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oter5.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232CA2" w14:textId="28270689" w:rsidR="00D225F1" w:rsidRPr="0079475D" w:rsidRDefault="0045685F" w:rsidP="00D225F1">
      <w:pPr>
        <w:spacing w:after="0" w:line="360" w:lineRule="auto"/>
        <w:jc w:val="center"/>
        <w:rPr>
          <w:rFonts w:cs="Times New Roman"/>
          <w:b/>
          <w:bCs/>
          <w:szCs w:val="24"/>
        </w:rPr>
      </w:pPr>
      <w:bookmarkStart w:id="0" w:name="_Hlk188861545"/>
      <w:r>
        <w:rPr>
          <w:rFonts w:cs="Times New Roman"/>
          <w:b/>
          <w:bCs/>
          <w:szCs w:val="24"/>
        </w:rPr>
        <w:t>ENVIRONMENTAL CONTROLS ON MICROBE-METHANE DYNAMICS IN THE</w:t>
      </w:r>
      <w:r w:rsidR="00D225F1">
        <w:rPr>
          <w:rFonts w:cs="Times New Roman"/>
          <w:b/>
          <w:bCs/>
          <w:szCs w:val="24"/>
        </w:rPr>
        <w:t xml:space="preserve"> TERREBONNE-TIMBALIER ESTUARY, LOUISIANA</w:t>
      </w:r>
    </w:p>
    <w:p w14:paraId="4456D88F" w14:textId="77777777" w:rsidR="00BE10DE" w:rsidRPr="0079475D" w:rsidRDefault="00BE10DE" w:rsidP="0097772B">
      <w:pPr>
        <w:spacing w:after="0" w:line="360" w:lineRule="auto"/>
        <w:rPr>
          <w:rFonts w:cs="Times New Roman"/>
          <w:szCs w:val="24"/>
        </w:rPr>
      </w:pPr>
    </w:p>
    <w:p w14:paraId="77D99C32" w14:textId="77777777" w:rsidR="00BE10DE" w:rsidRPr="0079475D" w:rsidRDefault="00BE10DE" w:rsidP="0097772B">
      <w:pPr>
        <w:spacing w:after="0" w:line="360" w:lineRule="auto"/>
        <w:rPr>
          <w:rFonts w:cs="Times New Roman"/>
          <w:szCs w:val="24"/>
        </w:rPr>
      </w:pPr>
    </w:p>
    <w:p w14:paraId="1E881518" w14:textId="77777777" w:rsidR="00BE10DE" w:rsidRPr="0079475D" w:rsidRDefault="00BE10DE" w:rsidP="0097772B">
      <w:pPr>
        <w:spacing w:after="0" w:line="360" w:lineRule="auto"/>
        <w:rPr>
          <w:rFonts w:cs="Times New Roman"/>
          <w:szCs w:val="24"/>
        </w:rPr>
      </w:pPr>
    </w:p>
    <w:p w14:paraId="76EC2578" w14:textId="77777777" w:rsidR="00BE10DE" w:rsidRPr="0079475D" w:rsidRDefault="00BE10DE" w:rsidP="0097772B">
      <w:pPr>
        <w:spacing w:after="0" w:line="360" w:lineRule="auto"/>
        <w:rPr>
          <w:rFonts w:cs="Times New Roman"/>
          <w:szCs w:val="24"/>
        </w:rPr>
      </w:pPr>
    </w:p>
    <w:p w14:paraId="618812EC" w14:textId="77777777" w:rsidR="00BE10DE" w:rsidRPr="0079475D" w:rsidRDefault="00BE10DE" w:rsidP="0097772B">
      <w:pPr>
        <w:spacing w:after="0" w:line="360" w:lineRule="auto"/>
        <w:rPr>
          <w:rFonts w:cs="Times New Roman"/>
          <w:szCs w:val="24"/>
        </w:rPr>
      </w:pPr>
    </w:p>
    <w:p w14:paraId="216EE60C" w14:textId="77777777" w:rsidR="00864A2D" w:rsidRPr="0079475D" w:rsidRDefault="00864A2D" w:rsidP="0097772B">
      <w:pPr>
        <w:spacing w:after="0" w:line="360" w:lineRule="auto"/>
        <w:rPr>
          <w:rFonts w:cs="Times New Roman"/>
          <w:szCs w:val="24"/>
        </w:rPr>
      </w:pPr>
    </w:p>
    <w:p w14:paraId="5084B867" w14:textId="77777777" w:rsidR="00864A2D" w:rsidRPr="0079475D" w:rsidRDefault="00864A2D" w:rsidP="0097772B">
      <w:pPr>
        <w:spacing w:after="0" w:line="360" w:lineRule="auto"/>
        <w:rPr>
          <w:rFonts w:cs="Times New Roman"/>
          <w:szCs w:val="24"/>
        </w:rPr>
      </w:pPr>
    </w:p>
    <w:p w14:paraId="27086711" w14:textId="77777777" w:rsidR="00864A2D" w:rsidRPr="0079475D" w:rsidRDefault="00864A2D" w:rsidP="0097772B">
      <w:pPr>
        <w:spacing w:after="0" w:line="360" w:lineRule="auto"/>
        <w:rPr>
          <w:rFonts w:cs="Times New Roman"/>
          <w:szCs w:val="24"/>
        </w:rPr>
      </w:pPr>
    </w:p>
    <w:p w14:paraId="6A340638" w14:textId="77777777" w:rsidR="00864A2D" w:rsidRPr="0079475D" w:rsidRDefault="00864A2D" w:rsidP="0097772B">
      <w:pPr>
        <w:spacing w:after="0" w:line="360" w:lineRule="auto"/>
        <w:rPr>
          <w:rFonts w:cs="Times New Roman"/>
          <w:szCs w:val="24"/>
        </w:rPr>
      </w:pPr>
    </w:p>
    <w:p w14:paraId="1D6679C1" w14:textId="77777777" w:rsidR="00BE10DE" w:rsidRPr="0079475D" w:rsidRDefault="00BE10DE" w:rsidP="0097772B">
      <w:pPr>
        <w:spacing w:after="0" w:line="360" w:lineRule="auto"/>
        <w:rPr>
          <w:rFonts w:cs="Times New Roman"/>
          <w:szCs w:val="24"/>
        </w:rPr>
      </w:pPr>
    </w:p>
    <w:p w14:paraId="2D4F77E1" w14:textId="77777777" w:rsidR="00BE10DE" w:rsidRPr="0079475D" w:rsidRDefault="00BE10DE" w:rsidP="0097772B">
      <w:pPr>
        <w:spacing w:after="0" w:line="360" w:lineRule="auto"/>
        <w:jc w:val="center"/>
        <w:rPr>
          <w:rFonts w:cs="Times New Roman"/>
          <w:szCs w:val="24"/>
        </w:rPr>
      </w:pPr>
    </w:p>
    <w:p w14:paraId="1AC4A8B5" w14:textId="30C53019" w:rsidR="00864A2D" w:rsidRPr="0079475D" w:rsidRDefault="00BE10DE" w:rsidP="0097772B">
      <w:pPr>
        <w:spacing w:after="0" w:line="360" w:lineRule="auto"/>
        <w:jc w:val="center"/>
        <w:rPr>
          <w:rFonts w:cs="Times New Roman"/>
          <w:szCs w:val="24"/>
        </w:rPr>
      </w:pPr>
      <w:r w:rsidRPr="0079475D">
        <w:rPr>
          <w:rFonts w:cs="Times New Roman"/>
          <w:szCs w:val="24"/>
        </w:rPr>
        <w:t>A Thesis Presented for the</w:t>
      </w:r>
    </w:p>
    <w:p w14:paraId="6EB6B372" w14:textId="17D2F106" w:rsidR="00864A2D" w:rsidRPr="0079475D" w:rsidRDefault="00BE10DE" w:rsidP="0097772B">
      <w:pPr>
        <w:spacing w:after="0" w:line="360" w:lineRule="auto"/>
        <w:jc w:val="center"/>
        <w:rPr>
          <w:rFonts w:cs="Times New Roman"/>
          <w:szCs w:val="24"/>
        </w:rPr>
      </w:pPr>
      <w:r w:rsidRPr="0079475D">
        <w:rPr>
          <w:rFonts w:cs="Times New Roman"/>
          <w:szCs w:val="24"/>
        </w:rPr>
        <w:t>Master of Science</w:t>
      </w:r>
    </w:p>
    <w:p w14:paraId="497BE320" w14:textId="127520AA" w:rsidR="00864A2D" w:rsidRPr="0079475D" w:rsidRDefault="00BE10DE" w:rsidP="0097772B">
      <w:pPr>
        <w:spacing w:after="0" w:line="360" w:lineRule="auto"/>
        <w:jc w:val="center"/>
        <w:rPr>
          <w:rFonts w:cs="Times New Roman"/>
          <w:szCs w:val="24"/>
        </w:rPr>
      </w:pPr>
      <w:r w:rsidRPr="0079475D">
        <w:rPr>
          <w:rFonts w:cs="Times New Roman"/>
          <w:szCs w:val="24"/>
        </w:rPr>
        <w:t>Degree</w:t>
      </w:r>
    </w:p>
    <w:p w14:paraId="56A470FE" w14:textId="3272D70D" w:rsidR="00BE10DE" w:rsidRPr="0079475D" w:rsidRDefault="00BE10DE" w:rsidP="0097772B">
      <w:pPr>
        <w:spacing w:after="0" w:line="360" w:lineRule="auto"/>
        <w:jc w:val="center"/>
        <w:rPr>
          <w:rFonts w:cs="Times New Roman"/>
          <w:szCs w:val="24"/>
        </w:rPr>
      </w:pPr>
      <w:r w:rsidRPr="0079475D">
        <w:rPr>
          <w:rFonts w:cs="Times New Roman"/>
          <w:szCs w:val="24"/>
        </w:rPr>
        <w:t>The University of Tennessee, Knoxville</w:t>
      </w:r>
    </w:p>
    <w:p w14:paraId="0A8DCB66" w14:textId="77777777" w:rsidR="00BE10DE" w:rsidRPr="0079475D" w:rsidRDefault="00BE10DE" w:rsidP="0097772B">
      <w:pPr>
        <w:spacing w:after="0" w:line="360" w:lineRule="auto"/>
        <w:rPr>
          <w:rFonts w:cs="Times New Roman"/>
          <w:szCs w:val="24"/>
        </w:rPr>
      </w:pPr>
    </w:p>
    <w:p w14:paraId="0909A088" w14:textId="77777777" w:rsidR="00BE10DE" w:rsidRPr="0079475D" w:rsidRDefault="00BE10DE" w:rsidP="0097772B">
      <w:pPr>
        <w:spacing w:after="0" w:line="360" w:lineRule="auto"/>
        <w:rPr>
          <w:rFonts w:cs="Times New Roman"/>
          <w:szCs w:val="24"/>
        </w:rPr>
      </w:pPr>
    </w:p>
    <w:p w14:paraId="62484A93" w14:textId="77777777" w:rsidR="00864A2D" w:rsidRPr="0079475D" w:rsidRDefault="00864A2D" w:rsidP="0097772B">
      <w:pPr>
        <w:spacing w:after="0" w:line="360" w:lineRule="auto"/>
        <w:rPr>
          <w:rFonts w:cs="Times New Roman"/>
          <w:szCs w:val="24"/>
        </w:rPr>
      </w:pPr>
    </w:p>
    <w:p w14:paraId="6737E8E7" w14:textId="77777777" w:rsidR="00864A2D" w:rsidRPr="0079475D" w:rsidRDefault="00864A2D" w:rsidP="0097772B">
      <w:pPr>
        <w:spacing w:after="0" w:line="360" w:lineRule="auto"/>
        <w:rPr>
          <w:rFonts w:cs="Times New Roman"/>
          <w:szCs w:val="24"/>
        </w:rPr>
      </w:pPr>
    </w:p>
    <w:p w14:paraId="3202B3F6" w14:textId="77777777" w:rsidR="00864A2D" w:rsidRPr="0079475D" w:rsidRDefault="00864A2D" w:rsidP="0097772B">
      <w:pPr>
        <w:spacing w:after="0" w:line="360" w:lineRule="auto"/>
        <w:rPr>
          <w:rFonts w:cs="Times New Roman"/>
          <w:szCs w:val="24"/>
        </w:rPr>
      </w:pPr>
    </w:p>
    <w:p w14:paraId="4F553545" w14:textId="77777777" w:rsidR="00BE10DE" w:rsidRPr="0079475D" w:rsidRDefault="00BE10DE" w:rsidP="0097772B">
      <w:pPr>
        <w:spacing w:after="0" w:line="360" w:lineRule="auto"/>
        <w:rPr>
          <w:rFonts w:cs="Times New Roman"/>
          <w:szCs w:val="24"/>
        </w:rPr>
      </w:pPr>
    </w:p>
    <w:p w14:paraId="6D492CA8" w14:textId="77777777" w:rsidR="00864A2D" w:rsidRPr="0079475D" w:rsidRDefault="00864A2D" w:rsidP="0097772B">
      <w:pPr>
        <w:spacing w:after="0" w:line="360" w:lineRule="auto"/>
        <w:rPr>
          <w:rFonts w:cs="Times New Roman"/>
          <w:szCs w:val="24"/>
        </w:rPr>
      </w:pPr>
    </w:p>
    <w:p w14:paraId="4A6F3618" w14:textId="77777777" w:rsidR="00864A2D" w:rsidRPr="0079475D" w:rsidRDefault="00864A2D" w:rsidP="0097772B">
      <w:pPr>
        <w:spacing w:after="0" w:line="360" w:lineRule="auto"/>
        <w:rPr>
          <w:rFonts w:cs="Times New Roman"/>
          <w:szCs w:val="24"/>
        </w:rPr>
      </w:pPr>
    </w:p>
    <w:p w14:paraId="39DA913B" w14:textId="77777777" w:rsidR="00864A2D" w:rsidRPr="0079475D" w:rsidRDefault="00864A2D" w:rsidP="0097772B">
      <w:pPr>
        <w:spacing w:after="0" w:line="360" w:lineRule="auto"/>
        <w:rPr>
          <w:rFonts w:cs="Times New Roman"/>
          <w:szCs w:val="24"/>
        </w:rPr>
      </w:pPr>
    </w:p>
    <w:p w14:paraId="1F6D9258" w14:textId="77777777" w:rsidR="00BE10DE" w:rsidRPr="0079475D" w:rsidRDefault="00BE10DE" w:rsidP="0097772B">
      <w:pPr>
        <w:spacing w:after="0" w:line="360" w:lineRule="auto"/>
        <w:rPr>
          <w:rFonts w:cs="Times New Roman"/>
          <w:szCs w:val="24"/>
        </w:rPr>
      </w:pPr>
    </w:p>
    <w:p w14:paraId="2751F4EF" w14:textId="77777777" w:rsidR="00C139F3" w:rsidRPr="0079475D" w:rsidRDefault="00C139F3" w:rsidP="0097772B">
      <w:pPr>
        <w:spacing w:after="0" w:line="360" w:lineRule="auto"/>
        <w:rPr>
          <w:rFonts w:cs="Times New Roman"/>
          <w:szCs w:val="24"/>
        </w:rPr>
      </w:pPr>
    </w:p>
    <w:p w14:paraId="40F3226B" w14:textId="77777777" w:rsidR="00864A2D" w:rsidRPr="0079475D" w:rsidRDefault="00BE10DE" w:rsidP="0097772B">
      <w:pPr>
        <w:spacing w:after="0" w:line="360" w:lineRule="auto"/>
        <w:jc w:val="center"/>
        <w:rPr>
          <w:rFonts w:cs="Times New Roman"/>
          <w:szCs w:val="24"/>
        </w:rPr>
      </w:pPr>
      <w:r w:rsidRPr="0079475D">
        <w:rPr>
          <w:rFonts w:cs="Times New Roman"/>
          <w:szCs w:val="24"/>
        </w:rPr>
        <w:t xml:space="preserve">Kayla Renee Summerlot </w:t>
      </w:r>
    </w:p>
    <w:p w14:paraId="05E51E74" w14:textId="28FB9729" w:rsidR="003B6B50" w:rsidRPr="0079475D" w:rsidRDefault="00A07796" w:rsidP="0097772B">
      <w:pPr>
        <w:spacing w:after="0" w:line="360" w:lineRule="auto"/>
        <w:jc w:val="center"/>
        <w:rPr>
          <w:rFonts w:cs="Times New Roman"/>
          <w:szCs w:val="24"/>
        </w:rPr>
      </w:pPr>
      <w:r>
        <w:rPr>
          <w:rFonts w:cs="Times New Roman"/>
          <w:szCs w:val="24"/>
        </w:rPr>
        <w:t>August</w:t>
      </w:r>
      <w:r w:rsidRPr="0079475D">
        <w:rPr>
          <w:rFonts w:cs="Times New Roman"/>
          <w:szCs w:val="24"/>
        </w:rPr>
        <w:t xml:space="preserve"> </w:t>
      </w:r>
      <w:r w:rsidR="00864A2D" w:rsidRPr="0079475D">
        <w:rPr>
          <w:rFonts w:cs="Times New Roman"/>
          <w:szCs w:val="24"/>
        </w:rPr>
        <w:t>2025</w:t>
      </w:r>
    </w:p>
    <w:p w14:paraId="5D7743DA" w14:textId="77777777" w:rsidR="00A02E1D" w:rsidRDefault="00A02E1D">
      <w:pPr>
        <w:rPr>
          <w:rFonts w:cs="Times New Roman"/>
          <w:b/>
          <w:bCs/>
          <w:szCs w:val="24"/>
        </w:rPr>
      </w:pPr>
      <w:r>
        <w:rPr>
          <w:rFonts w:cs="Times New Roman"/>
          <w:b/>
          <w:bCs/>
          <w:szCs w:val="24"/>
        </w:rPr>
        <w:br w:type="page"/>
      </w:r>
    </w:p>
    <w:p w14:paraId="157FD67B" w14:textId="6D2F3E72" w:rsidR="003B6B50" w:rsidRPr="0079475D" w:rsidRDefault="00CE64D8" w:rsidP="001C17B4">
      <w:pPr>
        <w:spacing w:after="0" w:line="360" w:lineRule="auto"/>
        <w:jc w:val="center"/>
        <w:rPr>
          <w:rFonts w:cs="Times New Roman"/>
          <w:b/>
          <w:bCs/>
          <w:szCs w:val="24"/>
        </w:rPr>
      </w:pPr>
      <w:r>
        <w:rPr>
          <w:rFonts w:cs="Times New Roman"/>
          <w:b/>
          <w:bCs/>
          <w:szCs w:val="24"/>
        </w:rPr>
        <w:lastRenderedPageBreak/>
        <w:t>ACKNOWLEDGEMENTS</w:t>
      </w:r>
    </w:p>
    <w:p w14:paraId="72FD9309" w14:textId="65E73802" w:rsidR="00601DDF" w:rsidRPr="0079475D" w:rsidRDefault="00601DDF" w:rsidP="00114E00">
      <w:pPr>
        <w:spacing w:after="0" w:line="360" w:lineRule="auto"/>
        <w:ind w:firstLine="720"/>
        <w:rPr>
          <w:rFonts w:cs="Times New Roman"/>
          <w:szCs w:val="24"/>
        </w:rPr>
      </w:pPr>
      <w:r w:rsidRPr="0079475D">
        <w:rPr>
          <w:rFonts w:cs="Times New Roman"/>
          <w:szCs w:val="24"/>
        </w:rPr>
        <w:t>Throughout my time at the University of Tennessee</w:t>
      </w:r>
      <w:r w:rsidR="00B574F2" w:rsidRPr="0079475D">
        <w:rPr>
          <w:rFonts w:cs="Times New Roman"/>
          <w:szCs w:val="24"/>
        </w:rPr>
        <w:t>, Knoxville (UT)</w:t>
      </w:r>
      <w:r w:rsidRPr="0079475D">
        <w:rPr>
          <w:rFonts w:cs="Times New Roman"/>
          <w:szCs w:val="24"/>
        </w:rPr>
        <w:t xml:space="preserve">, I have been fortunate to receive a generous amount of support from the Engel Lab group, Coastal Investigations about Methane team, </w:t>
      </w:r>
      <w:r w:rsidR="00443890" w:rsidRPr="0079475D">
        <w:rPr>
          <w:rFonts w:cs="Times New Roman"/>
          <w:szCs w:val="24"/>
        </w:rPr>
        <w:t xml:space="preserve">the Department of </w:t>
      </w:r>
      <w:r w:rsidRPr="0079475D">
        <w:rPr>
          <w:rFonts w:cs="Times New Roman"/>
          <w:szCs w:val="24"/>
        </w:rPr>
        <w:t xml:space="preserve">Earth, Environmental, and Planetary Sciences student and faculty members, family, and friends. I would like to extend a special thank you to Dr. Annette Engel for her excellent mentorship and support as my academic advisor. I would also like to thank our lab </w:t>
      </w:r>
      <w:r w:rsidR="00443890" w:rsidRPr="0079475D">
        <w:rPr>
          <w:rFonts w:cs="Times New Roman"/>
          <w:szCs w:val="24"/>
        </w:rPr>
        <w:t>manager</w:t>
      </w:r>
      <w:r w:rsidRPr="0079475D">
        <w:rPr>
          <w:rFonts w:cs="Times New Roman"/>
          <w:szCs w:val="24"/>
        </w:rPr>
        <w:t xml:space="preserve">, Audrey Paterson, for sharing her time and wealth of knowledge about proper lab, data analysis, and instrumentation techniques throughout the research process. I would also like to thank my committee members, Dr. Steven Wilhelm and Dr. Terry Hazen, for their time, advice, and shared expertise. </w:t>
      </w:r>
      <w:r w:rsidR="00443890" w:rsidRPr="0079475D">
        <w:rPr>
          <w:rFonts w:cs="Times New Roman"/>
          <w:szCs w:val="24"/>
        </w:rPr>
        <w:t xml:space="preserve">This research was made possible with funding from the National Science Foundation for </w:t>
      </w:r>
      <w:r w:rsidR="00B574F2" w:rsidRPr="0079475D">
        <w:rPr>
          <w:rFonts w:cs="Times New Roman"/>
          <w:szCs w:val="24"/>
        </w:rPr>
        <w:t xml:space="preserve">the project, </w:t>
      </w:r>
      <w:r w:rsidR="00443890" w:rsidRPr="0079475D">
        <w:rPr>
          <w:rFonts w:cs="Times New Roman"/>
          <w:szCs w:val="24"/>
        </w:rPr>
        <w:t>“EAR-Climate-Collaborative Research: Methane Dynamics Across Microbe-to-Landscape Scales in Coastal Wetlands” (</w:t>
      </w:r>
      <w:r w:rsidR="00B574F2" w:rsidRPr="0079475D">
        <w:rPr>
          <w:rFonts w:cs="Times New Roman"/>
          <w:szCs w:val="24"/>
        </w:rPr>
        <w:t xml:space="preserve">award </w:t>
      </w:r>
      <w:r w:rsidR="00443890" w:rsidRPr="0079475D">
        <w:rPr>
          <w:rFonts w:cs="Times New Roman"/>
          <w:szCs w:val="24"/>
        </w:rPr>
        <w:t>#2218621 to Dr. Engel). I was also funded</w:t>
      </w:r>
      <w:r w:rsidRPr="0079475D">
        <w:rPr>
          <w:rFonts w:cs="Times New Roman"/>
          <w:szCs w:val="24"/>
        </w:rPr>
        <w:t xml:space="preserve"> </w:t>
      </w:r>
      <w:r w:rsidR="00B574F2" w:rsidRPr="0079475D">
        <w:rPr>
          <w:rFonts w:cs="Times New Roman"/>
          <w:szCs w:val="24"/>
        </w:rPr>
        <w:t>by</w:t>
      </w:r>
      <w:r w:rsidRPr="0079475D">
        <w:rPr>
          <w:rFonts w:cs="Times New Roman"/>
          <w:szCs w:val="24"/>
        </w:rPr>
        <w:t xml:space="preserve"> </w:t>
      </w:r>
      <w:r w:rsidR="00443890" w:rsidRPr="0079475D">
        <w:rPr>
          <w:rFonts w:cs="Times New Roman"/>
          <w:szCs w:val="24"/>
        </w:rPr>
        <w:t>a UT–</w:t>
      </w:r>
      <w:r w:rsidRPr="0079475D">
        <w:rPr>
          <w:rFonts w:cs="Times New Roman"/>
          <w:szCs w:val="24"/>
        </w:rPr>
        <w:t xml:space="preserve">Oak Ridge Innovation Institute </w:t>
      </w:r>
      <w:r w:rsidR="00443890" w:rsidRPr="0079475D">
        <w:rPr>
          <w:rFonts w:cs="Times New Roman"/>
          <w:szCs w:val="24"/>
        </w:rPr>
        <w:t>(UT-ORII) Energy Efficiency and Renewable Energy (</w:t>
      </w:r>
      <w:r w:rsidRPr="0079475D">
        <w:rPr>
          <w:rFonts w:cs="Times New Roman"/>
          <w:szCs w:val="24"/>
        </w:rPr>
        <w:t>EERE</w:t>
      </w:r>
      <w:r w:rsidR="00443890" w:rsidRPr="0079475D">
        <w:rPr>
          <w:rFonts w:cs="Times New Roman"/>
          <w:szCs w:val="24"/>
        </w:rPr>
        <w:t>)</w:t>
      </w:r>
      <w:r w:rsidRPr="0079475D">
        <w:rPr>
          <w:rFonts w:cs="Times New Roman"/>
          <w:szCs w:val="24"/>
        </w:rPr>
        <w:t xml:space="preserve"> Graduate Fellowship. I am filled with gratitude for the opportunity this funding provided me to grow as a student and researcher. Furthermore, I would like to express my appreciation to members of my lab group, Gabrielle Boggs, Maya Wilson, Maya R</w:t>
      </w:r>
      <w:r w:rsidR="00443890" w:rsidRPr="0079475D">
        <w:rPr>
          <w:rFonts w:cs="Times New Roman"/>
          <w:szCs w:val="24"/>
        </w:rPr>
        <w:t>o</w:t>
      </w:r>
      <w:r w:rsidRPr="0079475D">
        <w:rPr>
          <w:rFonts w:cs="Times New Roman"/>
          <w:szCs w:val="24"/>
        </w:rPr>
        <w:t xml:space="preserve">bles, </w:t>
      </w:r>
      <w:r w:rsidR="004C19D0" w:rsidRPr="0079475D">
        <w:rPr>
          <w:rFonts w:cs="Times New Roman"/>
          <w:szCs w:val="24"/>
        </w:rPr>
        <w:t>Hannah</w:t>
      </w:r>
      <w:r w:rsidR="00035261" w:rsidRPr="0079475D">
        <w:rPr>
          <w:rFonts w:cs="Times New Roman"/>
          <w:szCs w:val="24"/>
        </w:rPr>
        <w:t xml:space="preserve"> Rigoni, </w:t>
      </w:r>
      <w:r w:rsidRPr="0079475D">
        <w:rPr>
          <w:rFonts w:cs="Times New Roman"/>
          <w:szCs w:val="24"/>
        </w:rPr>
        <w:t xml:space="preserve">and Gabriel Carpenter for their help with field work preparations, sample processing, </w:t>
      </w:r>
      <w:r w:rsidR="00035261" w:rsidRPr="0079475D">
        <w:rPr>
          <w:rFonts w:cs="Times New Roman"/>
          <w:szCs w:val="24"/>
        </w:rPr>
        <w:t xml:space="preserve">data management, </w:t>
      </w:r>
      <w:r w:rsidRPr="0079475D">
        <w:rPr>
          <w:rFonts w:cs="Times New Roman"/>
          <w:szCs w:val="24"/>
        </w:rPr>
        <w:t xml:space="preserve">and general support. </w:t>
      </w:r>
      <w:r w:rsidR="00443890" w:rsidRPr="0079475D">
        <w:rPr>
          <w:rFonts w:cs="Times New Roman"/>
          <w:szCs w:val="24"/>
        </w:rPr>
        <w:t>I also thank the following people for their assistance doing fieldwork</w:t>
      </w:r>
      <w:r w:rsidR="00B574F2" w:rsidRPr="0079475D">
        <w:rPr>
          <w:rFonts w:cs="Times New Roman"/>
          <w:szCs w:val="24"/>
        </w:rPr>
        <w:t xml:space="preserve"> in 2023 and 2024, and for providing data that I used in this thesis</w:t>
      </w:r>
      <w:r w:rsidR="00443890" w:rsidRPr="0079475D">
        <w:rPr>
          <w:rFonts w:cs="Times New Roman"/>
          <w:szCs w:val="24"/>
        </w:rPr>
        <w:t>: from</w:t>
      </w:r>
      <w:r w:rsidR="00B574F2" w:rsidRPr="0079475D">
        <w:rPr>
          <w:rFonts w:cs="Times New Roman"/>
          <w:szCs w:val="24"/>
        </w:rPr>
        <w:t xml:space="preserve"> the</w:t>
      </w:r>
      <w:r w:rsidR="00443890" w:rsidRPr="0079475D">
        <w:rPr>
          <w:rFonts w:cs="Times New Roman"/>
          <w:szCs w:val="24"/>
        </w:rPr>
        <w:t xml:space="preserve"> Louisiana Universities Marine Consortium (LUMCON)</w:t>
      </w:r>
      <w:r w:rsidR="00B574F2" w:rsidRPr="0079475D">
        <w:rPr>
          <w:rFonts w:cs="Times New Roman"/>
          <w:szCs w:val="24"/>
        </w:rPr>
        <w:t>;</w:t>
      </w:r>
      <w:r w:rsidR="00443890" w:rsidRPr="0079475D">
        <w:rPr>
          <w:rFonts w:cs="Times New Roman"/>
          <w:szCs w:val="24"/>
        </w:rPr>
        <w:t xml:space="preserve"> </w:t>
      </w:r>
      <w:r w:rsidR="00B574F2" w:rsidRPr="0079475D">
        <w:rPr>
          <w:rFonts w:cs="Times New Roman"/>
          <w:szCs w:val="24"/>
        </w:rPr>
        <w:t xml:space="preserve">Dr. </w:t>
      </w:r>
      <w:r w:rsidR="00443890" w:rsidRPr="0079475D">
        <w:rPr>
          <w:rFonts w:cs="Times New Roman"/>
          <w:szCs w:val="24"/>
        </w:rPr>
        <w:t xml:space="preserve">Brian Robert, </w:t>
      </w:r>
      <w:r w:rsidR="00B574F2" w:rsidRPr="0079475D">
        <w:rPr>
          <w:rFonts w:cs="Times New Roman"/>
          <w:szCs w:val="24"/>
        </w:rPr>
        <w:t xml:space="preserve">Dr. </w:t>
      </w:r>
      <w:r w:rsidR="00443890" w:rsidRPr="0079475D">
        <w:rPr>
          <w:rFonts w:cs="Times New Roman"/>
          <w:szCs w:val="24"/>
        </w:rPr>
        <w:t xml:space="preserve">Marshall Bowles, Wendy Morrison, </w:t>
      </w:r>
      <w:r w:rsidR="00B574F2" w:rsidRPr="0079475D">
        <w:rPr>
          <w:rFonts w:cs="Times New Roman"/>
          <w:szCs w:val="24"/>
        </w:rPr>
        <w:t>Sarah</w:t>
      </w:r>
      <w:r w:rsidR="00443890" w:rsidRPr="0079475D">
        <w:rPr>
          <w:rFonts w:cs="Times New Roman"/>
          <w:szCs w:val="24"/>
        </w:rPr>
        <w:t xml:space="preserve"> Smith, Stephanie Plaisance, B</w:t>
      </w:r>
      <w:r w:rsidR="00B574F2" w:rsidRPr="0079475D">
        <w:rPr>
          <w:rFonts w:cs="Times New Roman"/>
          <w:szCs w:val="24"/>
        </w:rPr>
        <w:t>ryce</w:t>
      </w:r>
      <w:r w:rsidR="00443890" w:rsidRPr="0079475D">
        <w:rPr>
          <w:rFonts w:cs="Times New Roman"/>
          <w:szCs w:val="24"/>
        </w:rPr>
        <w:t xml:space="preserve"> King, C</w:t>
      </w:r>
      <w:r w:rsidR="00B574F2" w:rsidRPr="0079475D">
        <w:rPr>
          <w:rFonts w:cs="Times New Roman"/>
          <w:szCs w:val="24"/>
        </w:rPr>
        <w:t>aroline</w:t>
      </w:r>
      <w:r w:rsidR="00443890" w:rsidRPr="0079475D">
        <w:rPr>
          <w:rFonts w:cs="Times New Roman"/>
          <w:szCs w:val="24"/>
        </w:rPr>
        <w:t xml:space="preserve"> Combs, </w:t>
      </w:r>
      <w:proofErr w:type="spellStart"/>
      <w:r w:rsidR="00443890" w:rsidRPr="0079475D">
        <w:rPr>
          <w:rFonts w:cs="Times New Roman"/>
          <w:szCs w:val="24"/>
        </w:rPr>
        <w:t>K</w:t>
      </w:r>
      <w:r w:rsidR="00B574F2" w:rsidRPr="0079475D">
        <w:rPr>
          <w:rFonts w:cs="Times New Roman"/>
          <w:szCs w:val="24"/>
        </w:rPr>
        <w:t>athlene</w:t>
      </w:r>
      <w:proofErr w:type="spellEnd"/>
      <w:r w:rsidR="00443890" w:rsidRPr="0079475D">
        <w:rPr>
          <w:rFonts w:cs="Times New Roman"/>
          <w:szCs w:val="24"/>
        </w:rPr>
        <w:t xml:space="preserve"> Harris, </w:t>
      </w:r>
      <w:r w:rsidR="00B574F2" w:rsidRPr="0079475D">
        <w:rPr>
          <w:rFonts w:cs="Times New Roman"/>
          <w:szCs w:val="24"/>
        </w:rPr>
        <w:t>James</w:t>
      </w:r>
      <w:r w:rsidR="00443890" w:rsidRPr="0079475D">
        <w:rPr>
          <w:rFonts w:cs="Times New Roman"/>
          <w:szCs w:val="24"/>
        </w:rPr>
        <w:t xml:space="preserve"> </w:t>
      </w:r>
      <w:proofErr w:type="spellStart"/>
      <w:r w:rsidR="00443890" w:rsidRPr="0079475D">
        <w:rPr>
          <w:rFonts w:cs="Times New Roman"/>
          <w:szCs w:val="24"/>
        </w:rPr>
        <w:t>Faxel</w:t>
      </w:r>
      <w:proofErr w:type="spellEnd"/>
      <w:r w:rsidR="00443890" w:rsidRPr="0079475D">
        <w:rPr>
          <w:rFonts w:cs="Times New Roman"/>
          <w:szCs w:val="24"/>
        </w:rPr>
        <w:t>, J</w:t>
      </w:r>
      <w:r w:rsidR="00B574F2" w:rsidRPr="0079475D">
        <w:rPr>
          <w:rFonts w:cs="Times New Roman"/>
          <w:szCs w:val="24"/>
        </w:rPr>
        <w:t>ustin</w:t>
      </w:r>
      <w:r w:rsidR="00443890" w:rsidRPr="0079475D">
        <w:rPr>
          <w:rFonts w:cs="Times New Roman"/>
          <w:szCs w:val="24"/>
        </w:rPr>
        <w:t xml:space="preserve"> </w:t>
      </w:r>
      <w:proofErr w:type="spellStart"/>
      <w:r w:rsidR="00443890" w:rsidRPr="0079475D">
        <w:rPr>
          <w:rFonts w:cs="Times New Roman"/>
          <w:szCs w:val="24"/>
        </w:rPr>
        <w:t>Pitre</w:t>
      </w:r>
      <w:proofErr w:type="spellEnd"/>
      <w:r w:rsidR="00B574F2" w:rsidRPr="0079475D">
        <w:rPr>
          <w:rFonts w:cs="Times New Roman"/>
          <w:szCs w:val="24"/>
        </w:rPr>
        <w:t xml:space="preserve">; from UT, Dr. </w:t>
      </w:r>
      <w:r w:rsidR="00443890" w:rsidRPr="0079475D">
        <w:rPr>
          <w:rFonts w:cs="Times New Roman"/>
          <w:szCs w:val="24"/>
        </w:rPr>
        <w:t>S</w:t>
      </w:r>
      <w:r w:rsidR="00B574F2" w:rsidRPr="0079475D">
        <w:rPr>
          <w:rFonts w:cs="Times New Roman"/>
          <w:szCs w:val="24"/>
        </w:rPr>
        <w:t>usan</w:t>
      </w:r>
      <w:r w:rsidR="00443890" w:rsidRPr="0079475D">
        <w:rPr>
          <w:rFonts w:cs="Times New Roman"/>
          <w:szCs w:val="24"/>
        </w:rPr>
        <w:t xml:space="preserve"> Pfiffner, </w:t>
      </w:r>
      <w:r w:rsidR="00B574F2" w:rsidRPr="0079475D">
        <w:rPr>
          <w:rFonts w:cs="Times New Roman"/>
          <w:szCs w:val="24"/>
        </w:rPr>
        <w:t xml:space="preserve">Dr. </w:t>
      </w:r>
      <w:r w:rsidR="00443890" w:rsidRPr="0079475D">
        <w:rPr>
          <w:rFonts w:cs="Times New Roman"/>
          <w:szCs w:val="24"/>
        </w:rPr>
        <w:t>T</w:t>
      </w:r>
      <w:r w:rsidR="00B574F2" w:rsidRPr="0079475D">
        <w:rPr>
          <w:rFonts w:cs="Times New Roman"/>
          <w:szCs w:val="24"/>
        </w:rPr>
        <w:t>ommy</w:t>
      </w:r>
      <w:r w:rsidR="00443890" w:rsidRPr="0079475D">
        <w:rPr>
          <w:rFonts w:cs="Times New Roman"/>
          <w:szCs w:val="24"/>
        </w:rPr>
        <w:t xml:space="preserve"> Phelps, S</w:t>
      </w:r>
      <w:r w:rsidR="00B574F2" w:rsidRPr="0079475D">
        <w:rPr>
          <w:rFonts w:cs="Times New Roman"/>
          <w:szCs w:val="24"/>
        </w:rPr>
        <w:t>cott</w:t>
      </w:r>
      <w:r w:rsidR="00443890" w:rsidRPr="0079475D">
        <w:rPr>
          <w:rFonts w:cs="Times New Roman"/>
          <w:szCs w:val="24"/>
        </w:rPr>
        <w:t xml:space="preserve"> Engel</w:t>
      </w:r>
      <w:r w:rsidR="00B574F2" w:rsidRPr="0079475D">
        <w:rPr>
          <w:rFonts w:cs="Times New Roman"/>
          <w:szCs w:val="24"/>
        </w:rPr>
        <w:t>;</w:t>
      </w:r>
      <w:r w:rsidR="00443890" w:rsidRPr="0079475D">
        <w:rPr>
          <w:rFonts w:cs="Times New Roman"/>
          <w:szCs w:val="24"/>
        </w:rPr>
        <w:t xml:space="preserve"> </w:t>
      </w:r>
      <w:r w:rsidR="00B574F2" w:rsidRPr="0079475D">
        <w:rPr>
          <w:rFonts w:cs="Times New Roman"/>
          <w:szCs w:val="24"/>
        </w:rPr>
        <w:t xml:space="preserve">from </w:t>
      </w:r>
      <w:r w:rsidR="009F37F7">
        <w:rPr>
          <w:rFonts w:cs="Times New Roman"/>
          <w:szCs w:val="24"/>
        </w:rPr>
        <w:t xml:space="preserve">Old Dominion University (formerly </w:t>
      </w:r>
      <w:r w:rsidR="006078C7">
        <w:rPr>
          <w:rFonts w:cs="Times New Roman"/>
          <w:szCs w:val="24"/>
        </w:rPr>
        <w:t xml:space="preserve">from </w:t>
      </w:r>
      <w:r w:rsidR="00B574F2" w:rsidRPr="0079475D">
        <w:rPr>
          <w:rFonts w:cs="Times New Roman"/>
          <w:szCs w:val="24"/>
        </w:rPr>
        <w:t>the University of Kentucky</w:t>
      </w:r>
      <w:r w:rsidR="009F37F7">
        <w:rPr>
          <w:rFonts w:cs="Times New Roman"/>
          <w:szCs w:val="24"/>
        </w:rPr>
        <w:t>)</w:t>
      </w:r>
      <w:r w:rsidR="00B574F2" w:rsidRPr="0079475D">
        <w:rPr>
          <w:rFonts w:cs="Times New Roman"/>
          <w:szCs w:val="24"/>
        </w:rPr>
        <w:t xml:space="preserve">, Dr. Kevin Yeager, Kimberly Schindler, Samuel Whitehead, </w:t>
      </w:r>
      <w:r w:rsidR="00443890" w:rsidRPr="0079475D">
        <w:rPr>
          <w:rFonts w:cs="Times New Roman"/>
          <w:szCs w:val="24"/>
        </w:rPr>
        <w:t>J</w:t>
      </w:r>
      <w:r w:rsidR="00B574F2" w:rsidRPr="0079475D">
        <w:rPr>
          <w:rFonts w:cs="Times New Roman"/>
          <w:szCs w:val="24"/>
        </w:rPr>
        <w:t>ohn</w:t>
      </w:r>
      <w:r w:rsidR="00443890" w:rsidRPr="0079475D">
        <w:rPr>
          <w:rFonts w:cs="Times New Roman"/>
          <w:szCs w:val="24"/>
        </w:rPr>
        <w:t xml:space="preserve"> Dilworth</w:t>
      </w:r>
      <w:r w:rsidR="00B574F2" w:rsidRPr="0079475D">
        <w:rPr>
          <w:rFonts w:cs="Times New Roman"/>
          <w:szCs w:val="24"/>
        </w:rPr>
        <w:t xml:space="preserve">, </w:t>
      </w:r>
      <w:r w:rsidR="00443890" w:rsidRPr="0079475D">
        <w:rPr>
          <w:rFonts w:cs="Times New Roman"/>
          <w:szCs w:val="24"/>
        </w:rPr>
        <w:t>and R</w:t>
      </w:r>
      <w:r w:rsidR="00B574F2" w:rsidRPr="0079475D">
        <w:rPr>
          <w:rFonts w:cs="Times New Roman"/>
          <w:szCs w:val="24"/>
        </w:rPr>
        <w:t>egan</w:t>
      </w:r>
      <w:r w:rsidR="00443890" w:rsidRPr="0079475D">
        <w:rPr>
          <w:rFonts w:cs="Times New Roman"/>
          <w:szCs w:val="24"/>
        </w:rPr>
        <w:t xml:space="preserve"> Reed. </w:t>
      </w:r>
      <w:r w:rsidRPr="0079475D">
        <w:rPr>
          <w:rFonts w:cs="Times New Roman"/>
          <w:szCs w:val="24"/>
        </w:rPr>
        <w:t xml:space="preserve">I am </w:t>
      </w:r>
      <w:r w:rsidR="00B574F2" w:rsidRPr="0079475D">
        <w:rPr>
          <w:rFonts w:cs="Times New Roman"/>
          <w:szCs w:val="24"/>
        </w:rPr>
        <w:t xml:space="preserve">also </w:t>
      </w:r>
      <w:r w:rsidRPr="0079475D">
        <w:rPr>
          <w:rFonts w:cs="Times New Roman"/>
          <w:szCs w:val="24"/>
        </w:rPr>
        <w:t>lucky to have had a solid, personal support system</w:t>
      </w:r>
      <w:r w:rsidR="00B574F2" w:rsidRPr="0079475D">
        <w:rPr>
          <w:rFonts w:cs="Times New Roman"/>
          <w:szCs w:val="24"/>
        </w:rPr>
        <w:t>,</w:t>
      </w:r>
      <w:r w:rsidRPr="0079475D">
        <w:rPr>
          <w:rFonts w:cs="Times New Roman"/>
          <w:szCs w:val="24"/>
        </w:rPr>
        <w:t xml:space="preserve"> including my mom, sister, and best friend. Lastly, I am eternally grateful for the unwavering support and encouragement of my husband, Nicholas Summerlot, throughout the entire research process. </w:t>
      </w:r>
    </w:p>
    <w:p w14:paraId="39879F75" w14:textId="77777777" w:rsidR="00C75608" w:rsidRPr="0079475D" w:rsidRDefault="00C75608" w:rsidP="0097772B">
      <w:pPr>
        <w:spacing w:after="0" w:line="360" w:lineRule="auto"/>
        <w:rPr>
          <w:rFonts w:cs="Times New Roman"/>
          <w:szCs w:val="24"/>
        </w:rPr>
      </w:pPr>
    </w:p>
    <w:p w14:paraId="4F42F15C" w14:textId="77777777" w:rsidR="003B6B50" w:rsidRPr="0079475D" w:rsidRDefault="003B6B50" w:rsidP="0097772B">
      <w:pPr>
        <w:spacing w:after="0" w:line="360" w:lineRule="auto"/>
        <w:jc w:val="center"/>
        <w:rPr>
          <w:rFonts w:cs="Times New Roman"/>
          <w:szCs w:val="24"/>
        </w:rPr>
      </w:pPr>
    </w:p>
    <w:p w14:paraId="51E788E3" w14:textId="77777777" w:rsidR="00F36E03" w:rsidRPr="0079475D" w:rsidRDefault="00F36E03" w:rsidP="0097772B">
      <w:pPr>
        <w:spacing w:after="0" w:line="360" w:lineRule="auto"/>
        <w:jc w:val="center"/>
        <w:rPr>
          <w:rFonts w:cs="Times New Roman"/>
          <w:szCs w:val="24"/>
        </w:rPr>
      </w:pPr>
    </w:p>
    <w:p w14:paraId="6A5F3C38" w14:textId="4BB80F8D" w:rsidR="005469DF" w:rsidRPr="005579D2" w:rsidRDefault="008D065F" w:rsidP="005579D2">
      <w:pPr>
        <w:jc w:val="center"/>
        <w:rPr>
          <w:b/>
          <w:bCs/>
        </w:rPr>
      </w:pPr>
      <w:r>
        <w:rPr>
          <w:b/>
          <w:bCs/>
        </w:rPr>
        <w:lastRenderedPageBreak/>
        <w:t>ABSTRACT</w:t>
      </w:r>
    </w:p>
    <w:p w14:paraId="00FA297F" w14:textId="39E195DA" w:rsidR="00361B52" w:rsidRPr="00C8482E" w:rsidRDefault="00F20924" w:rsidP="00D3584A">
      <w:pPr>
        <w:spacing w:after="0" w:line="360" w:lineRule="auto"/>
        <w:ind w:firstLine="720"/>
        <w:rPr>
          <w:rFonts w:cs="Times New Roman"/>
          <w:szCs w:val="24"/>
        </w:rPr>
      </w:pPr>
      <w:r w:rsidRPr="0079475D">
        <w:rPr>
          <w:rFonts w:cs="Times New Roman"/>
          <w:szCs w:val="24"/>
        </w:rPr>
        <w:t>Current estimates of methane (CH</w:t>
      </w:r>
      <w:r w:rsidRPr="0079475D">
        <w:rPr>
          <w:rFonts w:cs="Times New Roman"/>
          <w:szCs w:val="24"/>
          <w:vertAlign w:val="subscript"/>
        </w:rPr>
        <w:t>4</w:t>
      </w:r>
      <w:r w:rsidRPr="0079475D">
        <w:rPr>
          <w:rFonts w:cs="Times New Roman"/>
          <w:szCs w:val="24"/>
        </w:rPr>
        <w:t>) emissions from coastal salt marshes</w:t>
      </w:r>
      <w:r w:rsidRPr="0079475D" w:rsidDel="00B16F6A">
        <w:rPr>
          <w:rFonts w:cs="Times New Roman"/>
          <w:szCs w:val="24"/>
        </w:rPr>
        <w:t xml:space="preserve"> </w:t>
      </w:r>
      <w:r w:rsidRPr="0079475D">
        <w:rPr>
          <w:rFonts w:cs="Times New Roman"/>
          <w:szCs w:val="24"/>
        </w:rPr>
        <w:t>are underrepresented in global carbon budgets and climate models</w:t>
      </w:r>
      <w:r w:rsidR="00196830">
        <w:rPr>
          <w:rFonts w:cs="Times New Roman"/>
          <w:szCs w:val="24"/>
        </w:rPr>
        <w:t>.</w:t>
      </w:r>
      <w:r w:rsidRPr="0079475D">
        <w:rPr>
          <w:rFonts w:cs="Times New Roman"/>
          <w:szCs w:val="24"/>
        </w:rPr>
        <w:t xml:space="preserve"> </w:t>
      </w:r>
      <w:r w:rsidR="00AE7583">
        <w:rPr>
          <w:rFonts w:cs="Times New Roman"/>
          <w:szCs w:val="24"/>
        </w:rPr>
        <w:t>Limited representation</w:t>
      </w:r>
      <w:r w:rsidR="003A3183">
        <w:rPr>
          <w:rFonts w:cs="Times New Roman"/>
          <w:szCs w:val="24"/>
        </w:rPr>
        <w:t xml:space="preserve"> results from d</w:t>
      </w:r>
      <w:r w:rsidR="00F81261">
        <w:rPr>
          <w:rFonts w:cs="Times New Roman"/>
          <w:szCs w:val="24"/>
        </w:rPr>
        <w:t xml:space="preserve">ifficulty gathering </w:t>
      </w:r>
      <w:r w:rsidR="00F81261" w:rsidRPr="0079475D">
        <w:rPr>
          <w:rFonts w:cs="Times New Roman"/>
          <w:szCs w:val="24"/>
        </w:rPr>
        <w:t>belowground CH</w:t>
      </w:r>
      <w:r w:rsidR="00F81261" w:rsidRPr="0079475D">
        <w:rPr>
          <w:rFonts w:cs="Times New Roman"/>
          <w:szCs w:val="24"/>
          <w:vertAlign w:val="subscript"/>
        </w:rPr>
        <w:t>4</w:t>
      </w:r>
      <w:r w:rsidR="00F81261" w:rsidRPr="0079475D">
        <w:rPr>
          <w:rFonts w:cs="Times New Roman"/>
          <w:szCs w:val="24"/>
        </w:rPr>
        <w:t xml:space="preserve"> measurements, with associated soil and microbial constraints</w:t>
      </w:r>
      <w:r w:rsidR="00D3584A">
        <w:rPr>
          <w:rFonts w:cs="Times New Roman"/>
          <w:szCs w:val="24"/>
        </w:rPr>
        <w:t xml:space="preserve">. </w:t>
      </w:r>
      <w:r w:rsidRPr="0079475D">
        <w:rPr>
          <w:rFonts w:cs="Times New Roman"/>
          <w:szCs w:val="24"/>
        </w:rPr>
        <w:t xml:space="preserve">The Terrebonne-Timbalier Estuary of Louisiana (USA) </w:t>
      </w:r>
      <w:r w:rsidR="000D33D3" w:rsidRPr="0079475D">
        <w:rPr>
          <w:rFonts w:cs="Times New Roman"/>
          <w:szCs w:val="24"/>
        </w:rPr>
        <w:t>is an ideal setting to study landscape controls on microbial CH</w:t>
      </w:r>
      <w:r w:rsidR="000D33D3" w:rsidRPr="0079475D">
        <w:rPr>
          <w:rFonts w:cs="Times New Roman"/>
          <w:szCs w:val="24"/>
          <w:vertAlign w:val="subscript"/>
        </w:rPr>
        <w:t>4</w:t>
      </w:r>
      <w:r w:rsidR="000D33D3" w:rsidRPr="0079475D">
        <w:rPr>
          <w:rFonts w:cs="Times New Roman"/>
          <w:szCs w:val="24"/>
        </w:rPr>
        <w:t xml:space="preserve"> dynamics</w:t>
      </w:r>
      <w:r w:rsidRPr="0079475D">
        <w:rPr>
          <w:rFonts w:cs="Times New Roman"/>
          <w:szCs w:val="24"/>
        </w:rPr>
        <w:t>.</w:t>
      </w:r>
      <w:r w:rsidR="000A16D1" w:rsidRPr="0079475D">
        <w:rPr>
          <w:rFonts w:cs="Times New Roman"/>
          <w:szCs w:val="24"/>
        </w:rPr>
        <w:t xml:space="preserve"> </w:t>
      </w:r>
      <w:r w:rsidR="004F6A5D" w:rsidRPr="0079475D">
        <w:rPr>
          <w:rFonts w:cs="Times New Roman"/>
          <w:szCs w:val="24"/>
        </w:rPr>
        <w:t xml:space="preserve">A </w:t>
      </w:r>
      <w:proofErr w:type="spellStart"/>
      <w:r w:rsidR="004F6A5D" w:rsidRPr="0079475D">
        <w:rPr>
          <w:rFonts w:cs="Times New Roman"/>
          <w:szCs w:val="24"/>
        </w:rPr>
        <w:t>Wardenaar</w:t>
      </w:r>
      <w:proofErr w:type="spellEnd"/>
      <w:r w:rsidR="004F6A5D" w:rsidRPr="0079475D">
        <w:rPr>
          <w:rFonts w:cs="Times New Roman"/>
          <w:szCs w:val="24"/>
        </w:rPr>
        <w:t xml:space="preserve"> Peat Profile Sampler was used to extract intact soil monoliths</w:t>
      </w:r>
      <w:r w:rsidR="006078C7">
        <w:rPr>
          <w:rFonts w:cs="Times New Roman"/>
          <w:szCs w:val="24"/>
        </w:rPr>
        <w:t>,</w:t>
      </w:r>
      <w:r w:rsidR="004F6A5D" w:rsidRPr="0079475D">
        <w:rPr>
          <w:rFonts w:cs="Times New Roman"/>
          <w:szCs w:val="24"/>
        </w:rPr>
        <w:t xml:space="preserve"> </w:t>
      </w:r>
      <w:r w:rsidR="006078C7">
        <w:rPr>
          <w:rFonts w:cs="Times New Roman"/>
          <w:szCs w:val="24"/>
        </w:rPr>
        <w:t xml:space="preserve">from </w:t>
      </w:r>
      <w:r w:rsidR="004F6A5D" w:rsidRPr="0079475D">
        <w:rPr>
          <w:rFonts w:cs="Times New Roman"/>
          <w:szCs w:val="24"/>
        </w:rPr>
        <w:t xml:space="preserve">up to 1 m </w:t>
      </w:r>
      <w:r w:rsidR="006078C7">
        <w:rPr>
          <w:rFonts w:cs="Times New Roman"/>
          <w:szCs w:val="24"/>
        </w:rPr>
        <w:t xml:space="preserve">soil </w:t>
      </w:r>
      <w:r w:rsidR="004F6A5D" w:rsidRPr="0079475D">
        <w:rPr>
          <w:rFonts w:cs="Times New Roman"/>
          <w:szCs w:val="24"/>
        </w:rPr>
        <w:t>depth</w:t>
      </w:r>
      <w:r w:rsidR="006078C7">
        <w:rPr>
          <w:rFonts w:cs="Times New Roman"/>
          <w:szCs w:val="24"/>
        </w:rPr>
        <w:t>,</w:t>
      </w:r>
      <w:r w:rsidR="000D33D3" w:rsidRPr="000D33D3">
        <w:rPr>
          <w:rFonts w:cs="Times New Roman"/>
          <w:szCs w:val="24"/>
        </w:rPr>
        <w:t xml:space="preserve"> </w:t>
      </w:r>
      <w:r w:rsidR="000D33D3" w:rsidRPr="0079475D">
        <w:rPr>
          <w:rFonts w:cs="Times New Roman"/>
          <w:szCs w:val="24"/>
        </w:rPr>
        <w:t xml:space="preserve">from </w:t>
      </w:r>
      <w:r w:rsidR="006078C7">
        <w:rPr>
          <w:rFonts w:cs="Times New Roman"/>
          <w:szCs w:val="24"/>
        </w:rPr>
        <w:t>locations along ~</w:t>
      </w:r>
      <w:r w:rsidR="000D33D3" w:rsidRPr="0079475D">
        <w:rPr>
          <w:rFonts w:cs="Times New Roman"/>
          <w:szCs w:val="24"/>
        </w:rPr>
        <w:t>63 km of coastline</w:t>
      </w:r>
      <w:r w:rsidR="000D33D3">
        <w:rPr>
          <w:rFonts w:cs="Times New Roman"/>
          <w:szCs w:val="24"/>
        </w:rPr>
        <w:t xml:space="preserve">. The monoliths </w:t>
      </w:r>
      <w:r w:rsidR="000D33D3" w:rsidRPr="0079475D">
        <w:rPr>
          <w:rFonts w:cs="Times New Roman"/>
          <w:szCs w:val="24"/>
        </w:rPr>
        <w:t>provid</w:t>
      </w:r>
      <w:r w:rsidR="000D33D3">
        <w:rPr>
          <w:rFonts w:cs="Times New Roman"/>
          <w:szCs w:val="24"/>
        </w:rPr>
        <w:t>ed</w:t>
      </w:r>
      <w:r w:rsidR="000D33D3" w:rsidRPr="0079475D">
        <w:rPr>
          <w:rFonts w:cs="Times New Roman"/>
          <w:szCs w:val="24"/>
        </w:rPr>
        <w:t xml:space="preserve"> </w:t>
      </w:r>
      <w:r w:rsidR="002D1DAD" w:rsidRPr="0079475D">
        <w:rPr>
          <w:rFonts w:cs="Times New Roman"/>
          <w:szCs w:val="24"/>
        </w:rPr>
        <w:t>large sample volumes for up to 26 different yet coordinating analyses from the same depth increments</w:t>
      </w:r>
      <w:r w:rsidR="000D33D3">
        <w:rPr>
          <w:rFonts w:cs="Times New Roman"/>
          <w:szCs w:val="24"/>
        </w:rPr>
        <w:t xml:space="preserve">. Analyses </w:t>
      </w:r>
      <w:r w:rsidR="002D1DAD" w:rsidRPr="0079475D">
        <w:rPr>
          <w:rFonts w:cs="Times New Roman"/>
          <w:szCs w:val="24"/>
        </w:rPr>
        <w:t>spann</w:t>
      </w:r>
      <w:r w:rsidR="000D33D3">
        <w:rPr>
          <w:rFonts w:cs="Times New Roman"/>
          <w:szCs w:val="24"/>
        </w:rPr>
        <w:t>ed</w:t>
      </w:r>
      <w:r w:rsidR="002D1DAD" w:rsidRPr="0079475D">
        <w:rPr>
          <w:rFonts w:cs="Times New Roman"/>
          <w:szCs w:val="24"/>
        </w:rPr>
        <w:t xml:space="preserve"> from </w:t>
      </w:r>
      <w:r w:rsidR="002D1DAD" w:rsidRPr="0079475D">
        <w:rPr>
          <w:rFonts w:cs="Times New Roman"/>
          <w:i/>
          <w:iCs/>
          <w:szCs w:val="24"/>
        </w:rPr>
        <w:t>in situ</w:t>
      </w:r>
      <w:r w:rsidR="002D1DAD" w:rsidRPr="0079475D">
        <w:rPr>
          <w:rFonts w:cs="Times New Roman"/>
          <w:szCs w:val="24"/>
        </w:rPr>
        <w:t xml:space="preserve"> </w:t>
      </w:r>
      <w:r w:rsidR="000D33D3">
        <w:rPr>
          <w:rFonts w:cs="Times New Roman"/>
          <w:szCs w:val="24"/>
        </w:rPr>
        <w:t xml:space="preserve">soil </w:t>
      </w:r>
      <w:proofErr w:type="spellStart"/>
      <w:r w:rsidR="002D1DAD" w:rsidRPr="0079475D">
        <w:rPr>
          <w:rFonts w:cs="Times New Roman"/>
          <w:szCs w:val="24"/>
        </w:rPr>
        <w:t>physicochemistry</w:t>
      </w:r>
      <w:proofErr w:type="spellEnd"/>
      <w:r w:rsidR="000D33D3">
        <w:rPr>
          <w:rFonts w:cs="Times New Roman"/>
          <w:szCs w:val="24"/>
        </w:rPr>
        <w:t xml:space="preserve"> to</w:t>
      </w:r>
      <w:r w:rsidR="002D1DAD" w:rsidRPr="0079475D">
        <w:rPr>
          <w:rFonts w:cs="Times New Roman"/>
          <w:szCs w:val="24"/>
        </w:rPr>
        <w:t xml:space="preserve"> </w:t>
      </w:r>
      <w:r w:rsidR="006078C7">
        <w:rPr>
          <w:rFonts w:cs="Times New Roman"/>
          <w:szCs w:val="24"/>
        </w:rPr>
        <w:t xml:space="preserve">dissolved </w:t>
      </w:r>
      <w:r w:rsidR="006078C7" w:rsidRPr="0079475D">
        <w:rPr>
          <w:rFonts w:cs="Times New Roman"/>
          <w:szCs w:val="24"/>
        </w:rPr>
        <w:t>gas measurements</w:t>
      </w:r>
      <w:r w:rsidR="006078C7">
        <w:rPr>
          <w:rFonts w:cs="Times New Roman"/>
          <w:szCs w:val="24"/>
        </w:rPr>
        <w:t xml:space="preserve"> and </w:t>
      </w:r>
      <w:proofErr w:type="spellStart"/>
      <w:r w:rsidR="000D33D3">
        <w:rPr>
          <w:rFonts w:cs="Times New Roman"/>
          <w:szCs w:val="24"/>
        </w:rPr>
        <w:t>Rhizon</w:t>
      </w:r>
      <w:proofErr w:type="spellEnd"/>
      <w:r w:rsidR="000D33D3">
        <w:rPr>
          <w:rFonts w:cs="Times New Roman"/>
          <w:szCs w:val="24"/>
        </w:rPr>
        <w:t xml:space="preserve">-extracted </w:t>
      </w:r>
      <w:r w:rsidR="000D33D3" w:rsidRPr="0079475D">
        <w:rPr>
          <w:rFonts w:cs="Times New Roman"/>
          <w:szCs w:val="24"/>
        </w:rPr>
        <w:t>porewater</w:t>
      </w:r>
      <w:r w:rsidR="002D1DAD" w:rsidRPr="0079475D">
        <w:rPr>
          <w:rFonts w:cs="Times New Roman"/>
          <w:szCs w:val="24"/>
        </w:rPr>
        <w:t>, as well as microbial community characterization</w:t>
      </w:r>
      <w:r w:rsidR="005C1D90">
        <w:rPr>
          <w:rFonts w:cs="Times New Roman"/>
          <w:szCs w:val="24"/>
        </w:rPr>
        <w:t xml:space="preserve"> from 16S rRNA gene sequence profiling</w:t>
      </w:r>
      <w:r w:rsidR="002D1DAD" w:rsidRPr="0079475D">
        <w:rPr>
          <w:rFonts w:cs="Times New Roman"/>
          <w:szCs w:val="24"/>
        </w:rPr>
        <w:t>.</w:t>
      </w:r>
      <w:r w:rsidR="00D12B47">
        <w:rPr>
          <w:rFonts w:cs="Times New Roman"/>
          <w:szCs w:val="24"/>
        </w:rPr>
        <w:t xml:space="preserve"> </w:t>
      </w:r>
      <w:r w:rsidR="00D12B47" w:rsidRPr="00877682">
        <w:rPr>
          <w:rFonts w:cs="Times New Roman"/>
          <w:szCs w:val="24"/>
        </w:rPr>
        <w:t xml:space="preserve">Sites with higher </w:t>
      </w:r>
      <w:r w:rsidR="001A136E">
        <w:rPr>
          <w:rFonts w:cs="Times New Roman"/>
          <w:szCs w:val="24"/>
        </w:rPr>
        <w:t xml:space="preserve">porewater </w:t>
      </w:r>
      <w:r w:rsidR="00D12B47" w:rsidRPr="00877682">
        <w:rPr>
          <w:rFonts w:cs="Times New Roman"/>
          <w:szCs w:val="24"/>
        </w:rPr>
        <w:t xml:space="preserve">salinity had </w:t>
      </w:r>
      <w:r w:rsidR="001A136E">
        <w:rPr>
          <w:rFonts w:cs="Times New Roman"/>
          <w:szCs w:val="24"/>
        </w:rPr>
        <w:t>higher sulfate</w:t>
      </w:r>
      <w:r w:rsidR="00D12B47" w:rsidRPr="00877682">
        <w:rPr>
          <w:rFonts w:cs="Times New Roman"/>
          <w:szCs w:val="24"/>
          <w:vertAlign w:val="superscript"/>
        </w:rPr>
        <w:t xml:space="preserve"> </w:t>
      </w:r>
      <w:r w:rsidR="00D12B47" w:rsidRPr="00877682">
        <w:rPr>
          <w:rFonts w:cs="Times New Roman"/>
          <w:szCs w:val="24"/>
        </w:rPr>
        <w:t xml:space="preserve">concentrations </w:t>
      </w:r>
      <w:r w:rsidR="006078C7">
        <w:rPr>
          <w:rFonts w:cs="Times New Roman"/>
          <w:szCs w:val="24"/>
        </w:rPr>
        <w:t xml:space="preserve">that also </w:t>
      </w:r>
      <w:r w:rsidR="00D12B47" w:rsidRPr="00877682">
        <w:rPr>
          <w:rFonts w:cs="Times New Roman"/>
          <w:szCs w:val="24"/>
        </w:rPr>
        <w:t>inversely and non-linearly correlated to porewater CH</w:t>
      </w:r>
      <w:r w:rsidR="00D12B47" w:rsidRPr="00877682">
        <w:rPr>
          <w:rFonts w:cs="Times New Roman"/>
          <w:szCs w:val="24"/>
          <w:vertAlign w:val="subscript"/>
        </w:rPr>
        <w:t>4</w:t>
      </w:r>
      <w:r w:rsidR="001A136E" w:rsidRPr="002A6A95">
        <w:rPr>
          <w:rFonts w:cs="Times New Roman"/>
          <w:szCs w:val="24"/>
        </w:rPr>
        <w:t xml:space="preserve"> concentrations</w:t>
      </w:r>
      <w:r w:rsidR="006A1124" w:rsidRPr="00877682">
        <w:rPr>
          <w:rFonts w:cs="Times New Roman"/>
          <w:szCs w:val="24"/>
        </w:rPr>
        <w:t>.</w:t>
      </w:r>
      <w:r w:rsidR="006A1124">
        <w:rPr>
          <w:rFonts w:cs="Times New Roman"/>
          <w:szCs w:val="24"/>
          <w:vertAlign w:val="subscript"/>
        </w:rPr>
        <w:t xml:space="preserve"> </w:t>
      </w:r>
      <w:r w:rsidR="001A136E">
        <w:rPr>
          <w:rFonts w:cs="Times New Roman"/>
          <w:szCs w:val="24"/>
        </w:rPr>
        <w:t xml:space="preserve">Significant correlations </w:t>
      </w:r>
      <w:r w:rsidR="005C1D90">
        <w:rPr>
          <w:rFonts w:cs="Times New Roman"/>
          <w:szCs w:val="24"/>
        </w:rPr>
        <w:t xml:space="preserve">between </w:t>
      </w:r>
      <w:r w:rsidR="001A136E">
        <w:rPr>
          <w:rFonts w:cs="Times New Roman"/>
          <w:szCs w:val="24"/>
        </w:rPr>
        <w:t>porewater CH</w:t>
      </w:r>
      <w:r w:rsidR="001A136E" w:rsidRPr="00E27F59">
        <w:rPr>
          <w:rFonts w:cs="Times New Roman"/>
          <w:szCs w:val="24"/>
          <w:vertAlign w:val="subscript"/>
        </w:rPr>
        <w:t>4</w:t>
      </w:r>
      <w:r w:rsidR="001A136E">
        <w:rPr>
          <w:rFonts w:cs="Times New Roman"/>
          <w:szCs w:val="24"/>
        </w:rPr>
        <w:t xml:space="preserve"> </w:t>
      </w:r>
      <w:r w:rsidR="005C1D90">
        <w:rPr>
          <w:rFonts w:cs="Times New Roman"/>
          <w:szCs w:val="24"/>
        </w:rPr>
        <w:t>and</w:t>
      </w:r>
      <w:r w:rsidR="005C1D90" w:rsidRPr="00877682">
        <w:rPr>
          <w:rFonts w:cs="Times New Roman"/>
          <w:szCs w:val="24"/>
        </w:rPr>
        <w:t xml:space="preserve"> </w:t>
      </w:r>
      <w:r w:rsidR="00AC571A">
        <w:rPr>
          <w:rFonts w:cs="Times New Roman"/>
          <w:szCs w:val="24"/>
        </w:rPr>
        <w:t xml:space="preserve">porewater </w:t>
      </w:r>
      <w:r w:rsidR="001A136E">
        <w:rPr>
          <w:rFonts w:cs="Times New Roman"/>
          <w:szCs w:val="24"/>
        </w:rPr>
        <w:t xml:space="preserve">total nitrogen, ammonium, and acetate concentrations </w:t>
      </w:r>
      <w:r w:rsidR="001A136E" w:rsidRPr="00877682">
        <w:rPr>
          <w:rFonts w:cs="Times New Roman"/>
          <w:szCs w:val="24"/>
        </w:rPr>
        <w:t>suggest</w:t>
      </w:r>
      <w:r w:rsidR="001A136E">
        <w:rPr>
          <w:rFonts w:cs="Times New Roman"/>
          <w:szCs w:val="24"/>
        </w:rPr>
        <w:t>ed a strong link between microbial CH</w:t>
      </w:r>
      <w:r w:rsidR="001A136E" w:rsidRPr="002A6A95">
        <w:rPr>
          <w:rFonts w:cs="Times New Roman"/>
          <w:szCs w:val="24"/>
          <w:vertAlign w:val="subscript"/>
        </w:rPr>
        <w:t>4</w:t>
      </w:r>
      <w:r w:rsidR="001A136E">
        <w:rPr>
          <w:rFonts w:cs="Times New Roman"/>
          <w:szCs w:val="24"/>
        </w:rPr>
        <w:t xml:space="preserve"> and</w:t>
      </w:r>
      <w:r w:rsidR="001A136E" w:rsidRPr="00877682">
        <w:rPr>
          <w:rFonts w:cs="Times New Roman"/>
          <w:szCs w:val="24"/>
        </w:rPr>
        <w:t xml:space="preserve"> N cycling. </w:t>
      </w:r>
      <w:r w:rsidR="001A136E" w:rsidRPr="007A749A">
        <w:rPr>
          <w:rFonts w:cs="Times New Roman"/>
          <w:szCs w:val="24"/>
        </w:rPr>
        <w:t>The total abundance of archaea ranged from 10</w:t>
      </w:r>
      <w:r w:rsidR="001A136E" w:rsidRPr="007A749A">
        <w:rPr>
          <w:rFonts w:cs="Times New Roman"/>
          <w:szCs w:val="24"/>
          <w:vertAlign w:val="superscript"/>
        </w:rPr>
        <w:t xml:space="preserve">6.8 </w:t>
      </w:r>
      <w:r w:rsidR="001A136E" w:rsidRPr="007A749A">
        <w:rPr>
          <w:rFonts w:cs="Times New Roman"/>
          <w:szCs w:val="24"/>
        </w:rPr>
        <w:t>to 10</w:t>
      </w:r>
      <w:r w:rsidR="001A136E" w:rsidRPr="007A749A">
        <w:rPr>
          <w:rFonts w:cs="Times New Roman"/>
          <w:szCs w:val="24"/>
          <w:vertAlign w:val="superscript"/>
        </w:rPr>
        <w:t>8.1</w:t>
      </w:r>
      <w:r w:rsidR="001A136E" w:rsidRPr="007A749A">
        <w:rPr>
          <w:rFonts w:cs="Times New Roman"/>
          <w:szCs w:val="24"/>
        </w:rPr>
        <w:t xml:space="preserve"> per gram of soil</w:t>
      </w:r>
      <w:r w:rsidR="001950C7">
        <w:rPr>
          <w:rFonts w:cs="Times New Roman"/>
          <w:szCs w:val="24"/>
        </w:rPr>
        <w:t xml:space="preserve">, with copies of </w:t>
      </w:r>
      <w:r w:rsidR="001950C7" w:rsidRPr="00C23DD1">
        <w:rPr>
          <w:rFonts w:cs="Times New Roman"/>
          <w:szCs w:val="24"/>
        </w:rPr>
        <w:t xml:space="preserve">the </w:t>
      </w:r>
      <w:proofErr w:type="spellStart"/>
      <w:r w:rsidR="001950C7" w:rsidRPr="00C23DD1">
        <w:rPr>
          <w:rFonts w:cs="Times New Roman"/>
          <w:i/>
          <w:iCs/>
          <w:szCs w:val="24"/>
        </w:rPr>
        <w:t>mcrA</w:t>
      </w:r>
      <w:proofErr w:type="spellEnd"/>
      <w:r w:rsidR="001950C7" w:rsidRPr="00C23DD1">
        <w:rPr>
          <w:rFonts w:cs="Times New Roman"/>
          <w:szCs w:val="24"/>
        </w:rPr>
        <w:t xml:space="preserve"> gen</w:t>
      </w:r>
      <w:r w:rsidR="001950C7" w:rsidRPr="00DD5F36">
        <w:rPr>
          <w:rFonts w:cs="Times New Roman"/>
          <w:szCs w:val="24"/>
        </w:rPr>
        <w:t xml:space="preserve">e </w:t>
      </w:r>
      <w:r w:rsidR="001950C7">
        <w:rPr>
          <w:rFonts w:cs="Times New Roman"/>
          <w:szCs w:val="24"/>
        </w:rPr>
        <w:t xml:space="preserve">used to estimate the abundance of putative methanogens, </w:t>
      </w:r>
      <w:r w:rsidR="006078C7">
        <w:rPr>
          <w:rFonts w:cs="Times New Roman"/>
          <w:szCs w:val="24"/>
        </w:rPr>
        <w:t xml:space="preserve">which </w:t>
      </w:r>
      <w:r w:rsidR="006078C7" w:rsidRPr="00DD5F36">
        <w:rPr>
          <w:rFonts w:cs="Times New Roman"/>
          <w:szCs w:val="24"/>
        </w:rPr>
        <w:t>rang</w:t>
      </w:r>
      <w:r w:rsidR="006078C7">
        <w:rPr>
          <w:rFonts w:cs="Times New Roman"/>
          <w:szCs w:val="24"/>
        </w:rPr>
        <w:t xml:space="preserve">ed </w:t>
      </w:r>
      <w:r w:rsidR="001950C7" w:rsidRPr="00DD5F36">
        <w:rPr>
          <w:rFonts w:cs="Times New Roman"/>
          <w:szCs w:val="24"/>
        </w:rPr>
        <w:t>from 10</w:t>
      </w:r>
      <w:r w:rsidR="001950C7" w:rsidRPr="00DD5F36">
        <w:rPr>
          <w:rFonts w:cs="Times New Roman"/>
          <w:szCs w:val="24"/>
          <w:vertAlign w:val="superscript"/>
        </w:rPr>
        <w:t xml:space="preserve">4.9 </w:t>
      </w:r>
      <w:r w:rsidR="001950C7" w:rsidRPr="00DD5F36">
        <w:rPr>
          <w:rFonts w:cs="Times New Roman"/>
          <w:szCs w:val="24"/>
        </w:rPr>
        <w:t>to 10</w:t>
      </w:r>
      <w:r w:rsidR="001950C7" w:rsidRPr="00DD5F36">
        <w:rPr>
          <w:rFonts w:cs="Times New Roman"/>
          <w:szCs w:val="24"/>
          <w:vertAlign w:val="superscript"/>
        </w:rPr>
        <w:t>7.3</w:t>
      </w:r>
      <w:r w:rsidR="001950C7" w:rsidRPr="00DD5F36">
        <w:rPr>
          <w:rFonts w:cs="Times New Roman"/>
          <w:szCs w:val="24"/>
        </w:rPr>
        <w:t xml:space="preserve"> per gram of soil</w:t>
      </w:r>
      <w:r w:rsidR="001A136E" w:rsidRPr="007A749A">
        <w:rPr>
          <w:rFonts w:cs="Times New Roman"/>
          <w:szCs w:val="24"/>
        </w:rPr>
        <w:t xml:space="preserve">. </w:t>
      </w:r>
      <w:r w:rsidR="00D12B47">
        <w:rPr>
          <w:rFonts w:cs="Times New Roman"/>
          <w:szCs w:val="24"/>
        </w:rPr>
        <w:t xml:space="preserve">Salinity </w:t>
      </w:r>
      <w:r w:rsidR="001A136E">
        <w:rPr>
          <w:rFonts w:cs="Times New Roman"/>
          <w:szCs w:val="24"/>
        </w:rPr>
        <w:t xml:space="preserve">also </w:t>
      </w:r>
      <w:r w:rsidR="00D12B47">
        <w:rPr>
          <w:rFonts w:cs="Times New Roman"/>
          <w:szCs w:val="24"/>
        </w:rPr>
        <w:t xml:space="preserve">significantly correlated </w:t>
      </w:r>
      <w:r w:rsidR="001A136E">
        <w:rPr>
          <w:rFonts w:cs="Times New Roman"/>
          <w:szCs w:val="24"/>
        </w:rPr>
        <w:t xml:space="preserve">to </w:t>
      </w:r>
      <w:r w:rsidR="00D12B47">
        <w:rPr>
          <w:rFonts w:cs="Times New Roman"/>
          <w:szCs w:val="24"/>
        </w:rPr>
        <w:t xml:space="preserve">the </w:t>
      </w:r>
      <w:r w:rsidR="006078C7">
        <w:rPr>
          <w:rFonts w:cs="Times New Roman"/>
          <w:szCs w:val="24"/>
        </w:rPr>
        <w:t xml:space="preserve">relative abundances of the </w:t>
      </w:r>
      <w:r w:rsidR="00D12B47">
        <w:rPr>
          <w:rFonts w:cs="Times New Roman"/>
          <w:szCs w:val="24"/>
        </w:rPr>
        <w:t xml:space="preserve">top </w:t>
      </w:r>
      <w:r w:rsidR="001A136E">
        <w:rPr>
          <w:rFonts w:cs="Times New Roman"/>
          <w:szCs w:val="24"/>
        </w:rPr>
        <w:t>five</w:t>
      </w:r>
      <w:r w:rsidR="00D12B47">
        <w:rPr>
          <w:rFonts w:cs="Times New Roman"/>
          <w:szCs w:val="24"/>
        </w:rPr>
        <w:t xml:space="preserve"> </w:t>
      </w:r>
      <w:r w:rsidR="006078C7">
        <w:rPr>
          <w:rFonts w:cs="Times New Roman"/>
          <w:szCs w:val="24"/>
        </w:rPr>
        <w:t xml:space="preserve">putative </w:t>
      </w:r>
      <w:r w:rsidR="00D12B47">
        <w:rPr>
          <w:rFonts w:cs="Times New Roman"/>
          <w:szCs w:val="24"/>
        </w:rPr>
        <w:t xml:space="preserve">methanogenic </w:t>
      </w:r>
      <w:r w:rsidR="001A136E">
        <w:rPr>
          <w:rFonts w:cs="Times New Roman"/>
          <w:szCs w:val="24"/>
        </w:rPr>
        <w:t>operational taxonomic units (</w:t>
      </w:r>
      <w:r w:rsidR="00D12B47">
        <w:rPr>
          <w:rFonts w:cs="Times New Roman"/>
          <w:szCs w:val="24"/>
        </w:rPr>
        <w:t>OTUs</w:t>
      </w:r>
      <w:r w:rsidR="001A136E">
        <w:rPr>
          <w:rFonts w:cs="Times New Roman"/>
          <w:szCs w:val="24"/>
        </w:rPr>
        <w:t>)</w:t>
      </w:r>
      <w:r w:rsidR="00D12B47">
        <w:rPr>
          <w:rFonts w:cs="Times New Roman"/>
          <w:szCs w:val="24"/>
        </w:rPr>
        <w:t xml:space="preserve">. </w:t>
      </w:r>
      <w:r w:rsidR="005C1D90">
        <w:rPr>
          <w:rFonts w:cs="Times New Roman"/>
          <w:szCs w:val="24"/>
        </w:rPr>
        <w:t>M</w:t>
      </w:r>
      <w:r w:rsidR="005C1D90" w:rsidRPr="008D26DD">
        <w:rPr>
          <w:rFonts w:cs="Times New Roman"/>
          <w:szCs w:val="24"/>
        </w:rPr>
        <w:t>ethylot</w:t>
      </w:r>
      <w:r w:rsidR="005C1D90">
        <w:rPr>
          <w:rFonts w:cs="Times New Roman"/>
          <w:szCs w:val="24"/>
        </w:rPr>
        <w:t>r</w:t>
      </w:r>
      <w:r w:rsidR="005C1D90" w:rsidRPr="008D26DD">
        <w:rPr>
          <w:rFonts w:cs="Times New Roman"/>
          <w:szCs w:val="24"/>
        </w:rPr>
        <w:t>ophic methanogen</w:t>
      </w:r>
      <w:r w:rsidR="005C1D90">
        <w:rPr>
          <w:rFonts w:cs="Times New Roman"/>
          <w:szCs w:val="24"/>
        </w:rPr>
        <w:t>e</w:t>
      </w:r>
      <w:r w:rsidR="005C1D90" w:rsidRPr="008D26DD">
        <w:rPr>
          <w:rFonts w:cs="Times New Roman"/>
          <w:szCs w:val="24"/>
        </w:rPr>
        <w:t>s</w:t>
      </w:r>
      <w:r w:rsidR="005C1D90">
        <w:rPr>
          <w:rFonts w:cs="Times New Roman"/>
          <w:szCs w:val="24"/>
        </w:rPr>
        <w:t>is</w:t>
      </w:r>
      <w:r w:rsidR="005C1D90" w:rsidRPr="008D26DD">
        <w:rPr>
          <w:rFonts w:cs="Times New Roman"/>
          <w:szCs w:val="24"/>
        </w:rPr>
        <w:t xml:space="preserve"> may be contributing to CH</w:t>
      </w:r>
      <w:r w:rsidR="005C1D90" w:rsidRPr="008D26DD">
        <w:rPr>
          <w:rFonts w:cs="Times New Roman"/>
          <w:szCs w:val="24"/>
          <w:vertAlign w:val="subscript"/>
        </w:rPr>
        <w:t>4</w:t>
      </w:r>
      <w:r w:rsidR="005C1D90" w:rsidRPr="008D26DD">
        <w:rPr>
          <w:rFonts w:cs="Times New Roman"/>
          <w:szCs w:val="24"/>
        </w:rPr>
        <w:t xml:space="preserve"> cycling </w:t>
      </w:r>
      <w:r w:rsidR="00AC571A">
        <w:rPr>
          <w:rFonts w:cs="Times New Roman"/>
          <w:szCs w:val="24"/>
        </w:rPr>
        <w:t xml:space="preserve">in the soils </w:t>
      </w:r>
      <w:r w:rsidR="005C1D90">
        <w:rPr>
          <w:rFonts w:cs="Times New Roman"/>
          <w:szCs w:val="24"/>
        </w:rPr>
        <w:t xml:space="preserve">because </w:t>
      </w:r>
      <w:proofErr w:type="spellStart"/>
      <w:r w:rsidR="005C1D90" w:rsidRPr="008D26DD">
        <w:rPr>
          <w:rFonts w:cs="Times New Roman"/>
          <w:szCs w:val="24"/>
        </w:rPr>
        <w:t>Methanofastidiosales</w:t>
      </w:r>
      <w:proofErr w:type="spellEnd"/>
      <w:r w:rsidR="005C1D90" w:rsidRPr="008D26DD">
        <w:rPr>
          <w:rFonts w:cs="Times New Roman"/>
          <w:szCs w:val="24"/>
        </w:rPr>
        <w:t xml:space="preserve"> and </w:t>
      </w:r>
      <w:proofErr w:type="spellStart"/>
      <w:r w:rsidR="005C1D90" w:rsidRPr="008D26DD">
        <w:rPr>
          <w:rFonts w:cs="Times New Roman"/>
          <w:szCs w:val="24"/>
        </w:rPr>
        <w:t>Methanomassiliicoccales</w:t>
      </w:r>
      <w:proofErr w:type="spellEnd"/>
      <w:r w:rsidR="005C1D90" w:rsidRPr="008D26DD">
        <w:rPr>
          <w:rFonts w:cs="Times New Roman"/>
          <w:szCs w:val="24"/>
        </w:rPr>
        <w:t xml:space="preserve"> </w:t>
      </w:r>
      <w:r w:rsidR="005C1D90">
        <w:rPr>
          <w:rFonts w:cs="Times New Roman"/>
          <w:szCs w:val="24"/>
        </w:rPr>
        <w:t xml:space="preserve">were </w:t>
      </w:r>
      <w:r w:rsidR="005C1D90" w:rsidRPr="008D26DD">
        <w:rPr>
          <w:rFonts w:cs="Times New Roman"/>
          <w:szCs w:val="24"/>
        </w:rPr>
        <w:t>the most abundant and shared OTUs from multiple locations and soil depths</w:t>
      </w:r>
      <w:r w:rsidR="005C1D90">
        <w:rPr>
          <w:rFonts w:cs="Times New Roman"/>
          <w:szCs w:val="24"/>
        </w:rPr>
        <w:t>, regardless of salinity or sulfate concentrations</w:t>
      </w:r>
      <w:r w:rsidR="00AC571A">
        <w:rPr>
          <w:rFonts w:cs="Times New Roman"/>
          <w:szCs w:val="24"/>
        </w:rPr>
        <w:t xml:space="preserve">. These results </w:t>
      </w:r>
      <w:r w:rsidR="005C1D90">
        <w:rPr>
          <w:rFonts w:cs="Times New Roman"/>
          <w:szCs w:val="24"/>
        </w:rPr>
        <w:t>challeng</w:t>
      </w:r>
      <w:r w:rsidR="00AC571A">
        <w:rPr>
          <w:rFonts w:cs="Times New Roman"/>
          <w:szCs w:val="24"/>
        </w:rPr>
        <w:t>e</w:t>
      </w:r>
      <w:r w:rsidR="005C1D90">
        <w:rPr>
          <w:rFonts w:cs="Times New Roman"/>
          <w:szCs w:val="24"/>
        </w:rPr>
        <w:t xml:space="preserve"> </w:t>
      </w:r>
      <w:r w:rsidR="00AC571A">
        <w:rPr>
          <w:rFonts w:cs="Times New Roman"/>
          <w:szCs w:val="24"/>
        </w:rPr>
        <w:t>several</w:t>
      </w:r>
      <w:r w:rsidR="006078C7" w:rsidRPr="00877682">
        <w:rPr>
          <w:rFonts w:cs="Times New Roman"/>
          <w:szCs w:val="24"/>
        </w:rPr>
        <w:t xml:space="preserve"> paradigm</w:t>
      </w:r>
      <w:r w:rsidR="00AC571A">
        <w:rPr>
          <w:rFonts w:cs="Times New Roman"/>
          <w:szCs w:val="24"/>
        </w:rPr>
        <w:t>s, including</w:t>
      </w:r>
      <w:r w:rsidR="006078C7" w:rsidRPr="00877682">
        <w:rPr>
          <w:rFonts w:cs="Times New Roman"/>
          <w:szCs w:val="24"/>
        </w:rPr>
        <w:t xml:space="preserve"> that high </w:t>
      </w:r>
      <w:r w:rsidR="006078C7">
        <w:rPr>
          <w:rFonts w:cs="Times New Roman"/>
          <w:szCs w:val="24"/>
        </w:rPr>
        <w:t xml:space="preserve">sulfate </w:t>
      </w:r>
      <w:r w:rsidR="006078C7" w:rsidRPr="00877682">
        <w:rPr>
          <w:rFonts w:cs="Times New Roman"/>
          <w:szCs w:val="24"/>
        </w:rPr>
        <w:t>concentrations</w:t>
      </w:r>
      <w:r w:rsidR="006078C7">
        <w:rPr>
          <w:rFonts w:cs="Times New Roman"/>
          <w:szCs w:val="24"/>
        </w:rPr>
        <w:t xml:space="preserve"> </w:t>
      </w:r>
      <w:r w:rsidR="006078C7" w:rsidRPr="00877682">
        <w:rPr>
          <w:rFonts w:cs="Times New Roman"/>
          <w:szCs w:val="24"/>
        </w:rPr>
        <w:t>suppress methanogenesis</w:t>
      </w:r>
      <w:r w:rsidR="00AC571A">
        <w:rPr>
          <w:rFonts w:cs="Times New Roman"/>
          <w:szCs w:val="24"/>
        </w:rPr>
        <w:t xml:space="preserve"> and that CH</w:t>
      </w:r>
      <w:r w:rsidR="00AC571A" w:rsidRPr="007852B5">
        <w:rPr>
          <w:rFonts w:cs="Times New Roman"/>
          <w:szCs w:val="24"/>
          <w:vertAlign w:val="subscript"/>
        </w:rPr>
        <w:t>4</w:t>
      </w:r>
      <w:r w:rsidR="00AC571A" w:rsidRPr="003615AE">
        <w:rPr>
          <w:rFonts w:cs="Times New Roman"/>
          <w:szCs w:val="24"/>
        </w:rPr>
        <w:t xml:space="preserve"> in </w:t>
      </w:r>
      <w:r w:rsidR="00AC571A">
        <w:rPr>
          <w:rFonts w:cs="Times New Roman"/>
          <w:szCs w:val="24"/>
        </w:rPr>
        <w:t xml:space="preserve">tidal marsh soils is predominately generated through </w:t>
      </w:r>
      <w:proofErr w:type="spellStart"/>
      <w:r w:rsidR="00AC571A">
        <w:rPr>
          <w:rFonts w:cs="Times New Roman"/>
          <w:szCs w:val="24"/>
        </w:rPr>
        <w:t>acetoclastic</w:t>
      </w:r>
      <w:proofErr w:type="spellEnd"/>
      <w:r w:rsidR="00AC571A">
        <w:rPr>
          <w:rFonts w:cs="Times New Roman"/>
          <w:szCs w:val="24"/>
        </w:rPr>
        <w:t xml:space="preserve"> methanogenesis</w:t>
      </w:r>
      <w:r w:rsidR="00D12B47" w:rsidRPr="008D26DD">
        <w:rPr>
          <w:rFonts w:cs="Times New Roman"/>
          <w:szCs w:val="24"/>
        </w:rPr>
        <w:t>.</w:t>
      </w:r>
      <w:r w:rsidR="00D12B47">
        <w:rPr>
          <w:rFonts w:cs="Times New Roman"/>
          <w:szCs w:val="24"/>
        </w:rPr>
        <w:t xml:space="preserve"> </w:t>
      </w:r>
      <w:r w:rsidR="00C8482E">
        <w:rPr>
          <w:rFonts w:cs="Times New Roman"/>
          <w:szCs w:val="24"/>
        </w:rPr>
        <w:t xml:space="preserve">This study adds important new taxonomic information about archaeal diversity from tidal marsh soils. </w:t>
      </w:r>
      <w:r w:rsidR="000F7F94" w:rsidRPr="0079475D">
        <w:rPr>
          <w:rFonts w:cs="Times New Roman"/>
          <w:szCs w:val="24"/>
        </w:rPr>
        <w:t xml:space="preserve">The combined </w:t>
      </w:r>
      <w:r w:rsidR="00EE7E47" w:rsidRPr="0079475D">
        <w:rPr>
          <w:rFonts w:cs="Times New Roman"/>
          <w:szCs w:val="24"/>
        </w:rPr>
        <w:t xml:space="preserve">porewater chemistry, soil </w:t>
      </w:r>
      <w:r w:rsidR="00781648" w:rsidRPr="0079475D">
        <w:rPr>
          <w:rFonts w:cs="Times New Roman"/>
          <w:szCs w:val="24"/>
        </w:rPr>
        <w:t>characteristics</w:t>
      </w:r>
      <w:r w:rsidR="00EE7E47" w:rsidRPr="0079475D">
        <w:rPr>
          <w:rFonts w:cs="Times New Roman"/>
          <w:szCs w:val="24"/>
        </w:rPr>
        <w:t xml:space="preserve">, and microbiome data improve our understanding of “bottom-up” processes </w:t>
      </w:r>
      <w:r w:rsidR="00AC571A">
        <w:rPr>
          <w:rFonts w:cs="Times New Roman"/>
          <w:szCs w:val="24"/>
        </w:rPr>
        <w:t xml:space="preserve">and interactions </w:t>
      </w:r>
      <w:r w:rsidR="00EE7E47" w:rsidRPr="0079475D">
        <w:rPr>
          <w:rFonts w:cs="Times New Roman"/>
          <w:szCs w:val="24"/>
        </w:rPr>
        <w:t xml:space="preserve">that </w:t>
      </w:r>
      <w:r w:rsidR="005C1D90">
        <w:rPr>
          <w:rFonts w:cs="Times New Roman"/>
          <w:szCs w:val="24"/>
        </w:rPr>
        <w:t>control</w:t>
      </w:r>
      <w:r w:rsidR="005C1D90" w:rsidRPr="0079475D">
        <w:rPr>
          <w:rFonts w:cs="Times New Roman"/>
          <w:szCs w:val="24"/>
        </w:rPr>
        <w:t xml:space="preserve"> </w:t>
      </w:r>
      <w:r w:rsidR="005C1D90">
        <w:rPr>
          <w:rFonts w:cs="Times New Roman"/>
          <w:szCs w:val="24"/>
        </w:rPr>
        <w:t>CH</w:t>
      </w:r>
      <w:r w:rsidR="005C1D90" w:rsidRPr="003615AE">
        <w:rPr>
          <w:rFonts w:cs="Times New Roman"/>
          <w:szCs w:val="24"/>
          <w:vertAlign w:val="subscript"/>
        </w:rPr>
        <w:t>4</w:t>
      </w:r>
      <w:r w:rsidR="005C1D90">
        <w:rPr>
          <w:rFonts w:cs="Times New Roman"/>
          <w:szCs w:val="24"/>
        </w:rPr>
        <w:t xml:space="preserve"> </w:t>
      </w:r>
      <w:r w:rsidR="00EE7E47" w:rsidRPr="0079475D">
        <w:rPr>
          <w:rFonts w:cs="Times New Roman"/>
          <w:szCs w:val="24"/>
        </w:rPr>
        <w:t>inventories and cycling</w:t>
      </w:r>
      <w:r w:rsidR="001950C7">
        <w:rPr>
          <w:rFonts w:cs="Times New Roman"/>
          <w:szCs w:val="24"/>
        </w:rPr>
        <w:t xml:space="preserve">. The results </w:t>
      </w:r>
      <w:r w:rsidR="00EE7E47" w:rsidRPr="0079475D">
        <w:rPr>
          <w:rFonts w:cs="Times New Roman"/>
          <w:szCs w:val="24"/>
        </w:rPr>
        <w:t xml:space="preserve">should </w:t>
      </w:r>
      <w:r w:rsidR="001950C7">
        <w:rPr>
          <w:rFonts w:cs="Times New Roman"/>
          <w:szCs w:val="24"/>
        </w:rPr>
        <w:t>also provide</w:t>
      </w:r>
      <w:r w:rsidR="00EE7E47" w:rsidRPr="0079475D">
        <w:rPr>
          <w:rFonts w:cs="Times New Roman"/>
          <w:szCs w:val="24"/>
        </w:rPr>
        <w:t xml:space="preserve"> robust</w:t>
      </w:r>
      <w:r w:rsidR="001950C7">
        <w:rPr>
          <w:rFonts w:cs="Times New Roman"/>
          <w:szCs w:val="24"/>
        </w:rPr>
        <w:t xml:space="preserve"> data at the microbial scale for</w:t>
      </w:r>
      <w:r w:rsidR="00EE7E47" w:rsidRPr="0079475D">
        <w:rPr>
          <w:rFonts w:cs="Times New Roman"/>
          <w:szCs w:val="24"/>
        </w:rPr>
        <w:t xml:space="preserve"> climate model</w:t>
      </w:r>
      <w:r w:rsidR="00AC571A">
        <w:rPr>
          <w:rFonts w:cs="Times New Roman"/>
          <w:szCs w:val="24"/>
        </w:rPr>
        <w:t xml:space="preserve">s used to </w:t>
      </w:r>
      <w:r w:rsidR="00EE7E47" w:rsidRPr="0079475D">
        <w:rPr>
          <w:rFonts w:cs="Times New Roman"/>
          <w:szCs w:val="24"/>
        </w:rPr>
        <w:t>predict changes in CH</w:t>
      </w:r>
      <w:r w:rsidR="00EE7E47" w:rsidRPr="0079475D">
        <w:rPr>
          <w:rFonts w:cs="Times New Roman"/>
          <w:szCs w:val="24"/>
          <w:vertAlign w:val="subscript"/>
        </w:rPr>
        <w:t>4</w:t>
      </w:r>
      <w:r w:rsidR="00EE7E47" w:rsidRPr="0079475D">
        <w:rPr>
          <w:rFonts w:cs="Times New Roman"/>
          <w:szCs w:val="24"/>
        </w:rPr>
        <w:t xml:space="preserve"> emissions over time from coastal </w:t>
      </w:r>
      <w:r w:rsidR="00AC571A">
        <w:rPr>
          <w:rFonts w:cs="Times New Roman"/>
          <w:szCs w:val="24"/>
        </w:rPr>
        <w:t xml:space="preserve">salt </w:t>
      </w:r>
      <w:r w:rsidR="00EE7E47" w:rsidRPr="0079475D">
        <w:rPr>
          <w:rFonts w:cs="Times New Roman"/>
          <w:szCs w:val="24"/>
        </w:rPr>
        <w:t>marshes.</w:t>
      </w:r>
    </w:p>
    <w:p w14:paraId="344DD90A" w14:textId="77777777" w:rsidR="00361B52" w:rsidRPr="0079475D" w:rsidRDefault="00361B52" w:rsidP="0097772B">
      <w:pPr>
        <w:spacing w:after="0" w:line="360" w:lineRule="auto"/>
        <w:rPr>
          <w:rFonts w:cs="Times New Roman"/>
          <w:szCs w:val="24"/>
        </w:rPr>
      </w:pPr>
    </w:p>
    <w:p w14:paraId="561DE607" w14:textId="77777777" w:rsidR="00763F24" w:rsidRPr="0079475D" w:rsidRDefault="00763F24" w:rsidP="0097772B">
      <w:pPr>
        <w:spacing w:after="0" w:line="360" w:lineRule="auto"/>
        <w:rPr>
          <w:rFonts w:cs="Times New Roman"/>
          <w:szCs w:val="24"/>
        </w:rPr>
      </w:pPr>
    </w:p>
    <w:sdt>
      <w:sdtPr>
        <w:rPr>
          <w:rFonts w:eastAsiaTheme="minorEastAsia" w:cstheme="minorBidi"/>
          <w:b w:val="0"/>
          <w:color w:val="auto"/>
          <w:szCs w:val="22"/>
        </w:rPr>
        <w:id w:val="966237878"/>
        <w:docPartObj>
          <w:docPartGallery w:val="Table of Contents"/>
          <w:docPartUnique/>
        </w:docPartObj>
      </w:sdtPr>
      <w:sdtEndPr>
        <w:rPr>
          <w:bCs/>
          <w:noProof/>
        </w:rPr>
      </w:sdtEndPr>
      <w:sdtContent>
        <w:p w14:paraId="08E9C38B" w14:textId="7B523BC4" w:rsidR="00A25ACC" w:rsidRPr="00A25ACC" w:rsidRDefault="00A25ACC" w:rsidP="00A25ACC">
          <w:pPr>
            <w:pStyle w:val="TOCHeading"/>
            <w:spacing w:before="0"/>
            <w:jc w:val="center"/>
            <w:rPr>
              <w:caps/>
            </w:rPr>
          </w:pPr>
          <w:r w:rsidRPr="00A25ACC">
            <w:rPr>
              <w:caps/>
            </w:rPr>
            <w:t>Table of Contents</w:t>
          </w:r>
        </w:p>
        <w:p w14:paraId="479BE4C3" w14:textId="256AE34B" w:rsidR="00F968B3" w:rsidRDefault="00A25ACC">
          <w:pPr>
            <w:pStyle w:val="TOC1"/>
            <w:rPr>
              <w:rFonts w:asciiTheme="minorHAnsi" w:hAnsiTheme="minorHAnsi" w:cstheme="minorBidi"/>
              <w:bCs w:val="0"/>
              <w:kern w:val="2"/>
              <w:szCs w:val="24"/>
              <w14:ligatures w14:val="standardContextual"/>
            </w:rPr>
          </w:pPr>
          <w:r>
            <w:fldChar w:fldCharType="begin"/>
          </w:r>
          <w:r>
            <w:instrText xml:space="preserve"> TOC \o "1-3" \h \z \u </w:instrText>
          </w:r>
          <w:r>
            <w:fldChar w:fldCharType="separate"/>
          </w:r>
          <w:hyperlink w:anchor="_Toc201840800" w:history="1">
            <w:r w:rsidR="00F968B3" w:rsidRPr="00D62A3D">
              <w:rPr>
                <w:rStyle w:val="Hyperlink"/>
              </w:rPr>
              <w:t>SECTION 1. INTRODUCTION</w:t>
            </w:r>
            <w:r w:rsidR="00F968B3">
              <w:rPr>
                <w:webHidden/>
              </w:rPr>
              <w:tab/>
            </w:r>
            <w:r w:rsidR="00F968B3">
              <w:rPr>
                <w:webHidden/>
              </w:rPr>
              <w:fldChar w:fldCharType="begin"/>
            </w:r>
            <w:r w:rsidR="00F968B3">
              <w:rPr>
                <w:webHidden/>
              </w:rPr>
              <w:instrText xml:space="preserve"> PAGEREF _Toc201840800 \h </w:instrText>
            </w:r>
            <w:r w:rsidR="00F968B3">
              <w:rPr>
                <w:webHidden/>
              </w:rPr>
            </w:r>
            <w:r w:rsidR="00F968B3">
              <w:rPr>
                <w:webHidden/>
              </w:rPr>
              <w:fldChar w:fldCharType="separate"/>
            </w:r>
            <w:r w:rsidR="004A6754">
              <w:rPr>
                <w:webHidden/>
              </w:rPr>
              <w:t>1</w:t>
            </w:r>
            <w:r w:rsidR="00F968B3">
              <w:rPr>
                <w:webHidden/>
              </w:rPr>
              <w:fldChar w:fldCharType="end"/>
            </w:r>
          </w:hyperlink>
        </w:p>
        <w:p w14:paraId="42A3F344" w14:textId="45E1B52A" w:rsidR="00F968B3" w:rsidRDefault="00497117">
          <w:pPr>
            <w:pStyle w:val="TOC2"/>
            <w:rPr>
              <w:rFonts w:asciiTheme="minorHAnsi" w:hAnsiTheme="minorHAnsi" w:cstheme="minorBidi"/>
              <w:color w:val="auto"/>
              <w:kern w:val="2"/>
              <w:szCs w:val="24"/>
              <w14:ligatures w14:val="standardContextual"/>
            </w:rPr>
          </w:pPr>
          <w:hyperlink w:anchor="_Toc201840801" w:history="1">
            <w:r w:rsidR="00F968B3" w:rsidRPr="00D62A3D">
              <w:rPr>
                <w:rStyle w:val="Hyperlink"/>
                <w:bCs/>
              </w:rPr>
              <w:t>1.1 Problem Statement</w:t>
            </w:r>
            <w:r w:rsidR="00F968B3">
              <w:rPr>
                <w:webHidden/>
              </w:rPr>
              <w:tab/>
            </w:r>
            <w:r w:rsidR="00F968B3">
              <w:rPr>
                <w:webHidden/>
              </w:rPr>
              <w:fldChar w:fldCharType="begin"/>
            </w:r>
            <w:r w:rsidR="00F968B3">
              <w:rPr>
                <w:webHidden/>
              </w:rPr>
              <w:instrText xml:space="preserve"> PAGEREF _Toc201840801 \h </w:instrText>
            </w:r>
            <w:r w:rsidR="00F968B3">
              <w:rPr>
                <w:webHidden/>
              </w:rPr>
            </w:r>
            <w:r w:rsidR="00F968B3">
              <w:rPr>
                <w:webHidden/>
              </w:rPr>
              <w:fldChar w:fldCharType="separate"/>
            </w:r>
            <w:r w:rsidR="004A6754">
              <w:rPr>
                <w:webHidden/>
              </w:rPr>
              <w:t>1</w:t>
            </w:r>
            <w:r w:rsidR="00F968B3">
              <w:rPr>
                <w:webHidden/>
              </w:rPr>
              <w:fldChar w:fldCharType="end"/>
            </w:r>
          </w:hyperlink>
        </w:p>
        <w:p w14:paraId="26B85D28" w14:textId="6BBF406D" w:rsidR="00F968B3" w:rsidRDefault="00497117">
          <w:pPr>
            <w:pStyle w:val="TOC2"/>
            <w:rPr>
              <w:rFonts w:asciiTheme="minorHAnsi" w:hAnsiTheme="minorHAnsi" w:cstheme="minorBidi"/>
              <w:color w:val="auto"/>
              <w:kern w:val="2"/>
              <w:szCs w:val="24"/>
              <w14:ligatures w14:val="standardContextual"/>
            </w:rPr>
          </w:pPr>
          <w:hyperlink w:anchor="_Toc201840802" w:history="1">
            <w:r w:rsidR="00F968B3" w:rsidRPr="00D62A3D">
              <w:rPr>
                <w:rStyle w:val="Hyperlink"/>
                <w:bCs/>
              </w:rPr>
              <w:t>1.2 Background</w:t>
            </w:r>
            <w:r w:rsidR="00F968B3">
              <w:rPr>
                <w:webHidden/>
              </w:rPr>
              <w:tab/>
            </w:r>
            <w:r w:rsidR="00F968B3">
              <w:rPr>
                <w:webHidden/>
              </w:rPr>
              <w:fldChar w:fldCharType="begin"/>
            </w:r>
            <w:r w:rsidR="00F968B3">
              <w:rPr>
                <w:webHidden/>
              </w:rPr>
              <w:instrText xml:space="preserve"> PAGEREF _Toc201840802 \h </w:instrText>
            </w:r>
            <w:r w:rsidR="00F968B3">
              <w:rPr>
                <w:webHidden/>
              </w:rPr>
            </w:r>
            <w:r w:rsidR="00F968B3">
              <w:rPr>
                <w:webHidden/>
              </w:rPr>
              <w:fldChar w:fldCharType="separate"/>
            </w:r>
            <w:r w:rsidR="004A6754">
              <w:rPr>
                <w:webHidden/>
              </w:rPr>
              <w:t>2</w:t>
            </w:r>
            <w:r w:rsidR="00F968B3">
              <w:rPr>
                <w:webHidden/>
              </w:rPr>
              <w:fldChar w:fldCharType="end"/>
            </w:r>
          </w:hyperlink>
        </w:p>
        <w:p w14:paraId="09DA9F20" w14:textId="1B3C0D1D" w:rsidR="00F968B3" w:rsidRDefault="00497117">
          <w:pPr>
            <w:pStyle w:val="TOC3"/>
            <w:tabs>
              <w:tab w:val="right" w:leader="dot" w:pos="9350"/>
            </w:tabs>
            <w:rPr>
              <w:rFonts w:asciiTheme="minorHAnsi" w:hAnsiTheme="minorHAnsi"/>
              <w:noProof/>
              <w:kern w:val="2"/>
              <w:szCs w:val="24"/>
              <w14:ligatures w14:val="standardContextual"/>
            </w:rPr>
          </w:pPr>
          <w:hyperlink w:anchor="_Toc201840803" w:history="1">
            <w:r w:rsidR="00F968B3" w:rsidRPr="00D62A3D">
              <w:rPr>
                <w:rStyle w:val="Hyperlink"/>
                <w:noProof/>
              </w:rPr>
              <w:t>1.2.1 Methane Cycle</w:t>
            </w:r>
            <w:r w:rsidR="00F968B3">
              <w:rPr>
                <w:noProof/>
                <w:webHidden/>
              </w:rPr>
              <w:tab/>
            </w:r>
            <w:r w:rsidR="00F968B3">
              <w:rPr>
                <w:noProof/>
                <w:webHidden/>
              </w:rPr>
              <w:fldChar w:fldCharType="begin"/>
            </w:r>
            <w:r w:rsidR="00F968B3">
              <w:rPr>
                <w:noProof/>
                <w:webHidden/>
              </w:rPr>
              <w:instrText xml:space="preserve"> PAGEREF _Toc201840803 \h </w:instrText>
            </w:r>
            <w:r w:rsidR="00F968B3">
              <w:rPr>
                <w:noProof/>
                <w:webHidden/>
              </w:rPr>
            </w:r>
            <w:r w:rsidR="00F968B3">
              <w:rPr>
                <w:noProof/>
                <w:webHidden/>
              </w:rPr>
              <w:fldChar w:fldCharType="separate"/>
            </w:r>
            <w:r w:rsidR="004A6754">
              <w:rPr>
                <w:noProof/>
                <w:webHidden/>
              </w:rPr>
              <w:t>2</w:t>
            </w:r>
            <w:r w:rsidR="00F968B3">
              <w:rPr>
                <w:noProof/>
                <w:webHidden/>
              </w:rPr>
              <w:fldChar w:fldCharType="end"/>
            </w:r>
          </w:hyperlink>
        </w:p>
        <w:p w14:paraId="23174F11" w14:textId="5EA3E573" w:rsidR="00F968B3" w:rsidRDefault="00497117">
          <w:pPr>
            <w:pStyle w:val="TOC3"/>
            <w:tabs>
              <w:tab w:val="right" w:leader="dot" w:pos="9350"/>
            </w:tabs>
            <w:rPr>
              <w:rFonts w:asciiTheme="minorHAnsi" w:hAnsiTheme="minorHAnsi"/>
              <w:noProof/>
              <w:kern w:val="2"/>
              <w:szCs w:val="24"/>
              <w14:ligatures w14:val="standardContextual"/>
            </w:rPr>
          </w:pPr>
          <w:hyperlink w:anchor="_Toc201840804" w:history="1">
            <w:r w:rsidR="00F968B3" w:rsidRPr="00D62A3D">
              <w:rPr>
                <w:rStyle w:val="Hyperlink"/>
                <w:noProof/>
              </w:rPr>
              <w:t>1.2.2 Methane Flux from Coastal Wetlands</w:t>
            </w:r>
            <w:r w:rsidR="00F968B3">
              <w:rPr>
                <w:noProof/>
                <w:webHidden/>
              </w:rPr>
              <w:tab/>
            </w:r>
            <w:r w:rsidR="00F968B3">
              <w:rPr>
                <w:noProof/>
                <w:webHidden/>
              </w:rPr>
              <w:fldChar w:fldCharType="begin"/>
            </w:r>
            <w:r w:rsidR="00F968B3">
              <w:rPr>
                <w:noProof/>
                <w:webHidden/>
              </w:rPr>
              <w:instrText xml:space="preserve"> PAGEREF _Toc201840804 \h </w:instrText>
            </w:r>
            <w:r w:rsidR="00F968B3">
              <w:rPr>
                <w:noProof/>
                <w:webHidden/>
              </w:rPr>
            </w:r>
            <w:r w:rsidR="00F968B3">
              <w:rPr>
                <w:noProof/>
                <w:webHidden/>
              </w:rPr>
              <w:fldChar w:fldCharType="separate"/>
            </w:r>
            <w:r w:rsidR="004A6754">
              <w:rPr>
                <w:noProof/>
                <w:webHidden/>
              </w:rPr>
              <w:t>3</w:t>
            </w:r>
            <w:r w:rsidR="00F968B3">
              <w:rPr>
                <w:noProof/>
                <w:webHidden/>
              </w:rPr>
              <w:fldChar w:fldCharType="end"/>
            </w:r>
          </w:hyperlink>
        </w:p>
        <w:p w14:paraId="5040FABE" w14:textId="688F133F" w:rsidR="00F968B3" w:rsidRDefault="00497117">
          <w:pPr>
            <w:pStyle w:val="TOC3"/>
            <w:tabs>
              <w:tab w:val="right" w:leader="dot" w:pos="9350"/>
            </w:tabs>
            <w:rPr>
              <w:rFonts w:asciiTheme="minorHAnsi" w:hAnsiTheme="minorHAnsi"/>
              <w:noProof/>
              <w:kern w:val="2"/>
              <w:szCs w:val="24"/>
              <w14:ligatures w14:val="standardContextual"/>
            </w:rPr>
          </w:pPr>
          <w:hyperlink w:anchor="_Toc201840805" w:history="1">
            <w:r w:rsidR="00F968B3" w:rsidRPr="00D62A3D">
              <w:rPr>
                <w:rStyle w:val="Hyperlink"/>
                <w:noProof/>
              </w:rPr>
              <w:t>1.2.3 Coastal Wetlands of the Terrebonne-Timbalier Estuary, Louisiana, and CH</w:t>
            </w:r>
            <w:r w:rsidR="00F968B3" w:rsidRPr="00D62A3D">
              <w:rPr>
                <w:rStyle w:val="Hyperlink"/>
                <w:noProof/>
                <w:vertAlign w:val="subscript"/>
              </w:rPr>
              <w:t>4</w:t>
            </w:r>
            <w:r w:rsidR="00F968B3" w:rsidRPr="00D62A3D">
              <w:rPr>
                <w:rStyle w:val="Hyperlink"/>
                <w:noProof/>
              </w:rPr>
              <w:t xml:space="preserve"> Cycling</w:t>
            </w:r>
            <w:r w:rsidR="00F968B3">
              <w:rPr>
                <w:noProof/>
                <w:webHidden/>
              </w:rPr>
              <w:tab/>
            </w:r>
            <w:r w:rsidR="00F968B3">
              <w:rPr>
                <w:noProof/>
                <w:webHidden/>
              </w:rPr>
              <w:fldChar w:fldCharType="begin"/>
            </w:r>
            <w:r w:rsidR="00F968B3">
              <w:rPr>
                <w:noProof/>
                <w:webHidden/>
              </w:rPr>
              <w:instrText xml:space="preserve"> PAGEREF _Toc201840805 \h </w:instrText>
            </w:r>
            <w:r w:rsidR="00F968B3">
              <w:rPr>
                <w:noProof/>
                <w:webHidden/>
              </w:rPr>
            </w:r>
            <w:r w:rsidR="00F968B3">
              <w:rPr>
                <w:noProof/>
                <w:webHidden/>
              </w:rPr>
              <w:fldChar w:fldCharType="separate"/>
            </w:r>
            <w:r w:rsidR="004A6754">
              <w:rPr>
                <w:noProof/>
                <w:webHidden/>
              </w:rPr>
              <w:t>6</w:t>
            </w:r>
            <w:r w:rsidR="00F968B3">
              <w:rPr>
                <w:noProof/>
                <w:webHidden/>
              </w:rPr>
              <w:fldChar w:fldCharType="end"/>
            </w:r>
          </w:hyperlink>
        </w:p>
        <w:p w14:paraId="67E0345F" w14:textId="6DADCB9B" w:rsidR="00F968B3" w:rsidRDefault="00497117">
          <w:pPr>
            <w:pStyle w:val="TOC2"/>
            <w:rPr>
              <w:rFonts w:asciiTheme="minorHAnsi" w:hAnsiTheme="minorHAnsi" w:cstheme="minorBidi"/>
              <w:color w:val="auto"/>
              <w:kern w:val="2"/>
              <w:szCs w:val="24"/>
              <w14:ligatures w14:val="standardContextual"/>
            </w:rPr>
          </w:pPr>
          <w:hyperlink w:anchor="_Toc201840806" w:history="1">
            <w:r w:rsidR="00F968B3" w:rsidRPr="00D62A3D">
              <w:rPr>
                <w:rStyle w:val="Hyperlink"/>
                <w:bCs/>
              </w:rPr>
              <w:t>1.3 Thesis Goals</w:t>
            </w:r>
            <w:r w:rsidR="00F968B3">
              <w:rPr>
                <w:webHidden/>
              </w:rPr>
              <w:tab/>
            </w:r>
            <w:r w:rsidR="00F968B3">
              <w:rPr>
                <w:webHidden/>
              </w:rPr>
              <w:fldChar w:fldCharType="begin"/>
            </w:r>
            <w:r w:rsidR="00F968B3">
              <w:rPr>
                <w:webHidden/>
              </w:rPr>
              <w:instrText xml:space="preserve"> PAGEREF _Toc201840806 \h </w:instrText>
            </w:r>
            <w:r w:rsidR="00F968B3">
              <w:rPr>
                <w:webHidden/>
              </w:rPr>
            </w:r>
            <w:r w:rsidR="00F968B3">
              <w:rPr>
                <w:webHidden/>
              </w:rPr>
              <w:fldChar w:fldCharType="separate"/>
            </w:r>
            <w:r w:rsidR="004A6754">
              <w:rPr>
                <w:webHidden/>
              </w:rPr>
              <w:t>8</w:t>
            </w:r>
            <w:r w:rsidR="00F968B3">
              <w:rPr>
                <w:webHidden/>
              </w:rPr>
              <w:fldChar w:fldCharType="end"/>
            </w:r>
          </w:hyperlink>
        </w:p>
        <w:p w14:paraId="1F460930" w14:textId="53AAD67C" w:rsidR="00F968B3" w:rsidRDefault="00497117">
          <w:pPr>
            <w:pStyle w:val="TOC2"/>
            <w:rPr>
              <w:rFonts w:asciiTheme="minorHAnsi" w:hAnsiTheme="minorHAnsi" w:cstheme="minorBidi"/>
              <w:color w:val="auto"/>
              <w:kern w:val="2"/>
              <w:szCs w:val="24"/>
              <w14:ligatures w14:val="standardContextual"/>
            </w:rPr>
          </w:pPr>
          <w:hyperlink w:anchor="_Toc201840807" w:history="1">
            <w:r w:rsidR="00F968B3" w:rsidRPr="00D62A3D">
              <w:rPr>
                <w:rStyle w:val="Hyperlink"/>
                <w:bCs/>
              </w:rPr>
              <w:t>1.4 Thesis Questions, Hypotheses, and Objectives</w:t>
            </w:r>
            <w:r w:rsidR="00F968B3">
              <w:rPr>
                <w:webHidden/>
              </w:rPr>
              <w:tab/>
            </w:r>
            <w:r w:rsidR="00F968B3">
              <w:rPr>
                <w:webHidden/>
              </w:rPr>
              <w:fldChar w:fldCharType="begin"/>
            </w:r>
            <w:r w:rsidR="00F968B3">
              <w:rPr>
                <w:webHidden/>
              </w:rPr>
              <w:instrText xml:space="preserve"> PAGEREF _Toc201840807 \h </w:instrText>
            </w:r>
            <w:r w:rsidR="00F968B3">
              <w:rPr>
                <w:webHidden/>
              </w:rPr>
            </w:r>
            <w:r w:rsidR="00F968B3">
              <w:rPr>
                <w:webHidden/>
              </w:rPr>
              <w:fldChar w:fldCharType="separate"/>
            </w:r>
            <w:r w:rsidR="004A6754">
              <w:rPr>
                <w:webHidden/>
              </w:rPr>
              <w:t>9</w:t>
            </w:r>
            <w:r w:rsidR="00F968B3">
              <w:rPr>
                <w:webHidden/>
              </w:rPr>
              <w:fldChar w:fldCharType="end"/>
            </w:r>
          </w:hyperlink>
        </w:p>
        <w:p w14:paraId="5CDB46C2" w14:textId="241E1145" w:rsidR="00F968B3" w:rsidRDefault="00497117">
          <w:pPr>
            <w:pStyle w:val="TOC1"/>
            <w:rPr>
              <w:rFonts w:asciiTheme="minorHAnsi" w:hAnsiTheme="minorHAnsi" w:cstheme="minorBidi"/>
              <w:bCs w:val="0"/>
              <w:kern w:val="2"/>
              <w:szCs w:val="24"/>
              <w14:ligatures w14:val="standardContextual"/>
            </w:rPr>
          </w:pPr>
          <w:hyperlink w:anchor="_Toc201840808" w:history="1">
            <w:r w:rsidR="00F968B3" w:rsidRPr="00D62A3D">
              <w:rPr>
                <w:rStyle w:val="Hyperlink"/>
              </w:rPr>
              <w:t>SECTION 2. MATERIALS AND METHODS</w:t>
            </w:r>
            <w:r w:rsidR="00F968B3">
              <w:rPr>
                <w:webHidden/>
              </w:rPr>
              <w:tab/>
            </w:r>
            <w:r w:rsidR="00F968B3">
              <w:rPr>
                <w:webHidden/>
              </w:rPr>
              <w:fldChar w:fldCharType="begin"/>
            </w:r>
            <w:r w:rsidR="00F968B3">
              <w:rPr>
                <w:webHidden/>
              </w:rPr>
              <w:instrText xml:space="preserve"> PAGEREF _Toc201840808 \h </w:instrText>
            </w:r>
            <w:r w:rsidR="00F968B3">
              <w:rPr>
                <w:webHidden/>
              </w:rPr>
            </w:r>
            <w:r w:rsidR="00F968B3">
              <w:rPr>
                <w:webHidden/>
              </w:rPr>
              <w:fldChar w:fldCharType="separate"/>
            </w:r>
            <w:r w:rsidR="004A6754">
              <w:rPr>
                <w:webHidden/>
              </w:rPr>
              <w:t>11</w:t>
            </w:r>
            <w:r w:rsidR="00F968B3">
              <w:rPr>
                <w:webHidden/>
              </w:rPr>
              <w:fldChar w:fldCharType="end"/>
            </w:r>
          </w:hyperlink>
        </w:p>
        <w:p w14:paraId="633675E3" w14:textId="48BAE7CE" w:rsidR="00F968B3" w:rsidRDefault="00497117">
          <w:pPr>
            <w:pStyle w:val="TOC2"/>
            <w:rPr>
              <w:rFonts w:asciiTheme="minorHAnsi" w:hAnsiTheme="minorHAnsi" w:cstheme="minorBidi"/>
              <w:color w:val="auto"/>
              <w:kern w:val="2"/>
              <w:szCs w:val="24"/>
              <w14:ligatures w14:val="standardContextual"/>
            </w:rPr>
          </w:pPr>
          <w:hyperlink w:anchor="_Toc201840809" w:history="1">
            <w:r w:rsidR="00F968B3" w:rsidRPr="00D62A3D">
              <w:rPr>
                <w:rStyle w:val="Hyperlink"/>
                <w:bCs/>
              </w:rPr>
              <w:t>2.1 Soil Collection from Wardenaar Peat Cores</w:t>
            </w:r>
            <w:r w:rsidR="00F968B3">
              <w:rPr>
                <w:webHidden/>
              </w:rPr>
              <w:tab/>
            </w:r>
            <w:r w:rsidR="00F968B3">
              <w:rPr>
                <w:webHidden/>
              </w:rPr>
              <w:fldChar w:fldCharType="begin"/>
            </w:r>
            <w:r w:rsidR="00F968B3">
              <w:rPr>
                <w:webHidden/>
              </w:rPr>
              <w:instrText xml:space="preserve"> PAGEREF _Toc201840809 \h </w:instrText>
            </w:r>
            <w:r w:rsidR="00F968B3">
              <w:rPr>
                <w:webHidden/>
              </w:rPr>
            </w:r>
            <w:r w:rsidR="00F968B3">
              <w:rPr>
                <w:webHidden/>
              </w:rPr>
              <w:fldChar w:fldCharType="separate"/>
            </w:r>
            <w:r w:rsidR="004A6754">
              <w:rPr>
                <w:webHidden/>
              </w:rPr>
              <w:t>11</w:t>
            </w:r>
            <w:r w:rsidR="00F968B3">
              <w:rPr>
                <w:webHidden/>
              </w:rPr>
              <w:fldChar w:fldCharType="end"/>
            </w:r>
          </w:hyperlink>
        </w:p>
        <w:p w14:paraId="3B557782" w14:textId="585E66F9" w:rsidR="00F968B3" w:rsidRDefault="00497117">
          <w:pPr>
            <w:pStyle w:val="TOC2"/>
            <w:rPr>
              <w:rFonts w:asciiTheme="minorHAnsi" w:hAnsiTheme="minorHAnsi" w:cstheme="minorBidi"/>
              <w:color w:val="auto"/>
              <w:kern w:val="2"/>
              <w:szCs w:val="24"/>
              <w14:ligatures w14:val="standardContextual"/>
            </w:rPr>
          </w:pPr>
          <w:hyperlink w:anchor="_Toc201840810" w:history="1">
            <w:r w:rsidR="00F968B3" w:rsidRPr="00D62A3D">
              <w:rPr>
                <w:rStyle w:val="Hyperlink"/>
                <w:bCs/>
              </w:rPr>
              <w:t>2.2 Soil pH Measurements</w:t>
            </w:r>
            <w:r w:rsidR="00F968B3">
              <w:rPr>
                <w:webHidden/>
              </w:rPr>
              <w:tab/>
            </w:r>
            <w:r w:rsidR="00F968B3">
              <w:rPr>
                <w:webHidden/>
              </w:rPr>
              <w:fldChar w:fldCharType="begin"/>
            </w:r>
            <w:r w:rsidR="00F968B3">
              <w:rPr>
                <w:webHidden/>
              </w:rPr>
              <w:instrText xml:space="preserve"> PAGEREF _Toc201840810 \h </w:instrText>
            </w:r>
            <w:r w:rsidR="00F968B3">
              <w:rPr>
                <w:webHidden/>
              </w:rPr>
            </w:r>
            <w:r w:rsidR="00F968B3">
              <w:rPr>
                <w:webHidden/>
              </w:rPr>
              <w:fldChar w:fldCharType="separate"/>
            </w:r>
            <w:r w:rsidR="004A6754">
              <w:rPr>
                <w:webHidden/>
              </w:rPr>
              <w:t>15</w:t>
            </w:r>
            <w:r w:rsidR="00F968B3">
              <w:rPr>
                <w:webHidden/>
              </w:rPr>
              <w:fldChar w:fldCharType="end"/>
            </w:r>
          </w:hyperlink>
        </w:p>
        <w:p w14:paraId="58D67B3C" w14:textId="2AEF014A" w:rsidR="00F968B3" w:rsidRDefault="00497117">
          <w:pPr>
            <w:pStyle w:val="TOC2"/>
            <w:rPr>
              <w:rFonts w:asciiTheme="minorHAnsi" w:hAnsiTheme="minorHAnsi" w:cstheme="minorBidi"/>
              <w:color w:val="auto"/>
              <w:kern w:val="2"/>
              <w:szCs w:val="24"/>
              <w14:ligatures w14:val="standardContextual"/>
            </w:rPr>
          </w:pPr>
          <w:hyperlink w:anchor="_Toc201840811" w:history="1">
            <w:r w:rsidR="00F968B3" w:rsidRPr="00D62A3D">
              <w:rPr>
                <w:rStyle w:val="Hyperlink"/>
                <w:bCs/>
              </w:rPr>
              <w:t>2.3 Soil Characterization</w:t>
            </w:r>
            <w:r w:rsidR="00F968B3">
              <w:rPr>
                <w:webHidden/>
              </w:rPr>
              <w:tab/>
            </w:r>
            <w:r w:rsidR="00F968B3">
              <w:rPr>
                <w:webHidden/>
              </w:rPr>
              <w:fldChar w:fldCharType="begin"/>
            </w:r>
            <w:r w:rsidR="00F968B3">
              <w:rPr>
                <w:webHidden/>
              </w:rPr>
              <w:instrText xml:space="preserve"> PAGEREF _Toc201840811 \h </w:instrText>
            </w:r>
            <w:r w:rsidR="00F968B3">
              <w:rPr>
                <w:webHidden/>
              </w:rPr>
            </w:r>
            <w:r w:rsidR="00F968B3">
              <w:rPr>
                <w:webHidden/>
              </w:rPr>
              <w:fldChar w:fldCharType="separate"/>
            </w:r>
            <w:r w:rsidR="004A6754">
              <w:rPr>
                <w:webHidden/>
              </w:rPr>
              <w:t>15</w:t>
            </w:r>
            <w:r w:rsidR="00F968B3">
              <w:rPr>
                <w:webHidden/>
              </w:rPr>
              <w:fldChar w:fldCharType="end"/>
            </w:r>
          </w:hyperlink>
        </w:p>
        <w:p w14:paraId="374291CD" w14:textId="7CE280E0" w:rsidR="00F968B3" w:rsidRDefault="00497117">
          <w:pPr>
            <w:pStyle w:val="TOC2"/>
            <w:rPr>
              <w:rFonts w:asciiTheme="minorHAnsi" w:hAnsiTheme="minorHAnsi" w:cstheme="minorBidi"/>
              <w:color w:val="auto"/>
              <w:kern w:val="2"/>
              <w:szCs w:val="24"/>
              <w14:ligatures w14:val="standardContextual"/>
            </w:rPr>
          </w:pPr>
          <w:hyperlink w:anchor="_Toc201840812" w:history="1">
            <w:r w:rsidR="00F968B3" w:rsidRPr="00D62A3D">
              <w:rPr>
                <w:rStyle w:val="Hyperlink"/>
                <w:bCs/>
              </w:rPr>
              <w:t>2.4 Soil Porewater CH</w:t>
            </w:r>
            <w:r w:rsidR="00F968B3" w:rsidRPr="00D62A3D">
              <w:rPr>
                <w:rStyle w:val="Hyperlink"/>
                <w:bCs/>
                <w:vertAlign w:val="subscript"/>
              </w:rPr>
              <w:t>4</w:t>
            </w:r>
            <w:r w:rsidR="00F968B3" w:rsidRPr="00D62A3D">
              <w:rPr>
                <w:rStyle w:val="Hyperlink"/>
                <w:bCs/>
              </w:rPr>
              <w:t xml:space="preserve"> Analyses</w:t>
            </w:r>
            <w:r w:rsidR="00F968B3">
              <w:rPr>
                <w:webHidden/>
              </w:rPr>
              <w:tab/>
            </w:r>
            <w:r w:rsidR="00F968B3">
              <w:rPr>
                <w:webHidden/>
              </w:rPr>
              <w:fldChar w:fldCharType="begin"/>
            </w:r>
            <w:r w:rsidR="00F968B3">
              <w:rPr>
                <w:webHidden/>
              </w:rPr>
              <w:instrText xml:space="preserve"> PAGEREF _Toc201840812 \h </w:instrText>
            </w:r>
            <w:r w:rsidR="00F968B3">
              <w:rPr>
                <w:webHidden/>
              </w:rPr>
            </w:r>
            <w:r w:rsidR="00F968B3">
              <w:rPr>
                <w:webHidden/>
              </w:rPr>
              <w:fldChar w:fldCharType="separate"/>
            </w:r>
            <w:r w:rsidR="004A6754">
              <w:rPr>
                <w:webHidden/>
              </w:rPr>
              <w:t>16</w:t>
            </w:r>
            <w:r w:rsidR="00F968B3">
              <w:rPr>
                <w:webHidden/>
              </w:rPr>
              <w:fldChar w:fldCharType="end"/>
            </w:r>
          </w:hyperlink>
        </w:p>
        <w:p w14:paraId="0FE0399F" w14:textId="023D0365" w:rsidR="00F968B3" w:rsidRDefault="00497117">
          <w:pPr>
            <w:pStyle w:val="TOC2"/>
            <w:rPr>
              <w:rFonts w:asciiTheme="minorHAnsi" w:hAnsiTheme="minorHAnsi" w:cstheme="minorBidi"/>
              <w:color w:val="auto"/>
              <w:kern w:val="2"/>
              <w:szCs w:val="24"/>
              <w14:ligatures w14:val="standardContextual"/>
            </w:rPr>
          </w:pPr>
          <w:hyperlink w:anchor="_Toc201840813" w:history="1">
            <w:r w:rsidR="00F968B3" w:rsidRPr="00D62A3D">
              <w:rPr>
                <w:rStyle w:val="Hyperlink"/>
                <w:bCs/>
              </w:rPr>
              <w:t>2.5 Soil Porewater Collection and Analyses</w:t>
            </w:r>
            <w:r w:rsidR="00F968B3">
              <w:rPr>
                <w:webHidden/>
              </w:rPr>
              <w:tab/>
            </w:r>
            <w:r w:rsidR="00F968B3">
              <w:rPr>
                <w:webHidden/>
              </w:rPr>
              <w:fldChar w:fldCharType="begin"/>
            </w:r>
            <w:r w:rsidR="00F968B3">
              <w:rPr>
                <w:webHidden/>
              </w:rPr>
              <w:instrText xml:space="preserve"> PAGEREF _Toc201840813 \h </w:instrText>
            </w:r>
            <w:r w:rsidR="00F968B3">
              <w:rPr>
                <w:webHidden/>
              </w:rPr>
            </w:r>
            <w:r w:rsidR="00F968B3">
              <w:rPr>
                <w:webHidden/>
              </w:rPr>
              <w:fldChar w:fldCharType="separate"/>
            </w:r>
            <w:r w:rsidR="004A6754">
              <w:rPr>
                <w:webHidden/>
              </w:rPr>
              <w:t>16</w:t>
            </w:r>
            <w:r w:rsidR="00F968B3">
              <w:rPr>
                <w:webHidden/>
              </w:rPr>
              <w:fldChar w:fldCharType="end"/>
            </w:r>
          </w:hyperlink>
        </w:p>
        <w:p w14:paraId="280F3B91" w14:textId="3B2552FE" w:rsidR="00F968B3" w:rsidRDefault="00497117">
          <w:pPr>
            <w:pStyle w:val="TOC2"/>
            <w:rPr>
              <w:rFonts w:asciiTheme="minorHAnsi" w:hAnsiTheme="minorHAnsi" w:cstheme="minorBidi"/>
              <w:color w:val="auto"/>
              <w:kern w:val="2"/>
              <w:szCs w:val="24"/>
              <w14:ligatures w14:val="standardContextual"/>
            </w:rPr>
          </w:pPr>
          <w:hyperlink w:anchor="_Toc201840814" w:history="1">
            <w:r w:rsidR="00F968B3" w:rsidRPr="00D62A3D">
              <w:rPr>
                <w:rStyle w:val="Hyperlink"/>
              </w:rPr>
              <w:t>2.6 Nucleic Acids Extraction and 16S rRNA Gene Sequencing</w:t>
            </w:r>
            <w:r w:rsidR="00F968B3">
              <w:rPr>
                <w:webHidden/>
              </w:rPr>
              <w:tab/>
            </w:r>
            <w:r w:rsidR="00F968B3">
              <w:rPr>
                <w:webHidden/>
              </w:rPr>
              <w:fldChar w:fldCharType="begin"/>
            </w:r>
            <w:r w:rsidR="00F968B3">
              <w:rPr>
                <w:webHidden/>
              </w:rPr>
              <w:instrText xml:space="preserve"> PAGEREF _Toc201840814 \h </w:instrText>
            </w:r>
            <w:r w:rsidR="00F968B3">
              <w:rPr>
                <w:webHidden/>
              </w:rPr>
            </w:r>
            <w:r w:rsidR="00F968B3">
              <w:rPr>
                <w:webHidden/>
              </w:rPr>
              <w:fldChar w:fldCharType="separate"/>
            </w:r>
            <w:r w:rsidR="004A6754">
              <w:rPr>
                <w:webHidden/>
              </w:rPr>
              <w:t>17</w:t>
            </w:r>
            <w:r w:rsidR="00F968B3">
              <w:rPr>
                <w:webHidden/>
              </w:rPr>
              <w:fldChar w:fldCharType="end"/>
            </w:r>
          </w:hyperlink>
        </w:p>
        <w:p w14:paraId="6B6CE2FE" w14:textId="591A5649" w:rsidR="00F968B3" w:rsidRDefault="00497117">
          <w:pPr>
            <w:pStyle w:val="TOC2"/>
            <w:rPr>
              <w:rFonts w:asciiTheme="minorHAnsi" w:hAnsiTheme="minorHAnsi" w:cstheme="minorBidi"/>
              <w:color w:val="auto"/>
              <w:kern w:val="2"/>
              <w:szCs w:val="24"/>
              <w14:ligatures w14:val="standardContextual"/>
            </w:rPr>
          </w:pPr>
          <w:hyperlink w:anchor="_Toc201840815" w:history="1">
            <w:r w:rsidR="00F968B3" w:rsidRPr="00D62A3D">
              <w:rPr>
                <w:rStyle w:val="Hyperlink"/>
                <w:bCs/>
              </w:rPr>
              <w:t>2.8 Sequence Data Submission</w:t>
            </w:r>
            <w:r w:rsidR="00F968B3">
              <w:rPr>
                <w:webHidden/>
              </w:rPr>
              <w:tab/>
            </w:r>
            <w:r w:rsidR="00F968B3">
              <w:rPr>
                <w:webHidden/>
              </w:rPr>
              <w:fldChar w:fldCharType="begin"/>
            </w:r>
            <w:r w:rsidR="00F968B3">
              <w:rPr>
                <w:webHidden/>
              </w:rPr>
              <w:instrText xml:space="preserve"> PAGEREF _Toc201840815 \h </w:instrText>
            </w:r>
            <w:r w:rsidR="00F968B3">
              <w:rPr>
                <w:webHidden/>
              </w:rPr>
            </w:r>
            <w:r w:rsidR="00F968B3">
              <w:rPr>
                <w:webHidden/>
              </w:rPr>
              <w:fldChar w:fldCharType="separate"/>
            </w:r>
            <w:r w:rsidR="004A6754">
              <w:rPr>
                <w:webHidden/>
              </w:rPr>
              <w:t>20</w:t>
            </w:r>
            <w:r w:rsidR="00F968B3">
              <w:rPr>
                <w:webHidden/>
              </w:rPr>
              <w:fldChar w:fldCharType="end"/>
            </w:r>
          </w:hyperlink>
        </w:p>
        <w:p w14:paraId="4B4D28C1" w14:textId="160D5C1C" w:rsidR="00F968B3" w:rsidRDefault="00497117">
          <w:pPr>
            <w:pStyle w:val="TOC2"/>
            <w:rPr>
              <w:rFonts w:asciiTheme="minorHAnsi" w:hAnsiTheme="minorHAnsi" w:cstheme="minorBidi"/>
              <w:color w:val="auto"/>
              <w:kern w:val="2"/>
              <w:szCs w:val="24"/>
              <w14:ligatures w14:val="standardContextual"/>
            </w:rPr>
          </w:pPr>
          <w:hyperlink w:anchor="_Toc201840816" w:history="1">
            <w:r w:rsidR="00F968B3" w:rsidRPr="00D62A3D">
              <w:rPr>
                <w:rStyle w:val="Hyperlink"/>
                <w:bCs/>
              </w:rPr>
              <w:t>2.9 Gene Quantification using qPCR</w:t>
            </w:r>
            <w:r w:rsidR="00F968B3">
              <w:rPr>
                <w:webHidden/>
              </w:rPr>
              <w:tab/>
            </w:r>
            <w:r w:rsidR="00F968B3">
              <w:rPr>
                <w:webHidden/>
              </w:rPr>
              <w:fldChar w:fldCharType="begin"/>
            </w:r>
            <w:r w:rsidR="00F968B3">
              <w:rPr>
                <w:webHidden/>
              </w:rPr>
              <w:instrText xml:space="preserve"> PAGEREF _Toc201840816 \h </w:instrText>
            </w:r>
            <w:r w:rsidR="00F968B3">
              <w:rPr>
                <w:webHidden/>
              </w:rPr>
            </w:r>
            <w:r w:rsidR="00F968B3">
              <w:rPr>
                <w:webHidden/>
              </w:rPr>
              <w:fldChar w:fldCharType="separate"/>
            </w:r>
            <w:r w:rsidR="004A6754">
              <w:rPr>
                <w:webHidden/>
              </w:rPr>
              <w:t>20</w:t>
            </w:r>
            <w:r w:rsidR="00F968B3">
              <w:rPr>
                <w:webHidden/>
              </w:rPr>
              <w:fldChar w:fldCharType="end"/>
            </w:r>
          </w:hyperlink>
        </w:p>
        <w:p w14:paraId="6A213EF7" w14:textId="03B1FD45" w:rsidR="00F968B3" w:rsidRDefault="00497117">
          <w:pPr>
            <w:pStyle w:val="TOC2"/>
            <w:rPr>
              <w:rFonts w:asciiTheme="minorHAnsi" w:hAnsiTheme="minorHAnsi" w:cstheme="minorBidi"/>
              <w:color w:val="auto"/>
              <w:kern w:val="2"/>
              <w:szCs w:val="24"/>
              <w14:ligatures w14:val="standardContextual"/>
            </w:rPr>
          </w:pPr>
          <w:hyperlink w:anchor="_Toc201840817" w:history="1">
            <w:r w:rsidR="00F968B3" w:rsidRPr="00D62A3D">
              <w:rPr>
                <w:rStyle w:val="Hyperlink"/>
                <w:bCs/>
              </w:rPr>
              <w:t>2.10 Statistical Analyses</w:t>
            </w:r>
            <w:r w:rsidR="00F968B3">
              <w:rPr>
                <w:webHidden/>
              </w:rPr>
              <w:tab/>
            </w:r>
            <w:r w:rsidR="00F968B3">
              <w:rPr>
                <w:webHidden/>
              </w:rPr>
              <w:fldChar w:fldCharType="begin"/>
            </w:r>
            <w:r w:rsidR="00F968B3">
              <w:rPr>
                <w:webHidden/>
              </w:rPr>
              <w:instrText xml:space="preserve"> PAGEREF _Toc201840817 \h </w:instrText>
            </w:r>
            <w:r w:rsidR="00F968B3">
              <w:rPr>
                <w:webHidden/>
              </w:rPr>
            </w:r>
            <w:r w:rsidR="00F968B3">
              <w:rPr>
                <w:webHidden/>
              </w:rPr>
              <w:fldChar w:fldCharType="separate"/>
            </w:r>
            <w:r w:rsidR="004A6754">
              <w:rPr>
                <w:webHidden/>
              </w:rPr>
              <w:t>21</w:t>
            </w:r>
            <w:r w:rsidR="00F968B3">
              <w:rPr>
                <w:webHidden/>
              </w:rPr>
              <w:fldChar w:fldCharType="end"/>
            </w:r>
          </w:hyperlink>
        </w:p>
        <w:p w14:paraId="1879752E" w14:textId="1B61FD43" w:rsidR="00F968B3" w:rsidRDefault="00497117">
          <w:pPr>
            <w:pStyle w:val="TOC1"/>
            <w:rPr>
              <w:rFonts w:asciiTheme="minorHAnsi" w:hAnsiTheme="minorHAnsi" w:cstheme="minorBidi"/>
              <w:bCs w:val="0"/>
              <w:kern w:val="2"/>
              <w:szCs w:val="24"/>
              <w14:ligatures w14:val="standardContextual"/>
            </w:rPr>
          </w:pPr>
          <w:hyperlink w:anchor="_Toc201840818" w:history="1">
            <w:r w:rsidR="00F968B3" w:rsidRPr="00D62A3D">
              <w:rPr>
                <w:rStyle w:val="Hyperlink"/>
              </w:rPr>
              <w:t>SECTION 3. RESULTS</w:t>
            </w:r>
            <w:r w:rsidR="00F968B3">
              <w:rPr>
                <w:webHidden/>
              </w:rPr>
              <w:tab/>
            </w:r>
            <w:r w:rsidR="00F968B3">
              <w:rPr>
                <w:webHidden/>
              </w:rPr>
              <w:fldChar w:fldCharType="begin"/>
            </w:r>
            <w:r w:rsidR="00F968B3">
              <w:rPr>
                <w:webHidden/>
              </w:rPr>
              <w:instrText xml:space="preserve"> PAGEREF _Toc201840818 \h </w:instrText>
            </w:r>
            <w:r w:rsidR="00F968B3">
              <w:rPr>
                <w:webHidden/>
              </w:rPr>
            </w:r>
            <w:r w:rsidR="00F968B3">
              <w:rPr>
                <w:webHidden/>
              </w:rPr>
              <w:fldChar w:fldCharType="separate"/>
            </w:r>
            <w:r w:rsidR="004A6754">
              <w:rPr>
                <w:webHidden/>
              </w:rPr>
              <w:t>24</w:t>
            </w:r>
            <w:r w:rsidR="00F968B3">
              <w:rPr>
                <w:webHidden/>
              </w:rPr>
              <w:fldChar w:fldCharType="end"/>
            </w:r>
          </w:hyperlink>
        </w:p>
        <w:p w14:paraId="06912B53" w14:textId="653AEF2D" w:rsidR="00F968B3" w:rsidRDefault="00497117">
          <w:pPr>
            <w:pStyle w:val="TOC2"/>
            <w:rPr>
              <w:rFonts w:asciiTheme="minorHAnsi" w:hAnsiTheme="minorHAnsi" w:cstheme="minorBidi"/>
              <w:color w:val="auto"/>
              <w:kern w:val="2"/>
              <w:szCs w:val="24"/>
              <w14:ligatures w14:val="standardContextual"/>
            </w:rPr>
          </w:pPr>
          <w:hyperlink w:anchor="_Toc201840819" w:history="1">
            <w:r w:rsidR="00F968B3" w:rsidRPr="00D62A3D">
              <w:rPr>
                <w:rStyle w:val="Hyperlink"/>
                <w:bCs/>
              </w:rPr>
              <w:t>3.1 Soil Characteristics and Porewater Geochemistry</w:t>
            </w:r>
            <w:r w:rsidR="00F968B3">
              <w:rPr>
                <w:webHidden/>
              </w:rPr>
              <w:tab/>
            </w:r>
            <w:r w:rsidR="00F968B3">
              <w:rPr>
                <w:webHidden/>
              </w:rPr>
              <w:fldChar w:fldCharType="begin"/>
            </w:r>
            <w:r w:rsidR="00F968B3">
              <w:rPr>
                <w:webHidden/>
              </w:rPr>
              <w:instrText xml:space="preserve"> PAGEREF _Toc201840819 \h </w:instrText>
            </w:r>
            <w:r w:rsidR="00F968B3">
              <w:rPr>
                <w:webHidden/>
              </w:rPr>
            </w:r>
            <w:r w:rsidR="00F968B3">
              <w:rPr>
                <w:webHidden/>
              </w:rPr>
              <w:fldChar w:fldCharType="separate"/>
            </w:r>
            <w:r w:rsidR="004A6754">
              <w:rPr>
                <w:webHidden/>
              </w:rPr>
              <w:t>24</w:t>
            </w:r>
            <w:r w:rsidR="00F968B3">
              <w:rPr>
                <w:webHidden/>
              </w:rPr>
              <w:fldChar w:fldCharType="end"/>
            </w:r>
          </w:hyperlink>
        </w:p>
        <w:p w14:paraId="0A37B8D1" w14:textId="07E279AE" w:rsidR="00F968B3" w:rsidRDefault="00497117">
          <w:pPr>
            <w:pStyle w:val="TOC2"/>
            <w:rPr>
              <w:rFonts w:asciiTheme="minorHAnsi" w:hAnsiTheme="minorHAnsi" w:cstheme="minorBidi"/>
              <w:color w:val="auto"/>
              <w:kern w:val="2"/>
              <w:szCs w:val="24"/>
              <w14:ligatures w14:val="standardContextual"/>
            </w:rPr>
          </w:pPr>
          <w:hyperlink w:anchor="_Toc201840820" w:history="1">
            <w:r w:rsidR="00F968B3" w:rsidRPr="00D62A3D">
              <w:rPr>
                <w:rStyle w:val="Hyperlink"/>
                <w:bCs/>
              </w:rPr>
              <w:t>3.2 Microbial Diversity</w:t>
            </w:r>
            <w:r w:rsidR="00F968B3">
              <w:rPr>
                <w:webHidden/>
              </w:rPr>
              <w:tab/>
            </w:r>
            <w:r w:rsidR="00F968B3">
              <w:rPr>
                <w:webHidden/>
              </w:rPr>
              <w:fldChar w:fldCharType="begin"/>
            </w:r>
            <w:r w:rsidR="00F968B3">
              <w:rPr>
                <w:webHidden/>
              </w:rPr>
              <w:instrText xml:space="preserve"> PAGEREF _Toc201840820 \h </w:instrText>
            </w:r>
            <w:r w:rsidR="00F968B3">
              <w:rPr>
                <w:webHidden/>
              </w:rPr>
            </w:r>
            <w:r w:rsidR="00F968B3">
              <w:rPr>
                <w:webHidden/>
              </w:rPr>
              <w:fldChar w:fldCharType="separate"/>
            </w:r>
            <w:r w:rsidR="004A6754">
              <w:rPr>
                <w:webHidden/>
              </w:rPr>
              <w:t>32</w:t>
            </w:r>
            <w:r w:rsidR="00F968B3">
              <w:rPr>
                <w:webHidden/>
              </w:rPr>
              <w:fldChar w:fldCharType="end"/>
            </w:r>
          </w:hyperlink>
        </w:p>
        <w:p w14:paraId="16B9DD1B" w14:textId="2A9422D0" w:rsidR="00F968B3" w:rsidRDefault="00497117">
          <w:pPr>
            <w:pStyle w:val="TOC3"/>
            <w:tabs>
              <w:tab w:val="right" w:leader="dot" w:pos="9350"/>
            </w:tabs>
            <w:rPr>
              <w:rFonts w:asciiTheme="minorHAnsi" w:hAnsiTheme="minorHAnsi"/>
              <w:noProof/>
              <w:kern w:val="2"/>
              <w:szCs w:val="24"/>
              <w14:ligatures w14:val="standardContextual"/>
            </w:rPr>
          </w:pPr>
          <w:hyperlink w:anchor="_Toc201840821" w:history="1">
            <w:r w:rsidR="00F968B3" w:rsidRPr="00D62A3D">
              <w:rPr>
                <w:rStyle w:val="Hyperlink"/>
                <w:noProof/>
              </w:rPr>
              <w:t>3.2.1 Taxonomic Overview</w:t>
            </w:r>
            <w:r w:rsidR="00F968B3">
              <w:rPr>
                <w:noProof/>
                <w:webHidden/>
              </w:rPr>
              <w:tab/>
            </w:r>
            <w:r w:rsidR="00F968B3">
              <w:rPr>
                <w:noProof/>
                <w:webHidden/>
              </w:rPr>
              <w:fldChar w:fldCharType="begin"/>
            </w:r>
            <w:r w:rsidR="00F968B3">
              <w:rPr>
                <w:noProof/>
                <w:webHidden/>
              </w:rPr>
              <w:instrText xml:space="preserve"> PAGEREF _Toc201840821 \h </w:instrText>
            </w:r>
            <w:r w:rsidR="00F968B3">
              <w:rPr>
                <w:noProof/>
                <w:webHidden/>
              </w:rPr>
            </w:r>
            <w:r w:rsidR="00F968B3">
              <w:rPr>
                <w:noProof/>
                <w:webHidden/>
              </w:rPr>
              <w:fldChar w:fldCharType="separate"/>
            </w:r>
            <w:r w:rsidR="004A6754">
              <w:rPr>
                <w:noProof/>
                <w:webHidden/>
              </w:rPr>
              <w:t>32</w:t>
            </w:r>
            <w:r w:rsidR="00F968B3">
              <w:rPr>
                <w:noProof/>
                <w:webHidden/>
              </w:rPr>
              <w:fldChar w:fldCharType="end"/>
            </w:r>
          </w:hyperlink>
        </w:p>
        <w:p w14:paraId="73640A9B" w14:textId="28D07100" w:rsidR="00F968B3" w:rsidRDefault="00497117">
          <w:pPr>
            <w:pStyle w:val="TOC3"/>
            <w:tabs>
              <w:tab w:val="right" w:leader="dot" w:pos="9350"/>
            </w:tabs>
            <w:rPr>
              <w:rFonts w:asciiTheme="minorHAnsi" w:hAnsiTheme="minorHAnsi"/>
              <w:noProof/>
              <w:kern w:val="2"/>
              <w:szCs w:val="24"/>
              <w14:ligatures w14:val="standardContextual"/>
            </w:rPr>
          </w:pPr>
          <w:hyperlink w:anchor="_Toc201840822" w:history="1">
            <w:r w:rsidR="00F968B3" w:rsidRPr="00D62A3D">
              <w:rPr>
                <w:rStyle w:val="Hyperlink"/>
                <w:noProof/>
              </w:rPr>
              <w:t>3.2.2 Diversity Indices</w:t>
            </w:r>
            <w:r w:rsidR="00F968B3">
              <w:rPr>
                <w:noProof/>
                <w:webHidden/>
              </w:rPr>
              <w:tab/>
            </w:r>
            <w:r w:rsidR="00F968B3">
              <w:rPr>
                <w:noProof/>
                <w:webHidden/>
              </w:rPr>
              <w:fldChar w:fldCharType="begin"/>
            </w:r>
            <w:r w:rsidR="00F968B3">
              <w:rPr>
                <w:noProof/>
                <w:webHidden/>
              </w:rPr>
              <w:instrText xml:space="preserve"> PAGEREF _Toc201840822 \h </w:instrText>
            </w:r>
            <w:r w:rsidR="00F968B3">
              <w:rPr>
                <w:noProof/>
                <w:webHidden/>
              </w:rPr>
            </w:r>
            <w:r w:rsidR="00F968B3">
              <w:rPr>
                <w:noProof/>
                <w:webHidden/>
              </w:rPr>
              <w:fldChar w:fldCharType="separate"/>
            </w:r>
            <w:r w:rsidR="004A6754">
              <w:rPr>
                <w:noProof/>
                <w:webHidden/>
              </w:rPr>
              <w:t>32</w:t>
            </w:r>
            <w:r w:rsidR="00F968B3">
              <w:rPr>
                <w:noProof/>
                <w:webHidden/>
              </w:rPr>
              <w:fldChar w:fldCharType="end"/>
            </w:r>
          </w:hyperlink>
        </w:p>
        <w:p w14:paraId="5FF7C62E" w14:textId="5ED9C6C6" w:rsidR="00F968B3" w:rsidRDefault="00497117">
          <w:pPr>
            <w:pStyle w:val="TOC3"/>
            <w:tabs>
              <w:tab w:val="right" w:leader="dot" w:pos="9350"/>
            </w:tabs>
            <w:rPr>
              <w:rFonts w:asciiTheme="minorHAnsi" w:hAnsiTheme="minorHAnsi"/>
              <w:noProof/>
              <w:kern w:val="2"/>
              <w:szCs w:val="24"/>
              <w14:ligatures w14:val="standardContextual"/>
            </w:rPr>
          </w:pPr>
          <w:hyperlink w:anchor="_Toc201840823" w:history="1">
            <w:r w:rsidR="00F968B3" w:rsidRPr="00D62A3D">
              <w:rPr>
                <w:rStyle w:val="Hyperlink"/>
                <w:noProof/>
              </w:rPr>
              <w:t>3.2.3 Archaeal Diversity</w:t>
            </w:r>
            <w:r w:rsidR="00F968B3">
              <w:rPr>
                <w:noProof/>
                <w:webHidden/>
              </w:rPr>
              <w:tab/>
            </w:r>
            <w:r w:rsidR="00F968B3">
              <w:rPr>
                <w:noProof/>
                <w:webHidden/>
              </w:rPr>
              <w:fldChar w:fldCharType="begin"/>
            </w:r>
            <w:r w:rsidR="00F968B3">
              <w:rPr>
                <w:noProof/>
                <w:webHidden/>
              </w:rPr>
              <w:instrText xml:space="preserve"> PAGEREF _Toc201840823 \h </w:instrText>
            </w:r>
            <w:r w:rsidR="00F968B3">
              <w:rPr>
                <w:noProof/>
                <w:webHidden/>
              </w:rPr>
            </w:r>
            <w:r w:rsidR="00F968B3">
              <w:rPr>
                <w:noProof/>
                <w:webHidden/>
              </w:rPr>
              <w:fldChar w:fldCharType="separate"/>
            </w:r>
            <w:r w:rsidR="004A6754">
              <w:rPr>
                <w:noProof/>
                <w:webHidden/>
              </w:rPr>
              <w:t>36</w:t>
            </w:r>
            <w:r w:rsidR="00F968B3">
              <w:rPr>
                <w:noProof/>
                <w:webHidden/>
              </w:rPr>
              <w:fldChar w:fldCharType="end"/>
            </w:r>
          </w:hyperlink>
        </w:p>
        <w:p w14:paraId="3F7AC5E0" w14:textId="5AC81CCE" w:rsidR="00F968B3" w:rsidRDefault="00497117">
          <w:pPr>
            <w:pStyle w:val="TOC3"/>
            <w:tabs>
              <w:tab w:val="right" w:leader="dot" w:pos="9350"/>
            </w:tabs>
            <w:rPr>
              <w:rFonts w:asciiTheme="minorHAnsi" w:hAnsiTheme="minorHAnsi"/>
              <w:noProof/>
              <w:kern w:val="2"/>
              <w:szCs w:val="24"/>
              <w14:ligatures w14:val="standardContextual"/>
            </w:rPr>
          </w:pPr>
          <w:hyperlink w:anchor="_Toc201840824" w:history="1">
            <w:r w:rsidR="00F968B3" w:rsidRPr="00D62A3D">
              <w:rPr>
                <w:rStyle w:val="Hyperlink"/>
                <w:noProof/>
              </w:rPr>
              <w:t>3.2.4 Bacterial Diversity</w:t>
            </w:r>
            <w:r w:rsidR="00F968B3">
              <w:rPr>
                <w:noProof/>
                <w:webHidden/>
              </w:rPr>
              <w:tab/>
            </w:r>
            <w:r w:rsidR="00F968B3">
              <w:rPr>
                <w:noProof/>
                <w:webHidden/>
              </w:rPr>
              <w:fldChar w:fldCharType="begin"/>
            </w:r>
            <w:r w:rsidR="00F968B3">
              <w:rPr>
                <w:noProof/>
                <w:webHidden/>
              </w:rPr>
              <w:instrText xml:space="preserve"> PAGEREF _Toc201840824 \h </w:instrText>
            </w:r>
            <w:r w:rsidR="00F968B3">
              <w:rPr>
                <w:noProof/>
                <w:webHidden/>
              </w:rPr>
            </w:r>
            <w:r w:rsidR="00F968B3">
              <w:rPr>
                <w:noProof/>
                <w:webHidden/>
              </w:rPr>
              <w:fldChar w:fldCharType="separate"/>
            </w:r>
            <w:r w:rsidR="004A6754">
              <w:rPr>
                <w:noProof/>
                <w:webHidden/>
              </w:rPr>
              <w:t>41</w:t>
            </w:r>
            <w:r w:rsidR="00F968B3">
              <w:rPr>
                <w:noProof/>
                <w:webHidden/>
              </w:rPr>
              <w:fldChar w:fldCharType="end"/>
            </w:r>
          </w:hyperlink>
        </w:p>
        <w:p w14:paraId="6406032E" w14:textId="1D79DBE3" w:rsidR="00F968B3" w:rsidRDefault="00497117">
          <w:pPr>
            <w:pStyle w:val="TOC3"/>
            <w:tabs>
              <w:tab w:val="right" w:leader="dot" w:pos="9350"/>
            </w:tabs>
            <w:rPr>
              <w:rFonts w:asciiTheme="minorHAnsi" w:hAnsiTheme="minorHAnsi"/>
              <w:noProof/>
              <w:kern w:val="2"/>
              <w:szCs w:val="24"/>
              <w14:ligatures w14:val="standardContextual"/>
            </w:rPr>
          </w:pPr>
          <w:hyperlink w:anchor="_Toc201840825" w:history="1">
            <w:r w:rsidR="00F968B3" w:rsidRPr="00D62A3D">
              <w:rPr>
                <w:rStyle w:val="Hyperlink"/>
                <w:noProof/>
              </w:rPr>
              <w:t>3.2.5 Quantifying Microbial Abundances</w:t>
            </w:r>
            <w:r w:rsidR="00F968B3">
              <w:rPr>
                <w:noProof/>
                <w:webHidden/>
              </w:rPr>
              <w:tab/>
            </w:r>
            <w:r w:rsidR="00F968B3">
              <w:rPr>
                <w:noProof/>
                <w:webHidden/>
              </w:rPr>
              <w:fldChar w:fldCharType="begin"/>
            </w:r>
            <w:r w:rsidR="00F968B3">
              <w:rPr>
                <w:noProof/>
                <w:webHidden/>
              </w:rPr>
              <w:instrText xml:space="preserve"> PAGEREF _Toc201840825 \h </w:instrText>
            </w:r>
            <w:r w:rsidR="00F968B3">
              <w:rPr>
                <w:noProof/>
                <w:webHidden/>
              </w:rPr>
            </w:r>
            <w:r w:rsidR="00F968B3">
              <w:rPr>
                <w:noProof/>
                <w:webHidden/>
              </w:rPr>
              <w:fldChar w:fldCharType="separate"/>
            </w:r>
            <w:r w:rsidR="004A6754">
              <w:rPr>
                <w:noProof/>
                <w:webHidden/>
              </w:rPr>
              <w:t>46</w:t>
            </w:r>
            <w:r w:rsidR="00F968B3">
              <w:rPr>
                <w:noProof/>
                <w:webHidden/>
              </w:rPr>
              <w:fldChar w:fldCharType="end"/>
            </w:r>
          </w:hyperlink>
        </w:p>
        <w:p w14:paraId="55B4EFA0" w14:textId="46EBD6EA" w:rsidR="00F968B3" w:rsidRDefault="00497117">
          <w:pPr>
            <w:pStyle w:val="TOC3"/>
            <w:tabs>
              <w:tab w:val="right" w:leader="dot" w:pos="9350"/>
            </w:tabs>
            <w:rPr>
              <w:rFonts w:asciiTheme="minorHAnsi" w:hAnsiTheme="minorHAnsi"/>
              <w:noProof/>
              <w:kern w:val="2"/>
              <w:szCs w:val="24"/>
              <w14:ligatures w14:val="standardContextual"/>
            </w:rPr>
          </w:pPr>
          <w:hyperlink w:anchor="_Toc201840826" w:history="1">
            <w:r w:rsidR="00F968B3" w:rsidRPr="00D62A3D">
              <w:rPr>
                <w:rStyle w:val="Hyperlink"/>
                <w:noProof/>
              </w:rPr>
              <w:t>3.2.6 Shared Operational Taxonomic Units</w:t>
            </w:r>
            <w:r w:rsidR="00F968B3">
              <w:rPr>
                <w:noProof/>
                <w:webHidden/>
              </w:rPr>
              <w:tab/>
            </w:r>
            <w:r w:rsidR="00F968B3">
              <w:rPr>
                <w:noProof/>
                <w:webHidden/>
              </w:rPr>
              <w:fldChar w:fldCharType="begin"/>
            </w:r>
            <w:r w:rsidR="00F968B3">
              <w:rPr>
                <w:noProof/>
                <w:webHidden/>
              </w:rPr>
              <w:instrText xml:space="preserve"> PAGEREF _Toc201840826 \h </w:instrText>
            </w:r>
            <w:r w:rsidR="00F968B3">
              <w:rPr>
                <w:noProof/>
                <w:webHidden/>
              </w:rPr>
            </w:r>
            <w:r w:rsidR="00F968B3">
              <w:rPr>
                <w:noProof/>
                <w:webHidden/>
              </w:rPr>
              <w:fldChar w:fldCharType="separate"/>
            </w:r>
            <w:r w:rsidR="004A6754">
              <w:rPr>
                <w:noProof/>
                <w:webHidden/>
              </w:rPr>
              <w:t>49</w:t>
            </w:r>
            <w:r w:rsidR="00F968B3">
              <w:rPr>
                <w:noProof/>
                <w:webHidden/>
              </w:rPr>
              <w:fldChar w:fldCharType="end"/>
            </w:r>
          </w:hyperlink>
        </w:p>
        <w:p w14:paraId="1959A6E4" w14:textId="6FA264F1" w:rsidR="00F968B3" w:rsidRDefault="00497117">
          <w:pPr>
            <w:pStyle w:val="TOC1"/>
            <w:rPr>
              <w:rFonts w:asciiTheme="minorHAnsi" w:hAnsiTheme="minorHAnsi" w:cstheme="minorBidi"/>
              <w:bCs w:val="0"/>
              <w:kern w:val="2"/>
              <w:szCs w:val="24"/>
              <w14:ligatures w14:val="standardContextual"/>
            </w:rPr>
          </w:pPr>
          <w:hyperlink w:anchor="_Toc201840827" w:history="1">
            <w:r w:rsidR="00F968B3" w:rsidRPr="00D62A3D">
              <w:rPr>
                <w:rStyle w:val="Hyperlink"/>
              </w:rPr>
              <w:t>SECTION 4. DISCUSSION</w:t>
            </w:r>
            <w:r w:rsidR="00F968B3">
              <w:rPr>
                <w:webHidden/>
              </w:rPr>
              <w:tab/>
            </w:r>
            <w:r w:rsidR="00F968B3">
              <w:rPr>
                <w:webHidden/>
              </w:rPr>
              <w:fldChar w:fldCharType="begin"/>
            </w:r>
            <w:r w:rsidR="00F968B3">
              <w:rPr>
                <w:webHidden/>
              </w:rPr>
              <w:instrText xml:space="preserve"> PAGEREF _Toc201840827 \h </w:instrText>
            </w:r>
            <w:r w:rsidR="00F968B3">
              <w:rPr>
                <w:webHidden/>
              </w:rPr>
            </w:r>
            <w:r w:rsidR="00F968B3">
              <w:rPr>
                <w:webHidden/>
              </w:rPr>
              <w:fldChar w:fldCharType="separate"/>
            </w:r>
            <w:r w:rsidR="004A6754">
              <w:rPr>
                <w:webHidden/>
              </w:rPr>
              <w:t>54</w:t>
            </w:r>
            <w:r w:rsidR="00F968B3">
              <w:rPr>
                <w:webHidden/>
              </w:rPr>
              <w:fldChar w:fldCharType="end"/>
            </w:r>
          </w:hyperlink>
        </w:p>
        <w:p w14:paraId="1F644389" w14:textId="0D7A6F12" w:rsidR="00F968B3" w:rsidRDefault="00497117">
          <w:pPr>
            <w:pStyle w:val="TOC2"/>
            <w:rPr>
              <w:rFonts w:asciiTheme="minorHAnsi" w:hAnsiTheme="minorHAnsi" w:cstheme="minorBidi"/>
              <w:color w:val="auto"/>
              <w:kern w:val="2"/>
              <w:szCs w:val="24"/>
              <w14:ligatures w14:val="standardContextual"/>
            </w:rPr>
          </w:pPr>
          <w:hyperlink w:anchor="_Toc201840828" w:history="1">
            <w:r w:rsidR="00F968B3" w:rsidRPr="00D62A3D">
              <w:rPr>
                <w:rStyle w:val="Hyperlink"/>
                <w:bCs/>
              </w:rPr>
              <w:t>4.1 Novelty of Tidal Marsh Soil Microbial Diversity</w:t>
            </w:r>
            <w:r w:rsidR="00F968B3">
              <w:rPr>
                <w:webHidden/>
              </w:rPr>
              <w:tab/>
            </w:r>
            <w:r w:rsidR="00F968B3">
              <w:rPr>
                <w:webHidden/>
              </w:rPr>
              <w:fldChar w:fldCharType="begin"/>
            </w:r>
            <w:r w:rsidR="00F968B3">
              <w:rPr>
                <w:webHidden/>
              </w:rPr>
              <w:instrText xml:space="preserve"> PAGEREF _Toc201840828 \h </w:instrText>
            </w:r>
            <w:r w:rsidR="00F968B3">
              <w:rPr>
                <w:webHidden/>
              </w:rPr>
            </w:r>
            <w:r w:rsidR="00F968B3">
              <w:rPr>
                <w:webHidden/>
              </w:rPr>
              <w:fldChar w:fldCharType="separate"/>
            </w:r>
            <w:r w:rsidR="004A6754">
              <w:rPr>
                <w:webHidden/>
              </w:rPr>
              <w:t>54</w:t>
            </w:r>
            <w:r w:rsidR="00F968B3">
              <w:rPr>
                <w:webHidden/>
              </w:rPr>
              <w:fldChar w:fldCharType="end"/>
            </w:r>
          </w:hyperlink>
        </w:p>
        <w:p w14:paraId="647F95EA" w14:textId="1B5DD5D3" w:rsidR="00F968B3" w:rsidRDefault="00497117">
          <w:pPr>
            <w:pStyle w:val="TOC2"/>
            <w:rPr>
              <w:rFonts w:asciiTheme="minorHAnsi" w:hAnsiTheme="minorHAnsi" w:cstheme="minorBidi"/>
              <w:color w:val="auto"/>
              <w:kern w:val="2"/>
              <w:szCs w:val="24"/>
              <w14:ligatures w14:val="standardContextual"/>
            </w:rPr>
          </w:pPr>
          <w:hyperlink w:anchor="_Toc201840829" w:history="1">
            <w:r w:rsidR="00F968B3" w:rsidRPr="00D62A3D">
              <w:rPr>
                <w:rStyle w:val="Hyperlink"/>
                <w:bCs/>
              </w:rPr>
              <w:t>4.2 Spatial Heterogeneity in Soil Methane</w:t>
            </w:r>
            <w:r w:rsidR="00F968B3">
              <w:rPr>
                <w:webHidden/>
              </w:rPr>
              <w:tab/>
            </w:r>
            <w:r w:rsidR="00F968B3">
              <w:rPr>
                <w:webHidden/>
              </w:rPr>
              <w:fldChar w:fldCharType="begin"/>
            </w:r>
            <w:r w:rsidR="00F968B3">
              <w:rPr>
                <w:webHidden/>
              </w:rPr>
              <w:instrText xml:space="preserve"> PAGEREF _Toc201840829 \h </w:instrText>
            </w:r>
            <w:r w:rsidR="00F968B3">
              <w:rPr>
                <w:webHidden/>
              </w:rPr>
            </w:r>
            <w:r w:rsidR="00F968B3">
              <w:rPr>
                <w:webHidden/>
              </w:rPr>
              <w:fldChar w:fldCharType="separate"/>
            </w:r>
            <w:r w:rsidR="004A6754">
              <w:rPr>
                <w:webHidden/>
              </w:rPr>
              <w:t>57</w:t>
            </w:r>
            <w:r w:rsidR="00F968B3">
              <w:rPr>
                <w:webHidden/>
              </w:rPr>
              <w:fldChar w:fldCharType="end"/>
            </w:r>
          </w:hyperlink>
        </w:p>
        <w:p w14:paraId="0DA7263A" w14:textId="0728F323" w:rsidR="00F968B3" w:rsidRDefault="00497117">
          <w:pPr>
            <w:pStyle w:val="TOC1"/>
            <w:rPr>
              <w:rFonts w:asciiTheme="minorHAnsi" w:hAnsiTheme="minorHAnsi" w:cstheme="minorBidi"/>
              <w:bCs w:val="0"/>
              <w:kern w:val="2"/>
              <w:szCs w:val="24"/>
              <w14:ligatures w14:val="standardContextual"/>
            </w:rPr>
          </w:pPr>
          <w:hyperlink w:anchor="_Toc201840830" w:history="1">
            <w:r w:rsidR="00F968B3" w:rsidRPr="00D62A3D">
              <w:rPr>
                <w:rStyle w:val="Hyperlink"/>
              </w:rPr>
              <w:t>SECTION 5. CONCLUSIONS AND FUTURE WORK</w:t>
            </w:r>
            <w:r w:rsidR="00F968B3">
              <w:rPr>
                <w:webHidden/>
              </w:rPr>
              <w:tab/>
            </w:r>
            <w:r w:rsidR="00F968B3">
              <w:rPr>
                <w:webHidden/>
              </w:rPr>
              <w:fldChar w:fldCharType="begin"/>
            </w:r>
            <w:r w:rsidR="00F968B3">
              <w:rPr>
                <w:webHidden/>
              </w:rPr>
              <w:instrText xml:space="preserve"> PAGEREF _Toc201840830 \h </w:instrText>
            </w:r>
            <w:r w:rsidR="00F968B3">
              <w:rPr>
                <w:webHidden/>
              </w:rPr>
            </w:r>
            <w:r w:rsidR="00F968B3">
              <w:rPr>
                <w:webHidden/>
              </w:rPr>
              <w:fldChar w:fldCharType="separate"/>
            </w:r>
            <w:r w:rsidR="004A6754">
              <w:rPr>
                <w:webHidden/>
              </w:rPr>
              <w:t>60</w:t>
            </w:r>
            <w:r w:rsidR="00F968B3">
              <w:rPr>
                <w:webHidden/>
              </w:rPr>
              <w:fldChar w:fldCharType="end"/>
            </w:r>
          </w:hyperlink>
        </w:p>
        <w:p w14:paraId="607227FB" w14:textId="16DED239" w:rsidR="00F968B3" w:rsidRDefault="00497117">
          <w:pPr>
            <w:pStyle w:val="TOC1"/>
            <w:rPr>
              <w:rFonts w:asciiTheme="minorHAnsi" w:hAnsiTheme="minorHAnsi" w:cstheme="minorBidi"/>
              <w:bCs w:val="0"/>
              <w:kern w:val="2"/>
              <w:szCs w:val="24"/>
              <w14:ligatures w14:val="standardContextual"/>
            </w:rPr>
          </w:pPr>
          <w:hyperlink w:anchor="_Toc201840831" w:history="1">
            <w:r w:rsidR="00F968B3" w:rsidRPr="00D62A3D">
              <w:rPr>
                <w:rStyle w:val="Hyperlink"/>
              </w:rPr>
              <w:t>REFERENCES</w:t>
            </w:r>
            <w:r w:rsidR="00F968B3">
              <w:rPr>
                <w:webHidden/>
              </w:rPr>
              <w:tab/>
            </w:r>
            <w:r w:rsidR="00F968B3">
              <w:rPr>
                <w:webHidden/>
              </w:rPr>
              <w:fldChar w:fldCharType="begin"/>
            </w:r>
            <w:r w:rsidR="00F968B3">
              <w:rPr>
                <w:webHidden/>
              </w:rPr>
              <w:instrText xml:space="preserve"> PAGEREF _Toc201840831 \h </w:instrText>
            </w:r>
            <w:r w:rsidR="00F968B3">
              <w:rPr>
                <w:webHidden/>
              </w:rPr>
            </w:r>
            <w:r w:rsidR="00F968B3">
              <w:rPr>
                <w:webHidden/>
              </w:rPr>
              <w:fldChar w:fldCharType="separate"/>
            </w:r>
            <w:r w:rsidR="004A6754">
              <w:rPr>
                <w:webHidden/>
              </w:rPr>
              <w:t>61</w:t>
            </w:r>
            <w:r w:rsidR="00F968B3">
              <w:rPr>
                <w:webHidden/>
              </w:rPr>
              <w:fldChar w:fldCharType="end"/>
            </w:r>
          </w:hyperlink>
        </w:p>
        <w:p w14:paraId="1674A8C5" w14:textId="7526DAB5" w:rsidR="00F968B3" w:rsidRDefault="00497117">
          <w:pPr>
            <w:pStyle w:val="TOC1"/>
            <w:rPr>
              <w:rFonts w:asciiTheme="minorHAnsi" w:hAnsiTheme="minorHAnsi" w:cstheme="minorBidi"/>
              <w:bCs w:val="0"/>
              <w:kern w:val="2"/>
              <w:szCs w:val="24"/>
              <w14:ligatures w14:val="standardContextual"/>
            </w:rPr>
          </w:pPr>
          <w:hyperlink w:anchor="_Toc201840832" w:history="1">
            <w:r w:rsidR="00F968B3" w:rsidRPr="00D62A3D">
              <w:rPr>
                <w:rStyle w:val="Hyperlink"/>
              </w:rPr>
              <w:t>APPENDICES</w:t>
            </w:r>
            <w:r w:rsidR="00F968B3">
              <w:rPr>
                <w:webHidden/>
              </w:rPr>
              <w:tab/>
            </w:r>
            <w:r w:rsidR="00F968B3">
              <w:rPr>
                <w:webHidden/>
              </w:rPr>
              <w:fldChar w:fldCharType="begin"/>
            </w:r>
            <w:r w:rsidR="00F968B3">
              <w:rPr>
                <w:webHidden/>
              </w:rPr>
              <w:instrText xml:space="preserve"> PAGEREF _Toc201840832 \h </w:instrText>
            </w:r>
            <w:r w:rsidR="00F968B3">
              <w:rPr>
                <w:webHidden/>
              </w:rPr>
            </w:r>
            <w:r w:rsidR="00F968B3">
              <w:rPr>
                <w:webHidden/>
              </w:rPr>
              <w:fldChar w:fldCharType="separate"/>
            </w:r>
            <w:r w:rsidR="004A6754">
              <w:rPr>
                <w:webHidden/>
              </w:rPr>
              <w:t>74</w:t>
            </w:r>
            <w:r w:rsidR="00F968B3">
              <w:rPr>
                <w:webHidden/>
              </w:rPr>
              <w:fldChar w:fldCharType="end"/>
            </w:r>
          </w:hyperlink>
        </w:p>
        <w:p w14:paraId="147B4637" w14:textId="72A2B626" w:rsidR="00F968B3" w:rsidRDefault="00497117">
          <w:pPr>
            <w:pStyle w:val="TOC2"/>
            <w:rPr>
              <w:rFonts w:asciiTheme="minorHAnsi" w:hAnsiTheme="minorHAnsi" w:cstheme="minorBidi"/>
              <w:color w:val="auto"/>
              <w:kern w:val="2"/>
              <w:szCs w:val="24"/>
              <w14:ligatures w14:val="standardContextual"/>
            </w:rPr>
          </w:pPr>
          <w:hyperlink w:anchor="_Toc201840833" w:history="1">
            <w:r w:rsidR="00F968B3" w:rsidRPr="00D62A3D">
              <w:rPr>
                <w:rStyle w:val="Hyperlink"/>
              </w:rPr>
              <w:t>Appendix A</w:t>
            </w:r>
            <w:r w:rsidR="00F968B3">
              <w:rPr>
                <w:webHidden/>
              </w:rPr>
              <w:tab/>
            </w:r>
            <w:r w:rsidR="00F968B3">
              <w:rPr>
                <w:webHidden/>
              </w:rPr>
              <w:fldChar w:fldCharType="begin"/>
            </w:r>
            <w:r w:rsidR="00F968B3">
              <w:rPr>
                <w:webHidden/>
              </w:rPr>
              <w:instrText xml:space="preserve"> PAGEREF _Toc201840833 \h </w:instrText>
            </w:r>
            <w:r w:rsidR="00F968B3">
              <w:rPr>
                <w:webHidden/>
              </w:rPr>
            </w:r>
            <w:r w:rsidR="00F968B3">
              <w:rPr>
                <w:webHidden/>
              </w:rPr>
              <w:fldChar w:fldCharType="separate"/>
            </w:r>
            <w:r w:rsidR="004A6754">
              <w:rPr>
                <w:webHidden/>
              </w:rPr>
              <w:t>74</w:t>
            </w:r>
            <w:r w:rsidR="00F968B3">
              <w:rPr>
                <w:webHidden/>
              </w:rPr>
              <w:fldChar w:fldCharType="end"/>
            </w:r>
          </w:hyperlink>
        </w:p>
        <w:p w14:paraId="58416BBE" w14:textId="513FEAC4" w:rsidR="00F968B3" w:rsidRDefault="00497117" w:rsidP="00770052">
          <w:pPr>
            <w:pStyle w:val="TOC1"/>
            <w:tabs>
              <w:tab w:val="right" w:leader="dot" w:pos="5760"/>
            </w:tabs>
            <w:rPr>
              <w:rFonts w:asciiTheme="minorHAnsi" w:hAnsiTheme="minorHAnsi" w:cstheme="minorBidi"/>
              <w:bCs w:val="0"/>
              <w:kern w:val="2"/>
              <w:szCs w:val="24"/>
              <w14:ligatures w14:val="standardContextual"/>
            </w:rPr>
          </w:pPr>
          <w:hyperlink w:anchor="_Toc201840834" w:history="1">
            <w:r w:rsidR="00F968B3" w:rsidRPr="00D62A3D">
              <w:rPr>
                <w:rStyle w:val="Hyperlink"/>
              </w:rPr>
              <w:t>VITA</w:t>
            </w:r>
            <w:r w:rsidR="00155EB0">
              <w:rPr>
                <w:rStyle w:val="Hyperlink"/>
              </w:rPr>
              <w:tab/>
            </w:r>
            <w:r w:rsidR="00155EB0">
              <w:rPr>
                <w:rStyle w:val="Hyperlink"/>
              </w:rPr>
              <w:tab/>
            </w:r>
            <w:r w:rsidR="00F968B3">
              <w:rPr>
                <w:webHidden/>
              </w:rPr>
              <w:tab/>
            </w:r>
            <w:r w:rsidR="00F968B3">
              <w:rPr>
                <w:webHidden/>
              </w:rPr>
              <w:fldChar w:fldCharType="begin"/>
            </w:r>
            <w:r w:rsidR="00F968B3">
              <w:rPr>
                <w:webHidden/>
              </w:rPr>
              <w:instrText xml:space="preserve"> PAGEREF _Toc201840834 \h </w:instrText>
            </w:r>
            <w:r w:rsidR="00F968B3">
              <w:rPr>
                <w:webHidden/>
              </w:rPr>
            </w:r>
            <w:r w:rsidR="00F968B3">
              <w:rPr>
                <w:webHidden/>
              </w:rPr>
              <w:fldChar w:fldCharType="separate"/>
            </w:r>
            <w:r w:rsidR="004A6754">
              <w:rPr>
                <w:webHidden/>
              </w:rPr>
              <w:t>92</w:t>
            </w:r>
            <w:r w:rsidR="00F968B3">
              <w:rPr>
                <w:webHidden/>
              </w:rPr>
              <w:fldChar w:fldCharType="end"/>
            </w:r>
          </w:hyperlink>
        </w:p>
        <w:p w14:paraId="0AFF5742" w14:textId="60CF47F7" w:rsidR="00A25ACC" w:rsidRDefault="00A25ACC">
          <w:r>
            <w:rPr>
              <w:b/>
              <w:bCs/>
              <w:noProof/>
            </w:rPr>
            <w:fldChar w:fldCharType="end"/>
          </w:r>
        </w:p>
      </w:sdtContent>
    </w:sdt>
    <w:p w14:paraId="51AD3EFD" w14:textId="095D0B69" w:rsidR="00813EE5" w:rsidRPr="0079475D" w:rsidRDefault="00813EE5" w:rsidP="0097772B">
      <w:pPr>
        <w:spacing w:after="0" w:line="360" w:lineRule="auto"/>
        <w:rPr>
          <w:rFonts w:cs="Times New Roman"/>
          <w:b/>
          <w:bCs/>
          <w:szCs w:val="24"/>
        </w:rPr>
      </w:pPr>
    </w:p>
    <w:p w14:paraId="72A323E8" w14:textId="63BA294B" w:rsidR="00B23161" w:rsidRPr="0079475D" w:rsidRDefault="00F92B16" w:rsidP="00F92B16">
      <w:pPr>
        <w:pStyle w:val="Heading1"/>
        <w:tabs>
          <w:tab w:val="left" w:pos="6694"/>
        </w:tabs>
        <w:spacing w:before="0" w:after="0" w:line="360" w:lineRule="auto"/>
        <w:rPr>
          <w:rFonts w:cs="Times New Roman"/>
          <w:b w:val="0"/>
          <w:bCs/>
          <w:color w:val="auto"/>
          <w:szCs w:val="24"/>
        </w:rPr>
      </w:pPr>
      <w:r>
        <w:rPr>
          <w:rFonts w:cs="Times New Roman"/>
          <w:b w:val="0"/>
          <w:bCs/>
          <w:color w:val="auto"/>
          <w:szCs w:val="24"/>
        </w:rPr>
        <w:tab/>
      </w:r>
    </w:p>
    <w:p w14:paraId="46BE2949" w14:textId="77777777" w:rsidR="00A84B36" w:rsidRPr="0079475D" w:rsidRDefault="00A84B36" w:rsidP="00A84B36">
      <w:pPr>
        <w:rPr>
          <w:rFonts w:cs="Times New Roman"/>
        </w:rPr>
      </w:pPr>
    </w:p>
    <w:p w14:paraId="337097F6" w14:textId="77777777" w:rsidR="00422E97" w:rsidRDefault="00422E97">
      <w:pPr>
        <w:rPr>
          <w:rFonts w:eastAsiaTheme="majorEastAsia" w:cs="Times New Roman"/>
          <w:b/>
          <w:bCs/>
          <w:szCs w:val="24"/>
        </w:rPr>
      </w:pPr>
      <w:r>
        <w:rPr>
          <w:rFonts w:cs="Times New Roman"/>
          <w:bCs/>
          <w:szCs w:val="24"/>
        </w:rPr>
        <w:br w:type="page"/>
      </w:r>
    </w:p>
    <w:p w14:paraId="6BECA666" w14:textId="471CB5A0" w:rsidR="00B23161" w:rsidRPr="00F92893" w:rsidRDefault="000C1E7F" w:rsidP="00F92893">
      <w:pPr>
        <w:jc w:val="center"/>
        <w:rPr>
          <w:b/>
          <w:bCs/>
        </w:rPr>
      </w:pPr>
      <w:bookmarkStart w:id="1" w:name="_Toc198546424"/>
      <w:bookmarkStart w:id="2" w:name="_Toc198546850"/>
      <w:r w:rsidRPr="00F92893">
        <w:rPr>
          <w:b/>
          <w:bCs/>
        </w:rPr>
        <w:lastRenderedPageBreak/>
        <w:t>LIST OF TABLES</w:t>
      </w:r>
      <w:bookmarkEnd w:id="1"/>
      <w:bookmarkEnd w:id="2"/>
    </w:p>
    <w:p w14:paraId="4776DE87" w14:textId="4AB6F1E6" w:rsidR="005350F6" w:rsidRDefault="00A25ACC">
      <w:pPr>
        <w:pStyle w:val="TableofFigures"/>
        <w:tabs>
          <w:tab w:val="right" w:leader="dot" w:pos="9350"/>
        </w:tabs>
        <w:rPr>
          <w:rFonts w:asciiTheme="minorHAnsi" w:hAnsiTheme="minorHAnsi" w:cstheme="minorBidi"/>
          <w:noProof/>
          <w:color w:val="auto"/>
          <w:kern w:val="2"/>
          <w:szCs w:val="24"/>
          <w14:ligatures w14:val="standardContextual"/>
        </w:rPr>
      </w:pPr>
      <w:r>
        <w:fldChar w:fldCharType="begin"/>
      </w:r>
      <w:r>
        <w:instrText xml:space="preserve"> TOC \f T \t "Table caption" \c "Table" </w:instrText>
      </w:r>
      <w:r>
        <w:fldChar w:fldCharType="separate"/>
      </w:r>
      <w:r w:rsidR="005350F6">
        <w:rPr>
          <w:noProof/>
        </w:rPr>
        <w:t>Table 1.1. List of microbial reaction pathways and reactions associated with biogeochemical cycling in tidal marshes, based on a literature review (Al-Raei et al., 2009; Schoepfer et al., 2014; Upreti et al., 2021; Sulman et al., 2022; Wang et al., 2024). DOM = dissolved organic matter.</w:t>
      </w:r>
      <w:r w:rsidR="005350F6">
        <w:rPr>
          <w:noProof/>
        </w:rPr>
        <w:tab/>
      </w:r>
      <w:r w:rsidR="005350F6">
        <w:rPr>
          <w:noProof/>
        </w:rPr>
        <w:fldChar w:fldCharType="begin"/>
      </w:r>
      <w:r w:rsidR="005350F6">
        <w:rPr>
          <w:noProof/>
        </w:rPr>
        <w:instrText xml:space="preserve"> PAGEREF _Toc201840207 \h </w:instrText>
      </w:r>
      <w:r w:rsidR="005350F6">
        <w:rPr>
          <w:noProof/>
        </w:rPr>
      </w:r>
      <w:r w:rsidR="005350F6">
        <w:rPr>
          <w:noProof/>
        </w:rPr>
        <w:fldChar w:fldCharType="separate"/>
      </w:r>
      <w:r w:rsidR="005350F6">
        <w:rPr>
          <w:noProof/>
        </w:rPr>
        <w:t>4</w:t>
      </w:r>
      <w:r w:rsidR="005350F6">
        <w:rPr>
          <w:noProof/>
        </w:rPr>
        <w:fldChar w:fldCharType="end"/>
      </w:r>
    </w:p>
    <w:p w14:paraId="3643ABAC" w14:textId="2B10782C" w:rsidR="005350F6" w:rsidRDefault="005350F6">
      <w:pPr>
        <w:pStyle w:val="TableofFigures"/>
        <w:tabs>
          <w:tab w:val="right" w:leader="dot" w:pos="9350"/>
        </w:tabs>
        <w:rPr>
          <w:rFonts w:asciiTheme="minorHAnsi" w:hAnsiTheme="minorHAnsi" w:cstheme="minorBidi"/>
          <w:noProof/>
          <w:color w:val="auto"/>
          <w:kern w:val="2"/>
          <w:szCs w:val="24"/>
          <w14:ligatures w14:val="standardContextual"/>
        </w:rPr>
      </w:pPr>
      <w:r>
        <w:rPr>
          <w:noProof/>
        </w:rPr>
        <w:t>Table 2.</w:t>
      </w:r>
      <w:r w:rsidR="00A822F8">
        <w:rPr>
          <w:noProof/>
        </w:rPr>
        <w:t>1</w:t>
      </w:r>
      <w:r>
        <w:rPr>
          <w:noProof/>
        </w:rPr>
        <w:t>. Thermal cycler conditions for qPCR gene quantifications.</w:t>
      </w:r>
      <w:r>
        <w:rPr>
          <w:noProof/>
        </w:rPr>
        <w:tab/>
      </w:r>
      <w:r>
        <w:rPr>
          <w:noProof/>
        </w:rPr>
        <w:fldChar w:fldCharType="begin"/>
      </w:r>
      <w:r>
        <w:rPr>
          <w:noProof/>
        </w:rPr>
        <w:instrText xml:space="preserve"> PAGEREF _Toc201840208 \h </w:instrText>
      </w:r>
      <w:r>
        <w:rPr>
          <w:noProof/>
        </w:rPr>
      </w:r>
      <w:r>
        <w:rPr>
          <w:noProof/>
        </w:rPr>
        <w:fldChar w:fldCharType="separate"/>
      </w:r>
      <w:r>
        <w:rPr>
          <w:noProof/>
        </w:rPr>
        <w:t>23</w:t>
      </w:r>
      <w:r>
        <w:rPr>
          <w:noProof/>
        </w:rPr>
        <w:fldChar w:fldCharType="end"/>
      </w:r>
    </w:p>
    <w:p w14:paraId="58C32A83" w14:textId="1E8D1BA0" w:rsidR="005350F6" w:rsidRDefault="005350F6" w:rsidP="007620D6">
      <w:pPr>
        <w:pStyle w:val="TableofFigures"/>
        <w:tabs>
          <w:tab w:val="right" w:leader="dot" w:pos="9350"/>
        </w:tabs>
        <w:rPr>
          <w:rFonts w:asciiTheme="minorHAnsi" w:hAnsiTheme="minorHAnsi" w:cstheme="minorBidi"/>
          <w:noProof/>
          <w:color w:val="auto"/>
          <w:kern w:val="2"/>
          <w:szCs w:val="24"/>
          <w14:ligatures w14:val="standardContextual"/>
        </w:rPr>
      </w:pPr>
      <w:r>
        <w:rPr>
          <w:noProof/>
        </w:rPr>
        <w:t>Table 3.1. Summary of alpha-diversity indices at the order level. Sample identifiers (ID) do not include the prefix “TTE.23.”</w:t>
      </w:r>
      <w:r>
        <w:rPr>
          <w:noProof/>
        </w:rPr>
        <w:tab/>
      </w:r>
      <w:r>
        <w:rPr>
          <w:noProof/>
        </w:rPr>
        <w:fldChar w:fldCharType="begin"/>
      </w:r>
      <w:r>
        <w:rPr>
          <w:noProof/>
        </w:rPr>
        <w:instrText xml:space="preserve"> PAGEREF _Toc201840209 \h </w:instrText>
      </w:r>
      <w:r>
        <w:rPr>
          <w:noProof/>
        </w:rPr>
      </w:r>
      <w:r>
        <w:rPr>
          <w:noProof/>
        </w:rPr>
        <w:fldChar w:fldCharType="separate"/>
      </w:r>
      <w:r>
        <w:rPr>
          <w:noProof/>
        </w:rPr>
        <w:t>35</w:t>
      </w:r>
      <w:r>
        <w:rPr>
          <w:noProof/>
        </w:rPr>
        <w:fldChar w:fldCharType="end"/>
      </w:r>
    </w:p>
    <w:p w14:paraId="5242D8DA" w14:textId="431E2038" w:rsidR="005350F6" w:rsidRDefault="005350F6">
      <w:pPr>
        <w:pStyle w:val="TableofFigures"/>
        <w:tabs>
          <w:tab w:val="right" w:leader="dot" w:pos="9350"/>
        </w:tabs>
        <w:rPr>
          <w:rFonts w:asciiTheme="minorHAnsi" w:hAnsiTheme="minorHAnsi" w:cstheme="minorBidi"/>
          <w:noProof/>
          <w:color w:val="auto"/>
          <w:kern w:val="2"/>
          <w:szCs w:val="24"/>
          <w14:ligatures w14:val="standardContextual"/>
        </w:rPr>
      </w:pPr>
      <w:r>
        <w:rPr>
          <w:noProof/>
        </w:rPr>
        <w:t>Table 3.2 Putative methanogenic groups with relative abundances &gt; 1% based on thorough evaluation of the literature.</w:t>
      </w:r>
      <w:r>
        <w:rPr>
          <w:noProof/>
        </w:rPr>
        <w:tab/>
      </w:r>
      <w:r>
        <w:rPr>
          <w:noProof/>
        </w:rPr>
        <w:fldChar w:fldCharType="begin"/>
      </w:r>
      <w:r>
        <w:rPr>
          <w:noProof/>
        </w:rPr>
        <w:instrText xml:space="preserve"> PAGEREF _Toc201840211 \h </w:instrText>
      </w:r>
      <w:r>
        <w:rPr>
          <w:noProof/>
        </w:rPr>
      </w:r>
      <w:r>
        <w:rPr>
          <w:noProof/>
        </w:rPr>
        <w:fldChar w:fldCharType="separate"/>
      </w:r>
      <w:r>
        <w:rPr>
          <w:noProof/>
        </w:rPr>
        <w:t>38</w:t>
      </w:r>
      <w:r>
        <w:rPr>
          <w:noProof/>
        </w:rPr>
        <w:fldChar w:fldCharType="end"/>
      </w:r>
    </w:p>
    <w:p w14:paraId="6986074C" w14:textId="6694A1C8" w:rsidR="005350F6" w:rsidRDefault="005350F6">
      <w:pPr>
        <w:pStyle w:val="TableofFigures"/>
        <w:tabs>
          <w:tab w:val="right" w:leader="dot" w:pos="9350"/>
        </w:tabs>
        <w:rPr>
          <w:rFonts w:asciiTheme="minorHAnsi" w:hAnsiTheme="minorHAnsi" w:cstheme="minorBidi"/>
          <w:noProof/>
          <w:color w:val="auto"/>
          <w:kern w:val="2"/>
          <w:szCs w:val="24"/>
          <w14:ligatures w14:val="standardContextual"/>
        </w:rPr>
      </w:pPr>
      <w:r>
        <w:rPr>
          <w:noProof/>
        </w:rPr>
        <w:t>Table 3.3. Relative abundances of order-level Archaea based on the total number of reads in the dataset and at greater than 1%. Uncl. = unclassified.</w:t>
      </w:r>
      <w:r>
        <w:rPr>
          <w:noProof/>
        </w:rPr>
        <w:tab/>
      </w:r>
      <w:r>
        <w:rPr>
          <w:noProof/>
        </w:rPr>
        <w:fldChar w:fldCharType="begin"/>
      </w:r>
      <w:r>
        <w:rPr>
          <w:noProof/>
        </w:rPr>
        <w:instrText xml:space="preserve"> PAGEREF _Toc201840212 \h </w:instrText>
      </w:r>
      <w:r>
        <w:rPr>
          <w:noProof/>
        </w:rPr>
      </w:r>
      <w:r>
        <w:rPr>
          <w:noProof/>
        </w:rPr>
        <w:fldChar w:fldCharType="separate"/>
      </w:r>
      <w:r>
        <w:rPr>
          <w:noProof/>
        </w:rPr>
        <w:t>39</w:t>
      </w:r>
      <w:r>
        <w:rPr>
          <w:noProof/>
        </w:rPr>
        <w:fldChar w:fldCharType="end"/>
      </w:r>
    </w:p>
    <w:p w14:paraId="55D2E239" w14:textId="3DDBD999" w:rsidR="005350F6" w:rsidRDefault="005350F6">
      <w:pPr>
        <w:pStyle w:val="TableofFigures"/>
        <w:tabs>
          <w:tab w:val="right" w:leader="dot" w:pos="9350"/>
        </w:tabs>
        <w:rPr>
          <w:rFonts w:asciiTheme="minorHAnsi" w:hAnsiTheme="minorHAnsi" w:cstheme="minorBidi"/>
          <w:noProof/>
          <w:color w:val="auto"/>
          <w:kern w:val="2"/>
          <w:szCs w:val="24"/>
          <w14:ligatures w14:val="standardContextual"/>
        </w:rPr>
      </w:pPr>
      <w:r>
        <w:rPr>
          <w:noProof/>
        </w:rPr>
        <w:t>Table A.1. Soil properties up to 90</w:t>
      </w:r>
      <w:r w:rsidRPr="006D7C5C">
        <w:rPr>
          <w:b/>
          <w:bCs/>
          <w:noProof/>
        </w:rPr>
        <w:t>-</w:t>
      </w:r>
      <w:r>
        <w:rPr>
          <w:noProof/>
        </w:rPr>
        <w:t xml:space="preserve">cm depth. Sample ID indicates the location (Terrebonne-Timbalier Estuary, TTE), year (2023), site location (M or L for Marsh location or LUMCON, respectively), and depth (WD.X, where X is depth in cm). </w:t>
      </w:r>
      <w:r w:rsidRPr="006D7C5C">
        <w:rPr>
          <w:rFonts w:eastAsia="Times New Roman"/>
          <w:noProof/>
          <w:color w:val="000000"/>
        </w:rPr>
        <w:t>NM = not measured.</w:t>
      </w:r>
      <w:r>
        <w:rPr>
          <w:noProof/>
        </w:rPr>
        <w:tab/>
      </w:r>
      <w:r>
        <w:rPr>
          <w:noProof/>
        </w:rPr>
        <w:fldChar w:fldCharType="begin"/>
      </w:r>
      <w:r>
        <w:rPr>
          <w:noProof/>
        </w:rPr>
        <w:instrText xml:space="preserve"> PAGEREF _Toc201840213 \h </w:instrText>
      </w:r>
      <w:r>
        <w:rPr>
          <w:noProof/>
        </w:rPr>
      </w:r>
      <w:r>
        <w:rPr>
          <w:noProof/>
        </w:rPr>
        <w:fldChar w:fldCharType="separate"/>
      </w:r>
      <w:r>
        <w:rPr>
          <w:noProof/>
        </w:rPr>
        <w:t>74</w:t>
      </w:r>
      <w:r>
        <w:rPr>
          <w:noProof/>
        </w:rPr>
        <w:fldChar w:fldCharType="end"/>
      </w:r>
    </w:p>
    <w:p w14:paraId="163D88F7" w14:textId="0B53D11F" w:rsidR="005350F6" w:rsidRDefault="005350F6">
      <w:pPr>
        <w:pStyle w:val="TableofFigures"/>
        <w:tabs>
          <w:tab w:val="right" w:leader="dot" w:pos="9350"/>
        </w:tabs>
        <w:rPr>
          <w:rFonts w:asciiTheme="minorHAnsi" w:hAnsiTheme="minorHAnsi" w:cstheme="minorBidi"/>
          <w:noProof/>
          <w:color w:val="auto"/>
          <w:kern w:val="2"/>
          <w:szCs w:val="24"/>
          <w14:ligatures w14:val="standardContextual"/>
        </w:rPr>
      </w:pPr>
      <w:r>
        <w:rPr>
          <w:noProof/>
        </w:rPr>
        <w:t xml:space="preserve">Table A.2. Physiochemical (field-collected temperature) and geochemical parameters from porewater extracted from soil monoliths up to 90 cm depth. Sample ID indicates the location (Terrebonne-Timbalier Estuary, TTE), year (2023), site location (M or L for Marsh location or LUMCON, respectively), and depth (WD.X, where X is depth in cm). Units for </w:t>
      </w:r>
      <w:r w:rsidRPr="006D7C5C">
        <w:rPr>
          <w:rFonts w:eastAsia="Times New Roman"/>
          <w:noProof/>
          <w:color w:val="000000"/>
        </w:rPr>
        <w:t>CH</w:t>
      </w:r>
      <w:r w:rsidRPr="006D7C5C">
        <w:rPr>
          <w:rFonts w:eastAsia="Times New Roman"/>
          <w:noProof/>
          <w:color w:val="000000"/>
          <w:vertAlign w:val="subscript"/>
        </w:rPr>
        <w:t>3</w:t>
      </w:r>
      <w:r w:rsidRPr="006D7C5C">
        <w:rPr>
          <w:rFonts w:eastAsia="Times New Roman"/>
          <w:noProof/>
          <w:color w:val="000000"/>
        </w:rPr>
        <w:t>COO</w:t>
      </w:r>
      <w:r w:rsidRPr="006D7C5C">
        <w:rPr>
          <w:rFonts w:eastAsia="Times New Roman"/>
          <w:noProof/>
          <w:color w:val="000000"/>
          <w:vertAlign w:val="superscript"/>
        </w:rPr>
        <w:t>-</w:t>
      </w:r>
      <w:r w:rsidRPr="006D7C5C">
        <w:rPr>
          <w:rFonts w:eastAsia="Times New Roman"/>
          <w:noProof/>
          <w:color w:val="000000"/>
        </w:rPr>
        <w:t xml:space="preserve"> are in µM, </w:t>
      </w:r>
      <w:r>
        <w:rPr>
          <w:noProof/>
        </w:rPr>
        <w:t xml:space="preserve">for dissolved </w:t>
      </w:r>
      <w:r w:rsidRPr="006D7C5C">
        <w:rPr>
          <w:rFonts w:eastAsia="Times New Roman"/>
          <w:noProof/>
          <w:color w:val="000000"/>
        </w:rPr>
        <w:t>CH</w:t>
      </w:r>
      <w:r w:rsidRPr="006D7C5C">
        <w:rPr>
          <w:rFonts w:eastAsia="Times New Roman"/>
          <w:noProof/>
          <w:color w:val="000000"/>
          <w:vertAlign w:val="subscript"/>
        </w:rPr>
        <w:t>4</w:t>
      </w:r>
      <w:r w:rsidRPr="006D7C5C">
        <w:rPr>
          <w:rFonts w:eastAsia="Times New Roman"/>
          <w:noProof/>
          <w:color w:val="000000"/>
        </w:rPr>
        <w:t xml:space="preserve"> are in mM, for NPOC and DIC in mg C/L, and TN and NOx in mg N/L. NM = not measured.</w:t>
      </w:r>
      <w:r>
        <w:rPr>
          <w:noProof/>
        </w:rPr>
        <w:tab/>
      </w:r>
      <w:r>
        <w:rPr>
          <w:noProof/>
        </w:rPr>
        <w:fldChar w:fldCharType="begin"/>
      </w:r>
      <w:r>
        <w:rPr>
          <w:noProof/>
        </w:rPr>
        <w:instrText xml:space="preserve"> PAGEREF _Toc201840214 \h </w:instrText>
      </w:r>
      <w:r>
        <w:rPr>
          <w:noProof/>
        </w:rPr>
      </w:r>
      <w:r>
        <w:rPr>
          <w:noProof/>
        </w:rPr>
        <w:fldChar w:fldCharType="separate"/>
      </w:r>
      <w:r>
        <w:rPr>
          <w:noProof/>
        </w:rPr>
        <w:t>80</w:t>
      </w:r>
      <w:r>
        <w:rPr>
          <w:noProof/>
        </w:rPr>
        <w:fldChar w:fldCharType="end"/>
      </w:r>
    </w:p>
    <w:p w14:paraId="51BC208E" w14:textId="3903F0F0" w:rsidR="005350F6" w:rsidRDefault="005350F6">
      <w:pPr>
        <w:pStyle w:val="TableofFigures"/>
        <w:tabs>
          <w:tab w:val="right" w:leader="dot" w:pos="9350"/>
        </w:tabs>
        <w:rPr>
          <w:rFonts w:asciiTheme="minorHAnsi" w:hAnsiTheme="minorHAnsi" w:cstheme="minorBidi"/>
          <w:noProof/>
          <w:color w:val="auto"/>
          <w:kern w:val="2"/>
          <w:szCs w:val="24"/>
          <w14:ligatures w14:val="standardContextual"/>
        </w:rPr>
      </w:pPr>
      <w:r>
        <w:rPr>
          <w:noProof/>
        </w:rPr>
        <w:t>Table. A.3. Major anion and cation concentrations from extracted porewater of Terrebonne Timbalier Estuary soil monoliths.</w:t>
      </w:r>
      <w:r w:rsidRPr="006D7C5C">
        <w:rPr>
          <w:b/>
          <w:bCs/>
          <w:noProof/>
        </w:rPr>
        <w:t xml:space="preserve"> </w:t>
      </w:r>
      <w:r>
        <w:rPr>
          <w:noProof/>
        </w:rPr>
        <w:t xml:space="preserve">Sample ID indicates the location (TTE), year (23), site location (M or L), and core depth (WD.X where the number indicates depth in cm). Units fare </w:t>
      </w:r>
      <w:r w:rsidRPr="006D7C5C">
        <w:rPr>
          <w:rFonts w:eastAsia="Times New Roman"/>
          <w:noProof/>
          <w:color w:val="000000"/>
        </w:rPr>
        <w:t>mg/L. NM = not measured. BDL = below detection limit.</w:t>
      </w:r>
      <w:r>
        <w:rPr>
          <w:noProof/>
        </w:rPr>
        <w:tab/>
      </w:r>
      <w:r>
        <w:rPr>
          <w:noProof/>
        </w:rPr>
        <w:fldChar w:fldCharType="begin"/>
      </w:r>
      <w:r>
        <w:rPr>
          <w:noProof/>
        </w:rPr>
        <w:instrText xml:space="preserve"> PAGEREF _Toc201840215 \h </w:instrText>
      </w:r>
      <w:r>
        <w:rPr>
          <w:noProof/>
        </w:rPr>
      </w:r>
      <w:r>
        <w:rPr>
          <w:noProof/>
        </w:rPr>
        <w:fldChar w:fldCharType="separate"/>
      </w:r>
      <w:r>
        <w:rPr>
          <w:noProof/>
        </w:rPr>
        <w:t>86</w:t>
      </w:r>
      <w:r>
        <w:rPr>
          <w:noProof/>
        </w:rPr>
        <w:fldChar w:fldCharType="end"/>
      </w:r>
    </w:p>
    <w:p w14:paraId="6A601617" w14:textId="3939C399" w:rsidR="00064EBB" w:rsidRPr="00422E97" w:rsidRDefault="00A25ACC" w:rsidP="00A25ACC">
      <w:pPr>
        <w:rPr>
          <w:rFonts w:cs="Times New Roman"/>
          <w:sz w:val="20"/>
          <w:szCs w:val="20"/>
        </w:rPr>
      </w:pPr>
      <w:r>
        <w:rPr>
          <w:rFonts w:cs="Times New Roman"/>
          <w:color w:val="000000" w:themeColor="text1"/>
          <w:szCs w:val="20"/>
        </w:rPr>
        <w:fldChar w:fldCharType="end"/>
      </w:r>
    </w:p>
    <w:p w14:paraId="10125E7E" w14:textId="77777777" w:rsidR="00064EBB" w:rsidRPr="0079475D" w:rsidRDefault="00064EBB" w:rsidP="007D3C8C">
      <w:pPr>
        <w:rPr>
          <w:rFonts w:cs="Times New Roman"/>
          <w:smallCaps/>
          <w:sz w:val="20"/>
          <w:szCs w:val="20"/>
        </w:rPr>
      </w:pPr>
    </w:p>
    <w:p w14:paraId="46B3A2C9" w14:textId="10EE4504" w:rsidR="00064EBB" w:rsidRPr="0079475D" w:rsidRDefault="00064EBB" w:rsidP="007D3C8C">
      <w:pPr>
        <w:rPr>
          <w:rFonts w:cs="Times New Roman"/>
          <w:noProof/>
        </w:rPr>
      </w:pPr>
    </w:p>
    <w:p w14:paraId="5986040E" w14:textId="77777777" w:rsidR="00A81EDC" w:rsidRPr="0079475D" w:rsidRDefault="00A81EDC" w:rsidP="007D3C8C">
      <w:pPr>
        <w:rPr>
          <w:rFonts w:cs="Times New Roman"/>
          <w:noProof/>
        </w:rPr>
      </w:pPr>
    </w:p>
    <w:p w14:paraId="3E70D698" w14:textId="256DC9C8" w:rsidR="00422E97" w:rsidRDefault="00422E97">
      <w:pPr>
        <w:rPr>
          <w:rFonts w:eastAsiaTheme="majorEastAsia" w:cs="Times New Roman"/>
          <w:b/>
          <w:bCs/>
          <w:szCs w:val="24"/>
        </w:rPr>
      </w:pPr>
    </w:p>
    <w:p w14:paraId="43368EAB" w14:textId="2ED86393" w:rsidR="000C698C" w:rsidRPr="00F92893" w:rsidRDefault="000C1E7F" w:rsidP="00F92893">
      <w:pPr>
        <w:jc w:val="center"/>
        <w:rPr>
          <w:b/>
          <w:bCs/>
        </w:rPr>
      </w:pPr>
      <w:bookmarkStart w:id="3" w:name="_Toc198546425"/>
      <w:bookmarkStart w:id="4" w:name="_Toc198546851"/>
      <w:r w:rsidRPr="00F92893">
        <w:rPr>
          <w:b/>
          <w:bCs/>
        </w:rPr>
        <w:lastRenderedPageBreak/>
        <w:t xml:space="preserve">LIST OF </w:t>
      </w:r>
      <w:r w:rsidR="000C698C" w:rsidRPr="00F92893">
        <w:rPr>
          <w:b/>
          <w:bCs/>
        </w:rPr>
        <w:t>FIGURES</w:t>
      </w:r>
      <w:bookmarkEnd w:id="3"/>
      <w:bookmarkEnd w:id="4"/>
    </w:p>
    <w:p w14:paraId="6418E39A" w14:textId="32FC317C" w:rsidR="00AD17BB" w:rsidRDefault="00C26792">
      <w:pPr>
        <w:pStyle w:val="TableofFigures"/>
        <w:tabs>
          <w:tab w:val="right" w:leader="dot" w:pos="9350"/>
        </w:tabs>
        <w:rPr>
          <w:rFonts w:asciiTheme="minorHAnsi" w:hAnsiTheme="minorHAnsi" w:cstheme="minorBidi"/>
          <w:noProof/>
          <w:color w:val="auto"/>
          <w:kern w:val="2"/>
          <w:szCs w:val="24"/>
          <w14:ligatures w14:val="standardContextual"/>
        </w:rPr>
      </w:pPr>
      <w:r>
        <w:fldChar w:fldCharType="begin"/>
      </w:r>
      <w:r>
        <w:instrText xml:space="preserve"> TOC \t "Figure caption" \c "Figure" </w:instrText>
      </w:r>
      <w:r>
        <w:fldChar w:fldCharType="separate"/>
      </w:r>
      <w:r w:rsidR="00AD17BB">
        <w:rPr>
          <w:noProof/>
        </w:rPr>
        <w:t>Figure 1.1. Mississippi River Delta complexes over time, where BP = years before present. This map was modeled after an interpretation made by Day et al. (Day et al., 2007).</w:t>
      </w:r>
      <w:r w:rsidR="00AD17BB">
        <w:rPr>
          <w:noProof/>
        </w:rPr>
        <w:tab/>
      </w:r>
      <w:r w:rsidR="00AD17BB">
        <w:rPr>
          <w:noProof/>
        </w:rPr>
        <w:fldChar w:fldCharType="begin"/>
      </w:r>
      <w:r w:rsidR="00AD17BB">
        <w:rPr>
          <w:noProof/>
        </w:rPr>
        <w:instrText xml:space="preserve"> PAGEREF _Toc202943522 \h </w:instrText>
      </w:r>
      <w:r w:rsidR="00AD17BB">
        <w:rPr>
          <w:noProof/>
        </w:rPr>
      </w:r>
      <w:r w:rsidR="00AD17BB">
        <w:rPr>
          <w:noProof/>
        </w:rPr>
        <w:fldChar w:fldCharType="separate"/>
      </w:r>
      <w:r w:rsidR="00AD17BB">
        <w:rPr>
          <w:noProof/>
        </w:rPr>
        <w:t>7</w:t>
      </w:r>
      <w:r w:rsidR="00AD17BB">
        <w:rPr>
          <w:noProof/>
        </w:rPr>
        <w:fldChar w:fldCharType="end"/>
      </w:r>
    </w:p>
    <w:p w14:paraId="29E06DA1" w14:textId="67CF7D1E" w:rsidR="00AD17BB" w:rsidRDefault="00AD17BB">
      <w:pPr>
        <w:pStyle w:val="TableofFigures"/>
        <w:tabs>
          <w:tab w:val="right" w:leader="dot" w:pos="9350"/>
        </w:tabs>
        <w:rPr>
          <w:rFonts w:asciiTheme="minorHAnsi" w:hAnsiTheme="minorHAnsi" w:cstheme="minorBidi"/>
          <w:noProof/>
          <w:color w:val="auto"/>
          <w:kern w:val="2"/>
          <w:szCs w:val="24"/>
          <w14:ligatures w14:val="standardContextual"/>
        </w:rPr>
      </w:pPr>
      <w:r>
        <w:rPr>
          <w:noProof/>
        </w:rPr>
        <w:t>Figure 2.1. Map of sample locations in Terrebonne-Timbalier Estuary. The base map uses Esri, DeLorme, HERE, MapmyIndia data, and was plotted using ArcGIS Online.</w:t>
      </w:r>
      <w:r>
        <w:rPr>
          <w:noProof/>
        </w:rPr>
        <w:tab/>
      </w:r>
      <w:r>
        <w:rPr>
          <w:noProof/>
        </w:rPr>
        <w:fldChar w:fldCharType="begin"/>
      </w:r>
      <w:r>
        <w:rPr>
          <w:noProof/>
        </w:rPr>
        <w:instrText xml:space="preserve"> PAGEREF _Toc202943523 \h </w:instrText>
      </w:r>
      <w:r>
        <w:rPr>
          <w:noProof/>
        </w:rPr>
      </w:r>
      <w:r>
        <w:rPr>
          <w:noProof/>
        </w:rPr>
        <w:fldChar w:fldCharType="separate"/>
      </w:r>
      <w:r>
        <w:rPr>
          <w:noProof/>
        </w:rPr>
        <w:t>13</w:t>
      </w:r>
      <w:r>
        <w:rPr>
          <w:noProof/>
        </w:rPr>
        <w:fldChar w:fldCharType="end"/>
      </w:r>
    </w:p>
    <w:p w14:paraId="21DA756F" w14:textId="799B2B9A" w:rsidR="00AD17BB" w:rsidRDefault="00AD17BB">
      <w:pPr>
        <w:pStyle w:val="TableofFigures"/>
        <w:tabs>
          <w:tab w:val="right" w:leader="dot" w:pos="9350"/>
        </w:tabs>
        <w:rPr>
          <w:rFonts w:asciiTheme="minorHAnsi" w:hAnsiTheme="minorHAnsi" w:cstheme="minorBidi"/>
          <w:noProof/>
          <w:color w:val="auto"/>
          <w:kern w:val="2"/>
          <w:szCs w:val="24"/>
          <w14:ligatures w14:val="standardContextual"/>
        </w:rPr>
      </w:pPr>
      <w:r>
        <w:rPr>
          <w:noProof/>
        </w:rPr>
        <w:t>Figure 2.2. A photograph immediately following core extraction using the Wardenaar Peat Profile Sampler.</w:t>
      </w:r>
      <w:r>
        <w:rPr>
          <w:noProof/>
        </w:rPr>
        <w:tab/>
      </w:r>
      <w:r>
        <w:rPr>
          <w:noProof/>
        </w:rPr>
        <w:fldChar w:fldCharType="begin"/>
      </w:r>
      <w:r>
        <w:rPr>
          <w:noProof/>
        </w:rPr>
        <w:instrText xml:space="preserve"> PAGEREF _Toc202943524 \h </w:instrText>
      </w:r>
      <w:r>
        <w:rPr>
          <w:noProof/>
        </w:rPr>
      </w:r>
      <w:r>
        <w:rPr>
          <w:noProof/>
        </w:rPr>
        <w:fldChar w:fldCharType="separate"/>
      </w:r>
      <w:r>
        <w:rPr>
          <w:noProof/>
        </w:rPr>
        <w:t>14</w:t>
      </w:r>
      <w:r>
        <w:rPr>
          <w:noProof/>
        </w:rPr>
        <w:fldChar w:fldCharType="end"/>
      </w:r>
    </w:p>
    <w:p w14:paraId="54D7E2CA" w14:textId="70634E6E" w:rsidR="00AD17BB" w:rsidRDefault="00AD17BB">
      <w:pPr>
        <w:pStyle w:val="TableofFigures"/>
        <w:tabs>
          <w:tab w:val="right" w:leader="dot" w:pos="9350"/>
        </w:tabs>
        <w:rPr>
          <w:rFonts w:asciiTheme="minorHAnsi" w:hAnsiTheme="minorHAnsi" w:cstheme="minorBidi"/>
          <w:noProof/>
          <w:color w:val="auto"/>
          <w:kern w:val="2"/>
          <w:szCs w:val="24"/>
          <w14:ligatures w14:val="standardContextual"/>
        </w:rPr>
      </w:pPr>
      <w:r>
        <w:rPr>
          <w:noProof/>
        </w:rPr>
        <w:t>Figure 2.3. Cores were split in half for soil analyses and separate porewater and microbial characterization, which amounted to 26 different and coordinating analyses from each depth increment. For soil analyses, cores were sectioned every 1 cm until 50-cm depth, then every 2 cm up to 90+-cm depth. For porewater and microbial analyses, cores were sectioned every 2 cm up to 50-cm depth, then every 4 cm up to 90+-cm depth.</w:t>
      </w:r>
      <w:r>
        <w:rPr>
          <w:noProof/>
        </w:rPr>
        <w:tab/>
      </w:r>
      <w:r>
        <w:rPr>
          <w:noProof/>
        </w:rPr>
        <w:fldChar w:fldCharType="begin"/>
      </w:r>
      <w:r>
        <w:rPr>
          <w:noProof/>
        </w:rPr>
        <w:instrText xml:space="preserve"> PAGEREF _Toc202943525 \h </w:instrText>
      </w:r>
      <w:r>
        <w:rPr>
          <w:noProof/>
        </w:rPr>
      </w:r>
      <w:r>
        <w:rPr>
          <w:noProof/>
        </w:rPr>
        <w:fldChar w:fldCharType="separate"/>
      </w:r>
      <w:r>
        <w:rPr>
          <w:noProof/>
        </w:rPr>
        <w:t>15</w:t>
      </w:r>
      <w:r>
        <w:rPr>
          <w:noProof/>
        </w:rPr>
        <w:fldChar w:fldCharType="end"/>
      </w:r>
    </w:p>
    <w:p w14:paraId="79243373" w14:textId="12416F27" w:rsidR="00AD17BB" w:rsidRDefault="00AD17BB">
      <w:pPr>
        <w:pStyle w:val="TableofFigures"/>
        <w:tabs>
          <w:tab w:val="right" w:leader="dot" w:pos="9350"/>
        </w:tabs>
        <w:rPr>
          <w:rFonts w:asciiTheme="minorHAnsi" w:hAnsiTheme="minorHAnsi" w:cstheme="minorBidi"/>
          <w:noProof/>
          <w:color w:val="auto"/>
          <w:kern w:val="2"/>
          <w:szCs w:val="24"/>
          <w14:ligatures w14:val="standardContextual"/>
        </w:rPr>
      </w:pPr>
      <w:r>
        <w:rPr>
          <w:noProof/>
        </w:rPr>
        <w:t>Figure 2.4. Porewater extraction from soil in a Whirl-Pak bag with an attached Rhizon, needle, and Vacuette vial after samples were transported from the field to the laboratory.</w:t>
      </w:r>
      <w:r>
        <w:rPr>
          <w:noProof/>
        </w:rPr>
        <w:tab/>
      </w:r>
      <w:r>
        <w:rPr>
          <w:noProof/>
        </w:rPr>
        <w:fldChar w:fldCharType="begin"/>
      </w:r>
      <w:r>
        <w:rPr>
          <w:noProof/>
        </w:rPr>
        <w:instrText xml:space="preserve"> PAGEREF _Toc202943526 \h </w:instrText>
      </w:r>
      <w:r>
        <w:rPr>
          <w:noProof/>
        </w:rPr>
      </w:r>
      <w:r>
        <w:rPr>
          <w:noProof/>
        </w:rPr>
        <w:fldChar w:fldCharType="separate"/>
      </w:r>
      <w:r>
        <w:rPr>
          <w:noProof/>
        </w:rPr>
        <w:t>18</w:t>
      </w:r>
      <w:r>
        <w:rPr>
          <w:noProof/>
        </w:rPr>
        <w:fldChar w:fldCharType="end"/>
      </w:r>
    </w:p>
    <w:p w14:paraId="54DDB61F" w14:textId="40B1A132" w:rsidR="00AD17BB" w:rsidRDefault="00AD17BB" w:rsidP="00E03202">
      <w:pPr>
        <w:pStyle w:val="TableofFigures"/>
        <w:tabs>
          <w:tab w:val="right" w:leader="dot" w:pos="9350"/>
        </w:tabs>
        <w:rPr>
          <w:rFonts w:asciiTheme="minorHAnsi" w:hAnsiTheme="minorHAnsi" w:cstheme="minorBidi"/>
          <w:noProof/>
          <w:color w:val="auto"/>
          <w:kern w:val="2"/>
          <w:szCs w:val="24"/>
          <w14:ligatures w14:val="standardContextual"/>
        </w:rPr>
      </w:pPr>
      <w:r>
        <w:rPr>
          <w:noProof/>
        </w:rPr>
        <w:t>Figure 3.1. Grain size percentage distributions and bulk density (g cm</w:t>
      </w:r>
      <w:r w:rsidRPr="00AA0378">
        <w:rPr>
          <w:noProof/>
          <w:vertAlign w:val="superscript"/>
        </w:rPr>
        <w:t>-3</w:t>
      </w:r>
      <w:r>
        <w:rPr>
          <w:noProof/>
        </w:rPr>
        <w:t>) for each soil profile at each marsh location.</w:t>
      </w:r>
      <w:r>
        <w:rPr>
          <w:noProof/>
        </w:rPr>
        <w:tab/>
      </w:r>
      <w:r>
        <w:rPr>
          <w:noProof/>
        </w:rPr>
        <w:fldChar w:fldCharType="begin"/>
      </w:r>
      <w:r>
        <w:rPr>
          <w:noProof/>
        </w:rPr>
        <w:instrText xml:space="preserve"> PAGEREF _Toc202943527 \h </w:instrText>
      </w:r>
      <w:r>
        <w:rPr>
          <w:noProof/>
        </w:rPr>
      </w:r>
      <w:r>
        <w:rPr>
          <w:noProof/>
        </w:rPr>
        <w:fldChar w:fldCharType="separate"/>
      </w:r>
      <w:r>
        <w:rPr>
          <w:noProof/>
        </w:rPr>
        <w:t>26</w:t>
      </w:r>
      <w:r>
        <w:rPr>
          <w:noProof/>
        </w:rPr>
        <w:fldChar w:fldCharType="end"/>
      </w:r>
    </w:p>
    <w:p w14:paraId="58A0A20B" w14:textId="65319DF8" w:rsidR="00AD17BB" w:rsidRDefault="00AD17BB">
      <w:pPr>
        <w:pStyle w:val="TableofFigures"/>
        <w:tabs>
          <w:tab w:val="right" w:leader="dot" w:pos="9350"/>
        </w:tabs>
        <w:rPr>
          <w:rFonts w:asciiTheme="minorHAnsi" w:hAnsiTheme="minorHAnsi" w:cstheme="minorBidi"/>
          <w:noProof/>
          <w:color w:val="auto"/>
          <w:kern w:val="2"/>
          <w:szCs w:val="24"/>
          <w14:ligatures w14:val="standardContextual"/>
        </w:rPr>
      </w:pPr>
      <w:r>
        <w:rPr>
          <w:noProof/>
        </w:rPr>
        <w:t>Figure 3.2. Porewater geochemistry from each marsh location. The legend is in the order of least saline (L1) to most saline (M1) location, plotted on the basemap (legend at far right).</w:t>
      </w:r>
      <w:r>
        <w:rPr>
          <w:noProof/>
        </w:rPr>
        <w:tab/>
      </w:r>
      <w:r>
        <w:rPr>
          <w:noProof/>
        </w:rPr>
        <w:fldChar w:fldCharType="begin"/>
      </w:r>
      <w:r>
        <w:rPr>
          <w:noProof/>
        </w:rPr>
        <w:instrText xml:space="preserve"> PAGEREF _Toc202943529 \h </w:instrText>
      </w:r>
      <w:r>
        <w:rPr>
          <w:noProof/>
        </w:rPr>
      </w:r>
      <w:r>
        <w:rPr>
          <w:noProof/>
        </w:rPr>
        <w:fldChar w:fldCharType="separate"/>
      </w:r>
      <w:r>
        <w:rPr>
          <w:noProof/>
        </w:rPr>
        <w:t>28</w:t>
      </w:r>
      <w:r>
        <w:rPr>
          <w:noProof/>
        </w:rPr>
        <w:fldChar w:fldCharType="end"/>
      </w:r>
    </w:p>
    <w:p w14:paraId="25757795" w14:textId="42054F71" w:rsidR="00AD17BB" w:rsidRDefault="00AD17BB">
      <w:pPr>
        <w:pStyle w:val="TableofFigures"/>
        <w:tabs>
          <w:tab w:val="right" w:leader="dot" w:pos="9350"/>
        </w:tabs>
        <w:rPr>
          <w:rFonts w:asciiTheme="minorHAnsi" w:hAnsiTheme="minorHAnsi" w:cstheme="minorBidi"/>
          <w:noProof/>
          <w:color w:val="auto"/>
          <w:kern w:val="2"/>
          <w:szCs w:val="24"/>
          <w14:ligatures w14:val="standardContextual"/>
        </w:rPr>
      </w:pPr>
      <w:r>
        <w:rPr>
          <w:noProof/>
        </w:rPr>
        <w:t>Figure 3.3. (A) Porewater methane and sulfate (SO</w:t>
      </w:r>
      <w:r w:rsidRPr="00AA0378">
        <w:rPr>
          <w:noProof/>
          <w:vertAlign w:val="subscript"/>
        </w:rPr>
        <w:t>4</w:t>
      </w:r>
      <w:r w:rsidRPr="00AA0378">
        <w:rPr>
          <w:noProof/>
          <w:vertAlign w:val="superscript"/>
        </w:rPr>
        <w:t>2-</w:t>
      </w:r>
      <w:r>
        <w:rPr>
          <w:noProof/>
        </w:rPr>
        <w:t xml:space="preserve">) concentrations and (B) porewater methane and non-purgeable organic carbon (NPOC) concentrations. The legend is in the order of </w:t>
      </w:r>
    </w:p>
    <w:p w14:paraId="26796513" w14:textId="1D7BD4AD" w:rsidR="00AD17BB" w:rsidRDefault="00AD17BB">
      <w:pPr>
        <w:pStyle w:val="TableofFigures"/>
        <w:tabs>
          <w:tab w:val="right" w:leader="dot" w:pos="9350"/>
        </w:tabs>
        <w:rPr>
          <w:rFonts w:asciiTheme="minorHAnsi" w:hAnsiTheme="minorHAnsi" w:cstheme="minorBidi"/>
          <w:noProof/>
          <w:color w:val="auto"/>
          <w:kern w:val="2"/>
          <w:szCs w:val="24"/>
          <w14:ligatures w14:val="standardContextual"/>
        </w:rPr>
      </w:pPr>
      <w:r>
        <w:rPr>
          <w:noProof/>
        </w:rPr>
        <w:t>Figure 3.4. (A) Porewater acetate (CH₃COO</w:t>
      </w:r>
      <w:r w:rsidRPr="00AA0378">
        <w:rPr>
          <w:noProof/>
          <w:vertAlign w:val="superscript"/>
        </w:rPr>
        <w:t>⁻</w:t>
      </w:r>
      <w:r>
        <w:rPr>
          <w:noProof/>
        </w:rPr>
        <w:t>) concentrations at each marsh location by depth, and (B) porewater methane and CH</w:t>
      </w:r>
      <w:r w:rsidRPr="00AA0378">
        <w:rPr>
          <w:noProof/>
          <w:vertAlign w:val="subscript"/>
        </w:rPr>
        <w:t>3</w:t>
      </w:r>
      <w:r>
        <w:rPr>
          <w:noProof/>
        </w:rPr>
        <w:t>COO</w:t>
      </w:r>
      <w:r w:rsidRPr="00AA0378">
        <w:rPr>
          <w:noProof/>
          <w:vertAlign w:val="superscript"/>
        </w:rPr>
        <w:t>⁻</w:t>
      </w:r>
      <w:r>
        <w:rPr>
          <w:noProof/>
        </w:rPr>
        <w:t xml:space="preserve"> concentrations. The legend is in the order of least saline (L1) to most saline (M1) core location, plotted on the basemap.</w:t>
      </w:r>
      <w:r>
        <w:rPr>
          <w:noProof/>
        </w:rPr>
        <w:tab/>
      </w:r>
      <w:r>
        <w:rPr>
          <w:noProof/>
        </w:rPr>
        <w:fldChar w:fldCharType="begin"/>
      </w:r>
      <w:r>
        <w:rPr>
          <w:noProof/>
        </w:rPr>
        <w:instrText xml:space="preserve"> PAGEREF _Toc202943531 \h </w:instrText>
      </w:r>
      <w:r>
        <w:rPr>
          <w:noProof/>
        </w:rPr>
      </w:r>
      <w:r>
        <w:rPr>
          <w:noProof/>
        </w:rPr>
        <w:fldChar w:fldCharType="separate"/>
      </w:r>
      <w:r>
        <w:rPr>
          <w:noProof/>
        </w:rPr>
        <w:t>32</w:t>
      </w:r>
      <w:r>
        <w:rPr>
          <w:noProof/>
        </w:rPr>
        <w:fldChar w:fldCharType="end"/>
      </w:r>
    </w:p>
    <w:p w14:paraId="1A274A7E" w14:textId="7433F814" w:rsidR="00AD17BB" w:rsidRDefault="00AD17BB">
      <w:pPr>
        <w:pStyle w:val="TableofFigures"/>
        <w:tabs>
          <w:tab w:val="right" w:leader="dot" w:pos="9350"/>
        </w:tabs>
        <w:rPr>
          <w:rFonts w:asciiTheme="minorHAnsi" w:hAnsiTheme="minorHAnsi" w:cstheme="minorBidi"/>
          <w:noProof/>
          <w:color w:val="auto"/>
          <w:kern w:val="2"/>
          <w:szCs w:val="24"/>
          <w14:ligatures w14:val="standardContextual"/>
        </w:rPr>
      </w:pPr>
      <w:r>
        <w:rPr>
          <w:noProof/>
        </w:rPr>
        <w:t>Figure 3.5. Relative abundances of 16S rRNA gene reads assigned to the domains Archaea and Bacteria.</w:t>
      </w:r>
      <w:r>
        <w:rPr>
          <w:noProof/>
        </w:rPr>
        <w:tab/>
      </w:r>
      <w:r>
        <w:rPr>
          <w:noProof/>
        </w:rPr>
        <w:fldChar w:fldCharType="begin"/>
      </w:r>
      <w:r>
        <w:rPr>
          <w:noProof/>
        </w:rPr>
        <w:instrText xml:space="preserve"> PAGEREF _Toc202943532 \h </w:instrText>
      </w:r>
      <w:r>
        <w:rPr>
          <w:noProof/>
        </w:rPr>
      </w:r>
      <w:r>
        <w:rPr>
          <w:noProof/>
        </w:rPr>
        <w:fldChar w:fldCharType="separate"/>
      </w:r>
      <w:r>
        <w:rPr>
          <w:noProof/>
        </w:rPr>
        <w:t>34</w:t>
      </w:r>
      <w:r>
        <w:rPr>
          <w:noProof/>
        </w:rPr>
        <w:fldChar w:fldCharType="end"/>
      </w:r>
    </w:p>
    <w:p w14:paraId="70618D47" w14:textId="6E8C57EE" w:rsidR="00AD17BB" w:rsidRDefault="00AD17BB">
      <w:pPr>
        <w:pStyle w:val="TableofFigures"/>
        <w:tabs>
          <w:tab w:val="right" w:leader="dot" w:pos="9350"/>
        </w:tabs>
        <w:rPr>
          <w:rFonts w:asciiTheme="minorHAnsi" w:hAnsiTheme="minorHAnsi" w:cstheme="minorBidi"/>
          <w:noProof/>
          <w:color w:val="auto"/>
          <w:kern w:val="2"/>
          <w:szCs w:val="24"/>
          <w14:ligatures w14:val="standardContextual"/>
        </w:rPr>
      </w:pPr>
      <w:r>
        <w:rPr>
          <w:noProof/>
        </w:rPr>
        <w:t>Figure 3.6. (A) Simpson’s Index values from all locations grouped by core depth. (B) Shannon Index values from all sample locations grouped by core depths.</w:t>
      </w:r>
      <w:r>
        <w:rPr>
          <w:noProof/>
        </w:rPr>
        <w:tab/>
      </w:r>
      <w:r>
        <w:rPr>
          <w:noProof/>
        </w:rPr>
        <w:fldChar w:fldCharType="begin"/>
      </w:r>
      <w:r>
        <w:rPr>
          <w:noProof/>
        </w:rPr>
        <w:instrText xml:space="preserve"> PAGEREF _Toc202943533 \h </w:instrText>
      </w:r>
      <w:r>
        <w:rPr>
          <w:noProof/>
        </w:rPr>
      </w:r>
      <w:r>
        <w:rPr>
          <w:noProof/>
        </w:rPr>
        <w:fldChar w:fldCharType="separate"/>
      </w:r>
      <w:r>
        <w:rPr>
          <w:noProof/>
        </w:rPr>
        <w:t>35</w:t>
      </w:r>
      <w:r>
        <w:rPr>
          <w:noProof/>
        </w:rPr>
        <w:fldChar w:fldCharType="end"/>
      </w:r>
    </w:p>
    <w:p w14:paraId="6975BDE6" w14:textId="04C3905F" w:rsidR="00AD17BB" w:rsidRDefault="00AD17BB">
      <w:pPr>
        <w:pStyle w:val="TableofFigures"/>
        <w:tabs>
          <w:tab w:val="right" w:leader="dot" w:pos="9350"/>
        </w:tabs>
        <w:rPr>
          <w:rFonts w:asciiTheme="minorHAnsi" w:hAnsiTheme="minorHAnsi" w:cstheme="minorBidi"/>
          <w:noProof/>
          <w:color w:val="auto"/>
          <w:kern w:val="2"/>
          <w:szCs w:val="24"/>
          <w14:ligatures w14:val="standardContextual"/>
        </w:rPr>
      </w:pPr>
      <w:r>
        <w:rPr>
          <w:noProof/>
        </w:rPr>
        <w:t xml:space="preserve">Figure 3.7. Relative abundances of archaeal classes that represented &gt;1% of the total archaeal sequence reads (i.e., not including Bacteria), grouped for each core location from left to </w:t>
      </w:r>
      <w:r>
        <w:rPr>
          <w:noProof/>
        </w:rPr>
        <w:lastRenderedPageBreak/>
        <w:t>right with decreasing sample depth and from left to right overall in the order of decreasing salinity (from M01 to L1).</w:t>
      </w:r>
      <w:r>
        <w:rPr>
          <w:noProof/>
        </w:rPr>
        <w:tab/>
      </w:r>
      <w:r>
        <w:rPr>
          <w:noProof/>
        </w:rPr>
        <w:fldChar w:fldCharType="begin"/>
      </w:r>
      <w:r>
        <w:rPr>
          <w:noProof/>
        </w:rPr>
        <w:instrText xml:space="preserve"> PAGEREF _Toc202943534 \h </w:instrText>
      </w:r>
      <w:r>
        <w:rPr>
          <w:noProof/>
        </w:rPr>
      </w:r>
      <w:r>
        <w:rPr>
          <w:noProof/>
        </w:rPr>
        <w:fldChar w:fldCharType="separate"/>
      </w:r>
      <w:r>
        <w:rPr>
          <w:noProof/>
        </w:rPr>
        <w:t>38</w:t>
      </w:r>
      <w:r>
        <w:rPr>
          <w:noProof/>
        </w:rPr>
        <w:fldChar w:fldCharType="end"/>
      </w:r>
    </w:p>
    <w:p w14:paraId="650309FA" w14:textId="01184CAF" w:rsidR="00AD17BB" w:rsidRDefault="00AD17BB">
      <w:pPr>
        <w:pStyle w:val="TableofFigures"/>
        <w:tabs>
          <w:tab w:val="right" w:leader="dot" w:pos="9350"/>
        </w:tabs>
        <w:rPr>
          <w:rFonts w:asciiTheme="minorHAnsi" w:hAnsiTheme="minorHAnsi" w:cstheme="minorBidi"/>
          <w:noProof/>
          <w:color w:val="auto"/>
          <w:kern w:val="2"/>
          <w:szCs w:val="24"/>
          <w14:ligatures w14:val="standardContextual"/>
        </w:rPr>
      </w:pPr>
      <w:r>
        <w:rPr>
          <w:noProof/>
        </w:rPr>
        <w:t>Figure 3.8. Relative abundances of prevalent bacterial classes that represented &gt;1% of the total sequence reads, grouped for each core location from left to right with decreasing sample depth and from left to right overall in the order of decreasing salinity.</w:t>
      </w:r>
      <w:r>
        <w:rPr>
          <w:noProof/>
        </w:rPr>
        <w:tab/>
      </w:r>
      <w:r>
        <w:rPr>
          <w:noProof/>
        </w:rPr>
        <w:fldChar w:fldCharType="begin"/>
      </w:r>
      <w:r>
        <w:rPr>
          <w:noProof/>
        </w:rPr>
        <w:instrText xml:space="preserve"> PAGEREF _Toc202943535 \h </w:instrText>
      </w:r>
      <w:r>
        <w:rPr>
          <w:noProof/>
        </w:rPr>
      </w:r>
      <w:r>
        <w:rPr>
          <w:noProof/>
        </w:rPr>
        <w:fldChar w:fldCharType="separate"/>
      </w:r>
      <w:r>
        <w:rPr>
          <w:noProof/>
        </w:rPr>
        <w:t>43</w:t>
      </w:r>
      <w:r>
        <w:rPr>
          <w:noProof/>
        </w:rPr>
        <w:fldChar w:fldCharType="end"/>
      </w:r>
    </w:p>
    <w:p w14:paraId="40A2AB77" w14:textId="3DD2FD71" w:rsidR="00AD17BB" w:rsidRDefault="00AD17BB">
      <w:pPr>
        <w:pStyle w:val="TableofFigures"/>
        <w:tabs>
          <w:tab w:val="right" w:leader="dot" w:pos="9350"/>
        </w:tabs>
        <w:rPr>
          <w:rFonts w:asciiTheme="minorHAnsi" w:hAnsiTheme="minorHAnsi" w:cstheme="minorBidi"/>
          <w:noProof/>
          <w:color w:val="auto"/>
          <w:kern w:val="2"/>
          <w:szCs w:val="24"/>
          <w14:ligatures w14:val="standardContextual"/>
        </w:rPr>
      </w:pPr>
      <w:r>
        <w:rPr>
          <w:noProof/>
        </w:rPr>
        <w:t>Figure 3.9. Comparisons of relative abundances between putative methanogenic and methanotrophic at each location and based on the total 16S rRNA gene sequences.</w:t>
      </w:r>
      <w:r>
        <w:rPr>
          <w:noProof/>
        </w:rPr>
        <w:tab/>
      </w:r>
      <w:r>
        <w:rPr>
          <w:noProof/>
        </w:rPr>
        <w:fldChar w:fldCharType="begin"/>
      </w:r>
      <w:r>
        <w:rPr>
          <w:noProof/>
        </w:rPr>
        <w:instrText xml:space="preserve"> PAGEREF _Toc202943536 \h </w:instrText>
      </w:r>
      <w:r>
        <w:rPr>
          <w:noProof/>
        </w:rPr>
      </w:r>
      <w:r>
        <w:rPr>
          <w:noProof/>
        </w:rPr>
        <w:fldChar w:fldCharType="separate"/>
      </w:r>
      <w:r>
        <w:rPr>
          <w:noProof/>
        </w:rPr>
        <w:t>44</w:t>
      </w:r>
      <w:r>
        <w:rPr>
          <w:noProof/>
        </w:rPr>
        <w:fldChar w:fldCharType="end"/>
      </w:r>
    </w:p>
    <w:p w14:paraId="3B98C06F" w14:textId="72C7BD89" w:rsidR="00AD17BB" w:rsidRDefault="00AD17BB">
      <w:pPr>
        <w:pStyle w:val="TableofFigures"/>
        <w:tabs>
          <w:tab w:val="right" w:leader="dot" w:pos="9350"/>
        </w:tabs>
        <w:rPr>
          <w:rFonts w:asciiTheme="minorHAnsi" w:hAnsiTheme="minorHAnsi" w:cstheme="minorBidi"/>
          <w:noProof/>
          <w:color w:val="auto"/>
          <w:kern w:val="2"/>
          <w:szCs w:val="24"/>
          <w14:ligatures w14:val="standardContextual"/>
        </w:rPr>
      </w:pPr>
      <w:r>
        <w:rPr>
          <w:noProof/>
        </w:rPr>
        <w:t>Figure 3.10. Putative sulfate-reducers at each location. Relative abundances were calculated at the order level groups and based on the total sequences.</w:t>
      </w:r>
      <w:r>
        <w:rPr>
          <w:noProof/>
        </w:rPr>
        <w:tab/>
      </w:r>
      <w:r>
        <w:rPr>
          <w:noProof/>
        </w:rPr>
        <w:fldChar w:fldCharType="begin"/>
      </w:r>
      <w:r>
        <w:rPr>
          <w:noProof/>
        </w:rPr>
        <w:instrText xml:space="preserve"> PAGEREF _Toc202943537 \h </w:instrText>
      </w:r>
      <w:r>
        <w:rPr>
          <w:noProof/>
        </w:rPr>
      </w:r>
      <w:r>
        <w:rPr>
          <w:noProof/>
        </w:rPr>
        <w:fldChar w:fldCharType="separate"/>
      </w:r>
      <w:r>
        <w:rPr>
          <w:noProof/>
        </w:rPr>
        <w:t>45</w:t>
      </w:r>
      <w:r>
        <w:rPr>
          <w:noProof/>
        </w:rPr>
        <w:fldChar w:fldCharType="end"/>
      </w:r>
    </w:p>
    <w:p w14:paraId="1FA07173" w14:textId="01AD5B92" w:rsidR="00AD17BB" w:rsidRDefault="00AD17BB" w:rsidP="00AD17BB">
      <w:pPr>
        <w:pStyle w:val="TableofFigures"/>
        <w:tabs>
          <w:tab w:val="right" w:leader="dot" w:pos="9350"/>
        </w:tabs>
        <w:rPr>
          <w:rFonts w:asciiTheme="minorHAnsi" w:hAnsiTheme="minorHAnsi" w:cstheme="minorBidi"/>
          <w:noProof/>
          <w:color w:val="auto"/>
          <w:kern w:val="2"/>
          <w:szCs w:val="24"/>
          <w14:ligatures w14:val="standardContextual"/>
        </w:rPr>
      </w:pPr>
      <w:r>
        <w:rPr>
          <w:noProof/>
        </w:rPr>
        <w:t>Figure 3.11. Numbers of gene copies per 1 g of soil for 16S rRNA genes for Bacteria and Archaea, grouped for each core location from left to right with decreasing sample depth and from left to right overall in the order of decreasing salinity.</w:t>
      </w:r>
      <w:r>
        <w:rPr>
          <w:noProof/>
        </w:rPr>
        <w:tab/>
      </w:r>
      <w:r>
        <w:rPr>
          <w:noProof/>
        </w:rPr>
        <w:fldChar w:fldCharType="begin"/>
      </w:r>
      <w:r>
        <w:rPr>
          <w:noProof/>
        </w:rPr>
        <w:instrText xml:space="preserve"> PAGEREF _Toc202943538 \h </w:instrText>
      </w:r>
      <w:r>
        <w:rPr>
          <w:noProof/>
        </w:rPr>
      </w:r>
      <w:r>
        <w:rPr>
          <w:noProof/>
        </w:rPr>
        <w:fldChar w:fldCharType="separate"/>
      </w:r>
      <w:r>
        <w:rPr>
          <w:noProof/>
        </w:rPr>
        <w:t>48</w:t>
      </w:r>
      <w:r>
        <w:rPr>
          <w:noProof/>
        </w:rPr>
        <w:fldChar w:fldCharType="end"/>
      </w:r>
    </w:p>
    <w:p w14:paraId="692D053E" w14:textId="68BD777E" w:rsidR="00AD17BB" w:rsidRDefault="00AD17BB">
      <w:pPr>
        <w:pStyle w:val="TableofFigures"/>
        <w:tabs>
          <w:tab w:val="right" w:leader="dot" w:pos="9350"/>
        </w:tabs>
        <w:rPr>
          <w:rFonts w:asciiTheme="minorHAnsi" w:hAnsiTheme="minorHAnsi" w:cstheme="minorBidi"/>
          <w:noProof/>
          <w:color w:val="auto"/>
          <w:kern w:val="2"/>
          <w:szCs w:val="24"/>
          <w14:ligatures w14:val="standardContextual"/>
        </w:rPr>
      </w:pPr>
      <w:r>
        <w:rPr>
          <w:noProof/>
        </w:rPr>
        <w:t xml:space="preserve">Figure 3.12. Log numbers of gene copies per 1 g of soil for the </w:t>
      </w:r>
      <w:r w:rsidRPr="00AA0378">
        <w:rPr>
          <w:i/>
          <w:iCs/>
          <w:noProof/>
        </w:rPr>
        <w:t>mcrA</w:t>
      </w:r>
      <w:r>
        <w:rPr>
          <w:noProof/>
        </w:rPr>
        <w:t xml:space="preserve"> and </w:t>
      </w:r>
      <w:r w:rsidRPr="00AA0378">
        <w:rPr>
          <w:i/>
          <w:iCs/>
          <w:noProof/>
        </w:rPr>
        <w:t>pmoA</w:t>
      </w:r>
      <w:r>
        <w:rPr>
          <w:noProof/>
        </w:rPr>
        <w:t xml:space="preserve"> genes, grouped for each core location from left to right with decreasing sample depth and from left to right overall in the order of decreasing salinity.</w:t>
      </w:r>
      <w:r>
        <w:rPr>
          <w:noProof/>
        </w:rPr>
        <w:tab/>
      </w:r>
      <w:r>
        <w:rPr>
          <w:noProof/>
        </w:rPr>
        <w:fldChar w:fldCharType="begin"/>
      </w:r>
      <w:r>
        <w:rPr>
          <w:noProof/>
        </w:rPr>
        <w:instrText xml:space="preserve"> PAGEREF _Toc202943546 \h </w:instrText>
      </w:r>
      <w:r>
        <w:rPr>
          <w:noProof/>
        </w:rPr>
      </w:r>
      <w:r>
        <w:rPr>
          <w:noProof/>
        </w:rPr>
        <w:fldChar w:fldCharType="separate"/>
      </w:r>
      <w:r>
        <w:rPr>
          <w:noProof/>
        </w:rPr>
        <w:t>50</w:t>
      </w:r>
      <w:r>
        <w:rPr>
          <w:noProof/>
        </w:rPr>
        <w:fldChar w:fldCharType="end"/>
      </w:r>
    </w:p>
    <w:p w14:paraId="7F2F0BC3" w14:textId="167743C1" w:rsidR="00AD17BB" w:rsidRDefault="00AD17BB">
      <w:pPr>
        <w:pStyle w:val="TableofFigures"/>
        <w:tabs>
          <w:tab w:val="right" w:leader="dot" w:pos="9350"/>
        </w:tabs>
        <w:rPr>
          <w:rFonts w:asciiTheme="minorHAnsi" w:hAnsiTheme="minorHAnsi" w:cstheme="minorBidi"/>
          <w:noProof/>
          <w:color w:val="auto"/>
          <w:kern w:val="2"/>
          <w:szCs w:val="24"/>
          <w14:ligatures w14:val="standardContextual"/>
        </w:rPr>
      </w:pPr>
      <w:r>
        <w:rPr>
          <w:noProof/>
        </w:rPr>
        <w:t>Figure 3.13. Heat maps of ranked OTU relative abundances (beginning at the top row, upper-left) at the order level and associated with methanogenesis, organized by core depth (y-axis) and location (x-axis) for each OTU.</w:t>
      </w:r>
      <w:r>
        <w:rPr>
          <w:noProof/>
        </w:rPr>
        <w:tab/>
      </w:r>
      <w:r>
        <w:rPr>
          <w:noProof/>
        </w:rPr>
        <w:fldChar w:fldCharType="begin"/>
      </w:r>
      <w:r>
        <w:rPr>
          <w:noProof/>
        </w:rPr>
        <w:instrText xml:space="preserve"> PAGEREF _Toc202943547 \h </w:instrText>
      </w:r>
      <w:r>
        <w:rPr>
          <w:noProof/>
        </w:rPr>
      </w:r>
      <w:r>
        <w:rPr>
          <w:noProof/>
        </w:rPr>
        <w:fldChar w:fldCharType="separate"/>
      </w:r>
      <w:r>
        <w:rPr>
          <w:noProof/>
        </w:rPr>
        <w:t>52</w:t>
      </w:r>
      <w:r>
        <w:rPr>
          <w:noProof/>
        </w:rPr>
        <w:fldChar w:fldCharType="end"/>
      </w:r>
    </w:p>
    <w:p w14:paraId="4AE33BCA" w14:textId="57C8248E" w:rsidR="00AD17BB" w:rsidRDefault="00AD17BB">
      <w:pPr>
        <w:pStyle w:val="TableofFigures"/>
        <w:tabs>
          <w:tab w:val="right" w:leader="dot" w:pos="9350"/>
        </w:tabs>
        <w:rPr>
          <w:rFonts w:asciiTheme="minorHAnsi" w:hAnsiTheme="minorHAnsi" w:cstheme="minorBidi"/>
          <w:noProof/>
          <w:color w:val="auto"/>
          <w:kern w:val="2"/>
          <w:szCs w:val="24"/>
          <w14:ligatures w14:val="standardContextual"/>
        </w:rPr>
      </w:pPr>
      <w:r>
        <w:rPr>
          <w:noProof/>
        </w:rPr>
        <w:t>Figure 3.14. Canonical correspondence analysis of the top 20 putative methanogenic groups and major geochemical and environmental parameters. Red points indicate OTUs and black points represents individual samples. Clustered OTUs and sample sites are defined in text boxes.</w:t>
      </w:r>
      <w:r>
        <w:rPr>
          <w:noProof/>
        </w:rPr>
        <w:tab/>
      </w:r>
      <w:r>
        <w:rPr>
          <w:noProof/>
        </w:rPr>
        <w:fldChar w:fldCharType="begin"/>
      </w:r>
      <w:r>
        <w:rPr>
          <w:noProof/>
        </w:rPr>
        <w:instrText xml:space="preserve"> PAGEREF _Toc202943548 \h </w:instrText>
      </w:r>
      <w:r>
        <w:rPr>
          <w:noProof/>
        </w:rPr>
      </w:r>
      <w:r>
        <w:rPr>
          <w:noProof/>
        </w:rPr>
        <w:fldChar w:fldCharType="separate"/>
      </w:r>
      <w:r>
        <w:rPr>
          <w:noProof/>
        </w:rPr>
        <w:t>53</w:t>
      </w:r>
      <w:r>
        <w:rPr>
          <w:noProof/>
        </w:rPr>
        <w:fldChar w:fldCharType="end"/>
      </w:r>
    </w:p>
    <w:p w14:paraId="226F272A" w14:textId="0A798948" w:rsidR="00F342F5" w:rsidRPr="0079475D" w:rsidRDefault="00C26792" w:rsidP="00357905">
      <w:pPr>
        <w:spacing w:after="0" w:line="360" w:lineRule="auto"/>
        <w:rPr>
          <w:rFonts w:cs="Times New Roman"/>
        </w:rPr>
      </w:pPr>
      <w:r>
        <w:rPr>
          <w:rFonts w:cs="Times New Roman"/>
        </w:rPr>
        <w:fldChar w:fldCharType="end"/>
      </w:r>
    </w:p>
    <w:p w14:paraId="79770D8E" w14:textId="77777777" w:rsidR="00F342F5" w:rsidRPr="0079475D" w:rsidRDefault="00F342F5" w:rsidP="00357905">
      <w:pPr>
        <w:spacing w:after="0" w:line="360" w:lineRule="auto"/>
        <w:rPr>
          <w:rFonts w:cs="Times New Roman"/>
        </w:rPr>
      </w:pPr>
    </w:p>
    <w:p w14:paraId="0E3BCB90" w14:textId="77777777" w:rsidR="00F342F5" w:rsidRPr="0079475D" w:rsidRDefault="00F342F5" w:rsidP="00357905">
      <w:pPr>
        <w:spacing w:after="0" w:line="360" w:lineRule="auto"/>
        <w:rPr>
          <w:rFonts w:cs="Times New Roman"/>
        </w:rPr>
      </w:pPr>
    </w:p>
    <w:p w14:paraId="3317BA90" w14:textId="77777777" w:rsidR="00F342F5" w:rsidRPr="0079475D" w:rsidRDefault="00F342F5" w:rsidP="00357905">
      <w:pPr>
        <w:spacing w:after="0" w:line="360" w:lineRule="auto"/>
        <w:rPr>
          <w:rFonts w:cs="Times New Roman"/>
        </w:rPr>
      </w:pPr>
    </w:p>
    <w:p w14:paraId="76919B3D" w14:textId="77777777" w:rsidR="00F342F5" w:rsidRPr="0079475D" w:rsidRDefault="00F342F5" w:rsidP="00357905">
      <w:pPr>
        <w:spacing w:after="0" w:line="360" w:lineRule="auto"/>
        <w:rPr>
          <w:rFonts w:cs="Times New Roman"/>
        </w:rPr>
      </w:pPr>
    </w:p>
    <w:p w14:paraId="786206FA" w14:textId="77777777" w:rsidR="00F342F5" w:rsidRPr="0079475D" w:rsidRDefault="00F342F5" w:rsidP="00357905">
      <w:pPr>
        <w:spacing w:after="0" w:line="360" w:lineRule="auto"/>
        <w:rPr>
          <w:rFonts w:cs="Times New Roman"/>
        </w:rPr>
      </w:pPr>
    </w:p>
    <w:p w14:paraId="4B6D3873" w14:textId="77777777" w:rsidR="00315ADC" w:rsidRPr="0079475D" w:rsidRDefault="00315ADC" w:rsidP="00357905">
      <w:pPr>
        <w:spacing w:after="0" w:line="360" w:lineRule="auto"/>
        <w:rPr>
          <w:rFonts w:cs="Times New Roman"/>
          <w:szCs w:val="24"/>
        </w:rPr>
        <w:sectPr w:rsidR="00315ADC" w:rsidRPr="0079475D" w:rsidSect="00DB651D">
          <w:footerReference w:type="default" r:id="rId8"/>
          <w:pgSz w:w="12240" w:h="15840"/>
          <w:pgMar w:top="1440" w:right="1440" w:bottom="1440" w:left="1440" w:header="720" w:footer="720" w:gutter="0"/>
          <w:pgNumType w:fmt="lowerRoman" w:start="1"/>
          <w:cols w:space="720"/>
          <w:titlePg/>
          <w:docGrid w:linePitch="360"/>
        </w:sectPr>
      </w:pPr>
      <w:bookmarkStart w:id="5" w:name="_GoBack"/>
      <w:bookmarkEnd w:id="5"/>
    </w:p>
    <w:p w14:paraId="107087CE" w14:textId="764C76ED" w:rsidR="00C379B7" w:rsidRPr="0079475D" w:rsidRDefault="00C5706B" w:rsidP="00227B99">
      <w:pPr>
        <w:pStyle w:val="Heading1"/>
        <w:spacing w:before="0" w:after="0" w:line="360" w:lineRule="auto"/>
        <w:jc w:val="center"/>
        <w:rPr>
          <w:rFonts w:cs="Times New Roman"/>
          <w:b w:val="0"/>
          <w:bCs/>
          <w:color w:val="auto"/>
          <w:szCs w:val="24"/>
        </w:rPr>
      </w:pPr>
      <w:bookmarkStart w:id="6" w:name="_Toc198546426"/>
      <w:bookmarkStart w:id="7" w:name="_Toc198546852"/>
      <w:bookmarkStart w:id="8" w:name="_Toc201840800"/>
      <w:r w:rsidRPr="0079475D">
        <w:rPr>
          <w:rFonts w:cs="Times New Roman"/>
          <w:bCs/>
          <w:color w:val="auto"/>
          <w:szCs w:val="24"/>
        </w:rPr>
        <w:lastRenderedPageBreak/>
        <w:t>SECTION</w:t>
      </w:r>
      <w:r w:rsidR="00494D55" w:rsidRPr="0079475D">
        <w:rPr>
          <w:rFonts w:cs="Times New Roman"/>
          <w:bCs/>
          <w:color w:val="auto"/>
          <w:szCs w:val="24"/>
        </w:rPr>
        <w:t xml:space="preserve"> 1. </w:t>
      </w:r>
      <w:r w:rsidRPr="0079475D">
        <w:rPr>
          <w:rFonts w:cs="Times New Roman"/>
          <w:bCs/>
          <w:color w:val="auto"/>
          <w:szCs w:val="24"/>
        </w:rPr>
        <w:t>INTRODUCTION</w:t>
      </w:r>
      <w:bookmarkEnd w:id="6"/>
      <w:bookmarkEnd w:id="7"/>
      <w:bookmarkEnd w:id="8"/>
    </w:p>
    <w:p w14:paraId="295766E8" w14:textId="4598A562" w:rsidR="00A6386C" w:rsidRPr="0079475D" w:rsidRDefault="00A6386C" w:rsidP="00A6386C">
      <w:pPr>
        <w:pStyle w:val="Heading2"/>
        <w:spacing w:before="0" w:line="360" w:lineRule="auto"/>
        <w:jc w:val="center"/>
        <w:rPr>
          <w:rFonts w:cs="Times New Roman"/>
          <w:b w:val="0"/>
          <w:bCs/>
          <w:color w:val="auto"/>
          <w:szCs w:val="24"/>
        </w:rPr>
      </w:pPr>
      <w:bookmarkStart w:id="9" w:name="_Toc198546427"/>
      <w:bookmarkStart w:id="10" w:name="_Toc198546853"/>
      <w:bookmarkStart w:id="11" w:name="_Toc201840801"/>
      <w:r w:rsidRPr="0079475D">
        <w:rPr>
          <w:rFonts w:cs="Times New Roman"/>
          <w:bCs/>
          <w:color w:val="auto"/>
          <w:szCs w:val="24"/>
        </w:rPr>
        <w:t>1.1 Problem Statement</w:t>
      </w:r>
      <w:bookmarkEnd w:id="9"/>
      <w:bookmarkEnd w:id="10"/>
      <w:bookmarkEnd w:id="11"/>
    </w:p>
    <w:p w14:paraId="1577EBCC" w14:textId="1A09249D" w:rsidR="00D206D3" w:rsidRDefault="00616EF0" w:rsidP="00D206D3">
      <w:pPr>
        <w:spacing w:after="0" w:line="360" w:lineRule="auto"/>
        <w:ind w:firstLine="360"/>
        <w:rPr>
          <w:rFonts w:cs="Times New Roman"/>
          <w:szCs w:val="24"/>
        </w:rPr>
      </w:pPr>
      <w:r>
        <w:rPr>
          <w:rFonts w:cs="Times New Roman"/>
          <w:szCs w:val="24"/>
        </w:rPr>
        <w:t>Methane (</w:t>
      </w:r>
      <w:r w:rsidRPr="0079475D">
        <w:rPr>
          <w:rFonts w:cs="Times New Roman"/>
          <w:szCs w:val="24"/>
        </w:rPr>
        <w:t>CH</w:t>
      </w:r>
      <w:r w:rsidRPr="0079475D">
        <w:rPr>
          <w:rFonts w:cs="Times New Roman"/>
          <w:szCs w:val="24"/>
          <w:vertAlign w:val="subscript"/>
        </w:rPr>
        <w:t>4</w:t>
      </w:r>
      <w:r w:rsidRPr="00F444CA">
        <w:rPr>
          <w:rFonts w:cs="Times New Roman"/>
          <w:szCs w:val="24"/>
        </w:rPr>
        <w:t>)</w:t>
      </w:r>
      <w:r w:rsidRPr="0079475D">
        <w:rPr>
          <w:rFonts w:cs="Times New Roman"/>
          <w:szCs w:val="24"/>
          <w:vertAlign w:val="subscript"/>
        </w:rPr>
        <w:t xml:space="preserve"> </w:t>
      </w:r>
      <w:r>
        <w:rPr>
          <w:rFonts w:cs="Times New Roman"/>
          <w:szCs w:val="24"/>
        </w:rPr>
        <w:t>is the second most abundant greenhouse gas</w:t>
      </w:r>
      <w:r w:rsidRPr="00BA5A33">
        <w:rPr>
          <w:rFonts w:cs="Times New Roman"/>
          <w:szCs w:val="24"/>
        </w:rPr>
        <w:t xml:space="preserve"> </w:t>
      </w:r>
      <w:r w:rsidR="00A75133">
        <w:rPr>
          <w:rFonts w:cs="Times New Roman"/>
          <w:szCs w:val="24"/>
        </w:rPr>
        <w:t xml:space="preserve">that </w:t>
      </w:r>
      <w:r>
        <w:rPr>
          <w:rFonts w:cs="Times New Roman"/>
          <w:szCs w:val="24"/>
        </w:rPr>
        <w:t>contribut</w:t>
      </w:r>
      <w:r w:rsidR="00A75133">
        <w:rPr>
          <w:rFonts w:cs="Times New Roman"/>
          <w:szCs w:val="24"/>
        </w:rPr>
        <w:t>es</w:t>
      </w:r>
      <w:r>
        <w:rPr>
          <w:rFonts w:cs="Times New Roman"/>
          <w:szCs w:val="24"/>
        </w:rPr>
        <w:t xml:space="preserve"> to global climate change</w:t>
      </w:r>
      <w:r w:rsidR="00A75133">
        <w:rPr>
          <w:rFonts w:cs="Times New Roman"/>
          <w:szCs w:val="24"/>
        </w:rPr>
        <w:t>,</w:t>
      </w:r>
      <w:r>
        <w:rPr>
          <w:rFonts w:cs="Times New Roman"/>
          <w:szCs w:val="24"/>
        </w:rPr>
        <w:t xml:space="preserve"> after carbon dioxide </w:t>
      </w:r>
      <w:r w:rsidRPr="0079475D">
        <w:rPr>
          <w:rFonts w:cs="Times New Roman"/>
          <w:szCs w:val="24"/>
        </w:rPr>
        <w:t>(CO</w:t>
      </w:r>
      <w:r w:rsidRPr="0079475D">
        <w:rPr>
          <w:rFonts w:cs="Times New Roman"/>
          <w:szCs w:val="24"/>
          <w:vertAlign w:val="subscript"/>
        </w:rPr>
        <w:t>2</w:t>
      </w:r>
      <w:r w:rsidRPr="0079475D">
        <w:rPr>
          <w:rFonts w:cs="Times New Roman"/>
          <w:szCs w:val="24"/>
        </w:rPr>
        <w:t>)</w:t>
      </w:r>
      <w:r>
        <w:rPr>
          <w:rFonts w:cs="Times New Roman"/>
          <w:szCs w:val="24"/>
        </w:rPr>
        <w:t xml:space="preserve">. </w:t>
      </w:r>
      <w:r w:rsidR="0028025C" w:rsidRPr="0079475D">
        <w:rPr>
          <w:rFonts w:cs="Times New Roman"/>
          <w:szCs w:val="24"/>
        </w:rPr>
        <w:t xml:space="preserve">The tetrahedral molecular structure of </w:t>
      </w:r>
      <w:r>
        <w:rPr>
          <w:rFonts w:cs="Times New Roman"/>
          <w:szCs w:val="24"/>
        </w:rPr>
        <w:t>CH</w:t>
      </w:r>
      <w:r w:rsidRPr="00CE687D">
        <w:rPr>
          <w:rFonts w:cs="Times New Roman"/>
          <w:szCs w:val="24"/>
          <w:vertAlign w:val="subscript"/>
        </w:rPr>
        <w:t>4</w:t>
      </w:r>
      <w:r>
        <w:rPr>
          <w:rFonts w:cs="Times New Roman"/>
          <w:szCs w:val="24"/>
        </w:rPr>
        <w:t xml:space="preserve"> </w:t>
      </w:r>
      <w:r w:rsidR="0028025C" w:rsidRPr="0079475D">
        <w:rPr>
          <w:rFonts w:cs="Times New Roman"/>
          <w:szCs w:val="24"/>
        </w:rPr>
        <w:t>effectively absorbs infrared radiation, which results in a global warming potential of 28–32 times more potency compared to CO</w:t>
      </w:r>
      <w:r w:rsidR="0028025C" w:rsidRPr="0079475D">
        <w:rPr>
          <w:rFonts w:cs="Times New Roman"/>
          <w:szCs w:val="24"/>
          <w:vertAlign w:val="subscript"/>
        </w:rPr>
        <w:t>2</w:t>
      </w:r>
      <w:r w:rsidR="0028025C" w:rsidRPr="0079475D">
        <w:rPr>
          <w:rFonts w:cs="Times New Roman"/>
          <w:szCs w:val="24"/>
        </w:rPr>
        <w:t xml:space="preserve"> over a 100-year period </w:t>
      </w:r>
      <w:r w:rsidR="0028025C" w:rsidRPr="0079475D">
        <w:rPr>
          <w:rFonts w:cs="Times New Roman"/>
          <w:szCs w:val="24"/>
        </w:rPr>
        <w:fldChar w:fldCharType="begin">
          <w:fldData xml:space="preserve">PEVuZE5vdGU+PENpdGU+PEF1dGhvcj5JUENDPC9BdXRob3I+PFllYXI+MjAyMzwvWWVhcj48UmVj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</w:fldData>
        </w:fldChar>
      </w:r>
      <w:r w:rsidR="004719C1">
        <w:rPr>
          <w:rFonts w:cs="Times New Roman"/>
          <w:szCs w:val="24"/>
        </w:rPr>
        <w:instrText xml:space="preserve"> ADDIN EN.CITE </w:instrText>
      </w:r>
      <w:r w:rsidR="004719C1">
        <w:rPr>
          <w:rFonts w:cs="Times New Roman"/>
          <w:szCs w:val="24"/>
        </w:rPr>
        <w:fldChar w:fldCharType="begin">
          <w:fldData xml:space="preserve">PEVuZE5vdGU+PENpdGU+PEF1dGhvcj5JUENDPC9BdXRob3I+PFllYXI+MjAyMzwvWWVhcj48UmVj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</w:fldData>
        </w:fldChar>
      </w:r>
      <w:r w:rsidR="004719C1">
        <w:rPr>
          <w:rFonts w:cs="Times New Roman"/>
          <w:szCs w:val="24"/>
        </w:rPr>
        <w:instrText xml:space="preserve"> ADDIN EN.CITE.DATA </w:instrText>
      </w:r>
      <w:r w:rsidR="004719C1">
        <w:rPr>
          <w:rFonts w:cs="Times New Roman"/>
          <w:szCs w:val="24"/>
        </w:rPr>
      </w:r>
      <w:r w:rsidR="004719C1">
        <w:rPr>
          <w:rFonts w:cs="Times New Roman"/>
          <w:szCs w:val="24"/>
        </w:rPr>
        <w:fldChar w:fldCharType="end"/>
      </w:r>
      <w:r w:rsidR="0028025C" w:rsidRPr="0079475D">
        <w:rPr>
          <w:rFonts w:cs="Times New Roman"/>
          <w:szCs w:val="24"/>
        </w:rPr>
      </w:r>
      <w:r w:rsidR="0028025C" w:rsidRPr="0079475D">
        <w:rPr>
          <w:rFonts w:cs="Times New Roman"/>
          <w:szCs w:val="24"/>
        </w:rPr>
        <w:fldChar w:fldCharType="separate"/>
      </w:r>
      <w:r w:rsidR="004719C1">
        <w:rPr>
          <w:rFonts w:cs="Times New Roman"/>
          <w:noProof/>
          <w:szCs w:val="24"/>
        </w:rPr>
        <w:t>(Nisbet et al., 2020; IPCC, 2023)</w:t>
      </w:r>
      <w:r w:rsidR="0028025C" w:rsidRPr="0079475D">
        <w:rPr>
          <w:rFonts w:cs="Times New Roman"/>
          <w:szCs w:val="24"/>
        </w:rPr>
        <w:fldChar w:fldCharType="end"/>
      </w:r>
      <w:r w:rsidR="0028025C" w:rsidRPr="0079475D">
        <w:rPr>
          <w:rFonts w:cs="Times New Roman"/>
          <w:szCs w:val="24"/>
        </w:rPr>
        <w:t>.</w:t>
      </w:r>
      <w:r w:rsidR="00B54605">
        <w:rPr>
          <w:rFonts w:cs="Times New Roman"/>
          <w:szCs w:val="24"/>
        </w:rPr>
        <w:t xml:space="preserve"> This</w:t>
      </w:r>
      <w:r w:rsidR="00B54605" w:rsidRPr="007C20B9">
        <w:rPr>
          <w:rFonts w:cs="Times New Roman"/>
          <w:szCs w:val="24"/>
        </w:rPr>
        <w:t xml:space="preserve"> high global warming potential</w:t>
      </w:r>
      <w:r w:rsidR="00F01F8F">
        <w:rPr>
          <w:rFonts w:cs="Times New Roman"/>
          <w:szCs w:val="24"/>
        </w:rPr>
        <w:t>,</w:t>
      </w:r>
      <w:r w:rsidR="00B54605" w:rsidRPr="007C20B9">
        <w:rPr>
          <w:rFonts w:cs="Times New Roman"/>
          <w:szCs w:val="24"/>
        </w:rPr>
        <w:t xml:space="preserve"> </w:t>
      </w:r>
      <w:r w:rsidR="00B54605">
        <w:rPr>
          <w:rFonts w:cs="Times New Roman"/>
          <w:szCs w:val="24"/>
        </w:rPr>
        <w:t>combined with a</w:t>
      </w:r>
      <w:r w:rsidR="00B54605" w:rsidRPr="007C20B9">
        <w:rPr>
          <w:rFonts w:cs="Times New Roman"/>
          <w:szCs w:val="24"/>
        </w:rPr>
        <w:t xml:space="preserve"> short atmospheric lifetime of ~12 years</w:t>
      </w:r>
      <w:r w:rsidR="00F01F8F">
        <w:rPr>
          <w:rFonts w:cs="Times New Roman"/>
          <w:szCs w:val="24"/>
        </w:rPr>
        <w:t>,</w:t>
      </w:r>
      <w:r w:rsidR="00B54605" w:rsidRPr="007C20B9">
        <w:rPr>
          <w:rFonts w:cs="Times New Roman"/>
          <w:szCs w:val="24"/>
        </w:rPr>
        <w:t xml:space="preserve"> make CH</w:t>
      </w:r>
      <w:r w:rsidR="00B54605" w:rsidRPr="007C20B9">
        <w:rPr>
          <w:rFonts w:cs="Times New Roman"/>
          <w:szCs w:val="24"/>
          <w:vertAlign w:val="subscript"/>
        </w:rPr>
        <w:t>4</w:t>
      </w:r>
      <w:r w:rsidR="00B54605" w:rsidRPr="007C20B9">
        <w:rPr>
          <w:rFonts w:cs="Times New Roman"/>
          <w:szCs w:val="24"/>
        </w:rPr>
        <w:t xml:space="preserve"> a prominent target for </w:t>
      </w:r>
      <w:r w:rsidR="00B54605">
        <w:rPr>
          <w:rFonts w:cs="Times New Roman"/>
          <w:szCs w:val="24"/>
        </w:rPr>
        <w:t xml:space="preserve">short-term </w:t>
      </w:r>
      <w:r w:rsidR="00B54605" w:rsidRPr="007C20B9">
        <w:rPr>
          <w:rFonts w:cs="Times New Roman"/>
          <w:szCs w:val="24"/>
        </w:rPr>
        <w:t>greenhouse gas mitigation</w:t>
      </w:r>
      <w:r w:rsidR="00B54605">
        <w:rPr>
          <w:rFonts w:cs="Times New Roman"/>
          <w:szCs w:val="24"/>
        </w:rPr>
        <w:t xml:space="preserve"> </w:t>
      </w:r>
      <w:r w:rsidR="00B54605" w:rsidRPr="007C20B9">
        <w:rPr>
          <w:rFonts w:cs="Times New Roman"/>
          <w:szCs w:val="24"/>
        </w:rPr>
        <w:fldChar w:fldCharType="begin"/>
      </w:r>
      <w:r w:rsidR="00B54605" w:rsidRPr="007C20B9">
        <w:rPr>
          <w:rFonts w:cs="Times New Roman"/>
          <w:szCs w:val="24"/>
        </w:rPr>
        <w:instrText xml:space="preserve"> ADDIN EN.CITE &lt;EndNote&gt;&lt;Cite&gt;&lt;Author&gt;Nisbet&lt;/Author&gt;&lt;Year&gt;2020&lt;/Year&gt;&lt;RecNum&gt;38&lt;/RecNum&gt;&lt;DisplayText&gt;(Nisbet et al., 2020)&lt;/DisplayText&gt;&lt;record&gt;&lt;rec-number&gt;38&lt;/rec-number&gt;&lt;foreign-keys&gt;&lt;key app="EN" db-id="a9st2ea5gsdfwrev221v5arbat0f9trvzewx" timestamp="1737651407"&gt;38&lt;/key&gt;&lt;/foreign-keys&gt;&lt;ref-type name="Journal Article"&gt;17&lt;/ref-type&gt;&lt;contributors&gt;&lt;authors&gt;&lt;author&gt;Nisbet, E. G.&lt;/author&gt;&lt;author&gt;Fisher, R. E.&lt;/author&gt;&lt;author&gt;Lowry, D.&lt;/author&gt;&lt;author&gt;France, J. L.&lt;/author&gt;&lt;author&gt;Allen, G.&lt;/author&gt;&lt;author&gt;Bakkaloglu, S.&lt;/author&gt;&lt;author&gt;Broderick, T. J.&lt;/author&gt;&lt;author&gt;Cain, M.&lt;/author&gt;&lt;author&gt;Coleman, M.&lt;/author&gt;&lt;author&gt;Fernandez, J.&lt;/author&gt;&lt;author&gt;Forster, G.&lt;/author&gt;&lt;author&gt;Griffiths, P. T.&lt;/author&gt;&lt;author&gt;Iverach, C. P.&lt;/author&gt;&lt;author&gt;Kelly, B. F. J.&lt;/author&gt;&lt;author&gt;Manning, M. R.&lt;/author&gt;&lt;author&gt;Nisbet-Jones, P. B. R.&lt;/author&gt;&lt;author&gt;Pyle, J. A.&lt;/author&gt;&lt;author&gt;Townsend-Small, A.&lt;/author&gt;&lt;author&gt;al-Shalaan, A.&lt;/author&gt;&lt;author&gt;Warwick, N.&lt;/author&gt;&lt;author&gt;Zazzeri, G.&lt;/author&gt;&lt;/authors&gt;&lt;/contributors&gt;&lt;titles&gt;&lt;title&gt;Methane Mitigation: Methods to Reduce Emissions, on the Path to the Paris Agreement&lt;/title&gt;&lt;secondary-title&gt;Reviews of Geophysics&lt;/secondary-title&gt;&lt;/titles&gt;&lt;periodical&gt;&lt;full-title&gt;Reviews of Geophysics&lt;/full-title&gt;&lt;/periodical&gt;&lt;pages&gt;e2019RG000675&lt;/pages&gt;&lt;volume&gt;58&lt;/volume&gt;&lt;number&gt;1&lt;/number&gt;&lt;dates&gt;&lt;year&gt;2020&lt;/year&gt;&lt;/dates&gt;&lt;isbn&gt;8755-1209&lt;/isbn&gt;&lt;urls&gt;&lt;related-urls&gt;&lt;url&gt;https://agupubs.onlinelibrary.wiley.com/doi/abs/10.1029/2019RG000675&lt;/url&gt;&lt;/related-urls&gt;&lt;/urls&gt;&lt;electronic-resource-num&gt;https://doi.org/10.1029/2019RG000675&lt;/electronic-resource-num&gt;&lt;/record&gt;&lt;/Cite&gt;&lt;/EndNote&gt;</w:instrText>
      </w:r>
      <w:r w:rsidR="00B54605" w:rsidRPr="007C20B9">
        <w:rPr>
          <w:rFonts w:cs="Times New Roman"/>
          <w:szCs w:val="24"/>
        </w:rPr>
        <w:fldChar w:fldCharType="separate"/>
      </w:r>
      <w:r w:rsidR="00B54605" w:rsidRPr="007C20B9">
        <w:rPr>
          <w:rFonts w:cs="Times New Roman"/>
          <w:noProof/>
          <w:szCs w:val="24"/>
        </w:rPr>
        <w:t>(Nisbet et al., 2020)</w:t>
      </w:r>
      <w:r w:rsidR="00B54605" w:rsidRPr="007C20B9">
        <w:rPr>
          <w:rFonts w:cs="Times New Roman"/>
          <w:szCs w:val="24"/>
        </w:rPr>
        <w:fldChar w:fldCharType="end"/>
      </w:r>
      <w:r w:rsidR="00B54605" w:rsidRPr="007C20B9">
        <w:rPr>
          <w:rFonts w:cs="Times New Roman"/>
          <w:szCs w:val="24"/>
        </w:rPr>
        <w:t>.</w:t>
      </w:r>
      <w:r w:rsidR="00B54605">
        <w:rPr>
          <w:rFonts w:cs="Times New Roman"/>
          <w:szCs w:val="24"/>
        </w:rPr>
        <w:t xml:space="preserve"> But, s</w:t>
      </w:r>
      <w:r w:rsidR="00887655">
        <w:rPr>
          <w:rFonts w:cs="Times New Roman"/>
          <w:szCs w:val="24"/>
        </w:rPr>
        <w:t xml:space="preserve">ince 2007, the </w:t>
      </w:r>
      <w:r w:rsidR="007E4BE5" w:rsidRPr="00CA1A36">
        <w:rPr>
          <w:rFonts w:cs="Times New Roman"/>
          <w:szCs w:val="24"/>
        </w:rPr>
        <w:t xml:space="preserve">atmospheric concentration </w:t>
      </w:r>
      <w:r w:rsidR="00887655">
        <w:rPr>
          <w:rFonts w:cs="Times New Roman"/>
          <w:szCs w:val="24"/>
        </w:rPr>
        <w:t>of CH</w:t>
      </w:r>
      <w:r w:rsidR="00887655" w:rsidRPr="00CE687D">
        <w:rPr>
          <w:rFonts w:cs="Times New Roman"/>
          <w:szCs w:val="24"/>
          <w:vertAlign w:val="subscript"/>
        </w:rPr>
        <w:t>4</w:t>
      </w:r>
      <w:r w:rsidR="00887655">
        <w:rPr>
          <w:rFonts w:cs="Times New Roman"/>
          <w:szCs w:val="24"/>
        </w:rPr>
        <w:t xml:space="preserve"> </w:t>
      </w:r>
      <w:r w:rsidR="007E4BE5" w:rsidRPr="00CA1A36">
        <w:rPr>
          <w:rFonts w:cs="Times New Roman"/>
          <w:szCs w:val="24"/>
        </w:rPr>
        <w:t>ha</w:t>
      </w:r>
      <w:r w:rsidR="00887655">
        <w:rPr>
          <w:rFonts w:cs="Times New Roman"/>
          <w:szCs w:val="24"/>
        </w:rPr>
        <w:t>s</w:t>
      </w:r>
      <w:r w:rsidR="007E4BE5" w:rsidRPr="00CA1A36">
        <w:rPr>
          <w:rFonts w:cs="Times New Roman"/>
          <w:szCs w:val="24"/>
        </w:rPr>
        <w:t xml:space="preserve"> increased at a rate of 10 ppb per year to reach a record high during the </w:t>
      </w:r>
      <w:r w:rsidR="00887655" w:rsidRPr="00CA1A36">
        <w:rPr>
          <w:rFonts w:cs="Times New Roman"/>
          <w:szCs w:val="24"/>
        </w:rPr>
        <w:t>2020–2022</w:t>
      </w:r>
      <w:r w:rsidR="00887655">
        <w:rPr>
          <w:rFonts w:cs="Times New Roman"/>
          <w:szCs w:val="24"/>
        </w:rPr>
        <w:t xml:space="preserve"> </w:t>
      </w:r>
      <w:r w:rsidR="007E4BE5" w:rsidRPr="00CA1A36">
        <w:rPr>
          <w:rFonts w:cs="Times New Roman"/>
          <w:szCs w:val="24"/>
        </w:rPr>
        <w:t>National Oceanic and Atmospheric Administration</w:t>
      </w:r>
      <w:r w:rsidR="00887655">
        <w:rPr>
          <w:rFonts w:cs="Times New Roman"/>
          <w:szCs w:val="24"/>
        </w:rPr>
        <w:t>’</w:t>
      </w:r>
      <w:r w:rsidR="007E4BE5" w:rsidRPr="00CA1A36">
        <w:rPr>
          <w:rFonts w:cs="Times New Roman"/>
          <w:szCs w:val="24"/>
        </w:rPr>
        <w:t xml:space="preserve">s observation period </w:t>
      </w:r>
      <w:r w:rsidR="00887655" w:rsidRPr="00CA1A36">
        <w:rPr>
          <w:rFonts w:cs="Times New Roman"/>
          <w:szCs w:val="24"/>
        </w:rPr>
        <w:fldChar w:fldCharType="begin">
          <w:fldData xml:space="preserve">PEVuZE5vdGU+PENpdGU+PEF1dGhvcj5OaXNiZXQ8L0F1dGhvcj48WWVhcj4yMDIwPC9ZZWFyPjxS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</w:fldData>
        </w:fldChar>
      </w:r>
      <w:r w:rsidR="00887655" w:rsidRPr="00CA1A36">
        <w:rPr>
          <w:rFonts w:cs="Times New Roman"/>
          <w:szCs w:val="24"/>
        </w:rPr>
        <w:instrText xml:space="preserve"> ADDIN EN.CITE </w:instrText>
      </w:r>
      <w:r w:rsidR="00887655" w:rsidRPr="00CA1A36">
        <w:rPr>
          <w:rFonts w:cs="Times New Roman"/>
          <w:szCs w:val="24"/>
        </w:rPr>
        <w:fldChar w:fldCharType="begin">
          <w:fldData xml:space="preserve">PEVuZE5vdGU+PENpdGU+PEF1dGhvcj5OaXNiZXQ8L0F1dGhvcj48WWVhcj4yMDIwPC9ZZWFyPjxS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</w:fldData>
        </w:fldChar>
      </w:r>
      <w:r w:rsidR="00887655" w:rsidRPr="00CA1A36">
        <w:rPr>
          <w:rFonts w:cs="Times New Roman"/>
          <w:szCs w:val="24"/>
        </w:rPr>
        <w:instrText xml:space="preserve"> ADDIN EN.CITE.DATA </w:instrText>
      </w:r>
      <w:r w:rsidR="00887655" w:rsidRPr="00CA1A36">
        <w:rPr>
          <w:rFonts w:cs="Times New Roman"/>
          <w:szCs w:val="24"/>
        </w:rPr>
      </w:r>
      <w:r w:rsidR="00887655" w:rsidRPr="00CA1A36">
        <w:rPr>
          <w:rFonts w:cs="Times New Roman"/>
          <w:szCs w:val="24"/>
        </w:rPr>
        <w:fldChar w:fldCharType="end"/>
      </w:r>
      <w:r w:rsidR="00887655" w:rsidRPr="00CA1A36">
        <w:rPr>
          <w:rFonts w:cs="Times New Roman"/>
          <w:szCs w:val="24"/>
        </w:rPr>
      </w:r>
      <w:r w:rsidR="00887655" w:rsidRPr="00CA1A36">
        <w:rPr>
          <w:rFonts w:cs="Times New Roman"/>
          <w:szCs w:val="24"/>
        </w:rPr>
        <w:fldChar w:fldCharType="separate"/>
      </w:r>
      <w:r w:rsidR="00887655" w:rsidRPr="00CA1A36">
        <w:rPr>
          <w:rFonts w:cs="Times New Roman"/>
          <w:noProof/>
          <w:szCs w:val="24"/>
        </w:rPr>
        <w:t>(Nisbet et al., 2020; Michel et al., 2024)</w:t>
      </w:r>
      <w:r w:rsidR="00887655" w:rsidRPr="00CA1A36">
        <w:rPr>
          <w:rFonts w:cs="Times New Roman"/>
          <w:szCs w:val="24"/>
        </w:rPr>
        <w:fldChar w:fldCharType="end"/>
      </w:r>
      <w:r w:rsidR="007E4BE5" w:rsidRPr="00CA1A36">
        <w:rPr>
          <w:rFonts w:cs="Times New Roman"/>
          <w:szCs w:val="24"/>
        </w:rPr>
        <w:t>. As of January 2025, the atmospheric CH</w:t>
      </w:r>
      <w:r w:rsidR="007E4BE5" w:rsidRPr="00CA1A36">
        <w:rPr>
          <w:rFonts w:cs="Times New Roman"/>
          <w:szCs w:val="24"/>
          <w:vertAlign w:val="subscript"/>
        </w:rPr>
        <w:t>4</w:t>
      </w:r>
      <w:r w:rsidR="007E4BE5" w:rsidRPr="00CA1A36">
        <w:rPr>
          <w:rFonts w:cs="Times New Roman"/>
          <w:szCs w:val="24"/>
        </w:rPr>
        <w:t xml:space="preserve"> concentration was 1,935 ppb, which represents a 20% increase since the start of the century </w:t>
      </w:r>
      <w:r w:rsidR="007E4BE5" w:rsidRPr="00CA1A36">
        <w:rPr>
          <w:rFonts w:cs="Times New Roman"/>
          <w:szCs w:val="24"/>
        </w:rPr>
        <w:fldChar w:fldCharType="begin"/>
      </w:r>
      <w:r w:rsidR="007E4BE5" w:rsidRPr="00CA1A36">
        <w:rPr>
          <w:rFonts w:cs="Times New Roman"/>
          <w:szCs w:val="24"/>
        </w:rPr>
        <w:instrText xml:space="preserve"> ADDIN EN.CITE &lt;EndNote&gt;&lt;Cite&gt;&lt;Author&gt;Lan&lt;/Author&gt;&lt;Year&gt;2025&lt;/Year&gt;&lt;RecNum&gt;39&lt;/RecNum&gt;&lt;DisplayText&gt;(Lan, 2025)&lt;/DisplayText&gt;&lt;record&gt;&lt;rec-number&gt;39&lt;/rec-number&gt;&lt;foreign-keys&gt;&lt;key app="EN" db-id="a9st2ea5gsdfwrev221v5arbat0f9trvzewx" timestamp="1737658919"&gt;39&lt;/key&gt;&lt;/foreign-keys&gt;&lt;ref-type name="Dataset"&gt;59&lt;/ref-type&gt;&lt;contributors&gt;&lt;authors&gt;&lt;author&gt;Lan, X., K.W. Thoning, and E.J. Dlugokencky&lt;/author&gt;&lt;/authors&gt;&lt;/contributors&gt;&lt;titles&gt;&lt;title&gt;Trends in globally-averaged CH4, N2O, and SF6 determined from NOAA Global Monitoring Laboratory measurements&lt;/title&gt;&lt;/titles&gt;&lt;edition&gt;2025-01&lt;/edition&gt;&lt;dates&gt;&lt;year&gt;2025&lt;/year&gt;&lt;/dates&gt;&lt;urls&gt;&lt;/urls&gt;&lt;electronic-resource-num&gt;https://doi.org/10.15138/P8XG-AA10&lt;/electronic-resource-num&gt;&lt;/record&gt;&lt;/Cite&gt;&lt;/EndNote&gt;</w:instrText>
      </w:r>
      <w:r w:rsidR="007E4BE5" w:rsidRPr="00CA1A36">
        <w:rPr>
          <w:rFonts w:cs="Times New Roman"/>
          <w:szCs w:val="24"/>
        </w:rPr>
        <w:fldChar w:fldCharType="separate"/>
      </w:r>
      <w:r w:rsidR="007E4BE5" w:rsidRPr="00CA1A36">
        <w:rPr>
          <w:rFonts w:cs="Times New Roman"/>
          <w:noProof/>
          <w:szCs w:val="24"/>
        </w:rPr>
        <w:t>(Lan, 2025)</w:t>
      </w:r>
      <w:r w:rsidR="007E4BE5" w:rsidRPr="00CA1A36">
        <w:rPr>
          <w:rFonts w:cs="Times New Roman"/>
          <w:szCs w:val="24"/>
        </w:rPr>
        <w:fldChar w:fldCharType="end"/>
      </w:r>
      <w:r w:rsidR="007E4BE5" w:rsidRPr="00CA1A36">
        <w:rPr>
          <w:rFonts w:cs="Times New Roman"/>
          <w:szCs w:val="24"/>
        </w:rPr>
        <w:t xml:space="preserve">. </w:t>
      </w:r>
      <w:r w:rsidR="00887655">
        <w:rPr>
          <w:rFonts w:cs="Times New Roman"/>
          <w:szCs w:val="24"/>
        </w:rPr>
        <w:t>M</w:t>
      </w:r>
      <w:r w:rsidR="0028025C" w:rsidRPr="0079475D">
        <w:rPr>
          <w:rFonts w:cs="Times New Roman"/>
          <w:szCs w:val="24"/>
        </w:rPr>
        <w:t>easurements of the carbon isotope values of CH</w:t>
      </w:r>
      <w:r w:rsidR="0028025C" w:rsidRPr="0079475D">
        <w:rPr>
          <w:rFonts w:cs="Times New Roman"/>
          <w:szCs w:val="24"/>
          <w:vertAlign w:val="subscript"/>
        </w:rPr>
        <w:t>4</w:t>
      </w:r>
      <w:r w:rsidR="0028025C" w:rsidRPr="0079475D">
        <w:rPr>
          <w:rFonts w:cs="Times New Roman"/>
          <w:szCs w:val="24"/>
        </w:rPr>
        <w:t xml:space="preserve"> (δ</w:t>
      </w:r>
      <w:r w:rsidR="0028025C" w:rsidRPr="0079475D">
        <w:rPr>
          <w:rFonts w:cs="Times New Roman"/>
          <w:szCs w:val="24"/>
          <w:vertAlign w:val="superscript"/>
        </w:rPr>
        <w:t>13</w:t>
      </w:r>
      <w:r w:rsidR="0028025C" w:rsidRPr="0079475D">
        <w:rPr>
          <w:rFonts w:cs="Times New Roman"/>
          <w:szCs w:val="24"/>
        </w:rPr>
        <w:t>C</w:t>
      </w:r>
      <w:r w:rsidR="0028025C" w:rsidRPr="0079475D">
        <w:rPr>
          <w:rFonts w:cs="Times New Roman"/>
          <w:szCs w:val="24"/>
          <w:vertAlign w:val="subscript"/>
        </w:rPr>
        <w:t>CH4</w:t>
      </w:r>
      <w:r w:rsidR="0028025C" w:rsidRPr="0079475D">
        <w:rPr>
          <w:rFonts w:cs="Times New Roman"/>
          <w:szCs w:val="24"/>
        </w:rPr>
        <w:t>), used to trace atmospheric CH</w:t>
      </w:r>
      <w:r w:rsidR="0028025C" w:rsidRPr="0079475D">
        <w:rPr>
          <w:rFonts w:cs="Times New Roman"/>
          <w:szCs w:val="24"/>
          <w:vertAlign w:val="subscript"/>
        </w:rPr>
        <w:t>4</w:t>
      </w:r>
      <w:r w:rsidR="0028025C" w:rsidRPr="0079475D">
        <w:rPr>
          <w:rFonts w:cs="Times New Roman"/>
          <w:szCs w:val="24"/>
        </w:rPr>
        <w:t xml:space="preserve"> sources, indicate that </w:t>
      </w:r>
      <w:r w:rsidR="00887655">
        <w:rPr>
          <w:rFonts w:cs="Times New Roman"/>
          <w:szCs w:val="24"/>
        </w:rPr>
        <w:t>the</w:t>
      </w:r>
      <w:r w:rsidR="0028025C" w:rsidRPr="0079475D">
        <w:rPr>
          <w:rFonts w:cs="Times New Roman"/>
          <w:szCs w:val="24"/>
        </w:rPr>
        <w:t xml:space="preserve"> </w:t>
      </w:r>
      <w:r w:rsidR="00887655" w:rsidRPr="0079475D">
        <w:rPr>
          <w:rFonts w:cs="Times New Roman"/>
          <w:szCs w:val="24"/>
        </w:rPr>
        <w:t xml:space="preserve">2020–2022 </w:t>
      </w:r>
      <w:r w:rsidR="009F37F7" w:rsidRPr="0079475D">
        <w:rPr>
          <w:rFonts w:cs="Times New Roman"/>
          <w:szCs w:val="24"/>
        </w:rPr>
        <w:t>spike in CH</w:t>
      </w:r>
      <w:r w:rsidR="009F37F7" w:rsidRPr="0079475D">
        <w:rPr>
          <w:rFonts w:cs="Times New Roman"/>
          <w:szCs w:val="24"/>
          <w:vertAlign w:val="subscript"/>
        </w:rPr>
        <w:t>4</w:t>
      </w:r>
      <w:r w:rsidR="009F37F7" w:rsidRPr="0079475D">
        <w:rPr>
          <w:rFonts w:cs="Times New Roman"/>
          <w:szCs w:val="24"/>
        </w:rPr>
        <w:t xml:space="preserve"> emissions </w:t>
      </w:r>
      <w:r w:rsidR="0028025C" w:rsidRPr="0079475D">
        <w:rPr>
          <w:rFonts w:cs="Times New Roman"/>
          <w:szCs w:val="24"/>
        </w:rPr>
        <w:t>had lower δ</w:t>
      </w:r>
      <w:r w:rsidR="0028025C" w:rsidRPr="0079475D">
        <w:rPr>
          <w:rFonts w:cs="Times New Roman"/>
          <w:szCs w:val="24"/>
          <w:vertAlign w:val="superscript"/>
        </w:rPr>
        <w:t>13</w:t>
      </w:r>
      <w:r w:rsidR="0028025C" w:rsidRPr="0079475D">
        <w:rPr>
          <w:rFonts w:cs="Times New Roman"/>
          <w:szCs w:val="24"/>
        </w:rPr>
        <w:t>C</w:t>
      </w:r>
      <w:r w:rsidR="0028025C" w:rsidRPr="0079475D">
        <w:rPr>
          <w:rFonts w:cs="Times New Roman"/>
          <w:szCs w:val="24"/>
          <w:vertAlign w:val="subscript"/>
        </w:rPr>
        <w:t>CH4</w:t>
      </w:r>
      <w:r w:rsidR="0028025C" w:rsidRPr="0079475D">
        <w:rPr>
          <w:rFonts w:cs="Times New Roman"/>
          <w:szCs w:val="24"/>
        </w:rPr>
        <w:t xml:space="preserve"> than </w:t>
      </w:r>
      <w:r w:rsidR="009F37F7">
        <w:rPr>
          <w:rFonts w:cs="Times New Roman"/>
          <w:szCs w:val="24"/>
        </w:rPr>
        <w:t xml:space="preserve">would be caused by </w:t>
      </w:r>
      <w:r w:rsidR="0028025C" w:rsidRPr="0079475D">
        <w:rPr>
          <w:rFonts w:cs="Times New Roman"/>
          <w:szCs w:val="24"/>
        </w:rPr>
        <w:t>fossil fuel</w:t>
      </w:r>
      <w:r w:rsidR="009F37F7">
        <w:rPr>
          <w:rFonts w:cs="Times New Roman"/>
          <w:szCs w:val="24"/>
        </w:rPr>
        <w:t xml:space="preserve"> </w:t>
      </w:r>
      <w:r w:rsidR="0028025C" w:rsidRPr="0079475D">
        <w:rPr>
          <w:rFonts w:cs="Times New Roman"/>
          <w:szCs w:val="24"/>
        </w:rPr>
        <w:t>s</w:t>
      </w:r>
      <w:r w:rsidR="009F37F7">
        <w:rPr>
          <w:rFonts w:cs="Times New Roman"/>
          <w:szCs w:val="24"/>
        </w:rPr>
        <w:t>ources</w:t>
      </w:r>
      <w:r w:rsidR="0028025C" w:rsidRPr="0079475D">
        <w:rPr>
          <w:rFonts w:cs="Times New Roman"/>
          <w:szCs w:val="24"/>
        </w:rPr>
        <w:t xml:space="preserve"> and was</w:t>
      </w:r>
      <w:r w:rsidR="009F37F7">
        <w:rPr>
          <w:rFonts w:cs="Times New Roman"/>
          <w:szCs w:val="24"/>
        </w:rPr>
        <w:t xml:space="preserve"> instead</w:t>
      </w:r>
      <w:r w:rsidR="0028025C" w:rsidRPr="0079475D">
        <w:rPr>
          <w:rFonts w:cs="Times New Roman"/>
          <w:szCs w:val="24"/>
        </w:rPr>
        <w:t xml:space="preserve"> primarily driven by biogenic </w:t>
      </w:r>
      <w:r w:rsidR="002137C0">
        <w:rPr>
          <w:rFonts w:cs="Times New Roman"/>
          <w:szCs w:val="24"/>
        </w:rPr>
        <w:t>methanogenesis or CH</w:t>
      </w:r>
      <w:r w:rsidR="002137C0" w:rsidRPr="00CE687D">
        <w:rPr>
          <w:rFonts w:cs="Times New Roman"/>
          <w:szCs w:val="24"/>
          <w:vertAlign w:val="subscript"/>
        </w:rPr>
        <w:t>4</w:t>
      </w:r>
      <w:r w:rsidR="002137C0">
        <w:rPr>
          <w:rFonts w:cs="Times New Roman"/>
          <w:szCs w:val="24"/>
        </w:rPr>
        <w:t xml:space="preserve"> </w:t>
      </w:r>
      <w:r w:rsidR="0028025C" w:rsidRPr="0079475D">
        <w:rPr>
          <w:rFonts w:cs="Times New Roman"/>
          <w:szCs w:val="24"/>
        </w:rPr>
        <w:t xml:space="preserve">methane production </w:t>
      </w:r>
      <w:r>
        <w:rPr>
          <w:rFonts w:cs="Times New Roman"/>
          <w:szCs w:val="24"/>
        </w:rPr>
        <w:t>performed by s</w:t>
      </w:r>
      <w:r w:rsidRPr="0079475D">
        <w:rPr>
          <w:rFonts w:cs="Times New Roman"/>
          <w:szCs w:val="24"/>
        </w:rPr>
        <w:t xml:space="preserve">pecialized Archaea called methanogens </w:t>
      </w:r>
      <w:r w:rsidR="0028025C" w:rsidRPr="0079475D">
        <w:rPr>
          <w:rFonts w:cs="Times New Roman"/>
          <w:szCs w:val="24"/>
        </w:rPr>
        <w:fldChar w:fldCharType="begin">
          <w:fldData xml:space="preserve">PEVuZE5vdGU+PENpdGU+PEF1dGhvcj5NaWNoZWw8L0F1dGhvcj48WWVhcj4yMDI0PC9ZZWFyPjxS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</w:fldData>
        </w:fldChar>
      </w:r>
      <w:r w:rsidR="0028025C" w:rsidRPr="0079475D">
        <w:rPr>
          <w:rFonts w:cs="Times New Roman"/>
          <w:szCs w:val="24"/>
        </w:rPr>
        <w:instrText xml:space="preserve"> ADDIN EN.CITE </w:instrText>
      </w:r>
      <w:r w:rsidR="0028025C" w:rsidRPr="0079475D">
        <w:rPr>
          <w:rFonts w:cs="Times New Roman"/>
          <w:szCs w:val="24"/>
        </w:rPr>
        <w:fldChar w:fldCharType="begin">
          <w:fldData xml:space="preserve">PEVuZE5vdGU+PENpdGU+PEF1dGhvcj5NaWNoZWw8L0F1dGhvcj48WWVhcj4yMDI0PC9ZZWFyPjxS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</w:fldData>
        </w:fldChar>
      </w:r>
      <w:r w:rsidR="0028025C" w:rsidRPr="0079475D">
        <w:rPr>
          <w:rFonts w:cs="Times New Roman"/>
          <w:szCs w:val="24"/>
        </w:rPr>
        <w:instrText xml:space="preserve"> ADDIN EN.CITE.DATA </w:instrText>
      </w:r>
      <w:r w:rsidR="0028025C" w:rsidRPr="0079475D">
        <w:rPr>
          <w:rFonts w:cs="Times New Roman"/>
          <w:szCs w:val="24"/>
        </w:rPr>
      </w:r>
      <w:r w:rsidR="0028025C" w:rsidRPr="0079475D">
        <w:rPr>
          <w:rFonts w:cs="Times New Roman"/>
          <w:szCs w:val="24"/>
        </w:rPr>
        <w:fldChar w:fldCharType="end"/>
      </w:r>
      <w:r w:rsidR="0028025C" w:rsidRPr="0079475D">
        <w:rPr>
          <w:rFonts w:cs="Times New Roman"/>
          <w:szCs w:val="24"/>
        </w:rPr>
      </w:r>
      <w:r w:rsidR="0028025C" w:rsidRPr="0079475D">
        <w:rPr>
          <w:rFonts w:cs="Times New Roman"/>
          <w:szCs w:val="24"/>
        </w:rPr>
        <w:fldChar w:fldCharType="separate"/>
      </w:r>
      <w:r w:rsidR="0028025C" w:rsidRPr="0079475D">
        <w:rPr>
          <w:rFonts w:cs="Times New Roman"/>
          <w:noProof/>
          <w:szCs w:val="24"/>
        </w:rPr>
        <w:t>(Zhang et al., 2023; Michel et al., 2024)</w:t>
      </w:r>
      <w:r w:rsidR="0028025C" w:rsidRPr="0079475D">
        <w:rPr>
          <w:rFonts w:cs="Times New Roman"/>
          <w:szCs w:val="24"/>
        </w:rPr>
        <w:fldChar w:fldCharType="end"/>
      </w:r>
      <w:r w:rsidR="0028025C" w:rsidRPr="0079475D">
        <w:rPr>
          <w:rFonts w:cs="Times New Roman"/>
          <w:szCs w:val="24"/>
        </w:rPr>
        <w:t>.</w:t>
      </w:r>
      <w:r w:rsidRPr="00616EF0">
        <w:rPr>
          <w:rFonts w:cs="Times New Roman"/>
          <w:szCs w:val="24"/>
        </w:rPr>
        <w:t xml:space="preserve"> </w:t>
      </w:r>
      <w:r w:rsidR="00B54605">
        <w:rPr>
          <w:rFonts w:cs="Times New Roman"/>
          <w:szCs w:val="24"/>
        </w:rPr>
        <w:t xml:space="preserve">As such, </w:t>
      </w:r>
      <w:r w:rsidR="00B54605" w:rsidRPr="0079475D">
        <w:rPr>
          <w:rFonts w:cs="Times New Roman"/>
          <w:szCs w:val="24"/>
        </w:rPr>
        <w:t>large international scientific organizations and the Intergovernmental Panel on Climate Change (IPCC) have emphasized a need to increase our understanding of CH</w:t>
      </w:r>
      <w:r w:rsidR="00B54605" w:rsidRPr="0079475D">
        <w:rPr>
          <w:rFonts w:cs="Times New Roman"/>
          <w:szCs w:val="24"/>
          <w:vertAlign w:val="subscript"/>
        </w:rPr>
        <w:t>4</w:t>
      </w:r>
      <w:r w:rsidR="00B54605" w:rsidRPr="0079475D">
        <w:rPr>
          <w:rFonts w:cs="Times New Roman"/>
          <w:szCs w:val="24"/>
        </w:rPr>
        <w:t xml:space="preserve"> emissions and feedback mechanisms from natural sources, as opposed to anthropogenic sources (e.g., energy, agriculture, waste disposal) </w:t>
      </w:r>
      <w:r w:rsidR="00B54605" w:rsidRPr="0079475D">
        <w:rPr>
          <w:rFonts w:cs="Times New Roman"/>
          <w:szCs w:val="24"/>
        </w:rPr>
        <w:fldChar w:fldCharType="begin"/>
      </w:r>
      <w:r w:rsidR="004719C1">
        <w:rPr>
          <w:rFonts w:cs="Times New Roman"/>
          <w:szCs w:val="24"/>
        </w:rPr>
        <w:instrText xml:space="preserve"> ADDIN EN.CITE &lt;EndNote&gt;&lt;Cite&gt;&lt;Author&gt;IPCC&lt;/Author&gt;&lt;Year&gt;2023&lt;/Year&gt;&lt;RecNum&gt;37&lt;/RecNum&gt;&lt;DisplayText&gt;(IPCC, 2023)&lt;/DisplayText&gt;&lt;record&gt;&lt;rec-number&gt;37&lt;/rec-number&gt;&lt;foreign-keys&gt;&lt;key app="EN" db-id="a9st2ea5gsdfwrev221v5arbat0f9trvzewx" timestamp="1737650848"&gt;37&lt;/key&gt;&lt;/foreign-keys&gt;&lt;ref-type name="Book"&gt;6&lt;/ref-type&gt;&lt;contributors&gt;&lt;authors&gt;&lt;author&gt;IPCC&lt;/author&gt;&lt;/authors&gt;&lt;/contributors&gt;&lt;titles&gt;&lt;title&gt;Climate Change 2022 – Impacts, Adaptation and Vulnerability: Working Group II Contribution to the Sixth Assessment Report of the Intergovernmental Panel on Climate Change&lt;/title&gt;&lt;/titles&gt;&lt;dates&gt;&lt;year&gt;2023&lt;/year&gt;&lt;/dates&gt;&lt;pub-location&gt;Cambridge&lt;/pub-location&gt;&lt;publisher&gt;Cambridge University Press&lt;/publisher&gt;&lt;urls&gt;&lt;related-urls&gt;&lt;url&gt;https://www.cambridge.org/core/product/161F238F406D530891AAAE1FC76651BD&lt;/url&gt;&lt;/related-urls&gt;&lt;/urls&gt;&lt;electronic-resource-num&gt;DOI: 10.1017/9781009325844&lt;/electronic-resource-num&gt;&lt;remote-database-name&gt;Cambridge Core&lt;/remote-database-name&gt;&lt;remote-database-provider&gt;Cambridge University Press&lt;/remote-database-provider&gt;&lt;/record&gt;&lt;/Cite&gt;&lt;/EndNote&gt;</w:instrText>
      </w:r>
      <w:r w:rsidR="00B54605" w:rsidRPr="0079475D">
        <w:rPr>
          <w:rFonts w:cs="Times New Roman"/>
          <w:szCs w:val="24"/>
        </w:rPr>
        <w:fldChar w:fldCharType="separate"/>
      </w:r>
      <w:r w:rsidR="004719C1">
        <w:rPr>
          <w:rFonts w:cs="Times New Roman"/>
          <w:noProof/>
          <w:szCs w:val="24"/>
        </w:rPr>
        <w:t>(IPCC, 2023)</w:t>
      </w:r>
      <w:r w:rsidR="00B54605" w:rsidRPr="0079475D">
        <w:rPr>
          <w:rFonts w:cs="Times New Roman"/>
          <w:szCs w:val="24"/>
        </w:rPr>
        <w:fldChar w:fldCharType="end"/>
      </w:r>
      <w:r w:rsidR="00972E53">
        <w:rPr>
          <w:rFonts w:cs="Times New Roman"/>
          <w:szCs w:val="24"/>
        </w:rPr>
        <w:t>, because</w:t>
      </w:r>
      <w:r w:rsidR="00B54605">
        <w:rPr>
          <w:rFonts w:cs="Times New Roman"/>
          <w:szCs w:val="24"/>
        </w:rPr>
        <w:t xml:space="preserve"> </w:t>
      </w:r>
      <w:r w:rsidR="00A75133">
        <w:rPr>
          <w:rFonts w:cs="Times New Roman"/>
          <w:szCs w:val="24"/>
        </w:rPr>
        <w:t xml:space="preserve">changes to </w:t>
      </w:r>
      <w:r w:rsidR="00972E53" w:rsidRPr="007C20B9">
        <w:rPr>
          <w:rFonts w:cs="Times New Roman"/>
          <w:szCs w:val="24"/>
        </w:rPr>
        <w:t xml:space="preserve">climate </w:t>
      </w:r>
      <w:r w:rsidR="00A75133">
        <w:rPr>
          <w:rFonts w:cs="Times New Roman"/>
          <w:szCs w:val="24"/>
        </w:rPr>
        <w:t>through time</w:t>
      </w:r>
      <w:r w:rsidR="00972E53" w:rsidRPr="007C20B9">
        <w:rPr>
          <w:rFonts w:cs="Times New Roman"/>
          <w:szCs w:val="24"/>
        </w:rPr>
        <w:t xml:space="preserve"> </w:t>
      </w:r>
      <w:r w:rsidR="00972E53">
        <w:rPr>
          <w:rFonts w:cs="Times New Roman"/>
          <w:szCs w:val="24"/>
        </w:rPr>
        <w:t>ha</w:t>
      </w:r>
      <w:r w:rsidR="00A75133">
        <w:rPr>
          <w:rFonts w:cs="Times New Roman"/>
          <w:szCs w:val="24"/>
        </w:rPr>
        <w:t>ve</w:t>
      </w:r>
      <w:r w:rsidR="00972E53">
        <w:rPr>
          <w:rFonts w:cs="Times New Roman"/>
          <w:szCs w:val="24"/>
        </w:rPr>
        <w:t xml:space="preserve"> the potential to </w:t>
      </w:r>
      <w:r w:rsidR="00972E53" w:rsidRPr="007C20B9">
        <w:rPr>
          <w:rFonts w:cs="Times New Roman"/>
          <w:szCs w:val="24"/>
        </w:rPr>
        <w:t>amplif</w:t>
      </w:r>
      <w:r w:rsidR="00972E53">
        <w:rPr>
          <w:rFonts w:cs="Times New Roman"/>
          <w:szCs w:val="24"/>
        </w:rPr>
        <w:t>y</w:t>
      </w:r>
      <w:r w:rsidR="00972E53" w:rsidRPr="007C20B9">
        <w:rPr>
          <w:rFonts w:cs="Times New Roman"/>
          <w:szCs w:val="24"/>
        </w:rPr>
        <w:t xml:space="preserve"> natural CH</w:t>
      </w:r>
      <w:r w:rsidR="00972E53" w:rsidRPr="007C20B9">
        <w:rPr>
          <w:rFonts w:cs="Times New Roman"/>
          <w:szCs w:val="24"/>
          <w:vertAlign w:val="subscript"/>
        </w:rPr>
        <w:t>4</w:t>
      </w:r>
      <w:r w:rsidR="00972E53" w:rsidRPr="007C20B9">
        <w:rPr>
          <w:rFonts w:cs="Times New Roman"/>
          <w:szCs w:val="24"/>
        </w:rPr>
        <w:t xml:space="preserve"> emissions </w:t>
      </w:r>
      <w:r w:rsidR="00972E53" w:rsidRPr="007C20B9">
        <w:rPr>
          <w:rFonts w:cs="Times New Roman"/>
          <w:szCs w:val="24"/>
        </w:rPr>
        <w:fldChar w:fldCharType="begin"/>
      </w:r>
      <w:r w:rsidR="00972E53" w:rsidRPr="007C20B9">
        <w:rPr>
          <w:rFonts w:cs="Times New Roman"/>
          <w:szCs w:val="24"/>
        </w:rPr>
        <w:instrText xml:space="preserve"> ADDIN EN.CITE &lt;EndNote&gt;&lt;Cite&gt;&lt;Author&gt;Zhang&lt;/Author&gt;&lt;Year&gt;2023&lt;/Year&gt;&lt;RecNum&gt;40&lt;/RecNum&gt;&lt;DisplayText&gt;(Zhang et al., 2023)&lt;/DisplayText&gt;&lt;record&gt;&lt;rec-number&gt;40&lt;/rec-number&gt;&lt;foreign-keys&gt;&lt;key app="EN" db-id="a9st2ea5gsdfwrev221v5arbat0f9trvzewx" timestamp="1737661402"&gt;40&lt;/key&gt;&lt;/foreign-keys&gt;&lt;ref-type name="Journal Article"&gt;17&lt;/ref-type&gt;&lt;contributors&gt;&lt;authors&gt;&lt;author&gt;Zhang, Zhen&lt;/author&gt;&lt;author&gt;Poulter, Benjamin&lt;/author&gt;&lt;author&gt;Feldman, Andrew F.&lt;/author&gt;&lt;author&gt;Ying, Qing&lt;/author&gt;&lt;author&gt;Ciais, Philippe&lt;/author&gt;&lt;author&gt;Peng, Shushi&lt;/author&gt;&lt;author&gt;Li, Xin&lt;/author&gt;&lt;/authors&gt;&lt;/contributors&gt;&lt;titles&gt;&lt;title&gt;Recent intensification of wetland methane feedback&lt;/title&gt;&lt;secondary-title&gt;Nature Climate Change&lt;/secondary-title&gt;&lt;/titles&gt;&lt;periodical&gt;&lt;full-title&gt;Nature Climate Change&lt;/full-title&gt;&lt;/periodical&gt;&lt;pages&gt;430-433&lt;/pages&gt;&lt;volume&gt;13&lt;/volume&gt;&lt;number&gt;5&lt;/number&gt;&lt;dates&gt;&lt;year&gt;2023&lt;/year&gt;&lt;pub-dates&gt;&lt;date&gt;2023/05/01&lt;/date&gt;&lt;/pub-dates&gt;&lt;/dates&gt;&lt;isbn&gt;1758-6798&lt;/isbn&gt;&lt;urls&gt;&lt;related-urls&gt;&lt;url&gt;https://doi.org/10.1038/s41558-023-01629-0&lt;/url&gt;&lt;/related-urls&gt;&lt;/urls&gt;&lt;electronic-resource-num&gt;10.1038/s41558-023-01629-0&lt;/electronic-resource-num&gt;&lt;/record&gt;&lt;/Cite&gt;&lt;/EndNote&gt;</w:instrText>
      </w:r>
      <w:r w:rsidR="00972E53" w:rsidRPr="007C20B9">
        <w:rPr>
          <w:rFonts w:cs="Times New Roman"/>
          <w:szCs w:val="24"/>
        </w:rPr>
        <w:fldChar w:fldCharType="separate"/>
      </w:r>
      <w:r w:rsidR="00972E53" w:rsidRPr="007C20B9">
        <w:rPr>
          <w:rFonts w:cs="Times New Roman"/>
          <w:noProof/>
          <w:szCs w:val="24"/>
        </w:rPr>
        <w:t>(Zhang et al., 2023)</w:t>
      </w:r>
      <w:r w:rsidR="00972E53" w:rsidRPr="007C20B9">
        <w:rPr>
          <w:rFonts w:cs="Times New Roman"/>
          <w:szCs w:val="24"/>
        </w:rPr>
        <w:fldChar w:fldCharType="end"/>
      </w:r>
      <w:r w:rsidR="00972E53">
        <w:rPr>
          <w:rFonts w:cs="Times New Roman"/>
          <w:szCs w:val="24"/>
        </w:rPr>
        <w:t>.</w:t>
      </w:r>
    </w:p>
    <w:p w14:paraId="52856CF5" w14:textId="50937234" w:rsidR="00457686" w:rsidRPr="007C20B9" w:rsidRDefault="002137C0" w:rsidP="00636B6B">
      <w:pPr>
        <w:spacing w:after="0" w:line="360" w:lineRule="auto"/>
        <w:ind w:firstLine="360"/>
        <w:rPr>
          <w:rFonts w:cs="Times New Roman"/>
          <w:szCs w:val="24"/>
        </w:rPr>
      </w:pPr>
      <w:r w:rsidRPr="0079475D">
        <w:rPr>
          <w:rFonts w:cs="Times New Roman"/>
          <w:szCs w:val="24"/>
        </w:rPr>
        <w:t xml:space="preserve">Globally, </w:t>
      </w:r>
      <w:r>
        <w:rPr>
          <w:rFonts w:cs="Times New Roman"/>
          <w:szCs w:val="24"/>
        </w:rPr>
        <w:t xml:space="preserve">wetlands are </w:t>
      </w:r>
      <w:r w:rsidRPr="0079475D">
        <w:rPr>
          <w:rFonts w:cs="Times New Roman"/>
          <w:szCs w:val="24"/>
        </w:rPr>
        <w:t>the largest natural source of biogenic CH</w:t>
      </w:r>
      <w:r w:rsidRPr="0079475D">
        <w:rPr>
          <w:rFonts w:cs="Times New Roman"/>
          <w:szCs w:val="24"/>
          <w:vertAlign w:val="subscript"/>
        </w:rPr>
        <w:t>4</w:t>
      </w:r>
      <w:r w:rsidRPr="0079475D">
        <w:rPr>
          <w:rFonts w:cs="Times New Roman"/>
          <w:szCs w:val="24"/>
        </w:rPr>
        <w:t xml:space="preserve"> emissions</w:t>
      </w:r>
      <w:r w:rsidR="00972E53">
        <w:rPr>
          <w:rFonts w:cs="Times New Roman"/>
          <w:szCs w:val="24"/>
        </w:rPr>
        <w:t xml:space="preserve"> and </w:t>
      </w:r>
      <w:r w:rsidRPr="0079475D">
        <w:rPr>
          <w:rFonts w:cs="Times New Roman"/>
          <w:szCs w:val="24"/>
        </w:rPr>
        <w:t>account for roughly one-third of the total CH</w:t>
      </w:r>
      <w:r w:rsidRPr="0079475D">
        <w:rPr>
          <w:rFonts w:cs="Times New Roman"/>
          <w:szCs w:val="24"/>
          <w:vertAlign w:val="subscript"/>
        </w:rPr>
        <w:t>4</w:t>
      </w:r>
      <w:r w:rsidRPr="0079475D">
        <w:rPr>
          <w:rFonts w:cs="Times New Roman"/>
          <w:szCs w:val="24"/>
        </w:rPr>
        <w:t xml:space="preserve"> emissions </w:t>
      </w:r>
      <w:r w:rsidRPr="0079475D">
        <w:rPr>
          <w:rFonts w:cs="Times New Roman"/>
          <w:szCs w:val="24"/>
        </w:rPr>
        <w:fldChar w:fldCharType="begin"/>
      </w:r>
      <w:r w:rsidRPr="0079475D">
        <w:rPr>
          <w:rFonts w:cs="Times New Roman"/>
          <w:szCs w:val="24"/>
        </w:rPr>
        <w:instrText xml:space="preserve"> ADDIN EN.CITE &lt;EndNote&gt;&lt;Cite&gt;&lt;Author&gt;Zhang&lt;/Author&gt;&lt;Year&gt;2017&lt;/Year&gt;&lt;RecNum&gt;42&lt;/RecNum&gt;&lt;DisplayText&gt;(Zhang et al., 2017)&lt;/DisplayText&gt;&lt;record&gt;&lt;rec-number&gt;42&lt;/rec-number&gt;&lt;foreign-keys&gt;&lt;key app="EN" db-id="a9st2ea5gsdfwrev221v5arbat0f9trvzewx" timestamp="1737663662"&gt;42&lt;/key&gt;&lt;/foreign-keys&gt;&lt;ref-type name="Journal Article"&gt;17&lt;/ref-type&gt;&lt;contributors&gt;&lt;authors&gt;&lt;author&gt;Zhang, Zhen&lt;/author&gt;&lt;author&gt;Zimmermann, Niklaus E.&lt;/author&gt;&lt;author&gt;Stenke, Andrea&lt;/author&gt;&lt;author&gt;Li, Xin&lt;/author&gt;&lt;author&gt;Hodson, Elke L.&lt;/author&gt;&lt;author&gt;Zhu, Gaofeng&lt;/author&gt;&lt;author&gt;Huang, Chunlin&lt;/author&gt;&lt;author&gt;Poulter, Benjamin&lt;/author&gt;&lt;/authors&gt;&lt;/contributors&gt;&lt;titles&gt;&lt;title&gt;Emerging role of wetland methane emissions in driving 21st century climate change&lt;/title&gt;&lt;secondary-title&gt;Proceedings of the National Academy of Sciences&lt;/secondary-title&gt;&lt;/titles&gt;&lt;periodical&gt;&lt;full-title&gt;Proceedings of the National Academy of Sciences&lt;/full-title&gt;&lt;/periodical&gt;&lt;pages&gt;9647-9652&lt;/pages&gt;&lt;volume&gt;114&lt;/volume&gt;&lt;number&gt;36&lt;/number&gt;&lt;dates&gt;&lt;year&gt;2017&lt;/year&gt;&lt;/dates&gt;&lt;urls&gt;&lt;related-urls&gt;&lt;url&gt;https://www.pnas.org/doi/abs/10.1073/pnas.1618765114&lt;/url&gt;&lt;/related-urls&gt;&lt;/urls&gt;&lt;electronic-resource-num&gt;doi:10.1073/pnas.1618765114&lt;/electronic-resource-num&gt;&lt;/record&gt;&lt;/Cite&gt;&lt;/EndNote&gt;</w:instrText>
      </w:r>
      <w:r w:rsidRPr="0079475D">
        <w:rPr>
          <w:rFonts w:cs="Times New Roman"/>
          <w:szCs w:val="24"/>
        </w:rPr>
        <w:fldChar w:fldCharType="separate"/>
      </w:r>
      <w:r w:rsidRPr="0079475D">
        <w:rPr>
          <w:rFonts w:cs="Times New Roman"/>
          <w:noProof/>
          <w:szCs w:val="24"/>
        </w:rPr>
        <w:t>(Zhang et al., 2017)</w:t>
      </w:r>
      <w:r w:rsidRPr="0079475D">
        <w:rPr>
          <w:rFonts w:cs="Times New Roman"/>
          <w:szCs w:val="24"/>
        </w:rPr>
        <w:fldChar w:fldCharType="end"/>
      </w:r>
      <w:r w:rsidRPr="0079475D">
        <w:rPr>
          <w:rFonts w:cs="Times New Roman"/>
          <w:szCs w:val="24"/>
        </w:rPr>
        <w:t xml:space="preserve">. </w:t>
      </w:r>
      <w:r w:rsidR="00636B6B">
        <w:rPr>
          <w:rFonts w:cs="Times New Roman"/>
          <w:szCs w:val="24"/>
        </w:rPr>
        <w:t>Coastal wetlands or t</w:t>
      </w:r>
      <w:r w:rsidR="00972E53" w:rsidRPr="007C20B9">
        <w:rPr>
          <w:rFonts w:cs="Times New Roman"/>
          <w:szCs w:val="24"/>
        </w:rPr>
        <w:t xml:space="preserve">idal </w:t>
      </w:r>
      <w:r w:rsidR="00972E53">
        <w:rPr>
          <w:rFonts w:cs="Times New Roman"/>
          <w:szCs w:val="24"/>
        </w:rPr>
        <w:t xml:space="preserve">salt </w:t>
      </w:r>
      <w:r w:rsidR="00972E53" w:rsidRPr="007C20B9">
        <w:rPr>
          <w:rFonts w:cs="Times New Roman"/>
          <w:szCs w:val="24"/>
        </w:rPr>
        <w:t>marshes are complex</w:t>
      </w:r>
      <w:r w:rsidR="00636B6B">
        <w:rPr>
          <w:rFonts w:cs="Times New Roman"/>
          <w:szCs w:val="24"/>
        </w:rPr>
        <w:t>, dynamic landscapes</w:t>
      </w:r>
      <w:r w:rsidR="00972E53">
        <w:rPr>
          <w:rFonts w:cs="Times New Roman"/>
          <w:szCs w:val="24"/>
        </w:rPr>
        <w:t xml:space="preserve">. </w:t>
      </w:r>
      <w:r w:rsidR="00636B6B">
        <w:rPr>
          <w:rFonts w:cs="Times New Roman"/>
          <w:szCs w:val="24"/>
        </w:rPr>
        <w:t>T</w:t>
      </w:r>
      <w:r w:rsidR="00636B6B" w:rsidRPr="0079475D">
        <w:rPr>
          <w:rFonts w:cs="Times New Roman"/>
          <w:szCs w:val="24"/>
        </w:rPr>
        <w:t xml:space="preserve">he </w:t>
      </w:r>
      <w:r w:rsidR="00636B6B" w:rsidRPr="007C20B9">
        <w:rPr>
          <w:rFonts w:cs="Times New Roman"/>
          <w:szCs w:val="24"/>
        </w:rPr>
        <w:t>accumulation and decomposition of vegetation</w:t>
      </w:r>
      <w:r w:rsidR="00636B6B">
        <w:rPr>
          <w:rFonts w:cs="Times New Roman"/>
          <w:szCs w:val="24"/>
        </w:rPr>
        <w:t xml:space="preserve"> leads to </w:t>
      </w:r>
      <w:r w:rsidR="00972E53" w:rsidRPr="0079475D">
        <w:rPr>
          <w:rFonts w:cs="Times New Roman"/>
          <w:szCs w:val="24"/>
        </w:rPr>
        <w:t>organic</w:t>
      </w:r>
      <w:r w:rsidR="00972E53">
        <w:rPr>
          <w:rFonts w:cs="Times New Roman"/>
          <w:szCs w:val="24"/>
        </w:rPr>
        <w:t xml:space="preserve">-rich </w:t>
      </w:r>
      <w:r w:rsidR="00972E53" w:rsidRPr="0079475D">
        <w:rPr>
          <w:rFonts w:cs="Times New Roman"/>
          <w:szCs w:val="24"/>
        </w:rPr>
        <w:t>soils</w:t>
      </w:r>
      <w:r w:rsidR="00636B6B">
        <w:rPr>
          <w:rFonts w:cs="Times New Roman"/>
          <w:szCs w:val="24"/>
        </w:rPr>
        <w:t xml:space="preserve"> that </w:t>
      </w:r>
      <w:r w:rsidR="00972E53" w:rsidRPr="0079475D">
        <w:rPr>
          <w:rFonts w:cs="Times New Roman"/>
          <w:szCs w:val="24"/>
        </w:rPr>
        <w:t xml:space="preserve">experience </w:t>
      </w:r>
      <w:r w:rsidR="00972E53" w:rsidRPr="007C20B9">
        <w:rPr>
          <w:rFonts w:cs="Times New Roman"/>
          <w:szCs w:val="24"/>
        </w:rPr>
        <w:t>anoxi</w:t>
      </w:r>
      <w:r w:rsidR="00972E53">
        <w:rPr>
          <w:rFonts w:cs="Times New Roman"/>
          <w:szCs w:val="24"/>
        </w:rPr>
        <w:t>a</w:t>
      </w:r>
      <w:r w:rsidR="00636B6B" w:rsidRPr="00636B6B">
        <w:rPr>
          <w:rFonts w:cs="Times New Roman"/>
          <w:szCs w:val="24"/>
        </w:rPr>
        <w:t xml:space="preserve"> </w:t>
      </w:r>
      <w:r w:rsidR="00636B6B">
        <w:rPr>
          <w:rFonts w:cs="Times New Roman"/>
          <w:szCs w:val="24"/>
        </w:rPr>
        <w:t>due to tidal</w:t>
      </w:r>
      <w:r w:rsidR="00636B6B" w:rsidRPr="0079475D">
        <w:rPr>
          <w:rFonts w:cs="Times New Roman"/>
          <w:szCs w:val="24"/>
        </w:rPr>
        <w:t xml:space="preserve"> flooding</w:t>
      </w:r>
      <w:r w:rsidR="00636B6B">
        <w:rPr>
          <w:rFonts w:cs="Times New Roman"/>
          <w:szCs w:val="24"/>
        </w:rPr>
        <w:t xml:space="preserve">. This is </w:t>
      </w:r>
      <w:r w:rsidR="00636B6B" w:rsidRPr="007C20B9">
        <w:rPr>
          <w:rFonts w:cs="Times New Roman"/>
          <w:szCs w:val="24"/>
        </w:rPr>
        <w:t xml:space="preserve">an ideal setting for methanogenic activity </w:t>
      </w:r>
      <w:r w:rsidR="00972E53" w:rsidRPr="007C20B9">
        <w:rPr>
          <w:rFonts w:cs="Times New Roman"/>
          <w:szCs w:val="24"/>
        </w:rPr>
        <w:fldChar w:fldCharType="begin"/>
      </w:r>
      <w:r w:rsidR="00972E53" w:rsidRPr="007C20B9">
        <w:rPr>
          <w:rFonts w:cs="Times New Roman"/>
          <w:szCs w:val="24"/>
        </w:rPr>
        <w:instrText xml:space="preserve"> ADDIN EN.CITE &lt;EndNote&gt;&lt;Cite&gt;&lt;Author&gt;Wen&lt;/Author&gt;&lt;Year&gt;2019&lt;/Year&gt;&lt;RecNum&gt;43&lt;/RecNum&gt;&lt;DisplayText&gt;(Wen et al., 2019)&lt;/DisplayText&gt;&lt;record&gt;&lt;rec-number&gt;43&lt;/rec-number&gt;&lt;foreign-keys&gt;&lt;key app="EN" db-id="a9st2ea5gsdfwrev221v5arbat0f9trvzewx" timestamp="1737725652"&gt;43&lt;/key&gt;&lt;/foreign-keys&gt;&lt;ref-type name="Journal Article"&gt;17&lt;/ref-type&gt;&lt;contributors&gt;&lt;authors&gt;&lt;author&gt;Wen, Yongli&lt;/author&gt;&lt;author&gt;Bernhardt, Emily S.&lt;/author&gt;&lt;author&gt;Deng, Wenbo&lt;/author&gt;&lt;author&gt;Liu, Wenjuan&lt;/author&gt;&lt;author&gt;Yan, Junxia&lt;/author&gt;&lt;author&gt;Baruch, Ethan M.&lt;/author&gt;&lt;author&gt;Bergemann, Christina M.&lt;/author&gt;&lt;/authors&gt;&lt;/contributors&gt;&lt;titles&gt;&lt;title&gt;Salt effects on carbon mineralization in southeastern coastal wetland soils of the United States&lt;/title&gt;&lt;secondary-title&gt;Geoderma&lt;/secondary-title&gt;&lt;/titles&gt;&lt;periodical&gt;&lt;full-title&gt;Geoderma&lt;/full-title&gt;&lt;/periodical&gt;&lt;pages&gt;31-39&lt;/pages&gt;&lt;volume&gt;339&lt;/volume&gt;&lt;keywords&gt;&lt;keyword&gt;Coastal wetland&lt;/keyword&gt;&lt;keyword&gt;Salinity&lt;/keyword&gt;&lt;keyword&gt;Sulfate&lt;/keyword&gt;&lt;keyword&gt;Saltwater intrusion&lt;/keyword&gt;&lt;keyword&gt;C mineralization efficiency&lt;/keyword&gt;&lt;keyword&gt;CH potential&lt;/keyword&gt;&lt;/keywords&gt;&lt;dates&gt;&lt;year&gt;2019&lt;/year&gt;&lt;pub-dates&gt;&lt;date&gt;2019/04/01/&lt;/date&gt;&lt;/pub-dates&gt;&lt;/dates&gt;&lt;isbn&gt;0016-7061&lt;/isbn&gt;&lt;urls&gt;&lt;related-urls&gt;&lt;url&gt;https://www.sciencedirect.com/science/article/pii/S0016706118310176&lt;/url&gt;&lt;/related-urls&gt;&lt;/urls&gt;&lt;electronic-resource-num&gt;https://doi.org/10.1016/j.geoderma.2018.12.035&lt;/electronic-resource-num&gt;&lt;/record&gt;&lt;/Cite&gt;&lt;/EndNote&gt;</w:instrText>
      </w:r>
      <w:r w:rsidR="00972E53" w:rsidRPr="007C20B9">
        <w:rPr>
          <w:rFonts w:cs="Times New Roman"/>
          <w:szCs w:val="24"/>
        </w:rPr>
        <w:fldChar w:fldCharType="separate"/>
      </w:r>
      <w:r w:rsidR="00972E53" w:rsidRPr="007C20B9">
        <w:rPr>
          <w:rFonts w:cs="Times New Roman"/>
          <w:noProof/>
          <w:szCs w:val="24"/>
        </w:rPr>
        <w:t>(Wen et al., 2019)</w:t>
      </w:r>
      <w:r w:rsidR="00972E53" w:rsidRPr="007C20B9">
        <w:rPr>
          <w:rFonts w:cs="Times New Roman"/>
          <w:szCs w:val="24"/>
        </w:rPr>
        <w:fldChar w:fldCharType="end"/>
      </w:r>
      <w:r w:rsidR="00972E53" w:rsidRPr="007C20B9">
        <w:rPr>
          <w:rFonts w:cs="Times New Roman"/>
          <w:szCs w:val="24"/>
        </w:rPr>
        <w:t xml:space="preserve">. </w:t>
      </w:r>
      <w:r w:rsidR="00636B6B">
        <w:rPr>
          <w:rFonts w:cs="Times New Roman"/>
          <w:szCs w:val="24"/>
        </w:rPr>
        <w:t xml:space="preserve">However, </w:t>
      </w:r>
      <w:r w:rsidR="00972E53" w:rsidRPr="007C20B9">
        <w:rPr>
          <w:rFonts w:cs="Times New Roman"/>
          <w:szCs w:val="24"/>
        </w:rPr>
        <w:t xml:space="preserve">there are many uncertainties regarding the biogeochemical processes that </w:t>
      </w:r>
      <w:r w:rsidR="00636B6B">
        <w:rPr>
          <w:rFonts w:cs="Times New Roman"/>
          <w:szCs w:val="24"/>
        </w:rPr>
        <w:t xml:space="preserve">control </w:t>
      </w:r>
      <w:r w:rsidR="00636B6B" w:rsidRPr="007C20B9">
        <w:rPr>
          <w:rFonts w:cs="Times New Roman"/>
          <w:szCs w:val="24"/>
        </w:rPr>
        <w:t>CH</w:t>
      </w:r>
      <w:r w:rsidR="00636B6B" w:rsidRPr="007C20B9">
        <w:rPr>
          <w:rFonts w:cs="Times New Roman"/>
          <w:szCs w:val="24"/>
          <w:vertAlign w:val="subscript"/>
        </w:rPr>
        <w:t>4</w:t>
      </w:r>
      <w:r w:rsidR="00636B6B" w:rsidRPr="007C20B9">
        <w:rPr>
          <w:rFonts w:cs="Times New Roman"/>
          <w:szCs w:val="24"/>
        </w:rPr>
        <w:t xml:space="preserve"> emissions</w:t>
      </w:r>
      <w:r w:rsidR="00636B6B">
        <w:rPr>
          <w:rFonts w:cs="Times New Roman"/>
          <w:szCs w:val="24"/>
        </w:rPr>
        <w:t xml:space="preserve"> from tidal salt marshes</w:t>
      </w:r>
      <w:r w:rsidR="00972E53" w:rsidRPr="007C20B9">
        <w:rPr>
          <w:rFonts w:cs="Times New Roman"/>
          <w:szCs w:val="24"/>
        </w:rPr>
        <w:t xml:space="preserve">. </w:t>
      </w:r>
      <w:r w:rsidR="000E58B2" w:rsidRPr="007C20B9">
        <w:rPr>
          <w:rFonts w:cs="Times New Roman"/>
          <w:szCs w:val="24"/>
        </w:rPr>
        <w:t>Belowground CH</w:t>
      </w:r>
      <w:r w:rsidR="000E58B2" w:rsidRPr="007C20B9">
        <w:rPr>
          <w:rFonts w:cs="Times New Roman"/>
          <w:szCs w:val="24"/>
          <w:vertAlign w:val="subscript"/>
        </w:rPr>
        <w:t>4</w:t>
      </w:r>
      <w:r w:rsidR="000E58B2" w:rsidRPr="007C20B9">
        <w:rPr>
          <w:rFonts w:cs="Times New Roman"/>
          <w:szCs w:val="24"/>
        </w:rPr>
        <w:t xml:space="preserve"> measurements</w:t>
      </w:r>
      <w:r w:rsidR="00636B6B" w:rsidRPr="00636B6B">
        <w:rPr>
          <w:rFonts w:cs="Times New Roman"/>
          <w:szCs w:val="24"/>
        </w:rPr>
        <w:t xml:space="preserve"> </w:t>
      </w:r>
      <w:r w:rsidR="00636B6B" w:rsidRPr="007C20B9">
        <w:rPr>
          <w:rFonts w:cs="Times New Roman"/>
          <w:szCs w:val="24"/>
        </w:rPr>
        <w:t>are difficult to obtain</w:t>
      </w:r>
      <w:r w:rsidR="000E58B2" w:rsidRPr="007C20B9">
        <w:rPr>
          <w:rFonts w:cs="Times New Roman"/>
          <w:szCs w:val="24"/>
        </w:rPr>
        <w:t xml:space="preserve">, </w:t>
      </w:r>
      <w:r w:rsidR="00636B6B">
        <w:rPr>
          <w:rFonts w:cs="Times New Roman"/>
          <w:szCs w:val="24"/>
        </w:rPr>
        <w:t>which</w:t>
      </w:r>
      <w:r w:rsidR="00292C71" w:rsidRPr="007C20B9">
        <w:rPr>
          <w:rFonts w:cs="Times New Roman"/>
          <w:szCs w:val="24"/>
        </w:rPr>
        <w:t xml:space="preserve"> has resulted in </w:t>
      </w:r>
      <w:r w:rsidR="008E7B1D" w:rsidRPr="007C20B9">
        <w:rPr>
          <w:rFonts w:cs="Times New Roman"/>
          <w:szCs w:val="24"/>
        </w:rPr>
        <w:t>an underrepresentation of CH</w:t>
      </w:r>
      <w:r w:rsidR="008E7B1D" w:rsidRPr="007C20B9">
        <w:rPr>
          <w:rFonts w:cs="Times New Roman"/>
          <w:szCs w:val="24"/>
          <w:vertAlign w:val="subscript"/>
        </w:rPr>
        <w:t>4</w:t>
      </w:r>
      <w:r w:rsidR="008E7B1D" w:rsidRPr="007C20B9">
        <w:rPr>
          <w:rFonts w:cs="Times New Roman"/>
          <w:szCs w:val="24"/>
        </w:rPr>
        <w:t xml:space="preserve"> emissions from tidal salt marshes </w:t>
      </w:r>
      <w:r w:rsidR="0028025C" w:rsidRPr="007C20B9">
        <w:rPr>
          <w:rFonts w:cs="Times New Roman"/>
          <w:szCs w:val="24"/>
        </w:rPr>
        <w:t xml:space="preserve">in global </w:t>
      </w:r>
      <w:r w:rsidR="00636B6B">
        <w:rPr>
          <w:rFonts w:cs="Times New Roman"/>
          <w:szCs w:val="24"/>
        </w:rPr>
        <w:t>carbon (</w:t>
      </w:r>
      <w:r w:rsidR="0028025C" w:rsidRPr="007C20B9">
        <w:rPr>
          <w:rFonts w:cs="Times New Roman"/>
          <w:szCs w:val="24"/>
        </w:rPr>
        <w:t>C</w:t>
      </w:r>
      <w:r w:rsidR="00636B6B">
        <w:rPr>
          <w:rFonts w:cs="Times New Roman"/>
          <w:szCs w:val="24"/>
        </w:rPr>
        <w:t>) cycle</w:t>
      </w:r>
      <w:r w:rsidR="0028025C" w:rsidRPr="007C20B9">
        <w:rPr>
          <w:rFonts w:cs="Times New Roman"/>
          <w:szCs w:val="24"/>
        </w:rPr>
        <w:t xml:space="preserve"> budgets and climate models</w:t>
      </w:r>
      <w:r w:rsidR="00636B6B">
        <w:rPr>
          <w:rFonts w:cs="Times New Roman"/>
          <w:szCs w:val="24"/>
        </w:rPr>
        <w:t xml:space="preserve"> </w:t>
      </w:r>
      <w:r w:rsidR="00092E2C" w:rsidRPr="0079475D">
        <w:rPr>
          <w:rFonts w:cs="Times New Roman"/>
          <w:szCs w:val="24"/>
        </w:rPr>
        <w:fldChar w:fldCharType="begin"/>
      </w:r>
      <w:r w:rsidR="00092E2C" w:rsidRPr="0079475D">
        <w:rPr>
          <w:rFonts w:cs="Times New Roman"/>
          <w:szCs w:val="24"/>
        </w:rPr>
        <w:instrText xml:space="preserve"> ADDIN EN.CITE &lt;EndNote&gt;&lt;Cite&gt;&lt;Author&gt;Zhang&lt;/Author&gt;&lt;Year&gt;2023&lt;/Year&gt;&lt;RecNum&gt;40&lt;/RecNum&gt;&lt;DisplayText&gt;(Zhang et al., 2023)&lt;/DisplayText&gt;&lt;record&gt;&lt;rec-number&gt;40&lt;/rec-number&gt;&lt;foreign-keys&gt;&lt;key app="EN" db-id="a9st2ea5gsdfwrev221v5arbat0f9trvzewx" timestamp="1737661402"&gt;40&lt;/key&gt;&lt;/foreign-keys&gt;&lt;ref-type name="Journal Article"&gt;17&lt;/ref-type&gt;&lt;contributors&gt;&lt;authors&gt;&lt;author&gt;Zhang, Zhen&lt;/author&gt;&lt;author&gt;Poulter, Benjamin&lt;/author&gt;&lt;author&gt;Feldman, Andrew F.&lt;/author&gt;&lt;author&gt;Ying, Qing&lt;/author&gt;&lt;author&gt;Ciais, Philippe&lt;/author&gt;&lt;author&gt;Peng, Shushi&lt;/author&gt;&lt;author&gt;Li, Xin&lt;/author&gt;&lt;/authors&gt;&lt;/contributors&gt;&lt;titles&gt;&lt;title&gt;Recent intensification of wetland methane feedback&lt;/title&gt;&lt;secondary-title&gt;Nature Climate Change&lt;/secondary-title&gt;&lt;/titles&gt;&lt;periodical&gt;&lt;full-title&gt;Nature Climate Change&lt;/full-title&gt;&lt;/periodical&gt;&lt;pages&gt;430-433&lt;/pages&gt;&lt;volume&gt;13&lt;/volume&gt;&lt;number&gt;5&lt;/number&gt;&lt;dates&gt;&lt;year&gt;2023&lt;/year&gt;&lt;pub-dates&gt;&lt;date&gt;2023/05/01&lt;/date&gt;&lt;/pub-dates&gt;&lt;/dates&gt;&lt;isbn&gt;1758-6798&lt;/isbn&gt;&lt;urls&gt;&lt;related-urls&gt;&lt;url&gt;https://doi.org/10.1038/s41558-023-01629-0&lt;/url&gt;&lt;/related-urls&gt;&lt;/urls&gt;&lt;electronic-resource-num&gt;10.1038/s41558-023-01629-0&lt;/electronic-resource-num&gt;&lt;/record&gt;&lt;/Cite&gt;&lt;/EndNote&gt;</w:instrText>
      </w:r>
      <w:r w:rsidR="00092E2C" w:rsidRPr="0079475D">
        <w:rPr>
          <w:rFonts w:cs="Times New Roman"/>
          <w:szCs w:val="24"/>
        </w:rPr>
        <w:fldChar w:fldCharType="separate"/>
      </w:r>
      <w:r w:rsidR="00092E2C" w:rsidRPr="0079475D">
        <w:rPr>
          <w:rFonts w:cs="Times New Roman"/>
          <w:noProof/>
          <w:szCs w:val="24"/>
        </w:rPr>
        <w:t>(Zhang et al., 2023)</w:t>
      </w:r>
      <w:r w:rsidR="00092E2C" w:rsidRPr="0079475D">
        <w:rPr>
          <w:rFonts w:cs="Times New Roman"/>
          <w:szCs w:val="24"/>
        </w:rPr>
        <w:fldChar w:fldCharType="end"/>
      </w:r>
      <w:r w:rsidR="008E7B1D" w:rsidRPr="007C20B9">
        <w:rPr>
          <w:rFonts w:cs="Times New Roman"/>
          <w:szCs w:val="24"/>
        </w:rPr>
        <w:t>.</w:t>
      </w:r>
      <w:r w:rsidR="00EE1915" w:rsidRPr="007C20B9">
        <w:rPr>
          <w:rFonts w:cs="Times New Roman"/>
          <w:szCs w:val="24"/>
        </w:rPr>
        <w:t xml:space="preserve"> </w:t>
      </w:r>
      <w:r w:rsidR="00636B6B">
        <w:rPr>
          <w:rFonts w:cs="Times New Roman"/>
          <w:szCs w:val="24"/>
        </w:rPr>
        <w:t>M</w:t>
      </w:r>
      <w:r w:rsidR="0028025C" w:rsidRPr="007C20B9">
        <w:rPr>
          <w:rFonts w:cs="Times New Roman"/>
          <w:szCs w:val="24"/>
        </w:rPr>
        <w:t>ore research is needed to uncover the microbial diversity and interactions among methanogens</w:t>
      </w:r>
      <w:r w:rsidR="00636B6B">
        <w:rPr>
          <w:rFonts w:cs="Times New Roman"/>
          <w:szCs w:val="24"/>
        </w:rPr>
        <w:t xml:space="preserve"> and other microbes, such as </w:t>
      </w:r>
      <w:r w:rsidR="0028025C" w:rsidRPr="007C20B9">
        <w:rPr>
          <w:rFonts w:cs="Times New Roman"/>
          <w:szCs w:val="24"/>
        </w:rPr>
        <w:t>methanotrophs</w:t>
      </w:r>
      <w:r w:rsidR="00636B6B">
        <w:rPr>
          <w:rFonts w:cs="Times New Roman"/>
          <w:szCs w:val="24"/>
        </w:rPr>
        <w:t xml:space="preserve"> or methane-oxidizers</w:t>
      </w:r>
      <w:r w:rsidR="0028025C" w:rsidRPr="007C20B9">
        <w:rPr>
          <w:rFonts w:cs="Times New Roman"/>
          <w:szCs w:val="24"/>
        </w:rPr>
        <w:t>, a</w:t>
      </w:r>
      <w:r w:rsidR="00636B6B">
        <w:rPr>
          <w:rFonts w:cs="Times New Roman"/>
          <w:szCs w:val="24"/>
        </w:rPr>
        <w:t xml:space="preserve">s well as of the </w:t>
      </w:r>
      <w:r w:rsidR="00636B6B">
        <w:rPr>
          <w:rFonts w:cs="Times New Roman"/>
          <w:szCs w:val="24"/>
        </w:rPr>
        <w:lastRenderedPageBreak/>
        <w:t xml:space="preserve">processes that </w:t>
      </w:r>
      <w:r w:rsidR="00636B6B" w:rsidRPr="007C20B9">
        <w:rPr>
          <w:rFonts w:cs="Times New Roman"/>
          <w:szCs w:val="24"/>
        </w:rPr>
        <w:t>contribut</w:t>
      </w:r>
      <w:r w:rsidR="00636B6B">
        <w:rPr>
          <w:rFonts w:cs="Times New Roman"/>
          <w:szCs w:val="24"/>
        </w:rPr>
        <w:t>e</w:t>
      </w:r>
      <w:r w:rsidR="00636B6B" w:rsidRPr="007C20B9">
        <w:rPr>
          <w:rFonts w:cs="Times New Roman"/>
          <w:szCs w:val="24"/>
        </w:rPr>
        <w:t xml:space="preserve"> </w:t>
      </w:r>
      <w:r w:rsidR="00636B6B">
        <w:rPr>
          <w:rFonts w:cs="Times New Roman"/>
          <w:szCs w:val="24"/>
        </w:rPr>
        <w:t xml:space="preserve">to </w:t>
      </w:r>
      <w:r w:rsidR="0028025C" w:rsidRPr="007C20B9">
        <w:rPr>
          <w:rFonts w:cs="Times New Roman"/>
          <w:szCs w:val="24"/>
        </w:rPr>
        <w:t xml:space="preserve">and </w:t>
      </w:r>
      <w:r w:rsidR="00636B6B" w:rsidRPr="007C20B9">
        <w:rPr>
          <w:rFonts w:cs="Times New Roman"/>
          <w:szCs w:val="24"/>
        </w:rPr>
        <w:t>regulat</w:t>
      </w:r>
      <w:r w:rsidR="00636B6B">
        <w:rPr>
          <w:rFonts w:cs="Times New Roman"/>
          <w:szCs w:val="24"/>
        </w:rPr>
        <w:t>e</w:t>
      </w:r>
      <w:r w:rsidR="00636B6B" w:rsidRPr="007C20B9">
        <w:rPr>
          <w:rFonts w:cs="Times New Roman"/>
          <w:szCs w:val="24"/>
        </w:rPr>
        <w:t xml:space="preserve"> </w:t>
      </w:r>
      <w:r w:rsidR="0028025C" w:rsidRPr="007C20B9">
        <w:rPr>
          <w:rFonts w:cs="Times New Roman"/>
          <w:szCs w:val="24"/>
        </w:rPr>
        <w:t>abiotic controls</w:t>
      </w:r>
      <w:r w:rsidR="003C08B4" w:rsidRPr="007C20B9">
        <w:rPr>
          <w:rFonts w:cs="Times New Roman"/>
          <w:szCs w:val="24"/>
        </w:rPr>
        <w:t xml:space="preserve"> </w:t>
      </w:r>
      <w:r w:rsidR="00A75133">
        <w:rPr>
          <w:rFonts w:cs="Times New Roman"/>
          <w:szCs w:val="24"/>
        </w:rPr>
        <w:t>on CH</w:t>
      </w:r>
      <w:r w:rsidR="00A75133" w:rsidRPr="002923BB">
        <w:rPr>
          <w:rFonts w:cs="Times New Roman"/>
          <w:szCs w:val="24"/>
          <w:vertAlign w:val="subscript"/>
        </w:rPr>
        <w:t>4</w:t>
      </w:r>
      <w:r w:rsidR="00A75133">
        <w:rPr>
          <w:rFonts w:cs="Times New Roman"/>
          <w:szCs w:val="24"/>
        </w:rPr>
        <w:t xml:space="preserve"> emissions</w:t>
      </w:r>
      <w:r w:rsidR="00A316B0">
        <w:rPr>
          <w:rFonts w:cs="Times New Roman"/>
          <w:szCs w:val="24"/>
        </w:rPr>
        <w:t>,</w:t>
      </w:r>
      <w:r w:rsidR="00A75133">
        <w:rPr>
          <w:rFonts w:cs="Times New Roman"/>
          <w:szCs w:val="24"/>
        </w:rPr>
        <w:t xml:space="preserve"> l</w:t>
      </w:r>
      <w:r w:rsidR="003C08B4" w:rsidRPr="007C20B9">
        <w:rPr>
          <w:rFonts w:cs="Times New Roman"/>
          <w:szCs w:val="24"/>
        </w:rPr>
        <w:t>ike</w:t>
      </w:r>
      <w:r w:rsidR="001E1EC2" w:rsidRPr="007C20B9">
        <w:rPr>
          <w:rFonts w:cs="Times New Roman"/>
          <w:szCs w:val="24"/>
        </w:rPr>
        <w:t xml:space="preserve"> </w:t>
      </w:r>
      <w:r w:rsidR="00A316B0">
        <w:rPr>
          <w:rFonts w:cs="Times New Roman"/>
          <w:szCs w:val="24"/>
        </w:rPr>
        <w:t xml:space="preserve">marsh </w:t>
      </w:r>
      <w:r w:rsidR="00F01F8F">
        <w:rPr>
          <w:rFonts w:cs="Times New Roman"/>
          <w:szCs w:val="24"/>
        </w:rPr>
        <w:t xml:space="preserve">water </w:t>
      </w:r>
      <w:r w:rsidR="001E1EC2" w:rsidRPr="007C20B9">
        <w:rPr>
          <w:rFonts w:cs="Times New Roman"/>
          <w:szCs w:val="24"/>
        </w:rPr>
        <w:t>geochemi</w:t>
      </w:r>
      <w:r w:rsidR="00F01F8F">
        <w:rPr>
          <w:rFonts w:cs="Times New Roman"/>
          <w:szCs w:val="24"/>
        </w:rPr>
        <w:t xml:space="preserve">stry </w:t>
      </w:r>
      <w:r w:rsidR="001E1EC2" w:rsidRPr="007C20B9">
        <w:rPr>
          <w:rFonts w:cs="Times New Roman"/>
          <w:szCs w:val="24"/>
        </w:rPr>
        <w:t xml:space="preserve">and </w:t>
      </w:r>
      <w:r w:rsidR="00636B6B">
        <w:rPr>
          <w:rFonts w:cs="Times New Roman"/>
          <w:szCs w:val="24"/>
        </w:rPr>
        <w:t xml:space="preserve">soil </w:t>
      </w:r>
      <w:r w:rsidR="001E1EC2" w:rsidRPr="007C20B9">
        <w:rPr>
          <w:rFonts w:cs="Times New Roman"/>
          <w:szCs w:val="24"/>
        </w:rPr>
        <w:t>properties</w:t>
      </w:r>
      <w:r w:rsidR="0028025C" w:rsidRPr="007C20B9">
        <w:rPr>
          <w:rFonts w:cs="Times New Roman"/>
          <w:szCs w:val="24"/>
        </w:rPr>
        <w:t xml:space="preserve"> </w:t>
      </w:r>
      <w:r w:rsidR="0028025C" w:rsidRPr="007C20B9">
        <w:rPr>
          <w:rFonts w:cs="Times New Roman"/>
          <w:szCs w:val="24"/>
        </w:rPr>
        <w:fldChar w:fldCharType="begin">
          <w:fldData xml:space="preserve">PEVuZE5vdGU+PENpdGU+PEF1dGhvcj5XYW5nPC9BdXRob3I+PFllYXI+MjAyMjwvWWVhcj48UmVj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</w:fldData>
        </w:fldChar>
      </w:r>
      <w:r w:rsidR="00DB7EDD" w:rsidRPr="007C20B9">
        <w:rPr>
          <w:rFonts w:cs="Times New Roman"/>
          <w:szCs w:val="24"/>
        </w:rPr>
        <w:instrText xml:space="preserve"> ADDIN EN.CITE </w:instrText>
      </w:r>
      <w:r w:rsidR="00DB7EDD" w:rsidRPr="007C20B9">
        <w:rPr>
          <w:rFonts w:cs="Times New Roman"/>
          <w:szCs w:val="24"/>
        </w:rPr>
        <w:fldChar w:fldCharType="begin">
          <w:fldData xml:space="preserve">PEVuZE5vdGU+PENpdGU+PEF1dGhvcj5XYW5nPC9BdXRob3I+PFllYXI+MjAyMjwvWWVhcj48UmVj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</w:fldData>
        </w:fldChar>
      </w:r>
      <w:r w:rsidR="00DB7EDD" w:rsidRPr="007C20B9">
        <w:rPr>
          <w:rFonts w:cs="Times New Roman"/>
          <w:szCs w:val="24"/>
        </w:rPr>
        <w:instrText xml:space="preserve"> ADDIN EN.CITE.DATA </w:instrText>
      </w:r>
      <w:r w:rsidR="00DB7EDD" w:rsidRPr="007C20B9">
        <w:rPr>
          <w:rFonts w:cs="Times New Roman"/>
          <w:szCs w:val="24"/>
        </w:rPr>
      </w:r>
      <w:r w:rsidR="00DB7EDD" w:rsidRPr="007C20B9">
        <w:rPr>
          <w:rFonts w:cs="Times New Roman"/>
          <w:szCs w:val="24"/>
        </w:rPr>
        <w:fldChar w:fldCharType="end"/>
      </w:r>
      <w:r w:rsidR="0028025C" w:rsidRPr="007C20B9">
        <w:rPr>
          <w:rFonts w:cs="Times New Roman"/>
          <w:szCs w:val="24"/>
        </w:rPr>
      </w:r>
      <w:r w:rsidR="0028025C" w:rsidRPr="007C20B9">
        <w:rPr>
          <w:rFonts w:cs="Times New Roman"/>
          <w:szCs w:val="24"/>
        </w:rPr>
        <w:fldChar w:fldCharType="separate"/>
      </w:r>
      <w:r w:rsidR="00DB7EDD" w:rsidRPr="007C20B9">
        <w:rPr>
          <w:rFonts w:cs="Times New Roman"/>
          <w:noProof/>
          <w:szCs w:val="24"/>
        </w:rPr>
        <w:t>(Wang et al., 2022; Hartman et al., 2024)</w:t>
      </w:r>
      <w:r w:rsidR="0028025C" w:rsidRPr="007C20B9">
        <w:rPr>
          <w:rFonts w:cs="Times New Roman"/>
          <w:szCs w:val="24"/>
        </w:rPr>
        <w:fldChar w:fldCharType="end"/>
      </w:r>
      <w:r w:rsidR="0028025C" w:rsidRPr="007C20B9">
        <w:rPr>
          <w:rFonts w:cs="Times New Roman"/>
          <w:szCs w:val="24"/>
        </w:rPr>
        <w:t xml:space="preserve">. </w:t>
      </w:r>
      <w:r w:rsidR="00CC44E9">
        <w:rPr>
          <w:rFonts w:cs="Times New Roman"/>
          <w:szCs w:val="24"/>
        </w:rPr>
        <w:t>Moreover, because t</w:t>
      </w:r>
      <w:r w:rsidR="0047339D">
        <w:rPr>
          <w:rFonts w:cs="Times New Roman"/>
          <w:szCs w:val="24"/>
        </w:rPr>
        <w:t xml:space="preserve">idal systems are directly impacted by </w:t>
      </w:r>
      <w:r w:rsidR="00E15976">
        <w:rPr>
          <w:rFonts w:cs="Times New Roman"/>
          <w:szCs w:val="24"/>
        </w:rPr>
        <w:t xml:space="preserve">rising </w:t>
      </w:r>
      <w:r w:rsidR="0028025C" w:rsidRPr="007C20B9">
        <w:rPr>
          <w:rFonts w:cs="Times New Roman"/>
          <w:szCs w:val="24"/>
        </w:rPr>
        <w:t>temperature</w:t>
      </w:r>
      <w:r w:rsidR="00E15976">
        <w:rPr>
          <w:rFonts w:cs="Times New Roman"/>
          <w:szCs w:val="24"/>
        </w:rPr>
        <w:t xml:space="preserve">s </w:t>
      </w:r>
      <w:r w:rsidR="0028025C" w:rsidRPr="007C20B9">
        <w:rPr>
          <w:rFonts w:cs="Times New Roman"/>
          <w:szCs w:val="24"/>
        </w:rPr>
        <w:t>and water level</w:t>
      </w:r>
      <w:r w:rsidR="0047339D">
        <w:rPr>
          <w:rFonts w:cs="Times New Roman"/>
          <w:szCs w:val="24"/>
        </w:rPr>
        <w:t xml:space="preserve"> variability due to </w:t>
      </w:r>
      <w:r w:rsidR="00A316B0">
        <w:rPr>
          <w:rFonts w:cs="Times New Roman"/>
          <w:szCs w:val="24"/>
        </w:rPr>
        <w:t xml:space="preserve">climate </w:t>
      </w:r>
      <w:r w:rsidR="0047339D">
        <w:rPr>
          <w:rFonts w:cs="Times New Roman"/>
          <w:szCs w:val="24"/>
        </w:rPr>
        <w:t>change</w:t>
      </w:r>
      <w:r w:rsidR="00CC44E9">
        <w:rPr>
          <w:rFonts w:cs="Times New Roman"/>
          <w:szCs w:val="24"/>
        </w:rPr>
        <w:t>, more research is needed to understand t</w:t>
      </w:r>
      <w:r w:rsidR="0028025C" w:rsidRPr="007C20B9">
        <w:rPr>
          <w:rFonts w:cs="Times New Roman"/>
          <w:szCs w:val="24"/>
        </w:rPr>
        <w:t xml:space="preserve">he </w:t>
      </w:r>
      <w:r w:rsidR="0047339D">
        <w:rPr>
          <w:rFonts w:cs="Times New Roman"/>
          <w:szCs w:val="24"/>
        </w:rPr>
        <w:t>effect</w:t>
      </w:r>
      <w:r w:rsidR="00A75133">
        <w:rPr>
          <w:rFonts w:cs="Times New Roman"/>
          <w:szCs w:val="24"/>
        </w:rPr>
        <w:t>s</w:t>
      </w:r>
      <w:r w:rsidR="0047339D">
        <w:rPr>
          <w:rFonts w:cs="Times New Roman"/>
          <w:szCs w:val="24"/>
        </w:rPr>
        <w:t xml:space="preserve"> </w:t>
      </w:r>
      <w:r w:rsidR="0028025C" w:rsidRPr="007C20B9">
        <w:rPr>
          <w:rFonts w:cs="Times New Roman"/>
          <w:szCs w:val="24"/>
        </w:rPr>
        <w:t xml:space="preserve">of increasing salinity </w:t>
      </w:r>
      <w:r w:rsidR="00E15976">
        <w:rPr>
          <w:rFonts w:cs="Times New Roman"/>
          <w:szCs w:val="24"/>
        </w:rPr>
        <w:t>due to</w:t>
      </w:r>
      <w:r w:rsidR="0028025C" w:rsidRPr="007C20B9">
        <w:rPr>
          <w:rFonts w:cs="Times New Roman"/>
          <w:szCs w:val="24"/>
        </w:rPr>
        <w:t xml:space="preserve"> </w:t>
      </w:r>
      <w:r w:rsidR="00A316B0">
        <w:rPr>
          <w:rFonts w:cs="Times New Roman"/>
          <w:szCs w:val="24"/>
        </w:rPr>
        <w:t xml:space="preserve">relative </w:t>
      </w:r>
      <w:r w:rsidR="002069D5" w:rsidRPr="007C20B9">
        <w:rPr>
          <w:rFonts w:cs="Times New Roman"/>
          <w:szCs w:val="24"/>
        </w:rPr>
        <w:t>sea</w:t>
      </w:r>
      <w:r w:rsidR="00A316B0">
        <w:rPr>
          <w:rFonts w:cs="Times New Roman"/>
          <w:szCs w:val="24"/>
        </w:rPr>
        <w:t>-</w:t>
      </w:r>
      <w:r w:rsidR="002069D5" w:rsidRPr="007C20B9">
        <w:rPr>
          <w:rFonts w:cs="Times New Roman"/>
          <w:szCs w:val="24"/>
        </w:rPr>
        <w:t>level rise</w:t>
      </w:r>
      <w:r w:rsidR="0028025C" w:rsidRPr="007C20B9">
        <w:rPr>
          <w:rFonts w:cs="Times New Roman"/>
          <w:szCs w:val="24"/>
        </w:rPr>
        <w:t xml:space="preserve"> on microbial </w:t>
      </w:r>
      <w:r w:rsidR="0047339D">
        <w:rPr>
          <w:rFonts w:cs="Times New Roman"/>
          <w:szCs w:val="24"/>
        </w:rPr>
        <w:t xml:space="preserve">activities and </w:t>
      </w:r>
      <w:r w:rsidR="0028025C" w:rsidRPr="007C20B9">
        <w:rPr>
          <w:rFonts w:cs="Times New Roman"/>
          <w:szCs w:val="24"/>
        </w:rPr>
        <w:t xml:space="preserve">interactions that </w:t>
      </w:r>
      <w:r w:rsidR="00CC44E9">
        <w:rPr>
          <w:rFonts w:cs="Times New Roman"/>
          <w:szCs w:val="24"/>
        </w:rPr>
        <w:t xml:space="preserve">affect </w:t>
      </w:r>
      <w:r w:rsidR="0028025C" w:rsidRPr="007C20B9">
        <w:rPr>
          <w:rFonts w:cs="Times New Roman"/>
          <w:szCs w:val="24"/>
        </w:rPr>
        <w:t>CH</w:t>
      </w:r>
      <w:r w:rsidR="0028025C" w:rsidRPr="007C20B9">
        <w:rPr>
          <w:rFonts w:cs="Times New Roman"/>
          <w:szCs w:val="24"/>
          <w:vertAlign w:val="subscript"/>
        </w:rPr>
        <w:t>4</w:t>
      </w:r>
      <w:r w:rsidR="0028025C" w:rsidRPr="007C20B9">
        <w:rPr>
          <w:rFonts w:cs="Times New Roman"/>
          <w:szCs w:val="24"/>
        </w:rPr>
        <w:t xml:space="preserve"> production </w:t>
      </w:r>
      <w:r w:rsidR="0028025C" w:rsidRPr="007C20B9">
        <w:rPr>
          <w:rFonts w:cs="Times New Roman"/>
          <w:szCs w:val="24"/>
        </w:rPr>
        <w:fldChar w:fldCharType="begin">
          <w:fldData xml:space="preserve">PEVuZE5vdGU+PENpdGU+PEF1dGhvcj5IYXJ0bWFuPC9BdXRob3I+PFllYXI+MjAyNDwvWWVhcj48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</w:fldData>
        </w:fldChar>
      </w:r>
      <w:r w:rsidR="006A76B6" w:rsidRPr="007C20B9">
        <w:rPr>
          <w:rFonts w:cs="Times New Roman"/>
          <w:szCs w:val="24"/>
        </w:rPr>
        <w:instrText xml:space="preserve"> ADDIN EN.CITE </w:instrText>
      </w:r>
      <w:r w:rsidR="006A76B6" w:rsidRPr="007C20B9">
        <w:rPr>
          <w:rFonts w:cs="Times New Roman"/>
          <w:szCs w:val="24"/>
        </w:rPr>
        <w:fldChar w:fldCharType="begin">
          <w:fldData xml:space="preserve">PEVuZE5vdGU+PENpdGU+PEF1dGhvcj5IYXJ0bWFuPC9BdXRob3I+PFllYXI+MjAyNDwvWWVhcj48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</w:fldData>
        </w:fldChar>
      </w:r>
      <w:r w:rsidR="006A76B6" w:rsidRPr="007C20B9">
        <w:rPr>
          <w:rFonts w:cs="Times New Roman"/>
          <w:szCs w:val="24"/>
        </w:rPr>
        <w:instrText xml:space="preserve"> ADDIN EN.CITE.DATA </w:instrText>
      </w:r>
      <w:r w:rsidR="006A76B6" w:rsidRPr="007C20B9">
        <w:rPr>
          <w:rFonts w:cs="Times New Roman"/>
          <w:szCs w:val="24"/>
        </w:rPr>
      </w:r>
      <w:r w:rsidR="006A76B6" w:rsidRPr="007C20B9">
        <w:rPr>
          <w:rFonts w:cs="Times New Roman"/>
          <w:szCs w:val="24"/>
        </w:rPr>
        <w:fldChar w:fldCharType="end"/>
      </w:r>
      <w:r w:rsidR="0028025C" w:rsidRPr="007C20B9">
        <w:rPr>
          <w:rFonts w:cs="Times New Roman"/>
          <w:szCs w:val="24"/>
        </w:rPr>
      </w:r>
      <w:r w:rsidR="0028025C" w:rsidRPr="007C20B9">
        <w:rPr>
          <w:rFonts w:cs="Times New Roman"/>
          <w:szCs w:val="24"/>
        </w:rPr>
        <w:fldChar w:fldCharType="separate"/>
      </w:r>
      <w:r w:rsidR="006A76B6" w:rsidRPr="007C20B9">
        <w:rPr>
          <w:rFonts w:cs="Times New Roman"/>
          <w:noProof/>
          <w:szCs w:val="24"/>
        </w:rPr>
        <w:t>(Zhang et al., 2020; Hartman et al., 2024)</w:t>
      </w:r>
      <w:r w:rsidR="0028025C" w:rsidRPr="007C20B9">
        <w:rPr>
          <w:rFonts w:cs="Times New Roman"/>
          <w:szCs w:val="24"/>
        </w:rPr>
        <w:fldChar w:fldCharType="end"/>
      </w:r>
      <w:r w:rsidR="0028025C" w:rsidRPr="007C20B9">
        <w:rPr>
          <w:rFonts w:cs="Times New Roman"/>
          <w:szCs w:val="24"/>
        </w:rPr>
        <w:t xml:space="preserve"> and </w:t>
      </w:r>
      <w:r w:rsidR="00CC44E9">
        <w:rPr>
          <w:rFonts w:cs="Times New Roman"/>
          <w:szCs w:val="24"/>
        </w:rPr>
        <w:t xml:space="preserve">which environmental </w:t>
      </w:r>
      <w:r w:rsidR="0028025C" w:rsidRPr="007C20B9">
        <w:rPr>
          <w:rFonts w:cs="Times New Roman"/>
          <w:szCs w:val="24"/>
        </w:rPr>
        <w:t>changes impact CH</w:t>
      </w:r>
      <w:r w:rsidR="0028025C" w:rsidRPr="007C20B9">
        <w:rPr>
          <w:rFonts w:cs="Times New Roman"/>
          <w:szCs w:val="24"/>
          <w:vertAlign w:val="subscript"/>
        </w:rPr>
        <w:t>4</w:t>
      </w:r>
      <w:r w:rsidR="0028025C" w:rsidRPr="007C20B9">
        <w:rPr>
          <w:rFonts w:cs="Times New Roman"/>
          <w:szCs w:val="24"/>
        </w:rPr>
        <w:t xml:space="preserve"> production the most </w:t>
      </w:r>
      <w:r w:rsidR="0028025C" w:rsidRPr="007C20B9">
        <w:rPr>
          <w:rFonts w:cs="Times New Roman"/>
          <w:szCs w:val="24"/>
        </w:rPr>
        <w:fldChar w:fldCharType="begin">
          <w:fldData xml:space="preserve">PEVuZE5vdGU+PENpdGU+PEF1dGhvcj5XYWxsZW5pdXM8L0F1dGhvcj48WWVhcj4yMDIxPC9ZZWFy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</w:fldData>
        </w:fldChar>
      </w:r>
      <w:r w:rsidR="0028025C" w:rsidRPr="007C20B9">
        <w:rPr>
          <w:rFonts w:cs="Times New Roman"/>
          <w:szCs w:val="24"/>
        </w:rPr>
        <w:instrText xml:space="preserve"> ADDIN EN.CITE </w:instrText>
      </w:r>
      <w:r w:rsidR="0028025C" w:rsidRPr="007C20B9">
        <w:rPr>
          <w:rFonts w:cs="Times New Roman"/>
          <w:szCs w:val="24"/>
        </w:rPr>
        <w:fldChar w:fldCharType="begin">
          <w:fldData xml:space="preserve">PEVuZE5vdGU+PENpdGU+PEF1dGhvcj5XYWxsZW5pdXM8L0F1dGhvcj48WWVhcj4yMDIxPC9ZZWFy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</w:fldData>
        </w:fldChar>
      </w:r>
      <w:r w:rsidR="0028025C" w:rsidRPr="007C20B9">
        <w:rPr>
          <w:rFonts w:cs="Times New Roman"/>
          <w:szCs w:val="24"/>
        </w:rPr>
        <w:instrText xml:space="preserve"> ADDIN EN.CITE.DATA </w:instrText>
      </w:r>
      <w:r w:rsidR="0028025C" w:rsidRPr="007C20B9">
        <w:rPr>
          <w:rFonts w:cs="Times New Roman"/>
          <w:szCs w:val="24"/>
        </w:rPr>
      </w:r>
      <w:r w:rsidR="0028025C" w:rsidRPr="007C20B9">
        <w:rPr>
          <w:rFonts w:cs="Times New Roman"/>
          <w:szCs w:val="24"/>
        </w:rPr>
        <w:fldChar w:fldCharType="end"/>
      </w:r>
      <w:r w:rsidR="0028025C" w:rsidRPr="007C20B9">
        <w:rPr>
          <w:rFonts w:cs="Times New Roman"/>
          <w:szCs w:val="24"/>
        </w:rPr>
      </w:r>
      <w:r w:rsidR="0028025C" w:rsidRPr="007C20B9">
        <w:rPr>
          <w:rFonts w:cs="Times New Roman"/>
          <w:szCs w:val="24"/>
        </w:rPr>
        <w:fldChar w:fldCharType="separate"/>
      </w:r>
      <w:r w:rsidR="0028025C" w:rsidRPr="007C20B9">
        <w:rPr>
          <w:rFonts w:cs="Times New Roman"/>
          <w:noProof/>
          <w:szCs w:val="24"/>
        </w:rPr>
        <w:t>(Luo et al., 2019; Wallenius et al., 2021)</w:t>
      </w:r>
      <w:r w:rsidR="0028025C" w:rsidRPr="007C20B9">
        <w:rPr>
          <w:rFonts w:cs="Times New Roman"/>
          <w:szCs w:val="24"/>
        </w:rPr>
        <w:fldChar w:fldCharType="end"/>
      </w:r>
      <w:r w:rsidR="0028025C" w:rsidRPr="007C20B9">
        <w:rPr>
          <w:rFonts w:cs="Times New Roman"/>
          <w:szCs w:val="24"/>
        </w:rPr>
        <w:t>.</w:t>
      </w:r>
    </w:p>
    <w:p w14:paraId="7A33A5B1" w14:textId="30270015" w:rsidR="00D02108" w:rsidRPr="00D81E0B" w:rsidRDefault="003938A7" w:rsidP="003D0CFF">
      <w:pPr>
        <w:spacing w:after="0" w:line="360" w:lineRule="auto"/>
        <w:ind w:firstLine="360"/>
        <w:rPr>
          <w:rFonts w:cs="Times New Roman"/>
          <w:szCs w:val="24"/>
        </w:rPr>
      </w:pPr>
      <w:r w:rsidRPr="007C20B9">
        <w:rPr>
          <w:rFonts w:cs="Times New Roman"/>
          <w:szCs w:val="24"/>
        </w:rPr>
        <w:t xml:space="preserve">To fill knowledge gaps </w:t>
      </w:r>
      <w:r w:rsidR="00494261" w:rsidRPr="007C20B9">
        <w:rPr>
          <w:rFonts w:cs="Times New Roman"/>
          <w:szCs w:val="24"/>
        </w:rPr>
        <w:t>about</w:t>
      </w:r>
      <w:r w:rsidR="00716A32" w:rsidRPr="007C20B9">
        <w:rPr>
          <w:rFonts w:cs="Times New Roman"/>
          <w:szCs w:val="24"/>
        </w:rPr>
        <w:t xml:space="preserve"> tidal marsh microbial communit</w:t>
      </w:r>
      <w:r w:rsidR="00A316B0">
        <w:rPr>
          <w:rFonts w:cs="Times New Roman"/>
          <w:szCs w:val="24"/>
        </w:rPr>
        <w:t>ies and environmental conditions that</w:t>
      </w:r>
      <w:r w:rsidR="00A75133">
        <w:rPr>
          <w:rFonts w:cs="Times New Roman"/>
          <w:szCs w:val="24"/>
        </w:rPr>
        <w:t xml:space="preserve"> control CH</w:t>
      </w:r>
      <w:r w:rsidR="00A75133" w:rsidRPr="002923BB">
        <w:rPr>
          <w:rFonts w:cs="Times New Roman"/>
          <w:szCs w:val="24"/>
          <w:vertAlign w:val="subscript"/>
        </w:rPr>
        <w:t>4</w:t>
      </w:r>
      <w:r w:rsidR="00A75133">
        <w:rPr>
          <w:rFonts w:cs="Times New Roman"/>
          <w:szCs w:val="24"/>
        </w:rPr>
        <w:t xml:space="preserve"> </w:t>
      </w:r>
      <w:r w:rsidR="00C94A89">
        <w:rPr>
          <w:rFonts w:cs="Times New Roman"/>
          <w:szCs w:val="24"/>
        </w:rPr>
        <w:t xml:space="preserve">production and potential </w:t>
      </w:r>
      <w:r w:rsidR="00A75133">
        <w:rPr>
          <w:rFonts w:cs="Times New Roman"/>
          <w:szCs w:val="24"/>
        </w:rPr>
        <w:t>emissions</w:t>
      </w:r>
      <w:r w:rsidR="00716A32" w:rsidRPr="007C20B9">
        <w:rPr>
          <w:rFonts w:cs="Times New Roman"/>
          <w:szCs w:val="24"/>
        </w:rPr>
        <w:t xml:space="preserve">, </w:t>
      </w:r>
      <w:r w:rsidR="00E15976">
        <w:rPr>
          <w:rFonts w:cs="Times New Roman"/>
          <w:szCs w:val="24"/>
        </w:rPr>
        <w:t xml:space="preserve">the </w:t>
      </w:r>
      <w:r w:rsidR="00A75133">
        <w:rPr>
          <w:rFonts w:cs="Times New Roman"/>
          <w:szCs w:val="24"/>
        </w:rPr>
        <w:t xml:space="preserve">primary </w:t>
      </w:r>
      <w:r w:rsidR="00E15976">
        <w:rPr>
          <w:rFonts w:cs="Times New Roman"/>
          <w:szCs w:val="24"/>
        </w:rPr>
        <w:t xml:space="preserve">goal </w:t>
      </w:r>
      <w:r w:rsidR="00A75133">
        <w:rPr>
          <w:rFonts w:cs="Times New Roman"/>
          <w:szCs w:val="24"/>
        </w:rPr>
        <w:t>for</w:t>
      </w:r>
      <w:r w:rsidR="00E15976">
        <w:rPr>
          <w:rFonts w:cs="Times New Roman"/>
          <w:szCs w:val="24"/>
        </w:rPr>
        <w:t xml:space="preserve"> </w:t>
      </w:r>
      <w:r w:rsidR="005F1974" w:rsidRPr="007C20B9">
        <w:rPr>
          <w:rFonts w:cs="Times New Roman"/>
          <w:szCs w:val="24"/>
        </w:rPr>
        <w:t xml:space="preserve">this thesis </w:t>
      </w:r>
      <w:r w:rsidR="00E15976">
        <w:rPr>
          <w:rFonts w:cs="Times New Roman"/>
          <w:szCs w:val="24"/>
        </w:rPr>
        <w:t xml:space="preserve">research was to </w:t>
      </w:r>
      <w:r w:rsidR="005F1974" w:rsidRPr="007C20B9">
        <w:rPr>
          <w:rFonts w:cs="Times New Roman"/>
          <w:szCs w:val="24"/>
        </w:rPr>
        <w:t>analyze</w:t>
      </w:r>
      <w:r w:rsidR="006069C9" w:rsidRPr="007C20B9">
        <w:rPr>
          <w:rFonts w:cs="Times New Roman"/>
          <w:szCs w:val="24"/>
        </w:rPr>
        <w:t xml:space="preserve"> </w:t>
      </w:r>
      <w:r w:rsidR="00E15976">
        <w:rPr>
          <w:rFonts w:cs="Times New Roman"/>
          <w:szCs w:val="24"/>
        </w:rPr>
        <w:t xml:space="preserve">patterns in marsh soil </w:t>
      </w:r>
      <w:r w:rsidR="006069C9" w:rsidRPr="007C20B9">
        <w:rPr>
          <w:rFonts w:cs="Times New Roman"/>
          <w:szCs w:val="24"/>
        </w:rPr>
        <w:t xml:space="preserve">microbial </w:t>
      </w:r>
      <w:r w:rsidR="00E15976">
        <w:rPr>
          <w:rFonts w:cs="Times New Roman"/>
          <w:szCs w:val="24"/>
        </w:rPr>
        <w:t>diversity in the context of environmental variables like salinity that could affect</w:t>
      </w:r>
      <w:r w:rsidR="003A20F1" w:rsidRPr="007C20B9">
        <w:rPr>
          <w:rFonts w:cs="Times New Roman"/>
          <w:szCs w:val="24"/>
        </w:rPr>
        <w:t xml:space="preserve"> methanogen and methanotroph presence</w:t>
      </w:r>
      <w:r w:rsidR="00E15976">
        <w:rPr>
          <w:rFonts w:cs="Times New Roman"/>
          <w:szCs w:val="24"/>
        </w:rPr>
        <w:t xml:space="preserve"> and</w:t>
      </w:r>
      <w:r w:rsidR="005153C4" w:rsidRPr="007C20B9">
        <w:rPr>
          <w:rFonts w:cs="Times New Roman"/>
          <w:szCs w:val="24"/>
        </w:rPr>
        <w:t xml:space="preserve"> distribution</w:t>
      </w:r>
      <w:r w:rsidR="00B23B8E" w:rsidRPr="007C20B9">
        <w:rPr>
          <w:rFonts w:cs="Times New Roman"/>
          <w:szCs w:val="24"/>
        </w:rPr>
        <w:t xml:space="preserve">. </w:t>
      </w:r>
      <w:r w:rsidR="00E15976">
        <w:rPr>
          <w:rFonts w:cs="Times New Roman"/>
          <w:szCs w:val="24"/>
        </w:rPr>
        <w:t xml:space="preserve">Soils were collected </w:t>
      </w:r>
      <w:r w:rsidR="00640B32" w:rsidRPr="007C20B9">
        <w:rPr>
          <w:rFonts w:cs="Times New Roman"/>
          <w:szCs w:val="24"/>
        </w:rPr>
        <w:t xml:space="preserve">along a natural salinity gradient </w:t>
      </w:r>
      <w:r w:rsidR="00E15976">
        <w:rPr>
          <w:rFonts w:cs="Times New Roman"/>
          <w:szCs w:val="24"/>
        </w:rPr>
        <w:t>from</w:t>
      </w:r>
      <w:r w:rsidR="00E15976" w:rsidRPr="007C20B9">
        <w:rPr>
          <w:rFonts w:cs="Times New Roman"/>
          <w:szCs w:val="24"/>
        </w:rPr>
        <w:t xml:space="preserve"> </w:t>
      </w:r>
      <w:r w:rsidR="00640B32" w:rsidRPr="007C20B9">
        <w:rPr>
          <w:rFonts w:cs="Times New Roman"/>
          <w:szCs w:val="24"/>
        </w:rPr>
        <w:t>a brackish tidal marsh</w:t>
      </w:r>
      <w:r w:rsidR="00E15976">
        <w:rPr>
          <w:rFonts w:cs="Times New Roman"/>
          <w:szCs w:val="24"/>
        </w:rPr>
        <w:t xml:space="preserve"> system in southern Louisiana</w:t>
      </w:r>
      <w:r w:rsidR="00640B32" w:rsidRPr="007C20B9">
        <w:rPr>
          <w:rFonts w:cs="Times New Roman"/>
          <w:szCs w:val="24"/>
        </w:rPr>
        <w:t xml:space="preserve">. </w:t>
      </w:r>
      <w:r w:rsidR="009653EF" w:rsidRPr="007C20B9">
        <w:rPr>
          <w:rFonts w:cs="Times New Roman"/>
          <w:szCs w:val="24"/>
        </w:rPr>
        <w:t xml:space="preserve">The </w:t>
      </w:r>
      <w:r w:rsidR="00A316B0">
        <w:rPr>
          <w:rFonts w:cs="Times New Roman"/>
          <w:szCs w:val="24"/>
        </w:rPr>
        <w:t>microbial-scale</w:t>
      </w:r>
      <w:r w:rsidR="00A316B0" w:rsidRPr="007C20B9" w:rsidDel="00E15976">
        <w:rPr>
          <w:rFonts w:cs="Times New Roman"/>
          <w:szCs w:val="24"/>
        </w:rPr>
        <w:t xml:space="preserve"> </w:t>
      </w:r>
      <w:r w:rsidR="00E15976">
        <w:rPr>
          <w:rFonts w:cs="Times New Roman"/>
          <w:szCs w:val="24"/>
        </w:rPr>
        <w:t xml:space="preserve">results </w:t>
      </w:r>
      <w:r w:rsidR="00A75133">
        <w:rPr>
          <w:rFonts w:cs="Times New Roman"/>
          <w:szCs w:val="24"/>
        </w:rPr>
        <w:t xml:space="preserve">can be used to </w:t>
      </w:r>
      <w:r w:rsidR="00155660" w:rsidRPr="007C20B9">
        <w:rPr>
          <w:rFonts w:cs="Times New Roman"/>
          <w:szCs w:val="24"/>
        </w:rPr>
        <w:t xml:space="preserve">improve climate models </w:t>
      </w:r>
      <w:r w:rsidR="00A316B0">
        <w:rPr>
          <w:rFonts w:cs="Times New Roman"/>
          <w:szCs w:val="24"/>
        </w:rPr>
        <w:t xml:space="preserve">that </w:t>
      </w:r>
      <w:r w:rsidR="00A02E1D">
        <w:rPr>
          <w:rFonts w:cs="Times New Roman"/>
          <w:szCs w:val="24"/>
        </w:rPr>
        <w:t xml:space="preserve">will </w:t>
      </w:r>
      <w:r w:rsidR="00A75133">
        <w:rPr>
          <w:rFonts w:cs="Times New Roman"/>
          <w:szCs w:val="24"/>
        </w:rPr>
        <w:t>help future CH</w:t>
      </w:r>
      <w:r w:rsidR="00A75133" w:rsidRPr="002923BB">
        <w:rPr>
          <w:rFonts w:cs="Times New Roman"/>
          <w:szCs w:val="24"/>
          <w:vertAlign w:val="subscript"/>
        </w:rPr>
        <w:t>4</w:t>
      </w:r>
      <w:r w:rsidR="00A75133">
        <w:rPr>
          <w:rFonts w:cs="Times New Roman"/>
          <w:szCs w:val="24"/>
        </w:rPr>
        <w:t xml:space="preserve"> emission </w:t>
      </w:r>
      <w:r w:rsidR="00D17477" w:rsidRPr="007C20B9">
        <w:rPr>
          <w:rFonts w:cs="Times New Roman"/>
          <w:szCs w:val="24"/>
        </w:rPr>
        <w:t xml:space="preserve">policy and mitigation strategies. </w:t>
      </w:r>
    </w:p>
    <w:p w14:paraId="600B4A40" w14:textId="49AEC6A8" w:rsidR="00494D55" w:rsidRPr="0079475D" w:rsidRDefault="002D5775" w:rsidP="003D0CFF">
      <w:pPr>
        <w:pStyle w:val="Heading2"/>
        <w:spacing w:before="0" w:line="360" w:lineRule="auto"/>
        <w:jc w:val="center"/>
        <w:rPr>
          <w:rFonts w:cs="Times New Roman"/>
          <w:bCs/>
          <w:color w:val="auto"/>
          <w:szCs w:val="24"/>
        </w:rPr>
      </w:pPr>
      <w:bookmarkStart w:id="12" w:name="_Toc198546428"/>
      <w:bookmarkStart w:id="13" w:name="_Toc198546854"/>
      <w:bookmarkStart w:id="14" w:name="_Toc201840802"/>
      <w:r w:rsidRPr="0079475D">
        <w:rPr>
          <w:rFonts w:cs="Times New Roman"/>
          <w:bCs/>
          <w:color w:val="auto"/>
          <w:szCs w:val="24"/>
        </w:rPr>
        <w:t>1.</w:t>
      </w:r>
      <w:r w:rsidR="00A6386C" w:rsidRPr="0079475D">
        <w:rPr>
          <w:rFonts w:cs="Times New Roman"/>
          <w:bCs/>
          <w:color w:val="auto"/>
          <w:szCs w:val="24"/>
        </w:rPr>
        <w:t>2</w:t>
      </w:r>
      <w:r w:rsidRPr="0079475D">
        <w:rPr>
          <w:rFonts w:cs="Times New Roman"/>
          <w:bCs/>
          <w:color w:val="auto"/>
          <w:szCs w:val="24"/>
        </w:rPr>
        <w:t xml:space="preserve"> </w:t>
      </w:r>
      <w:r w:rsidR="00494D55" w:rsidRPr="0079475D">
        <w:rPr>
          <w:rFonts w:cs="Times New Roman"/>
          <w:bCs/>
          <w:color w:val="auto"/>
          <w:szCs w:val="24"/>
        </w:rPr>
        <w:t>Background</w:t>
      </w:r>
      <w:bookmarkEnd w:id="12"/>
      <w:bookmarkEnd w:id="13"/>
      <w:bookmarkEnd w:id="14"/>
    </w:p>
    <w:p w14:paraId="1140956A" w14:textId="35606516" w:rsidR="006D1ED7" w:rsidRPr="0079475D" w:rsidRDefault="006D1ED7" w:rsidP="003D0CFF">
      <w:pPr>
        <w:pStyle w:val="Heading3"/>
        <w:spacing w:before="0"/>
      </w:pPr>
      <w:bookmarkStart w:id="15" w:name="_Toc198546429"/>
      <w:bookmarkStart w:id="16" w:name="_Toc198546855"/>
      <w:bookmarkStart w:id="17" w:name="_Toc201840803"/>
      <w:r w:rsidRPr="0079475D">
        <w:t>1.2.1 Methane Cycle</w:t>
      </w:r>
      <w:bookmarkEnd w:id="15"/>
      <w:bookmarkEnd w:id="16"/>
      <w:bookmarkEnd w:id="17"/>
    </w:p>
    <w:p w14:paraId="028202F7" w14:textId="210EC4BE" w:rsidR="003E4E87" w:rsidRPr="0079475D" w:rsidRDefault="00FF45B6" w:rsidP="003D0CFF">
      <w:pPr>
        <w:spacing w:after="0" w:line="360" w:lineRule="auto"/>
        <w:ind w:firstLine="360"/>
        <w:rPr>
          <w:rFonts w:cs="Times New Roman"/>
          <w:szCs w:val="24"/>
        </w:rPr>
      </w:pPr>
      <w:r w:rsidRPr="0079475D">
        <w:rPr>
          <w:rFonts w:cs="Times New Roman"/>
          <w:szCs w:val="24"/>
        </w:rPr>
        <w:t>Methanogens</w:t>
      </w:r>
      <w:r w:rsidR="00B74FBC">
        <w:rPr>
          <w:rFonts w:cs="Times New Roman"/>
          <w:szCs w:val="24"/>
        </w:rPr>
        <w:t xml:space="preserve"> </w:t>
      </w:r>
      <w:r w:rsidR="002A1D4C">
        <w:rPr>
          <w:rFonts w:cs="Times New Roman"/>
          <w:szCs w:val="24"/>
        </w:rPr>
        <w:t xml:space="preserve">use </w:t>
      </w:r>
      <w:r w:rsidR="00A02E1D">
        <w:rPr>
          <w:rFonts w:cs="Times New Roman"/>
          <w:szCs w:val="24"/>
        </w:rPr>
        <w:t xml:space="preserve">a range of </w:t>
      </w:r>
      <w:r w:rsidR="00D43374">
        <w:rPr>
          <w:rFonts w:cs="Times New Roman"/>
          <w:szCs w:val="24"/>
        </w:rPr>
        <w:t xml:space="preserve">macromolecules from the breakdown of organic matter </w:t>
      </w:r>
      <w:r w:rsidR="00A02E1D">
        <w:rPr>
          <w:rFonts w:cs="Times New Roman"/>
          <w:szCs w:val="24"/>
        </w:rPr>
        <w:t>with</w:t>
      </w:r>
      <w:r w:rsidR="00A02E1D" w:rsidRPr="0079475D">
        <w:rPr>
          <w:rFonts w:cs="Times New Roman"/>
          <w:szCs w:val="24"/>
        </w:rPr>
        <w:t xml:space="preserve"> </w:t>
      </w:r>
      <w:r w:rsidR="00E87829" w:rsidRPr="0079475D">
        <w:rPr>
          <w:rFonts w:cs="Times New Roman"/>
          <w:szCs w:val="24"/>
        </w:rPr>
        <w:t>the enzyme complex methyl-coenzyme M reductase</w:t>
      </w:r>
      <w:r w:rsidR="005A441C" w:rsidRPr="0079475D">
        <w:rPr>
          <w:rFonts w:cs="Times New Roman"/>
          <w:szCs w:val="24"/>
        </w:rPr>
        <w:t xml:space="preserve"> (MCR)</w:t>
      </w:r>
      <w:r w:rsidR="00641F60" w:rsidRPr="0079475D">
        <w:rPr>
          <w:rFonts w:cs="Times New Roman"/>
          <w:szCs w:val="24"/>
        </w:rPr>
        <w:t xml:space="preserve"> </w:t>
      </w:r>
      <w:r w:rsidR="00E71BF6" w:rsidRPr="0079475D">
        <w:rPr>
          <w:rFonts w:cs="Times New Roman"/>
          <w:szCs w:val="24"/>
        </w:rPr>
        <w:t>to produce CH</w:t>
      </w:r>
      <w:r w:rsidR="00E71BF6" w:rsidRPr="0079475D">
        <w:rPr>
          <w:rFonts w:cs="Times New Roman"/>
          <w:szCs w:val="24"/>
          <w:vertAlign w:val="subscript"/>
        </w:rPr>
        <w:t>4</w:t>
      </w:r>
      <w:r w:rsidR="00E71BF6" w:rsidRPr="0079475D">
        <w:rPr>
          <w:rFonts w:cs="Times New Roman"/>
          <w:szCs w:val="24"/>
        </w:rPr>
        <w:t xml:space="preserve"> </w:t>
      </w:r>
      <w:r w:rsidR="0052271F" w:rsidRPr="0079475D">
        <w:rPr>
          <w:rFonts w:cs="Times New Roman"/>
          <w:szCs w:val="24"/>
        </w:rPr>
        <w:fldChar w:fldCharType="begin">
          <w:fldData xml:space="preserve">PEVuZE5vdGU+PENpdGU+PEF1dGhvcj5aaGFuZzwvQXV0aG9yPjxZZWFyPjIwMjM8L1llYXI+PFJl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</w:fldData>
        </w:fldChar>
      </w:r>
      <w:r w:rsidR="00BB00C1">
        <w:rPr>
          <w:rFonts w:cs="Times New Roman"/>
          <w:szCs w:val="24"/>
        </w:rPr>
        <w:instrText xml:space="preserve"> ADDIN EN.CITE </w:instrText>
      </w:r>
      <w:r w:rsidR="00BB00C1">
        <w:rPr>
          <w:rFonts w:cs="Times New Roman"/>
          <w:szCs w:val="24"/>
        </w:rPr>
        <w:fldChar w:fldCharType="begin">
          <w:fldData xml:space="preserve">PEVuZE5vdGU+PENpdGU+PEF1dGhvcj5aaGFuZzwvQXV0aG9yPjxZZWFyPjIwMjM8L1llYXI+PFJl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</w:fldData>
        </w:fldChar>
      </w:r>
      <w:r w:rsidR="00BB00C1">
        <w:rPr>
          <w:rFonts w:cs="Times New Roman"/>
          <w:szCs w:val="24"/>
        </w:rPr>
        <w:instrText xml:space="preserve"> ADDIN EN.CITE.DATA </w:instrText>
      </w:r>
      <w:r w:rsidR="00BB00C1">
        <w:rPr>
          <w:rFonts w:cs="Times New Roman"/>
          <w:szCs w:val="24"/>
        </w:rPr>
      </w:r>
      <w:r w:rsidR="00BB00C1">
        <w:rPr>
          <w:rFonts w:cs="Times New Roman"/>
          <w:szCs w:val="24"/>
        </w:rPr>
        <w:fldChar w:fldCharType="end"/>
      </w:r>
      <w:r w:rsidR="0052271F" w:rsidRPr="0079475D">
        <w:rPr>
          <w:rFonts w:cs="Times New Roman"/>
          <w:szCs w:val="24"/>
        </w:rPr>
      </w:r>
      <w:r w:rsidR="0052271F" w:rsidRPr="0079475D">
        <w:rPr>
          <w:rFonts w:cs="Times New Roman"/>
          <w:szCs w:val="24"/>
        </w:rPr>
        <w:fldChar w:fldCharType="separate"/>
      </w:r>
      <w:r w:rsidR="00BB00C1">
        <w:rPr>
          <w:rFonts w:cs="Times New Roman"/>
          <w:noProof/>
          <w:szCs w:val="24"/>
        </w:rPr>
        <w:t>(Luo et al., 2019; Wallenius et al., 2021; Bueno de Mesquita et al., 2023; Zhang et al., 2023)</w:t>
      </w:r>
      <w:r w:rsidR="0052271F" w:rsidRPr="0079475D">
        <w:rPr>
          <w:rFonts w:cs="Times New Roman"/>
          <w:szCs w:val="24"/>
        </w:rPr>
        <w:fldChar w:fldCharType="end"/>
      </w:r>
      <w:r w:rsidR="004723E6" w:rsidRPr="0079475D">
        <w:rPr>
          <w:rFonts w:cs="Times New Roman"/>
          <w:szCs w:val="24"/>
        </w:rPr>
        <w:t>.</w:t>
      </w:r>
      <w:r w:rsidR="00FC232F" w:rsidRPr="0079475D">
        <w:rPr>
          <w:rFonts w:cs="Times New Roman"/>
          <w:szCs w:val="24"/>
        </w:rPr>
        <w:t xml:space="preserve"> </w:t>
      </w:r>
      <w:r w:rsidR="002A1D4C" w:rsidRPr="00C23DD1">
        <w:rPr>
          <w:rFonts w:cs="Times New Roman"/>
          <w:szCs w:val="24"/>
        </w:rPr>
        <w:t xml:space="preserve">The </w:t>
      </w:r>
      <w:proofErr w:type="spellStart"/>
      <w:r w:rsidR="002A1D4C" w:rsidRPr="00C23DD1">
        <w:rPr>
          <w:rFonts w:cs="Times New Roman"/>
          <w:i/>
          <w:iCs/>
          <w:szCs w:val="24"/>
        </w:rPr>
        <w:t>mcrA</w:t>
      </w:r>
      <w:proofErr w:type="spellEnd"/>
      <w:r w:rsidR="002A1D4C" w:rsidRPr="00C23DD1">
        <w:rPr>
          <w:rFonts w:cs="Times New Roman"/>
          <w:szCs w:val="24"/>
        </w:rPr>
        <w:t xml:space="preserve"> gene encode</w:t>
      </w:r>
      <w:r w:rsidR="002A1D4C">
        <w:rPr>
          <w:rFonts w:cs="Times New Roman"/>
          <w:szCs w:val="24"/>
        </w:rPr>
        <w:t>s for</w:t>
      </w:r>
      <w:r w:rsidR="002A1D4C" w:rsidRPr="00C23DD1">
        <w:rPr>
          <w:rFonts w:cs="Times New Roman"/>
          <w:szCs w:val="24"/>
        </w:rPr>
        <w:t xml:space="preserve"> the </w:t>
      </w:r>
      <w:r w:rsidR="002A1D4C">
        <w:rPr>
          <w:rFonts w:cs="Times New Roman"/>
          <w:szCs w:val="24"/>
        </w:rPr>
        <w:t>MCR</w:t>
      </w:r>
      <w:r w:rsidR="002A1D4C" w:rsidRPr="00C23DD1">
        <w:rPr>
          <w:rFonts w:cs="Times New Roman"/>
          <w:szCs w:val="24"/>
        </w:rPr>
        <w:t xml:space="preserve"> alpha</w:t>
      </w:r>
      <w:r w:rsidR="002A1D4C">
        <w:rPr>
          <w:rFonts w:cs="Times New Roman"/>
          <w:szCs w:val="24"/>
        </w:rPr>
        <w:t>-</w:t>
      </w:r>
      <w:r w:rsidR="002A1D4C" w:rsidRPr="00C23DD1">
        <w:rPr>
          <w:rFonts w:cs="Times New Roman"/>
          <w:szCs w:val="24"/>
        </w:rPr>
        <w:t xml:space="preserve">subunit and is used as a functional marker to quantify the abundance of methanogenic </w:t>
      </w:r>
      <w:r w:rsidR="002A1D4C">
        <w:rPr>
          <w:rFonts w:cs="Times New Roman"/>
          <w:szCs w:val="24"/>
        </w:rPr>
        <w:t>A</w:t>
      </w:r>
      <w:r w:rsidR="002A1D4C" w:rsidRPr="00C23DD1">
        <w:rPr>
          <w:rFonts w:cs="Times New Roman"/>
          <w:szCs w:val="24"/>
        </w:rPr>
        <w:t xml:space="preserve">rchaea </w:t>
      </w:r>
      <w:r w:rsidR="002A1D4C" w:rsidRPr="00C23DD1">
        <w:rPr>
          <w:rFonts w:cs="Times New Roman"/>
          <w:szCs w:val="24"/>
        </w:rPr>
        <w:fldChar w:fldCharType="begin"/>
      </w:r>
      <w:r w:rsidR="002A1D4C" w:rsidRPr="00C23DD1">
        <w:rPr>
          <w:rFonts w:cs="Times New Roman"/>
          <w:szCs w:val="24"/>
        </w:rPr>
        <w:instrText xml:space="preserve"> ADDIN EN.CITE &lt;EndNote&gt;&lt;Cite&gt;&lt;Author&gt;Keneally&lt;/Author&gt;&lt;Year&gt;2024&lt;/Year&gt;&lt;RecNum&gt;108&lt;/RecNum&gt;&lt;DisplayText&gt;(Keneally et al., 2024)&lt;/DisplayText&gt;&lt;record&gt;&lt;rec-number&gt;108&lt;/rec-number&gt;&lt;foreign-keys&gt;&lt;key app="EN" db-id="a9st2ea5gsdfwrev221v5arbat0f9trvzewx" timestamp="1746241175"&gt;108&lt;/key&gt;&lt;/foreign-keys&gt;&lt;ref-type name="Journal Article"&gt;17&lt;/ref-type&gt;&lt;contributors&gt;&lt;authors&gt;&lt;author&gt;Keneally, Christopher&lt;/author&gt;&lt;author&gt;Southgate, Matilda&lt;/author&gt;&lt;author&gt;Chilton, Daniel&lt;/author&gt;&lt;author&gt;Gaget, Virginie&lt;/author&gt;&lt;author&gt;Welsh, David T.&lt;/author&gt;&lt;author&gt;Mosley, Luke&lt;/author&gt;&lt;author&gt;Erler, Dirk V.&lt;/author&gt;&lt;author&gt;Kidd, Stephen P.&lt;/author&gt;&lt;author&gt;Brookes, Justin&lt;/author&gt;&lt;/authors&gt;&lt;/contributors&gt;&lt;titles&gt;&lt;title&gt;Organic matter accumulation drives methylotrophic methanogenesis and microbial ecology in a hypersaline coastal lagoon&lt;/title&gt;&lt;secondary-title&gt;Limnology and Oceanography&lt;/secondary-title&gt;&lt;/titles&gt;&lt;periodical&gt;&lt;full-title&gt;Limnology and Oceanography&lt;/full-title&gt;&lt;/periodical&gt;&lt;pages&gt;1970-1983&lt;/pages&gt;&lt;volume&gt;69&lt;/volume&gt;&lt;number&gt;9&lt;/number&gt;&lt;dates&gt;&lt;year&gt;2024&lt;/year&gt;&lt;/dates&gt;&lt;isbn&gt;0024-3590&lt;/isbn&gt;&lt;urls&gt;&lt;related-urls&gt;&lt;url&gt;https://aslopubs.onlinelibrary.wiley.com/doi/abs/10.1002/lno.12637&lt;/url&gt;&lt;/related-urls&gt;&lt;/urls&gt;&lt;electronic-resource-num&gt;https://doi.org/10.1002/lno.12637&lt;/electronic-resource-num&gt;&lt;/record&gt;&lt;/Cite&gt;&lt;/EndNote&gt;</w:instrText>
      </w:r>
      <w:r w:rsidR="002A1D4C" w:rsidRPr="00C23DD1">
        <w:rPr>
          <w:rFonts w:cs="Times New Roman"/>
          <w:szCs w:val="24"/>
        </w:rPr>
        <w:fldChar w:fldCharType="separate"/>
      </w:r>
      <w:r w:rsidR="002A1D4C" w:rsidRPr="00C23DD1">
        <w:rPr>
          <w:rFonts w:cs="Times New Roman"/>
          <w:noProof/>
          <w:szCs w:val="24"/>
        </w:rPr>
        <w:t>(Keneally et al., 2024)</w:t>
      </w:r>
      <w:r w:rsidR="002A1D4C" w:rsidRPr="00C23DD1">
        <w:rPr>
          <w:rFonts w:cs="Times New Roman"/>
          <w:szCs w:val="24"/>
        </w:rPr>
        <w:fldChar w:fldCharType="end"/>
      </w:r>
      <w:r w:rsidR="002A1D4C" w:rsidRPr="00C23DD1">
        <w:rPr>
          <w:rFonts w:cs="Times New Roman"/>
          <w:szCs w:val="24"/>
        </w:rPr>
        <w:t xml:space="preserve">. </w:t>
      </w:r>
      <w:r w:rsidR="005C3F98" w:rsidRPr="0079475D">
        <w:rPr>
          <w:rFonts w:cs="Times New Roman"/>
          <w:szCs w:val="24"/>
        </w:rPr>
        <w:t>Substrates</w:t>
      </w:r>
      <w:r w:rsidR="0028002A" w:rsidRPr="0079475D">
        <w:rPr>
          <w:rFonts w:cs="Times New Roman"/>
          <w:szCs w:val="24"/>
        </w:rPr>
        <w:t xml:space="preserve"> used by methanogens include acetate, </w:t>
      </w:r>
      <w:proofErr w:type="spellStart"/>
      <w:r w:rsidR="004D0679" w:rsidRPr="0079475D">
        <w:rPr>
          <w:rFonts w:cs="Times New Roman"/>
          <w:szCs w:val="24"/>
        </w:rPr>
        <w:t>formate</w:t>
      </w:r>
      <w:proofErr w:type="spellEnd"/>
      <w:r w:rsidR="004D0679">
        <w:rPr>
          <w:rFonts w:cs="Times New Roman"/>
          <w:szCs w:val="24"/>
        </w:rPr>
        <w:t xml:space="preserve">, </w:t>
      </w:r>
      <w:r w:rsidR="005918A2" w:rsidRPr="0079475D">
        <w:rPr>
          <w:rFonts w:cs="Times New Roman"/>
          <w:szCs w:val="24"/>
        </w:rPr>
        <w:t>molecular hydrogen (H</w:t>
      </w:r>
      <w:r w:rsidR="005918A2" w:rsidRPr="0079475D">
        <w:rPr>
          <w:rFonts w:cs="Times New Roman"/>
          <w:szCs w:val="24"/>
          <w:vertAlign w:val="subscript"/>
        </w:rPr>
        <w:t>2</w:t>
      </w:r>
      <w:r w:rsidR="005918A2" w:rsidRPr="0079475D">
        <w:rPr>
          <w:rFonts w:cs="Times New Roman"/>
          <w:szCs w:val="24"/>
        </w:rPr>
        <w:t>)</w:t>
      </w:r>
      <w:r w:rsidR="0028002A" w:rsidRPr="0079475D">
        <w:rPr>
          <w:rFonts w:cs="Times New Roman"/>
          <w:szCs w:val="24"/>
        </w:rPr>
        <w:t>, or methylated compounds, with hydro</w:t>
      </w:r>
      <w:r w:rsidR="009D0F8D" w:rsidRPr="0079475D">
        <w:rPr>
          <w:rFonts w:cs="Times New Roman"/>
          <w:szCs w:val="24"/>
        </w:rPr>
        <w:t xml:space="preserve">genotrophic methanogenesis being the most </w:t>
      </w:r>
      <w:r w:rsidR="00BD66CA" w:rsidRPr="0079475D">
        <w:rPr>
          <w:rFonts w:cs="Times New Roman"/>
          <w:szCs w:val="24"/>
        </w:rPr>
        <w:t xml:space="preserve">environmentally </w:t>
      </w:r>
      <w:r w:rsidR="00B82847" w:rsidRPr="0079475D">
        <w:rPr>
          <w:rFonts w:cs="Times New Roman"/>
          <w:szCs w:val="24"/>
        </w:rPr>
        <w:t xml:space="preserve">widespread </w:t>
      </w:r>
      <w:r w:rsidR="009E480B" w:rsidRPr="0079475D">
        <w:rPr>
          <w:rFonts w:cs="Times New Roman"/>
          <w:szCs w:val="24"/>
        </w:rPr>
        <w:fldChar w:fldCharType="begin"/>
      </w:r>
      <w:r w:rsidR="002C12CA" w:rsidRPr="0079475D">
        <w:rPr>
          <w:rFonts w:cs="Times New Roman"/>
          <w:szCs w:val="24"/>
        </w:rPr>
        <w:instrText xml:space="preserve"> ADDIN EN.CITE &lt;EndNote&gt;&lt;Cite&gt;&lt;Author&gt;Wallenius&lt;/Author&gt;&lt;Year&gt;2021&lt;/Year&gt;&lt;RecNum&gt;45&lt;/RecNum&gt;&lt;DisplayText&gt;(Wallenius et al., 2021)&lt;/DisplayText&gt;&lt;record&gt;&lt;rec-number&gt;45&lt;/rec-number&gt;&lt;foreign-keys&gt;&lt;key app="EN" db-id="a9st2ea5gsdfwrev221v5arbat0f9trvzewx" timestamp="1737752547"&gt;45&lt;/key&gt;&lt;/foreign-keys&gt;&lt;ref-type name="Journal Article"&gt;17&lt;/ref-type&gt;&lt;contributors&gt;&lt;authors&gt;&lt;author&gt;Wallenius,Anna J.&lt;/author&gt;&lt;author&gt;Dalcin Martins,Paula&lt;/author&gt;&lt;author&gt;Slomp,Caroline P.&lt;/author&gt;&lt;author&gt;Jetten,Mike S. M.&lt;/author&gt;&lt;/authors&gt;&lt;/contributors&gt;&lt;titles&gt;&lt;title&gt;Anthropogenic and Environmental Constraints on the Microbial Methane Cycle in Coastal Sediments&lt;/title&gt;&lt;secondary-title&gt;Frontiers in Microbiology&lt;/secondary-title&gt;&lt;short-title&gt;Methane cycling in coastal sediments&lt;/short-title&gt;&lt;/titles&gt;&lt;periodical&gt;&lt;full-title&gt;Frontiers in Microbiology&lt;/full-title&gt;&lt;/periodical&gt;&lt;volume&gt;12&lt;/volume&gt;&lt;keywords&gt;&lt;keyword&gt;Methane oxidation,marine microbiology,Eutrophication,methanogenesis,sediment,Climate Change,greenhouse gases&lt;/keyword&gt;&lt;/keywords&gt;&lt;dates&gt;&lt;year&gt;2021&lt;/year&gt;&lt;pub-dates&gt;&lt;date&gt;2021-February-18&lt;/date&gt;&lt;/pub-dates&gt;&lt;/dates&gt;&lt;isbn&gt;1664-302X&lt;/isbn&gt;&lt;work-type&gt;Review&lt;/work-type&gt;&lt;urls&gt;&lt;related-urls&gt;&lt;url&gt;https://www.frontiersin.org/journals/microbiology/articles/10.3389/fmicb.2021.631621&lt;/url&gt;&lt;/related-urls&gt;&lt;/urls&gt;&lt;electronic-resource-num&gt;10.3389/fmicb.2021.631621&lt;/electronic-resource-num&gt;&lt;language&gt;English&lt;/language&gt;&lt;/record&gt;&lt;/Cite&gt;&lt;/EndNote&gt;</w:instrText>
      </w:r>
      <w:r w:rsidR="009E480B" w:rsidRPr="0079475D">
        <w:rPr>
          <w:rFonts w:cs="Times New Roman"/>
          <w:szCs w:val="24"/>
        </w:rPr>
        <w:fldChar w:fldCharType="separate"/>
      </w:r>
      <w:r w:rsidR="002C12CA" w:rsidRPr="0079475D">
        <w:rPr>
          <w:rFonts w:cs="Times New Roman"/>
          <w:noProof/>
          <w:szCs w:val="24"/>
        </w:rPr>
        <w:t>(Wallenius et al., 2021)</w:t>
      </w:r>
      <w:r w:rsidR="009E480B" w:rsidRPr="0079475D">
        <w:rPr>
          <w:rFonts w:cs="Times New Roman"/>
          <w:szCs w:val="24"/>
        </w:rPr>
        <w:fldChar w:fldCharType="end"/>
      </w:r>
      <w:r w:rsidR="009E480B" w:rsidRPr="0079475D">
        <w:rPr>
          <w:rFonts w:cs="Times New Roman"/>
          <w:szCs w:val="24"/>
        </w:rPr>
        <w:t>.</w:t>
      </w:r>
      <w:r w:rsidR="001E7D9E" w:rsidRPr="0079475D">
        <w:rPr>
          <w:rFonts w:cs="Times New Roman"/>
          <w:szCs w:val="24"/>
        </w:rPr>
        <w:t xml:space="preserve"> </w:t>
      </w:r>
      <w:r w:rsidR="00A6386C" w:rsidRPr="0079475D">
        <w:rPr>
          <w:rFonts w:cs="Times New Roman"/>
          <w:szCs w:val="24"/>
        </w:rPr>
        <w:t xml:space="preserve">Research </w:t>
      </w:r>
      <w:r w:rsidR="002A1D4C">
        <w:rPr>
          <w:rFonts w:cs="Times New Roman"/>
          <w:szCs w:val="24"/>
        </w:rPr>
        <w:t>about</w:t>
      </w:r>
      <w:r w:rsidR="002A1D4C" w:rsidRPr="0079475D">
        <w:rPr>
          <w:rFonts w:cs="Times New Roman"/>
          <w:szCs w:val="24"/>
        </w:rPr>
        <w:t xml:space="preserve"> </w:t>
      </w:r>
      <w:r w:rsidR="00A6386C" w:rsidRPr="0079475D">
        <w:rPr>
          <w:rFonts w:cs="Times New Roman"/>
          <w:szCs w:val="24"/>
        </w:rPr>
        <w:t xml:space="preserve">methanogenesis has largely focused on </w:t>
      </w:r>
      <w:r w:rsidR="002A1D4C" w:rsidRPr="0079475D">
        <w:rPr>
          <w:rFonts w:cs="Times New Roman"/>
          <w:szCs w:val="24"/>
        </w:rPr>
        <w:t xml:space="preserve">hydrogenotrophic </w:t>
      </w:r>
      <w:r w:rsidR="002A1D4C">
        <w:rPr>
          <w:rFonts w:cs="Times New Roman"/>
          <w:szCs w:val="24"/>
        </w:rPr>
        <w:t xml:space="preserve">and </w:t>
      </w:r>
      <w:proofErr w:type="spellStart"/>
      <w:r w:rsidR="00A6386C" w:rsidRPr="0079475D">
        <w:rPr>
          <w:rFonts w:cs="Times New Roman"/>
          <w:szCs w:val="24"/>
        </w:rPr>
        <w:t>acetoclastic</w:t>
      </w:r>
      <w:proofErr w:type="spellEnd"/>
      <w:r w:rsidR="00A6386C" w:rsidRPr="0079475D">
        <w:rPr>
          <w:rFonts w:cs="Times New Roman"/>
          <w:szCs w:val="24"/>
        </w:rPr>
        <w:t xml:space="preserve"> pathways, but there is growing evidence that methylotrophic methanogenesis plays a larger role in biogenic CH</w:t>
      </w:r>
      <w:r w:rsidR="00A6386C" w:rsidRPr="0079475D">
        <w:rPr>
          <w:rFonts w:cs="Times New Roman"/>
          <w:szCs w:val="24"/>
          <w:vertAlign w:val="subscript"/>
        </w:rPr>
        <w:t>4</w:t>
      </w:r>
      <w:r w:rsidR="00A6386C" w:rsidRPr="0079475D">
        <w:rPr>
          <w:rFonts w:cs="Times New Roman"/>
          <w:szCs w:val="24"/>
        </w:rPr>
        <w:t xml:space="preserve"> production </w:t>
      </w:r>
      <w:r w:rsidR="00561814" w:rsidRPr="0079475D">
        <w:rPr>
          <w:rFonts w:cs="Times New Roman"/>
          <w:szCs w:val="24"/>
        </w:rPr>
        <w:t xml:space="preserve">than previously thought </w:t>
      </w:r>
      <w:r w:rsidR="00561814" w:rsidRPr="0079475D">
        <w:rPr>
          <w:rFonts w:cs="Times New Roman"/>
          <w:szCs w:val="24"/>
        </w:rPr>
        <w:fldChar w:fldCharType="begin"/>
      </w:r>
      <w:r w:rsidR="00BB00C1">
        <w:rPr>
          <w:rFonts w:cs="Times New Roman"/>
          <w:szCs w:val="24"/>
        </w:rPr>
        <w:instrText xml:space="preserve"> ADDIN EN.CITE &lt;EndNote&gt;&lt;Cite&gt;&lt;Author&gt;Bueno de Mesquita&lt;/Author&gt;&lt;Year&gt;2023&lt;/Year&gt;&lt;RecNum&gt;51&lt;/RecNum&gt;&lt;DisplayText&gt;(Bueno de Mesquita et al., 2023)&lt;/DisplayText&gt;&lt;record&gt;&lt;rec-number&gt;51&lt;/rec-number&gt;&lt;foreign-keys&gt;&lt;key app="EN" db-id="a9st2ea5gsdfwrev221v5arbat0f9trvzewx" timestamp="1737898490"&gt;51&lt;/key&gt;&lt;/foreign-keys&gt;&lt;ref-type name="Journal Article"&gt;17&lt;/ref-type&gt;&lt;contributors&gt;&lt;authors&gt;&lt;author&gt;Bueno de Mesquita, Clifton P.&lt;/author&gt;&lt;author&gt;Wu, Dongying &lt;/author&gt;&lt;author&gt;G. Tringe, Susannah &lt;/author&gt;&lt;/authors&gt;&lt;/contributors&gt;&lt;titles&gt;&lt;title&gt;Methyl-Based Methanogenesis: an Ecological and Genomic Review&lt;/title&gt;&lt;secondary-title&gt;Microbiology and Molecular Biology Reviews&lt;/secondary-title&gt;&lt;/titles&gt;&lt;periodical&gt;&lt;full-title&gt;Microbiology and Molecular Biology Reviews&lt;/full-title&gt;&lt;/periodical&gt;&lt;pages&gt;e00024-22&lt;/pages&gt;&lt;volume&gt;87&lt;/volume&gt;&lt;number&gt;1&lt;/number&gt;&lt;dates&gt;&lt;year&gt;2023&lt;/year&gt;&lt;/dates&gt;&lt;urls&gt;&lt;related-urls&gt;&lt;url&gt;https://journals.asm.org/doi/abs/10.1128/mmbr.00024-22&lt;/url&gt;&lt;/related-urls&gt;&lt;/urls&gt;&lt;electronic-resource-num&gt;doi:10.1128/mmbr.00024-22&lt;/electronic-resource-num&gt;&lt;/record&gt;&lt;/Cite&gt;&lt;/EndNote&gt;</w:instrText>
      </w:r>
      <w:r w:rsidR="00561814" w:rsidRPr="0079475D">
        <w:rPr>
          <w:rFonts w:cs="Times New Roman"/>
          <w:szCs w:val="24"/>
        </w:rPr>
        <w:fldChar w:fldCharType="separate"/>
      </w:r>
      <w:r w:rsidR="00BB00C1">
        <w:rPr>
          <w:rFonts w:cs="Times New Roman"/>
          <w:noProof/>
          <w:szCs w:val="24"/>
        </w:rPr>
        <w:t>(Bueno de Mesquita et al., 2023)</w:t>
      </w:r>
      <w:r w:rsidR="00561814" w:rsidRPr="0079475D">
        <w:rPr>
          <w:rFonts w:cs="Times New Roman"/>
          <w:szCs w:val="24"/>
        </w:rPr>
        <w:fldChar w:fldCharType="end"/>
      </w:r>
      <w:r w:rsidR="00561814" w:rsidRPr="0079475D">
        <w:rPr>
          <w:rFonts w:cs="Times New Roman"/>
          <w:szCs w:val="24"/>
        </w:rPr>
        <w:t>.</w:t>
      </w:r>
      <w:r w:rsidR="00561814" w:rsidRPr="0079475D">
        <w:rPr>
          <w:rFonts w:cs="Times New Roman"/>
          <w:szCs w:val="24"/>
          <w:vertAlign w:val="subscript"/>
        </w:rPr>
        <w:t xml:space="preserve"> </w:t>
      </w:r>
      <w:r w:rsidR="00561814" w:rsidRPr="0079475D">
        <w:rPr>
          <w:rFonts w:cs="Times New Roman"/>
          <w:szCs w:val="24"/>
        </w:rPr>
        <w:t>Methylotrophic methanogens produce CH</w:t>
      </w:r>
      <w:r w:rsidR="00561814" w:rsidRPr="0079475D">
        <w:rPr>
          <w:rFonts w:cs="Times New Roman"/>
          <w:szCs w:val="24"/>
          <w:vertAlign w:val="subscript"/>
        </w:rPr>
        <w:t>4</w:t>
      </w:r>
      <w:r w:rsidR="00561814" w:rsidRPr="0079475D">
        <w:rPr>
          <w:rFonts w:cs="Times New Roman"/>
          <w:szCs w:val="24"/>
        </w:rPr>
        <w:t xml:space="preserve"> from methanol, </w:t>
      </w:r>
      <w:r w:rsidR="00C16BF8" w:rsidRPr="0079475D">
        <w:rPr>
          <w:rFonts w:cs="Times New Roman"/>
          <w:szCs w:val="24"/>
        </w:rPr>
        <w:t>methyl sulfides</w:t>
      </w:r>
      <w:r w:rsidR="00561814" w:rsidRPr="0079475D">
        <w:rPr>
          <w:rFonts w:cs="Times New Roman"/>
          <w:szCs w:val="24"/>
        </w:rPr>
        <w:t xml:space="preserve">, and methylamines </w:t>
      </w:r>
      <w:r w:rsidR="00561814" w:rsidRPr="0079475D">
        <w:rPr>
          <w:rFonts w:cs="Times New Roman"/>
          <w:szCs w:val="24"/>
        </w:rPr>
        <w:fldChar w:fldCharType="begin"/>
      </w:r>
      <w:r w:rsidR="00561814" w:rsidRPr="0079475D">
        <w:rPr>
          <w:rFonts w:cs="Times New Roman"/>
          <w:szCs w:val="24"/>
        </w:rPr>
        <w:instrText xml:space="preserve"> ADDIN EN.CITE &lt;EndNote&gt;&lt;Cite&gt;&lt;Author&gt;Seyfferth&lt;/Author&gt;&lt;Year&gt;2020&lt;/Year&gt;&lt;RecNum&gt;50&lt;/RecNum&gt;&lt;DisplayText&gt;(Seyfferth et al., 2020)&lt;/DisplayText&gt;&lt;record&gt;&lt;rec-number&gt;50&lt;/rec-number&gt;&lt;foreign-keys&gt;&lt;key app="EN" db-id="a9st2ea5gsdfwrev221v5arbat0f9trvzewx" timestamp="1737827087"&gt;50&lt;/key&gt;&lt;/foreign-keys&gt;&lt;ref-type name="Journal Article"&gt;17&lt;/ref-type&gt;&lt;contributors&gt;&lt;authors&gt;&lt;author&gt;Seyfferth, Angelia L.&lt;/author&gt;&lt;author&gt;Bothfeld, Frances&lt;/author&gt;&lt;author&gt;Vargas, Rodrigo&lt;/author&gt;&lt;author&gt;Stuckey, Jason W.&lt;/author&gt;&lt;author&gt;Wang, Jian&lt;/author&gt;&lt;author&gt;Kearns, Kelli&lt;/author&gt;&lt;author&gt;Michael, Holly A.&lt;/author&gt;&lt;author&gt;Guimond, Julia&lt;/author&gt;&lt;author&gt;Yu, Xuan&lt;/author&gt;&lt;author&gt;Sparks, Donald L.&lt;/author&gt;&lt;/authors&gt;&lt;/contributors&gt;&lt;titles&gt;&lt;title&gt;Spatial and temporal heterogeneity of geochemical controls on carbon cycling in a tidal salt marsh&lt;/title&gt;&lt;secondary-title&gt;Geochimica et Cosmochimica Acta&lt;/secondary-title&gt;&lt;/titles&gt;&lt;periodical&gt;&lt;full-title&gt;Geochimica et Cosmochimica Acta&lt;/full-title&gt;&lt;/periodical&gt;&lt;pages&gt;1-18&lt;/pages&gt;&lt;volume&gt;282&lt;/volume&gt;&lt;keywords&gt;&lt;keyword&gt;CH&lt;/keyword&gt;&lt;keyword&gt;CO&lt;/keyword&gt;&lt;keyword&gt;Fluxes&lt;/keyword&gt;&lt;keyword&gt;STXM-NEXAFS&lt;/keyword&gt;&lt;keyword&gt;X-ray diffraction&lt;/keyword&gt;&lt;keyword&gt;Redox&lt;/keyword&gt;&lt;keyword&gt;Fe EXAFS&lt;/keyword&gt;&lt;/keywords&gt;&lt;dates&gt;&lt;year&gt;2020&lt;/year&gt;&lt;pub-dates&gt;&lt;date&gt;2020/08/01/&lt;/date&gt;&lt;/pub-dates&gt;&lt;/dates&gt;&lt;isbn&gt;0016-7037&lt;/isbn&gt;&lt;urls&gt;&lt;related-urls&gt;&lt;url&gt;https://www.sciencedirect.com/science/article/pii/S0016703720303185&lt;/url&gt;&lt;/related-urls&gt;&lt;/urls&gt;&lt;electronic-resource-num&gt;https://doi.org/10.1016/j.gca.2020.05.013&lt;/electronic-resource-num&gt;&lt;/record&gt;&lt;/Cite&gt;&lt;/EndNote&gt;</w:instrText>
      </w:r>
      <w:r w:rsidR="00561814" w:rsidRPr="0079475D">
        <w:rPr>
          <w:rFonts w:cs="Times New Roman"/>
          <w:szCs w:val="24"/>
        </w:rPr>
        <w:fldChar w:fldCharType="separate"/>
      </w:r>
      <w:r w:rsidR="00561814" w:rsidRPr="0079475D">
        <w:rPr>
          <w:rFonts w:cs="Times New Roman"/>
          <w:noProof/>
          <w:szCs w:val="24"/>
        </w:rPr>
        <w:t>(Seyfferth et al., 2020)</w:t>
      </w:r>
      <w:r w:rsidR="00561814" w:rsidRPr="0079475D">
        <w:rPr>
          <w:rFonts w:cs="Times New Roman"/>
          <w:szCs w:val="24"/>
        </w:rPr>
        <w:fldChar w:fldCharType="end"/>
      </w:r>
      <w:r w:rsidR="00561814" w:rsidRPr="0079475D">
        <w:rPr>
          <w:rFonts w:cs="Times New Roman"/>
          <w:szCs w:val="24"/>
        </w:rPr>
        <w:t xml:space="preserve">. </w:t>
      </w:r>
    </w:p>
    <w:p w14:paraId="4911C845" w14:textId="4F648A81" w:rsidR="002672A3" w:rsidRDefault="00BA42D6" w:rsidP="002923BB">
      <w:pPr>
        <w:spacing w:after="0" w:line="360" w:lineRule="auto"/>
        <w:ind w:firstLine="450"/>
        <w:rPr>
          <w:rFonts w:cs="Times New Roman"/>
          <w:szCs w:val="24"/>
        </w:rPr>
      </w:pPr>
      <w:r w:rsidRPr="0079475D">
        <w:rPr>
          <w:rFonts w:cs="Times New Roman"/>
          <w:szCs w:val="24"/>
        </w:rPr>
        <w:t xml:space="preserve">Conversely, </w:t>
      </w:r>
      <w:r w:rsidR="00C16761" w:rsidRPr="0079475D">
        <w:rPr>
          <w:rFonts w:cs="Times New Roman"/>
          <w:szCs w:val="24"/>
        </w:rPr>
        <w:t>methanotrophs oxidize CH</w:t>
      </w:r>
      <w:r w:rsidR="00C16761" w:rsidRPr="0079475D">
        <w:rPr>
          <w:rFonts w:cs="Times New Roman"/>
          <w:szCs w:val="24"/>
          <w:vertAlign w:val="subscript"/>
        </w:rPr>
        <w:t xml:space="preserve">4 </w:t>
      </w:r>
      <w:r w:rsidR="00256BBC" w:rsidRPr="0079475D">
        <w:rPr>
          <w:rFonts w:cs="Times New Roman"/>
          <w:szCs w:val="24"/>
        </w:rPr>
        <w:t>under</w:t>
      </w:r>
      <w:r w:rsidR="00C16761" w:rsidRPr="0079475D">
        <w:rPr>
          <w:rFonts w:cs="Times New Roman"/>
          <w:szCs w:val="24"/>
        </w:rPr>
        <w:t xml:space="preserve"> </w:t>
      </w:r>
      <w:proofErr w:type="spellStart"/>
      <w:r w:rsidR="00C16761" w:rsidRPr="0079475D">
        <w:rPr>
          <w:rFonts w:cs="Times New Roman"/>
          <w:szCs w:val="24"/>
        </w:rPr>
        <w:t>oxic</w:t>
      </w:r>
      <w:proofErr w:type="spellEnd"/>
      <w:r w:rsidR="00C16761" w:rsidRPr="0079475D">
        <w:rPr>
          <w:rFonts w:cs="Times New Roman"/>
          <w:szCs w:val="24"/>
        </w:rPr>
        <w:t xml:space="preserve"> and anoxic conditions</w:t>
      </w:r>
      <w:r w:rsidR="00F96747" w:rsidRPr="0079475D">
        <w:rPr>
          <w:rFonts w:cs="Times New Roman"/>
          <w:szCs w:val="24"/>
        </w:rPr>
        <w:t xml:space="preserve"> </w:t>
      </w:r>
      <w:r w:rsidR="00F96747" w:rsidRPr="0079475D">
        <w:rPr>
          <w:rFonts w:cs="Times New Roman"/>
          <w:szCs w:val="24"/>
        </w:rPr>
        <w:fldChar w:fldCharType="begin"/>
      </w:r>
      <w:r w:rsidR="00F96747" w:rsidRPr="0079475D">
        <w:rPr>
          <w:rFonts w:cs="Times New Roman"/>
          <w:szCs w:val="24"/>
        </w:rPr>
        <w:instrText xml:space="preserve"> ADDIN EN.CITE &lt;EndNote&gt;&lt;Cite&gt;&lt;Author&gt;Danilova&lt;/Author&gt;&lt;Year&gt;2016&lt;/Year&gt;&lt;RecNum&gt;46&lt;/RecNum&gt;&lt;DisplayText&gt;(Danilova et al., 2016)&lt;/DisplayText&gt;&lt;record&gt;&lt;rec-number&gt;46&lt;/rec-number&gt;&lt;foreign-keys&gt;&lt;key app="EN" db-id="a9st2ea5gsdfwrev221v5arbat0f9trvzewx" timestamp="1737767944"&gt;46&lt;/key&gt;&lt;/foreign-keys&gt;&lt;ref-type name="Journal Article"&gt;17&lt;/ref-type&gt;&lt;contributors&gt;&lt;authors&gt;&lt;author&gt;Danilova, Olga V&lt;/author&gt;&lt;author&gt;Suzina, Natalia E&lt;/author&gt;&lt;author&gt;Van De Kamp, Jodie&lt;/author&gt;&lt;author&gt;Svenning, Mette M&lt;/author&gt;&lt;author&gt;Bodrossy, Levente&lt;/author&gt;&lt;author&gt;Dedysh, Svetlana N&lt;/author&gt;&lt;/authors&gt;&lt;/contributors&gt;&lt;titles&gt;&lt;title&gt;A new cell morphotype among methane oxidizers: a spiral-shaped obligately microaerophilic methanotroph from northern low-oxygen environments&lt;/title&gt;&lt;secondary-title&gt;The ISME Journal&lt;/secondary-title&gt;&lt;/titles&gt;&lt;periodical&gt;&lt;full-title&gt;The ISME Journal&lt;/full-title&gt;&lt;/periodical&gt;&lt;pages&gt;2734-2743&lt;/pages&gt;&lt;volume&gt;10&lt;/volume&gt;&lt;number&gt;11&lt;/number&gt;&lt;dates&gt;&lt;year&gt;2016&lt;/year&gt;&lt;/dates&gt;&lt;isbn&gt;1751-7362&lt;/isbn&gt;&lt;urls&gt;&lt;related-urls&gt;&lt;url&gt;https://doi.org/10.1038/ismej.2016.48&lt;/url&gt;&lt;/related-urls&gt;&lt;/urls&gt;&lt;electronic-resource-num&gt;10.1038/ismej.2016.48&lt;/electronic-resource-num&gt;&lt;access-date&gt;1/25/2025&lt;/access-date&gt;&lt;/record&gt;&lt;/Cite&gt;&lt;/EndNote&gt;</w:instrText>
      </w:r>
      <w:r w:rsidR="00F96747" w:rsidRPr="0079475D">
        <w:rPr>
          <w:rFonts w:cs="Times New Roman"/>
          <w:szCs w:val="24"/>
        </w:rPr>
        <w:fldChar w:fldCharType="separate"/>
      </w:r>
      <w:r w:rsidR="00F96747" w:rsidRPr="0079475D">
        <w:rPr>
          <w:rFonts w:cs="Times New Roman"/>
          <w:noProof/>
          <w:szCs w:val="24"/>
        </w:rPr>
        <w:t>(Danilova et al., 2016)</w:t>
      </w:r>
      <w:r w:rsidR="00F96747" w:rsidRPr="0079475D">
        <w:rPr>
          <w:rFonts w:cs="Times New Roman"/>
          <w:szCs w:val="24"/>
        </w:rPr>
        <w:fldChar w:fldCharType="end"/>
      </w:r>
      <w:r w:rsidR="00F96747" w:rsidRPr="0079475D">
        <w:rPr>
          <w:rFonts w:cs="Times New Roman"/>
          <w:szCs w:val="24"/>
        </w:rPr>
        <w:t xml:space="preserve">. </w:t>
      </w:r>
      <w:r w:rsidR="00BD11DF" w:rsidRPr="0079475D">
        <w:rPr>
          <w:rFonts w:cs="Times New Roman"/>
          <w:szCs w:val="24"/>
        </w:rPr>
        <w:t>Methanotrophs catalyze CH</w:t>
      </w:r>
      <w:r w:rsidR="00BD11DF" w:rsidRPr="0079475D">
        <w:rPr>
          <w:rFonts w:cs="Times New Roman"/>
          <w:szCs w:val="24"/>
          <w:vertAlign w:val="subscript"/>
        </w:rPr>
        <w:t xml:space="preserve">4 </w:t>
      </w:r>
      <w:r w:rsidR="00BD11DF" w:rsidRPr="0079475D">
        <w:rPr>
          <w:rFonts w:cs="Times New Roman"/>
          <w:szCs w:val="24"/>
        </w:rPr>
        <w:t xml:space="preserve">oxidation using </w:t>
      </w:r>
      <w:r w:rsidR="003869FD" w:rsidRPr="0079475D">
        <w:rPr>
          <w:rFonts w:cs="Times New Roman"/>
          <w:szCs w:val="24"/>
        </w:rPr>
        <w:t xml:space="preserve">two forms </w:t>
      </w:r>
      <w:r w:rsidR="00256BBC" w:rsidRPr="0079475D">
        <w:rPr>
          <w:rFonts w:cs="Times New Roman"/>
          <w:szCs w:val="24"/>
        </w:rPr>
        <w:t>of</w:t>
      </w:r>
      <w:r w:rsidR="003869FD" w:rsidRPr="0079475D">
        <w:rPr>
          <w:rFonts w:cs="Times New Roman"/>
          <w:szCs w:val="24"/>
        </w:rPr>
        <w:t xml:space="preserve"> the </w:t>
      </w:r>
      <w:r w:rsidR="00B91DF1" w:rsidRPr="0079475D">
        <w:rPr>
          <w:rFonts w:cs="Times New Roman"/>
          <w:szCs w:val="24"/>
        </w:rPr>
        <w:t xml:space="preserve">methane monooxygenase (MMO) </w:t>
      </w:r>
      <w:r w:rsidR="00B34A6E" w:rsidRPr="0079475D">
        <w:rPr>
          <w:rFonts w:cs="Times New Roman"/>
          <w:szCs w:val="24"/>
        </w:rPr>
        <w:t>enzyme</w:t>
      </w:r>
      <w:r w:rsidR="003869FD" w:rsidRPr="0079475D">
        <w:rPr>
          <w:rFonts w:cs="Times New Roman"/>
          <w:szCs w:val="24"/>
        </w:rPr>
        <w:t xml:space="preserve">, particulate MMO </w:t>
      </w:r>
      <w:r w:rsidR="009B1CF0" w:rsidRPr="0079475D">
        <w:rPr>
          <w:rFonts w:cs="Times New Roman"/>
          <w:szCs w:val="24"/>
        </w:rPr>
        <w:t>(</w:t>
      </w:r>
      <w:proofErr w:type="spellStart"/>
      <w:r w:rsidR="009B1CF0" w:rsidRPr="0079475D">
        <w:rPr>
          <w:rFonts w:cs="Times New Roman"/>
          <w:szCs w:val="24"/>
        </w:rPr>
        <w:t>pMMO</w:t>
      </w:r>
      <w:proofErr w:type="spellEnd"/>
      <w:r w:rsidR="009B1CF0" w:rsidRPr="0079475D">
        <w:rPr>
          <w:rFonts w:cs="Times New Roman"/>
          <w:szCs w:val="24"/>
        </w:rPr>
        <w:t xml:space="preserve">) </w:t>
      </w:r>
      <w:r w:rsidR="003869FD" w:rsidRPr="0079475D">
        <w:rPr>
          <w:rFonts w:cs="Times New Roman"/>
          <w:szCs w:val="24"/>
        </w:rPr>
        <w:t>and soluble MMO</w:t>
      </w:r>
      <w:r w:rsidR="009B1CF0" w:rsidRPr="0079475D">
        <w:rPr>
          <w:rFonts w:cs="Times New Roman"/>
          <w:szCs w:val="24"/>
        </w:rPr>
        <w:t xml:space="preserve"> (</w:t>
      </w:r>
      <w:proofErr w:type="spellStart"/>
      <w:r w:rsidR="009B1CF0" w:rsidRPr="0079475D">
        <w:rPr>
          <w:rFonts w:cs="Times New Roman"/>
          <w:szCs w:val="24"/>
        </w:rPr>
        <w:t>sMMO</w:t>
      </w:r>
      <w:proofErr w:type="spellEnd"/>
      <w:r w:rsidR="009B1CF0" w:rsidRPr="0079475D">
        <w:rPr>
          <w:rFonts w:cs="Times New Roman"/>
          <w:szCs w:val="24"/>
        </w:rPr>
        <w:t>)</w:t>
      </w:r>
      <w:r w:rsidR="006D1847">
        <w:rPr>
          <w:rFonts w:cs="Times New Roman"/>
          <w:szCs w:val="24"/>
        </w:rPr>
        <w:t>,</w:t>
      </w:r>
      <w:r w:rsidR="009B1CF0" w:rsidRPr="0079475D">
        <w:rPr>
          <w:rFonts w:cs="Times New Roman"/>
          <w:szCs w:val="24"/>
        </w:rPr>
        <w:t xml:space="preserve"> </w:t>
      </w:r>
      <w:r w:rsidR="00256BBC" w:rsidRPr="0079475D">
        <w:rPr>
          <w:rFonts w:cs="Times New Roman"/>
          <w:szCs w:val="24"/>
        </w:rPr>
        <w:t xml:space="preserve">with </w:t>
      </w:r>
      <w:proofErr w:type="spellStart"/>
      <w:r w:rsidR="00256BBC" w:rsidRPr="0079475D">
        <w:rPr>
          <w:rFonts w:cs="Times New Roman"/>
          <w:szCs w:val="24"/>
        </w:rPr>
        <w:t>pMMO</w:t>
      </w:r>
      <w:proofErr w:type="spellEnd"/>
      <w:r w:rsidR="00256BBC" w:rsidRPr="0079475D">
        <w:rPr>
          <w:rFonts w:cs="Times New Roman"/>
          <w:szCs w:val="24"/>
        </w:rPr>
        <w:t xml:space="preserve"> being the </w:t>
      </w:r>
      <w:r w:rsidR="00256BBC" w:rsidRPr="0079475D">
        <w:rPr>
          <w:rFonts w:cs="Times New Roman"/>
          <w:szCs w:val="24"/>
        </w:rPr>
        <w:lastRenderedPageBreak/>
        <w:t xml:space="preserve">most ubiquitous </w:t>
      </w:r>
      <w:r w:rsidR="00256BBC" w:rsidRPr="0079475D">
        <w:rPr>
          <w:rFonts w:cs="Times New Roman"/>
          <w:szCs w:val="24"/>
        </w:rPr>
        <w:fldChar w:fldCharType="begin"/>
      </w:r>
      <w:r w:rsidR="00256BBC" w:rsidRPr="0079475D">
        <w:rPr>
          <w:rFonts w:cs="Times New Roman"/>
          <w:szCs w:val="24"/>
        </w:rPr>
        <w:instrText xml:space="preserve"> ADDIN EN.CITE &lt;EndNote&gt;&lt;Cite&gt;&lt;Author&gt;Danilova&lt;/Author&gt;&lt;Year&gt;2016&lt;/Year&gt;&lt;RecNum&gt;46&lt;/RecNum&gt;&lt;DisplayText&gt;(Danilova et al., 2016)&lt;/DisplayText&gt;&lt;record&gt;&lt;rec-number&gt;46&lt;/rec-number&gt;&lt;foreign-keys&gt;&lt;key app="EN" db-id="a9st2ea5gsdfwrev221v5arbat0f9trvzewx" timestamp="1737767944"&gt;46&lt;/key&gt;&lt;/foreign-keys&gt;&lt;ref-type name="Journal Article"&gt;17&lt;/ref-type&gt;&lt;contributors&gt;&lt;authors&gt;&lt;author&gt;Danilova, Olga V&lt;/author&gt;&lt;author&gt;Suzina, Natalia E&lt;/author&gt;&lt;author&gt;Van De Kamp, Jodie&lt;/author&gt;&lt;author&gt;Svenning, Mette M&lt;/author&gt;&lt;author&gt;Bodrossy, Levente&lt;/author&gt;&lt;author&gt;Dedysh, Svetlana N&lt;/author&gt;&lt;/authors&gt;&lt;/contributors&gt;&lt;titles&gt;&lt;title&gt;A new cell morphotype among methane oxidizers: a spiral-shaped obligately microaerophilic methanotroph from northern low-oxygen environments&lt;/title&gt;&lt;secondary-title&gt;The ISME Journal&lt;/secondary-title&gt;&lt;/titles&gt;&lt;periodical&gt;&lt;full-title&gt;The ISME Journal&lt;/full-title&gt;&lt;/periodical&gt;&lt;pages&gt;2734-2743&lt;/pages&gt;&lt;volume&gt;10&lt;/volume&gt;&lt;number&gt;11&lt;/number&gt;&lt;dates&gt;&lt;year&gt;2016&lt;/year&gt;&lt;/dates&gt;&lt;isbn&gt;1751-7362&lt;/isbn&gt;&lt;urls&gt;&lt;related-urls&gt;&lt;url&gt;https://doi.org/10.1038/ismej.2016.48&lt;/url&gt;&lt;/related-urls&gt;&lt;/urls&gt;&lt;electronic-resource-num&gt;10.1038/ismej.2016.48&lt;/electronic-resource-num&gt;&lt;access-date&gt;1/25/2025&lt;/access-date&gt;&lt;/record&gt;&lt;/Cite&gt;&lt;/EndNote&gt;</w:instrText>
      </w:r>
      <w:r w:rsidR="00256BBC" w:rsidRPr="0079475D">
        <w:rPr>
          <w:rFonts w:cs="Times New Roman"/>
          <w:szCs w:val="24"/>
        </w:rPr>
        <w:fldChar w:fldCharType="separate"/>
      </w:r>
      <w:r w:rsidR="00256BBC" w:rsidRPr="0079475D">
        <w:rPr>
          <w:rFonts w:cs="Times New Roman"/>
          <w:noProof/>
          <w:szCs w:val="24"/>
        </w:rPr>
        <w:t>(Danilova et al., 2016)</w:t>
      </w:r>
      <w:r w:rsidR="00256BBC" w:rsidRPr="0079475D">
        <w:rPr>
          <w:rFonts w:cs="Times New Roman"/>
          <w:szCs w:val="24"/>
        </w:rPr>
        <w:fldChar w:fldCharType="end"/>
      </w:r>
      <w:r w:rsidR="00256BBC" w:rsidRPr="0079475D">
        <w:rPr>
          <w:rFonts w:cs="Times New Roman"/>
          <w:szCs w:val="24"/>
        </w:rPr>
        <w:t xml:space="preserve">. </w:t>
      </w:r>
      <w:r w:rsidR="007A0F03" w:rsidRPr="0079475D">
        <w:rPr>
          <w:rFonts w:cs="Times New Roman"/>
          <w:szCs w:val="24"/>
        </w:rPr>
        <w:t xml:space="preserve">Because the </w:t>
      </w:r>
      <w:proofErr w:type="spellStart"/>
      <w:r w:rsidR="007A0F03" w:rsidRPr="002923BB">
        <w:rPr>
          <w:rFonts w:cs="Times New Roman"/>
          <w:i/>
          <w:iCs/>
          <w:szCs w:val="24"/>
        </w:rPr>
        <w:t>pmoA</w:t>
      </w:r>
      <w:proofErr w:type="spellEnd"/>
      <w:r w:rsidR="007A0F03" w:rsidRPr="0079475D">
        <w:rPr>
          <w:rFonts w:cs="Times New Roman"/>
          <w:szCs w:val="24"/>
        </w:rPr>
        <w:t xml:space="preserve"> gene is linked with </w:t>
      </w:r>
      <w:proofErr w:type="spellStart"/>
      <w:r w:rsidR="007A0F03" w:rsidRPr="0079475D">
        <w:rPr>
          <w:rFonts w:cs="Times New Roman"/>
          <w:szCs w:val="24"/>
        </w:rPr>
        <w:t>pMMO</w:t>
      </w:r>
      <w:proofErr w:type="spellEnd"/>
      <w:r w:rsidR="007A0F03" w:rsidRPr="0079475D">
        <w:rPr>
          <w:rFonts w:cs="Times New Roman"/>
          <w:szCs w:val="24"/>
        </w:rPr>
        <w:t xml:space="preserve">, it is generally used as a </w:t>
      </w:r>
      <w:r w:rsidR="00357110" w:rsidRPr="0079475D">
        <w:rPr>
          <w:rFonts w:cs="Times New Roman"/>
          <w:szCs w:val="24"/>
        </w:rPr>
        <w:t xml:space="preserve">functional gene marker to identify </w:t>
      </w:r>
      <w:r w:rsidR="00A02E1D">
        <w:rPr>
          <w:rFonts w:cs="Times New Roman"/>
          <w:szCs w:val="24"/>
        </w:rPr>
        <w:t xml:space="preserve">and quantify </w:t>
      </w:r>
      <w:r w:rsidR="00357110" w:rsidRPr="0079475D">
        <w:rPr>
          <w:rFonts w:cs="Times New Roman"/>
          <w:szCs w:val="24"/>
        </w:rPr>
        <w:t>methanotroph</w:t>
      </w:r>
      <w:r w:rsidR="00A02E1D">
        <w:rPr>
          <w:rFonts w:cs="Times New Roman"/>
          <w:szCs w:val="24"/>
        </w:rPr>
        <w:t>ic abundance</w:t>
      </w:r>
      <w:r w:rsidR="00357110" w:rsidRPr="0079475D">
        <w:rPr>
          <w:rFonts w:cs="Times New Roman"/>
          <w:szCs w:val="24"/>
        </w:rPr>
        <w:t xml:space="preserve"> </w:t>
      </w:r>
      <w:r w:rsidR="00702165" w:rsidRPr="0079475D">
        <w:rPr>
          <w:rFonts w:cs="Times New Roman"/>
          <w:szCs w:val="24"/>
        </w:rPr>
        <w:fldChar w:fldCharType="begin"/>
      </w:r>
      <w:r w:rsidR="00702165" w:rsidRPr="0079475D">
        <w:rPr>
          <w:rFonts w:cs="Times New Roman"/>
          <w:szCs w:val="24"/>
        </w:rPr>
        <w:instrText xml:space="preserve"> ADDIN EN.CITE &lt;EndNote&gt;&lt;Cite&gt;&lt;Author&gt;Danilova&lt;/Author&gt;&lt;Year&gt;2016&lt;/Year&gt;&lt;RecNum&gt;46&lt;/RecNum&gt;&lt;DisplayText&gt;(Danilova et al., 2016)&lt;/DisplayText&gt;&lt;record&gt;&lt;rec-number&gt;46&lt;/rec-number&gt;&lt;foreign-keys&gt;&lt;key app="EN" db-id="a9st2ea5gsdfwrev221v5arbat0f9trvzewx" timestamp="1737767944"&gt;46&lt;/key&gt;&lt;/foreign-keys&gt;&lt;ref-type name="Journal Article"&gt;17&lt;/ref-type&gt;&lt;contributors&gt;&lt;authors&gt;&lt;author&gt;Danilova, Olga V&lt;/author&gt;&lt;author&gt;Suzina, Natalia E&lt;/author&gt;&lt;author&gt;Van De Kamp, Jodie&lt;/author&gt;&lt;author&gt;Svenning, Mette M&lt;/author&gt;&lt;author&gt;Bodrossy, Levente&lt;/author&gt;&lt;author&gt;Dedysh, Svetlana N&lt;/author&gt;&lt;/authors&gt;&lt;/contributors&gt;&lt;titles&gt;&lt;title&gt;A new cell morphotype among methane oxidizers: a spiral-shaped obligately microaerophilic methanotroph from northern low-oxygen environments&lt;/title&gt;&lt;secondary-title&gt;The ISME Journal&lt;/secondary-title&gt;&lt;/titles&gt;&lt;periodical&gt;&lt;full-title&gt;The ISME Journal&lt;/full-title&gt;&lt;/periodical&gt;&lt;pages&gt;2734-2743&lt;/pages&gt;&lt;volume&gt;10&lt;/volume&gt;&lt;number&gt;11&lt;/number&gt;&lt;dates&gt;&lt;year&gt;2016&lt;/year&gt;&lt;/dates&gt;&lt;isbn&gt;1751-7362&lt;/isbn&gt;&lt;urls&gt;&lt;related-urls&gt;&lt;url&gt;https://doi.org/10.1038/ismej.2016.48&lt;/url&gt;&lt;/related-urls&gt;&lt;/urls&gt;&lt;electronic-resource-num&gt;10.1038/ismej.2016.48&lt;/electronic-resource-num&gt;&lt;access-date&gt;1/25/2025&lt;/access-date&gt;&lt;/record&gt;&lt;/Cite&gt;&lt;/EndNote&gt;</w:instrText>
      </w:r>
      <w:r w:rsidR="00702165" w:rsidRPr="0079475D">
        <w:rPr>
          <w:rFonts w:cs="Times New Roman"/>
          <w:szCs w:val="24"/>
        </w:rPr>
        <w:fldChar w:fldCharType="separate"/>
      </w:r>
      <w:r w:rsidR="00702165" w:rsidRPr="0079475D">
        <w:rPr>
          <w:rFonts w:cs="Times New Roman"/>
          <w:noProof/>
          <w:szCs w:val="24"/>
        </w:rPr>
        <w:t>(Danilova et al., 2016)</w:t>
      </w:r>
      <w:r w:rsidR="00702165" w:rsidRPr="0079475D">
        <w:rPr>
          <w:rFonts w:cs="Times New Roman"/>
          <w:szCs w:val="24"/>
        </w:rPr>
        <w:fldChar w:fldCharType="end"/>
      </w:r>
      <w:r w:rsidR="00B658D2" w:rsidRPr="0079475D">
        <w:rPr>
          <w:rFonts w:cs="Times New Roman"/>
          <w:szCs w:val="24"/>
        </w:rPr>
        <w:t xml:space="preserve">. </w:t>
      </w:r>
      <w:r w:rsidR="002A1D4C">
        <w:rPr>
          <w:rFonts w:cs="Times New Roman"/>
          <w:szCs w:val="24"/>
        </w:rPr>
        <w:t>M</w:t>
      </w:r>
      <w:r w:rsidR="004A3FEC" w:rsidRPr="0079475D">
        <w:rPr>
          <w:rFonts w:cs="Times New Roman"/>
          <w:szCs w:val="24"/>
        </w:rPr>
        <w:t>ethanotrophs</w:t>
      </w:r>
      <w:r w:rsidR="00D12712" w:rsidRPr="0079475D">
        <w:rPr>
          <w:rFonts w:cs="Times New Roman"/>
          <w:szCs w:val="24"/>
        </w:rPr>
        <w:t xml:space="preserve"> were </w:t>
      </w:r>
      <w:r w:rsidR="002A1D4C">
        <w:rPr>
          <w:rFonts w:cs="Times New Roman"/>
          <w:szCs w:val="24"/>
        </w:rPr>
        <w:t xml:space="preserve">previously considered dependent on the availability of </w:t>
      </w:r>
      <w:r w:rsidR="00D12712" w:rsidRPr="0079475D">
        <w:rPr>
          <w:rFonts w:cs="Times New Roman"/>
          <w:szCs w:val="24"/>
        </w:rPr>
        <w:t xml:space="preserve">oxygen, but </w:t>
      </w:r>
      <w:r w:rsidR="006D1847">
        <w:rPr>
          <w:rFonts w:cs="Times New Roman"/>
          <w:szCs w:val="24"/>
        </w:rPr>
        <w:t>recent research has demonstrated that</w:t>
      </w:r>
      <w:r w:rsidR="00074240" w:rsidRPr="0079475D">
        <w:rPr>
          <w:rFonts w:cs="Times New Roman"/>
          <w:szCs w:val="24"/>
        </w:rPr>
        <w:t xml:space="preserve"> both bacterial and archaeal methanotrophs can </w:t>
      </w:r>
      <w:r w:rsidR="0015673D">
        <w:rPr>
          <w:rFonts w:cs="Times New Roman"/>
          <w:szCs w:val="24"/>
        </w:rPr>
        <w:t>use</w:t>
      </w:r>
      <w:r w:rsidR="0015673D" w:rsidRPr="0079475D">
        <w:rPr>
          <w:rFonts w:cs="Times New Roman"/>
          <w:szCs w:val="24"/>
        </w:rPr>
        <w:t xml:space="preserve"> </w:t>
      </w:r>
      <w:r w:rsidR="00074240" w:rsidRPr="0079475D">
        <w:rPr>
          <w:rFonts w:cs="Times New Roman"/>
          <w:szCs w:val="24"/>
        </w:rPr>
        <w:t xml:space="preserve">other </w:t>
      </w:r>
      <w:r w:rsidR="00010AF9" w:rsidRPr="0079475D">
        <w:rPr>
          <w:rFonts w:cs="Times New Roman"/>
          <w:szCs w:val="24"/>
        </w:rPr>
        <w:t xml:space="preserve">electron acceptors to harness energy, including </w:t>
      </w:r>
      <w:r w:rsidR="00DD683F" w:rsidRPr="0079475D">
        <w:rPr>
          <w:rFonts w:cs="Times New Roman"/>
          <w:szCs w:val="24"/>
        </w:rPr>
        <w:t>n</w:t>
      </w:r>
      <w:r w:rsidR="000D0F00" w:rsidRPr="0079475D">
        <w:rPr>
          <w:rFonts w:cs="Times New Roman"/>
          <w:szCs w:val="24"/>
        </w:rPr>
        <w:t>itrite</w:t>
      </w:r>
      <w:r w:rsidR="0079694E" w:rsidRPr="0079475D">
        <w:rPr>
          <w:rFonts w:cs="Times New Roman"/>
          <w:szCs w:val="24"/>
        </w:rPr>
        <w:t xml:space="preserve"> (NO</w:t>
      </w:r>
      <w:r w:rsidR="0079694E" w:rsidRPr="0079475D">
        <w:rPr>
          <w:rFonts w:cs="Times New Roman"/>
          <w:szCs w:val="24"/>
          <w:vertAlign w:val="subscript"/>
        </w:rPr>
        <w:t>2</w:t>
      </w:r>
      <w:r w:rsidR="002A1D4C" w:rsidRPr="002923BB">
        <w:rPr>
          <w:rFonts w:cs="Times New Roman"/>
          <w:szCs w:val="24"/>
          <w:vertAlign w:val="superscript"/>
        </w:rPr>
        <w:t>-</w:t>
      </w:r>
      <w:r w:rsidR="0079694E" w:rsidRPr="0079475D">
        <w:rPr>
          <w:rFonts w:cs="Times New Roman"/>
          <w:szCs w:val="24"/>
        </w:rPr>
        <w:t>)</w:t>
      </w:r>
      <w:r w:rsidR="000D0F00" w:rsidRPr="0079475D">
        <w:rPr>
          <w:rFonts w:cs="Times New Roman"/>
          <w:szCs w:val="24"/>
        </w:rPr>
        <w:t xml:space="preserve">, manganese </w:t>
      </w:r>
      <w:r w:rsidR="0079694E" w:rsidRPr="0079475D">
        <w:rPr>
          <w:rFonts w:cs="Times New Roman"/>
          <w:szCs w:val="24"/>
        </w:rPr>
        <w:t>(Mn)</w:t>
      </w:r>
      <w:r w:rsidR="00DD683F" w:rsidRPr="0079475D">
        <w:rPr>
          <w:rFonts w:cs="Times New Roman"/>
          <w:szCs w:val="24"/>
        </w:rPr>
        <w:t xml:space="preserve">, </w:t>
      </w:r>
      <w:r w:rsidR="002A1D4C">
        <w:rPr>
          <w:rFonts w:cs="Times New Roman"/>
          <w:szCs w:val="24"/>
        </w:rPr>
        <w:t>sulfate (</w:t>
      </w:r>
      <w:r w:rsidR="00010AF9" w:rsidRPr="0079475D">
        <w:rPr>
          <w:rFonts w:cs="Times New Roman"/>
          <w:szCs w:val="24"/>
        </w:rPr>
        <w:t>SO</w:t>
      </w:r>
      <w:r w:rsidR="00010AF9" w:rsidRPr="0079475D">
        <w:rPr>
          <w:rFonts w:cs="Times New Roman"/>
          <w:szCs w:val="24"/>
          <w:vertAlign w:val="subscript"/>
        </w:rPr>
        <w:t>4</w:t>
      </w:r>
      <w:r w:rsidR="00010AF9" w:rsidRPr="0079475D">
        <w:rPr>
          <w:rFonts w:cs="Times New Roman"/>
          <w:szCs w:val="24"/>
          <w:vertAlign w:val="superscript"/>
        </w:rPr>
        <w:t>2-</w:t>
      </w:r>
      <w:r w:rsidR="002A1D4C" w:rsidRPr="002923BB">
        <w:rPr>
          <w:rFonts w:cs="Times New Roman"/>
          <w:szCs w:val="24"/>
        </w:rPr>
        <w:t>)</w:t>
      </w:r>
      <w:r w:rsidR="00377BBE" w:rsidRPr="0079475D">
        <w:rPr>
          <w:rFonts w:cs="Times New Roman"/>
          <w:szCs w:val="24"/>
        </w:rPr>
        <w:t xml:space="preserve">, </w:t>
      </w:r>
      <w:r w:rsidR="002A1D4C">
        <w:rPr>
          <w:rFonts w:cs="Times New Roman"/>
          <w:szCs w:val="24"/>
        </w:rPr>
        <w:t>nitrate (</w:t>
      </w:r>
      <w:r w:rsidR="00377BBE" w:rsidRPr="0079475D">
        <w:rPr>
          <w:rFonts w:cs="Times New Roman"/>
          <w:szCs w:val="24"/>
        </w:rPr>
        <w:t>NO</w:t>
      </w:r>
      <w:r w:rsidR="00377BBE" w:rsidRPr="0079475D">
        <w:rPr>
          <w:rFonts w:cs="Times New Roman"/>
          <w:szCs w:val="24"/>
          <w:vertAlign w:val="subscript"/>
        </w:rPr>
        <w:t>3</w:t>
      </w:r>
      <w:r w:rsidR="00377BBE" w:rsidRPr="0079475D">
        <w:rPr>
          <w:rFonts w:cs="Times New Roman"/>
          <w:szCs w:val="24"/>
          <w:vertAlign w:val="superscript"/>
        </w:rPr>
        <w:t>-</w:t>
      </w:r>
      <w:r w:rsidR="002A1D4C" w:rsidRPr="002923BB">
        <w:rPr>
          <w:rFonts w:cs="Times New Roman"/>
          <w:szCs w:val="24"/>
        </w:rPr>
        <w:t>)</w:t>
      </w:r>
      <w:r w:rsidR="00377BBE" w:rsidRPr="0079475D">
        <w:rPr>
          <w:rFonts w:cs="Times New Roman"/>
          <w:szCs w:val="24"/>
        </w:rPr>
        <w:t xml:space="preserve">, </w:t>
      </w:r>
      <w:r w:rsidR="000D0F00" w:rsidRPr="0079475D">
        <w:rPr>
          <w:rFonts w:cs="Times New Roman"/>
          <w:szCs w:val="24"/>
        </w:rPr>
        <w:t xml:space="preserve">and </w:t>
      </w:r>
      <w:r w:rsidR="002A1D4C">
        <w:rPr>
          <w:rFonts w:cs="Times New Roman"/>
          <w:szCs w:val="24"/>
        </w:rPr>
        <w:t>iron (</w:t>
      </w:r>
      <w:r w:rsidR="00377BBE" w:rsidRPr="0079475D">
        <w:rPr>
          <w:rFonts w:cs="Times New Roman"/>
          <w:szCs w:val="24"/>
        </w:rPr>
        <w:t>Fe</w:t>
      </w:r>
      <w:r w:rsidR="002A1D4C">
        <w:rPr>
          <w:rFonts w:cs="Times New Roman"/>
          <w:szCs w:val="24"/>
        </w:rPr>
        <w:t>)</w:t>
      </w:r>
      <w:r w:rsidR="00707EEF" w:rsidRPr="0079475D">
        <w:rPr>
          <w:rFonts w:cs="Times New Roman"/>
          <w:szCs w:val="24"/>
        </w:rPr>
        <w:t xml:space="preserve"> </w:t>
      </w:r>
      <w:r w:rsidR="00707EEF" w:rsidRPr="0079475D">
        <w:rPr>
          <w:rFonts w:cs="Times New Roman"/>
          <w:szCs w:val="24"/>
        </w:rPr>
        <w:fldChar w:fldCharType="begin">
          <w:fldData xml:space="preserve">PEVuZE5vdGU+PENpdGU+PEF1dGhvcj5HdWVycmVyby1DcnV6PC9BdXRob3I+PFllYXI+MjAyMTwv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</w:fldData>
        </w:fldChar>
      </w:r>
      <w:r w:rsidR="00707EEF" w:rsidRPr="0079475D">
        <w:rPr>
          <w:rFonts w:cs="Times New Roman"/>
          <w:szCs w:val="24"/>
        </w:rPr>
        <w:instrText xml:space="preserve"> ADDIN EN.CITE </w:instrText>
      </w:r>
      <w:r w:rsidR="00707EEF" w:rsidRPr="0079475D">
        <w:rPr>
          <w:rFonts w:cs="Times New Roman"/>
          <w:szCs w:val="24"/>
        </w:rPr>
        <w:fldChar w:fldCharType="begin">
          <w:fldData xml:space="preserve">PEVuZE5vdGU+PENpdGU+PEF1dGhvcj5HdWVycmVyby1DcnV6PC9BdXRob3I+PFllYXI+MjAyMTwv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</w:fldData>
        </w:fldChar>
      </w:r>
      <w:r w:rsidR="00707EEF" w:rsidRPr="0079475D">
        <w:rPr>
          <w:rFonts w:cs="Times New Roman"/>
          <w:szCs w:val="24"/>
        </w:rPr>
        <w:instrText xml:space="preserve"> ADDIN EN.CITE.DATA </w:instrText>
      </w:r>
      <w:r w:rsidR="00707EEF" w:rsidRPr="0079475D">
        <w:rPr>
          <w:rFonts w:cs="Times New Roman"/>
          <w:szCs w:val="24"/>
        </w:rPr>
      </w:r>
      <w:r w:rsidR="00707EEF" w:rsidRPr="0079475D">
        <w:rPr>
          <w:rFonts w:cs="Times New Roman"/>
          <w:szCs w:val="24"/>
        </w:rPr>
        <w:fldChar w:fldCharType="end"/>
      </w:r>
      <w:r w:rsidR="00707EEF" w:rsidRPr="0079475D">
        <w:rPr>
          <w:rFonts w:cs="Times New Roman"/>
          <w:szCs w:val="24"/>
        </w:rPr>
      </w:r>
      <w:r w:rsidR="00707EEF" w:rsidRPr="0079475D">
        <w:rPr>
          <w:rFonts w:cs="Times New Roman"/>
          <w:szCs w:val="24"/>
        </w:rPr>
        <w:fldChar w:fldCharType="separate"/>
      </w:r>
      <w:r w:rsidR="00707EEF" w:rsidRPr="0079475D">
        <w:rPr>
          <w:rFonts w:cs="Times New Roman"/>
          <w:noProof/>
          <w:szCs w:val="24"/>
        </w:rPr>
        <w:t>(Guerrero-Cruz et al., 2021)</w:t>
      </w:r>
      <w:r w:rsidR="00707EEF" w:rsidRPr="0079475D">
        <w:rPr>
          <w:rFonts w:cs="Times New Roman"/>
          <w:szCs w:val="24"/>
        </w:rPr>
        <w:fldChar w:fldCharType="end"/>
      </w:r>
      <w:r w:rsidR="00DD683F" w:rsidRPr="0079475D">
        <w:rPr>
          <w:rFonts w:cs="Times New Roman"/>
          <w:szCs w:val="24"/>
        </w:rPr>
        <w:t>.</w:t>
      </w:r>
      <w:r w:rsidR="004C7679" w:rsidRPr="0079475D">
        <w:rPr>
          <w:rFonts w:cs="Times New Roman"/>
          <w:szCs w:val="24"/>
        </w:rPr>
        <w:t xml:space="preserve"> </w:t>
      </w:r>
      <w:r w:rsidR="002A1D4C">
        <w:rPr>
          <w:rFonts w:cs="Times New Roman"/>
          <w:szCs w:val="24"/>
        </w:rPr>
        <w:t>Some a</w:t>
      </w:r>
      <w:r w:rsidR="00533AAF" w:rsidRPr="0079475D">
        <w:rPr>
          <w:rFonts w:cs="Times New Roman"/>
          <w:szCs w:val="24"/>
        </w:rPr>
        <w:t>erobic methano</w:t>
      </w:r>
      <w:r w:rsidR="002B7484">
        <w:rPr>
          <w:rFonts w:cs="Times New Roman"/>
          <w:szCs w:val="24"/>
        </w:rPr>
        <w:t>trophs</w:t>
      </w:r>
      <w:r w:rsidR="00533AAF" w:rsidRPr="0079475D">
        <w:rPr>
          <w:rFonts w:cs="Times New Roman"/>
          <w:szCs w:val="24"/>
        </w:rPr>
        <w:t xml:space="preserve"> can also </w:t>
      </w:r>
      <w:r w:rsidR="00821AB9" w:rsidRPr="0079475D">
        <w:rPr>
          <w:rFonts w:cs="Times New Roman"/>
          <w:szCs w:val="24"/>
        </w:rPr>
        <w:t xml:space="preserve">fix </w:t>
      </w:r>
      <w:r w:rsidR="00A02E1D">
        <w:rPr>
          <w:rFonts w:cs="Times New Roman"/>
          <w:szCs w:val="24"/>
        </w:rPr>
        <w:t xml:space="preserve">nitrogen and oxidize </w:t>
      </w:r>
      <w:r w:rsidR="00821AB9" w:rsidRPr="0079475D">
        <w:rPr>
          <w:rFonts w:cs="Times New Roman"/>
          <w:szCs w:val="24"/>
        </w:rPr>
        <w:t>ammoni</w:t>
      </w:r>
      <w:r w:rsidR="002A1D4C">
        <w:rPr>
          <w:rFonts w:cs="Times New Roman"/>
          <w:szCs w:val="24"/>
        </w:rPr>
        <w:t>um</w:t>
      </w:r>
      <w:r w:rsidR="00821AB9" w:rsidRPr="0079475D">
        <w:rPr>
          <w:rFonts w:cs="Times New Roman"/>
          <w:szCs w:val="24"/>
        </w:rPr>
        <w:t xml:space="preserve"> (NH</w:t>
      </w:r>
      <w:r w:rsidR="00821AB9" w:rsidRPr="0079475D">
        <w:rPr>
          <w:rFonts w:cs="Times New Roman"/>
          <w:szCs w:val="24"/>
          <w:vertAlign w:val="subscript"/>
        </w:rPr>
        <w:t>4</w:t>
      </w:r>
      <w:r w:rsidR="00821AB9" w:rsidRPr="0079475D">
        <w:rPr>
          <w:rFonts w:cs="Times New Roman"/>
          <w:szCs w:val="24"/>
          <w:vertAlign w:val="superscript"/>
        </w:rPr>
        <w:t>+</w:t>
      </w:r>
      <w:r w:rsidR="00821AB9" w:rsidRPr="0079475D">
        <w:rPr>
          <w:rFonts w:cs="Times New Roman"/>
          <w:szCs w:val="24"/>
        </w:rPr>
        <w:t>)</w:t>
      </w:r>
      <w:r w:rsidR="00A02E1D">
        <w:rPr>
          <w:rFonts w:cs="Times New Roman"/>
          <w:szCs w:val="24"/>
        </w:rPr>
        <w:t xml:space="preserve"> into NO</w:t>
      </w:r>
      <w:r w:rsidR="00A02E1D" w:rsidRPr="00DF2E35">
        <w:rPr>
          <w:rFonts w:cs="Times New Roman"/>
          <w:szCs w:val="24"/>
          <w:vertAlign w:val="subscript"/>
        </w:rPr>
        <w:t>2</w:t>
      </w:r>
      <w:r w:rsidR="00A02E1D" w:rsidRPr="00DF2E35">
        <w:rPr>
          <w:rFonts w:cs="Times New Roman"/>
          <w:szCs w:val="24"/>
          <w:vertAlign w:val="superscript"/>
        </w:rPr>
        <w:t>-</w:t>
      </w:r>
      <w:r w:rsidR="0004595E" w:rsidRPr="0079475D">
        <w:rPr>
          <w:rFonts w:cs="Times New Roman"/>
          <w:szCs w:val="24"/>
        </w:rPr>
        <w:t xml:space="preserve"> </w:t>
      </w:r>
      <w:r w:rsidR="00585FE5" w:rsidRPr="0079475D">
        <w:rPr>
          <w:rFonts w:cs="Times New Roman"/>
          <w:szCs w:val="24"/>
        </w:rPr>
        <w:fldChar w:fldCharType="begin">
          <w:fldData xml:space="preserve">PEVuZE5vdGU+PENpdGU+PEF1dGhvcj5EYW5pbG92YTwvQXV0aG9yPjxZZWFyPjIwMTY8L1llYXI+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</w:fldData>
        </w:fldChar>
      </w:r>
      <w:r w:rsidR="00CB7E79" w:rsidRPr="0079475D">
        <w:rPr>
          <w:rFonts w:cs="Times New Roman"/>
          <w:szCs w:val="24"/>
        </w:rPr>
        <w:instrText xml:space="preserve"> ADDIN EN.CITE </w:instrText>
      </w:r>
      <w:r w:rsidR="00CB7E79" w:rsidRPr="0079475D">
        <w:rPr>
          <w:rFonts w:cs="Times New Roman"/>
          <w:szCs w:val="24"/>
        </w:rPr>
        <w:fldChar w:fldCharType="begin">
          <w:fldData xml:space="preserve">PEVuZE5vdGU+PENpdGU+PEF1dGhvcj5EYW5pbG92YTwvQXV0aG9yPjxZZWFyPjIwMTY8L1llYXI+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</w:fldData>
        </w:fldChar>
      </w:r>
      <w:r w:rsidR="00CB7E79" w:rsidRPr="0079475D">
        <w:rPr>
          <w:rFonts w:cs="Times New Roman"/>
          <w:szCs w:val="24"/>
        </w:rPr>
        <w:instrText xml:space="preserve"> ADDIN EN.CITE.DATA </w:instrText>
      </w:r>
      <w:r w:rsidR="00CB7E79" w:rsidRPr="0079475D">
        <w:rPr>
          <w:rFonts w:cs="Times New Roman"/>
          <w:szCs w:val="24"/>
        </w:rPr>
      </w:r>
      <w:r w:rsidR="00CB7E79" w:rsidRPr="0079475D">
        <w:rPr>
          <w:rFonts w:cs="Times New Roman"/>
          <w:szCs w:val="24"/>
        </w:rPr>
        <w:fldChar w:fldCharType="end"/>
      </w:r>
      <w:r w:rsidR="00585FE5" w:rsidRPr="0079475D">
        <w:rPr>
          <w:rFonts w:cs="Times New Roman"/>
          <w:szCs w:val="24"/>
        </w:rPr>
      </w:r>
      <w:r w:rsidR="00585FE5" w:rsidRPr="0079475D">
        <w:rPr>
          <w:rFonts w:cs="Times New Roman"/>
          <w:szCs w:val="24"/>
        </w:rPr>
        <w:fldChar w:fldCharType="separate"/>
      </w:r>
      <w:r w:rsidR="00CB7E79" w:rsidRPr="0079475D">
        <w:rPr>
          <w:rFonts w:cs="Times New Roman"/>
          <w:noProof/>
          <w:szCs w:val="24"/>
        </w:rPr>
        <w:t>(Danilova et al., 2016; Cui et al., 2022)</w:t>
      </w:r>
      <w:r w:rsidR="00585FE5" w:rsidRPr="0079475D">
        <w:rPr>
          <w:rFonts w:cs="Times New Roman"/>
          <w:szCs w:val="24"/>
        </w:rPr>
        <w:fldChar w:fldCharType="end"/>
      </w:r>
      <w:r w:rsidR="00135E47" w:rsidRPr="0079475D">
        <w:rPr>
          <w:rFonts w:cs="Times New Roman"/>
          <w:szCs w:val="24"/>
        </w:rPr>
        <w:t>.</w:t>
      </w:r>
      <w:r w:rsidR="00282DA4" w:rsidRPr="0079475D">
        <w:rPr>
          <w:rFonts w:cs="Times New Roman"/>
          <w:szCs w:val="24"/>
        </w:rPr>
        <w:t xml:space="preserve"> </w:t>
      </w:r>
    </w:p>
    <w:p w14:paraId="5F044BB6" w14:textId="5BFD1B13" w:rsidR="00873004" w:rsidRPr="0079475D" w:rsidRDefault="007B587D" w:rsidP="00F402A2">
      <w:pPr>
        <w:spacing w:after="0" w:line="360" w:lineRule="auto"/>
        <w:ind w:firstLine="360"/>
        <w:rPr>
          <w:rFonts w:cs="Times New Roman"/>
          <w:szCs w:val="24"/>
        </w:rPr>
      </w:pPr>
      <w:r w:rsidRPr="0079475D">
        <w:rPr>
          <w:rFonts w:cs="Times New Roman"/>
          <w:szCs w:val="24"/>
        </w:rPr>
        <w:t xml:space="preserve">Although </w:t>
      </w:r>
      <w:r w:rsidR="006E2E8D" w:rsidRPr="0079475D">
        <w:rPr>
          <w:rFonts w:cs="Times New Roman"/>
          <w:szCs w:val="24"/>
        </w:rPr>
        <w:t>there</w:t>
      </w:r>
      <w:r w:rsidRPr="0079475D">
        <w:rPr>
          <w:rFonts w:cs="Times New Roman"/>
          <w:szCs w:val="24"/>
        </w:rPr>
        <w:t xml:space="preserve"> is a</w:t>
      </w:r>
      <w:r w:rsidR="006E2E8D" w:rsidRPr="0079475D">
        <w:rPr>
          <w:rFonts w:cs="Times New Roman"/>
          <w:szCs w:val="24"/>
        </w:rPr>
        <w:t xml:space="preserve"> </w:t>
      </w:r>
      <w:r w:rsidRPr="0079475D">
        <w:rPr>
          <w:rFonts w:cs="Times New Roman"/>
          <w:szCs w:val="24"/>
        </w:rPr>
        <w:t xml:space="preserve">syntropic relationship </w:t>
      </w:r>
      <w:r w:rsidR="00B0603F">
        <w:rPr>
          <w:rFonts w:cs="Times New Roman"/>
          <w:szCs w:val="24"/>
        </w:rPr>
        <w:t>among</w:t>
      </w:r>
      <w:r w:rsidR="00B0603F" w:rsidRPr="0079475D">
        <w:rPr>
          <w:rFonts w:cs="Times New Roman"/>
          <w:szCs w:val="24"/>
        </w:rPr>
        <w:t xml:space="preserve"> </w:t>
      </w:r>
      <w:r w:rsidRPr="0079475D">
        <w:rPr>
          <w:rFonts w:cs="Times New Roman"/>
          <w:szCs w:val="24"/>
        </w:rPr>
        <w:t xml:space="preserve">methanogens and methanotrophs, </w:t>
      </w:r>
      <w:r w:rsidR="006E2E8D" w:rsidRPr="0079475D">
        <w:rPr>
          <w:rFonts w:cs="Times New Roman"/>
          <w:szCs w:val="24"/>
        </w:rPr>
        <w:t xml:space="preserve">uncertainties remain about how </w:t>
      </w:r>
      <w:r w:rsidR="00D542E0" w:rsidRPr="0079475D">
        <w:rPr>
          <w:rFonts w:cs="Times New Roman"/>
          <w:szCs w:val="24"/>
        </w:rPr>
        <w:t xml:space="preserve">these communities </w:t>
      </w:r>
      <w:r w:rsidR="002B7484">
        <w:rPr>
          <w:rFonts w:cs="Times New Roman"/>
          <w:szCs w:val="24"/>
        </w:rPr>
        <w:t>cycle</w:t>
      </w:r>
      <w:r w:rsidR="00303CDD" w:rsidRPr="0079475D">
        <w:rPr>
          <w:rFonts w:cs="Times New Roman"/>
          <w:szCs w:val="24"/>
        </w:rPr>
        <w:t xml:space="preserve"> CH</w:t>
      </w:r>
      <w:r w:rsidR="00303CDD" w:rsidRPr="0079475D">
        <w:rPr>
          <w:rFonts w:cs="Times New Roman"/>
          <w:szCs w:val="24"/>
          <w:vertAlign w:val="subscript"/>
        </w:rPr>
        <w:t xml:space="preserve">4 </w:t>
      </w:r>
      <w:r w:rsidR="00303CDD" w:rsidRPr="0079475D">
        <w:rPr>
          <w:rFonts w:cs="Times New Roman"/>
          <w:szCs w:val="24"/>
        </w:rPr>
        <w:t>under changing spatial and temporal conditions</w:t>
      </w:r>
      <w:r w:rsidR="0015673D">
        <w:rPr>
          <w:rFonts w:cs="Times New Roman"/>
          <w:szCs w:val="24"/>
        </w:rPr>
        <w:t xml:space="preserve">, as well as when competing </w:t>
      </w:r>
      <w:r w:rsidR="0015673D" w:rsidRPr="0079475D">
        <w:rPr>
          <w:rFonts w:cs="Times New Roman"/>
          <w:szCs w:val="24"/>
        </w:rPr>
        <w:t>for thermodynamically favorable substrates</w:t>
      </w:r>
      <w:r w:rsidR="0015673D">
        <w:rPr>
          <w:rFonts w:cs="Times New Roman"/>
          <w:szCs w:val="24"/>
        </w:rPr>
        <w:t xml:space="preserve"> against other </w:t>
      </w:r>
      <w:r w:rsidR="003E4E87" w:rsidRPr="0079475D">
        <w:rPr>
          <w:rFonts w:cs="Times New Roman"/>
          <w:szCs w:val="24"/>
        </w:rPr>
        <w:t>microbial communities that cycl</w:t>
      </w:r>
      <w:r w:rsidR="0015673D">
        <w:rPr>
          <w:rFonts w:cs="Times New Roman"/>
          <w:szCs w:val="24"/>
        </w:rPr>
        <w:t>e</w:t>
      </w:r>
      <w:r w:rsidR="003E4E87" w:rsidRPr="0079475D">
        <w:rPr>
          <w:rFonts w:cs="Times New Roman"/>
          <w:szCs w:val="24"/>
        </w:rPr>
        <w:t xml:space="preserve"> nitrogen (N), Fe, and sulfur (S) (</w:t>
      </w:r>
      <w:r w:rsidR="00577443" w:rsidRPr="00EB1E89">
        <w:rPr>
          <w:rFonts w:cs="Times New Roman"/>
          <w:b/>
          <w:bCs/>
          <w:szCs w:val="24"/>
        </w:rPr>
        <w:t>Table</w:t>
      </w:r>
      <w:r w:rsidR="003E4E87" w:rsidRPr="00EB1E89">
        <w:rPr>
          <w:rFonts w:cs="Times New Roman"/>
          <w:b/>
          <w:bCs/>
          <w:szCs w:val="24"/>
        </w:rPr>
        <w:t xml:space="preserve"> 1.1</w:t>
      </w:r>
      <w:r w:rsidR="003E4E87" w:rsidRPr="0079475D">
        <w:rPr>
          <w:rFonts w:cs="Times New Roman"/>
          <w:szCs w:val="24"/>
        </w:rPr>
        <w:t xml:space="preserve">) </w:t>
      </w:r>
      <w:r w:rsidR="003E4E87" w:rsidRPr="0079475D">
        <w:rPr>
          <w:rFonts w:cs="Times New Roman"/>
          <w:szCs w:val="24"/>
        </w:rPr>
        <w:fldChar w:fldCharType="begin">
          <w:fldData xml:space="preserve">PEVuZE5vdGU+PENpdGU+PEF1dGhvcj5XYWxsZW5pdXM8L0F1dGhvcj48WWVhcj4yMDIxPC9ZZWFy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</w:fldData>
        </w:fldChar>
      </w:r>
      <w:r w:rsidR="00352BEA">
        <w:rPr>
          <w:rFonts w:cs="Times New Roman"/>
          <w:szCs w:val="24"/>
        </w:rPr>
        <w:instrText xml:space="preserve"> ADDIN EN.CITE </w:instrText>
      </w:r>
      <w:r w:rsidR="00352BEA">
        <w:rPr>
          <w:rFonts w:cs="Times New Roman"/>
          <w:szCs w:val="24"/>
        </w:rPr>
        <w:fldChar w:fldCharType="begin">
          <w:fldData xml:space="preserve">PEVuZE5vdGU+PENpdGU+PEF1dGhvcj5XYWxsZW5pdXM8L0F1dGhvcj48WWVhcj4yMDIxPC9ZZWFy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</w:fldData>
        </w:fldChar>
      </w:r>
      <w:r w:rsidR="00352BEA">
        <w:rPr>
          <w:rFonts w:cs="Times New Roman"/>
          <w:szCs w:val="24"/>
        </w:rPr>
        <w:instrText xml:space="preserve"> ADDIN EN.CITE.DATA </w:instrText>
      </w:r>
      <w:r w:rsidR="00352BEA">
        <w:rPr>
          <w:rFonts w:cs="Times New Roman"/>
          <w:szCs w:val="24"/>
        </w:rPr>
      </w:r>
      <w:r w:rsidR="00352BEA">
        <w:rPr>
          <w:rFonts w:cs="Times New Roman"/>
          <w:szCs w:val="24"/>
        </w:rPr>
        <w:fldChar w:fldCharType="end"/>
      </w:r>
      <w:r w:rsidR="003E4E87" w:rsidRPr="0079475D">
        <w:rPr>
          <w:rFonts w:cs="Times New Roman"/>
          <w:szCs w:val="24"/>
        </w:rPr>
      </w:r>
      <w:r w:rsidR="003E4E87" w:rsidRPr="0079475D">
        <w:rPr>
          <w:rFonts w:cs="Times New Roman"/>
          <w:szCs w:val="24"/>
        </w:rPr>
        <w:fldChar w:fldCharType="separate"/>
      </w:r>
      <w:r w:rsidR="00352BEA">
        <w:rPr>
          <w:rFonts w:cs="Times New Roman"/>
          <w:noProof/>
          <w:szCs w:val="24"/>
        </w:rPr>
        <w:t>(Wallenius et al., 2021; Wang et al., 2024)</w:t>
      </w:r>
      <w:r w:rsidR="003E4E87" w:rsidRPr="0079475D">
        <w:rPr>
          <w:rFonts w:cs="Times New Roman"/>
          <w:szCs w:val="24"/>
        </w:rPr>
        <w:fldChar w:fldCharType="end"/>
      </w:r>
      <w:r w:rsidR="003E4E87" w:rsidRPr="0079475D">
        <w:rPr>
          <w:rFonts w:cs="Times New Roman"/>
          <w:szCs w:val="24"/>
        </w:rPr>
        <w:t xml:space="preserve">. For example, </w:t>
      </w:r>
      <w:r w:rsidR="00B0603F">
        <w:rPr>
          <w:rFonts w:cs="Times New Roman"/>
          <w:szCs w:val="24"/>
        </w:rPr>
        <w:t>because</w:t>
      </w:r>
      <w:r w:rsidR="00B0603F" w:rsidRPr="0079475D">
        <w:rPr>
          <w:rFonts w:cs="Times New Roman"/>
          <w:szCs w:val="24"/>
        </w:rPr>
        <w:t xml:space="preserve"> N is a necessary nutrient for methanogens</w:t>
      </w:r>
      <w:r w:rsidR="00B0603F">
        <w:rPr>
          <w:rFonts w:cs="Times New Roman"/>
          <w:szCs w:val="24"/>
        </w:rPr>
        <w:t>,</w:t>
      </w:r>
      <w:r w:rsidR="00B0603F" w:rsidRPr="0079475D">
        <w:rPr>
          <w:rFonts w:cs="Times New Roman"/>
          <w:szCs w:val="24"/>
        </w:rPr>
        <w:t xml:space="preserve"> they gain </w:t>
      </w:r>
      <w:r w:rsidR="00B0603F">
        <w:rPr>
          <w:rFonts w:cs="Times New Roman"/>
          <w:szCs w:val="24"/>
        </w:rPr>
        <w:t xml:space="preserve">it </w:t>
      </w:r>
      <w:r w:rsidR="00B0603F" w:rsidRPr="0079475D">
        <w:rPr>
          <w:rFonts w:cs="Times New Roman"/>
          <w:szCs w:val="24"/>
        </w:rPr>
        <w:t>through competition for NO</w:t>
      </w:r>
      <w:r w:rsidR="00B0603F" w:rsidRPr="0079475D">
        <w:rPr>
          <w:rFonts w:cs="Times New Roman"/>
          <w:szCs w:val="24"/>
          <w:vertAlign w:val="subscript"/>
        </w:rPr>
        <w:t>3</w:t>
      </w:r>
      <w:r w:rsidR="00B0603F" w:rsidRPr="0079475D">
        <w:rPr>
          <w:rFonts w:cs="Times New Roman"/>
          <w:szCs w:val="24"/>
          <w:vertAlign w:val="superscript"/>
        </w:rPr>
        <w:t>-</w:t>
      </w:r>
      <w:r w:rsidR="00B0603F" w:rsidRPr="0079475D">
        <w:rPr>
          <w:rFonts w:cs="Times New Roman"/>
          <w:szCs w:val="24"/>
        </w:rPr>
        <w:t xml:space="preserve"> and NH</w:t>
      </w:r>
      <w:r w:rsidR="00B0603F" w:rsidRPr="0079475D">
        <w:rPr>
          <w:rFonts w:cs="Times New Roman"/>
          <w:szCs w:val="24"/>
          <w:vertAlign w:val="subscript"/>
        </w:rPr>
        <w:t>4</w:t>
      </w:r>
      <w:r w:rsidR="00B0603F" w:rsidRPr="0079475D">
        <w:rPr>
          <w:rFonts w:cs="Times New Roman"/>
          <w:szCs w:val="24"/>
          <w:vertAlign w:val="superscript"/>
        </w:rPr>
        <w:t>+</w:t>
      </w:r>
      <w:r w:rsidR="00B0603F" w:rsidRPr="0079475D">
        <w:rPr>
          <w:rFonts w:cs="Times New Roman"/>
          <w:szCs w:val="24"/>
        </w:rPr>
        <w:t>, or by N</w:t>
      </w:r>
      <w:r w:rsidR="00B0603F" w:rsidRPr="0079475D">
        <w:rPr>
          <w:rFonts w:cs="Times New Roman"/>
          <w:szCs w:val="24"/>
          <w:vertAlign w:val="subscript"/>
        </w:rPr>
        <w:t xml:space="preserve">2 </w:t>
      </w:r>
      <w:r w:rsidR="00B0603F" w:rsidRPr="0079475D">
        <w:rPr>
          <w:rFonts w:cs="Times New Roman"/>
          <w:szCs w:val="24"/>
        </w:rPr>
        <w:t xml:space="preserve">fixation </w:t>
      </w:r>
      <w:r w:rsidR="00B0603F" w:rsidRPr="0079475D">
        <w:rPr>
          <w:rFonts w:cs="Times New Roman"/>
          <w:szCs w:val="24"/>
        </w:rPr>
        <w:fldChar w:fldCharType="begin"/>
      </w:r>
      <w:r w:rsidR="00B0603F">
        <w:rPr>
          <w:rFonts w:cs="Times New Roman"/>
          <w:szCs w:val="24"/>
        </w:rPr>
        <w:instrText xml:space="preserve"> ADDIN EN.CITE &lt;EndNote&gt;&lt;Cite&gt;&lt;Author&gt;Bodelier&lt;/Author&gt;&lt;Year&gt;2014&lt;/Year&gt;&lt;RecNum&gt;53&lt;/RecNum&gt;&lt;DisplayText&gt;(Bodelier and Steenbergh, 2014)&lt;/DisplayText&gt;&lt;record&gt;&lt;rec-number&gt;53&lt;/rec-number&gt;&lt;foreign-keys&gt;&lt;key app="EN" db-id="a9st2ea5gsdfwrev221v5arbat0f9trvzewx" timestamp="1738196589"&gt;53&lt;/key&gt;&lt;/foreign-keys&gt;&lt;ref-type name="Journal Article"&gt;17&lt;/ref-type&gt;&lt;contributors&gt;&lt;authors&gt;&lt;author&gt;Bodelier, Paul L. E.&lt;/author&gt;&lt;author&gt;Steenbergh, Anne K.&lt;/author&gt;&lt;/authors&gt;&lt;/contributors&gt;&lt;titles&gt;&lt;title&gt;Interactions between methane and the nitrogen cycle in light of climate change, Current Opinion in Environmental Sustainability&lt;/title&gt;&lt;/titles&gt;&lt;pages&gt;26-36&lt;/pages&gt;&lt;volume&gt;9-10&lt;/volume&gt;&lt;dates&gt;&lt;year&gt;2014&lt;/year&gt;&lt;pub-dates&gt;&lt;date&gt;2014/11/01/&lt;/date&gt;&lt;/pub-dates&gt;&lt;/dates&gt;&lt;isbn&gt;1877-3435&lt;/isbn&gt;&lt;urls&gt;&lt;related-urls&gt;&lt;url&gt;https://www.sciencedirect.com/science/article/pii/S1877343514000372&lt;/url&gt;&lt;/related-urls&gt;&lt;/urls&gt;&lt;electronic-resource-num&gt;https://doi.org/10.1016/j.cosust.2014.07.004&lt;/electronic-resource-num&gt;&lt;/record&gt;&lt;/Cite&gt;&lt;/EndNote&gt;</w:instrText>
      </w:r>
      <w:r w:rsidR="00B0603F" w:rsidRPr="0079475D">
        <w:rPr>
          <w:rFonts w:cs="Times New Roman"/>
          <w:szCs w:val="24"/>
        </w:rPr>
        <w:fldChar w:fldCharType="separate"/>
      </w:r>
      <w:r w:rsidR="00B0603F" w:rsidRPr="0079475D">
        <w:rPr>
          <w:rFonts w:cs="Times New Roman"/>
          <w:noProof/>
          <w:szCs w:val="24"/>
        </w:rPr>
        <w:t>(Bodelier and Steenbergh, 2014)</w:t>
      </w:r>
      <w:r w:rsidR="00B0603F" w:rsidRPr="0079475D">
        <w:rPr>
          <w:rFonts w:cs="Times New Roman"/>
          <w:szCs w:val="24"/>
        </w:rPr>
        <w:fldChar w:fldCharType="end"/>
      </w:r>
      <w:r w:rsidR="00B0603F">
        <w:rPr>
          <w:rFonts w:cs="Times New Roman"/>
          <w:szCs w:val="24"/>
        </w:rPr>
        <w:t xml:space="preserve">, but </w:t>
      </w:r>
      <w:proofErr w:type="spellStart"/>
      <w:r w:rsidR="00B0603F" w:rsidRPr="0079475D">
        <w:rPr>
          <w:rFonts w:cs="Times New Roman"/>
          <w:szCs w:val="24"/>
        </w:rPr>
        <w:t>denitrifiers</w:t>
      </w:r>
      <w:proofErr w:type="spellEnd"/>
      <w:r w:rsidR="00B0603F" w:rsidRPr="0079475D">
        <w:rPr>
          <w:rFonts w:cs="Times New Roman"/>
          <w:szCs w:val="24"/>
        </w:rPr>
        <w:t xml:space="preserve"> </w:t>
      </w:r>
      <w:r w:rsidR="00B0603F">
        <w:rPr>
          <w:rFonts w:cs="Times New Roman"/>
          <w:szCs w:val="24"/>
        </w:rPr>
        <w:t xml:space="preserve">can also </w:t>
      </w:r>
      <w:r w:rsidR="00B0603F" w:rsidRPr="0079475D">
        <w:rPr>
          <w:rFonts w:cs="Times New Roman"/>
          <w:szCs w:val="24"/>
        </w:rPr>
        <w:t>outcompet</w:t>
      </w:r>
      <w:r w:rsidR="00B0603F">
        <w:rPr>
          <w:rFonts w:cs="Times New Roman"/>
          <w:szCs w:val="24"/>
        </w:rPr>
        <w:t>e</w:t>
      </w:r>
      <w:r w:rsidR="00B0603F" w:rsidRPr="0079475D">
        <w:rPr>
          <w:rFonts w:cs="Times New Roman"/>
          <w:szCs w:val="24"/>
        </w:rPr>
        <w:t xml:space="preserve"> methanogens </w:t>
      </w:r>
      <w:r w:rsidR="00B0603F">
        <w:rPr>
          <w:rFonts w:cs="Times New Roman"/>
          <w:szCs w:val="24"/>
        </w:rPr>
        <w:t xml:space="preserve">and </w:t>
      </w:r>
      <w:r w:rsidR="00B0603F" w:rsidRPr="0079475D">
        <w:rPr>
          <w:rFonts w:cs="Times New Roman"/>
          <w:szCs w:val="24"/>
        </w:rPr>
        <w:t xml:space="preserve">inhibit methanogenesis </w:t>
      </w:r>
      <w:r w:rsidR="00B0603F">
        <w:rPr>
          <w:rFonts w:cs="Times New Roman"/>
          <w:szCs w:val="24"/>
        </w:rPr>
        <w:t>based on t</w:t>
      </w:r>
      <w:r w:rsidR="003E4E87" w:rsidRPr="0079475D">
        <w:rPr>
          <w:rFonts w:cs="Times New Roman"/>
          <w:szCs w:val="24"/>
        </w:rPr>
        <w:t xml:space="preserve">he availability the </w:t>
      </w:r>
      <w:r w:rsidR="00B0603F" w:rsidRPr="0079475D">
        <w:rPr>
          <w:rFonts w:cs="Times New Roman"/>
          <w:szCs w:val="24"/>
        </w:rPr>
        <w:t>NO</w:t>
      </w:r>
      <w:r w:rsidR="00B0603F" w:rsidRPr="0079475D">
        <w:rPr>
          <w:rFonts w:cs="Times New Roman"/>
          <w:szCs w:val="24"/>
          <w:vertAlign w:val="subscript"/>
        </w:rPr>
        <w:t>2</w:t>
      </w:r>
      <w:r w:rsidR="00B0603F" w:rsidRPr="0079475D">
        <w:rPr>
          <w:rFonts w:cs="Times New Roman"/>
          <w:szCs w:val="24"/>
          <w:vertAlign w:val="superscript"/>
        </w:rPr>
        <w:t>-</w:t>
      </w:r>
      <w:r w:rsidR="00B0603F" w:rsidRPr="0079475D">
        <w:rPr>
          <w:rFonts w:cs="Times New Roman"/>
          <w:szCs w:val="24"/>
        </w:rPr>
        <w:t xml:space="preserve"> </w:t>
      </w:r>
      <w:r w:rsidR="00B0603F">
        <w:rPr>
          <w:rFonts w:cs="Times New Roman"/>
          <w:szCs w:val="24"/>
        </w:rPr>
        <w:t xml:space="preserve">and </w:t>
      </w:r>
      <w:r w:rsidR="003E4E87" w:rsidRPr="0079475D">
        <w:rPr>
          <w:rFonts w:cs="Times New Roman"/>
          <w:szCs w:val="24"/>
        </w:rPr>
        <w:t>NO</w:t>
      </w:r>
      <w:r w:rsidR="003E4E87" w:rsidRPr="0079475D">
        <w:rPr>
          <w:rFonts w:cs="Times New Roman"/>
          <w:szCs w:val="24"/>
          <w:vertAlign w:val="subscript"/>
        </w:rPr>
        <w:t>3</w:t>
      </w:r>
      <w:r w:rsidR="003E4E87" w:rsidRPr="0079475D">
        <w:rPr>
          <w:rFonts w:cs="Times New Roman"/>
          <w:szCs w:val="24"/>
          <w:vertAlign w:val="superscript"/>
        </w:rPr>
        <w:t>-</w:t>
      </w:r>
      <w:r w:rsidR="003E4E87" w:rsidRPr="0079475D">
        <w:rPr>
          <w:rFonts w:cs="Times New Roman"/>
          <w:szCs w:val="24"/>
        </w:rPr>
        <w:t xml:space="preserve"> </w:t>
      </w:r>
      <w:r w:rsidR="003E4E87" w:rsidRPr="0079475D">
        <w:rPr>
          <w:rFonts w:cs="Times New Roman"/>
          <w:szCs w:val="24"/>
        </w:rPr>
        <w:fldChar w:fldCharType="begin"/>
      </w:r>
      <w:r w:rsidR="00B824C2">
        <w:rPr>
          <w:rFonts w:cs="Times New Roman"/>
          <w:szCs w:val="24"/>
        </w:rPr>
        <w:instrText xml:space="preserve"> ADDIN EN.CITE &lt;EndNote&gt;&lt;Cite&gt;&lt;Author&gt;Bodelier&lt;/Author&gt;&lt;Year&gt;2014&lt;/Year&gt;&lt;RecNum&gt;53&lt;/RecNum&gt;&lt;DisplayText&gt;(Bodelier and Steenbergh, 2014)&lt;/DisplayText&gt;&lt;record&gt;&lt;rec-number&gt;53&lt;/rec-number&gt;&lt;foreign-keys&gt;&lt;key app="EN" db-id="a9st2ea5gsdfwrev221v5arbat0f9trvzewx" timestamp="1738196589"&gt;53&lt;/key&gt;&lt;/foreign-keys&gt;&lt;ref-type name="Journal Article"&gt;17&lt;/ref-type&gt;&lt;contributors&gt;&lt;authors&gt;&lt;author&gt;Bodelier, Paul L. E.&lt;/author&gt;&lt;author&gt;Steenbergh, Anne K.&lt;/author&gt;&lt;/authors&gt;&lt;/contributors&gt;&lt;titles&gt;&lt;title&gt;Interactions between methane and the nitrogen cycle in light of climate change, Current Opinion in Environmental Sustainability&lt;/title&gt;&lt;/titles&gt;&lt;pages&gt;26-36&lt;/pages&gt;&lt;volume&gt;9-10&lt;/volume&gt;&lt;dates&gt;&lt;year&gt;2014&lt;/year&gt;&lt;pub-dates&gt;&lt;date&gt;2014/11/01/&lt;/date&gt;&lt;/pub-dates&gt;&lt;/dates&gt;&lt;isbn&gt;1877-3435&lt;/isbn&gt;&lt;urls&gt;&lt;related-urls&gt;&lt;url&gt;https://www.sciencedirect.com/science/article/pii/S1877343514000372&lt;/url&gt;&lt;/related-urls&gt;&lt;/urls&gt;&lt;electronic-resource-num&gt;https://doi.org/10.1016/j.cosust.2014.07.004&lt;/electronic-resource-num&gt;&lt;/record&gt;&lt;/Cite&gt;&lt;/EndNote&gt;</w:instrText>
      </w:r>
      <w:r w:rsidR="003E4E87" w:rsidRPr="0079475D">
        <w:rPr>
          <w:rFonts w:cs="Times New Roman"/>
          <w:szCs w:val="24"/>
        </w:rPr>
        <w:fldChar w:fldCharType="separate"/>
      </w:r>
      <w:r w:rsidR="00052E2A" w:rsidRPr="0079475D">
        <w:rPr>
          <w:rFonts w:cs="Times New Roman"/>
          <w:noProof/>
          <w:szCs w:val="24"/>
        </w:rPr>
        <w:t>(Bodelier and Steenbergh, 2014)</w:t>
      </w:r>
      <w:r w:rsidR="003E4E87" w:rsidRPr="0079475D">
        <w:rPr>
          <w:rFonts w:cs="Times New Roman"/>
          <w:szCs w:val="24"/>
        </w:rPr>
        <w:fldChar w:fldCharType="end"/>
      </w:r>
      <w:r w:rsidR="003E4E87" w:rsidRPr="0079475D">
        <w:rPr>
          <w:rFonts w:cs="Times New Roman"/>
          <w:szCs w:val="24"/>
        </w:rPr>
        <w:t>.</w:t>
      </w:r>
      <w:r w:rsidR="00B0603F">
        <w:rPr>
          <w:rFonts w:cs="Times New Roman"/>
          <w:szCs w:val="24"/>
        </w:rPr>
        <w:t xml:space="preserve"> </w:t>
      </w:r>
      <w:proofErr w:type="spellStart"/>
      <w:r w:rsidR="0015673D">
        <w:rPr>
          <w:rFonts w:cs="Times New Roman"/>
          <w:szCs w:val="24"/>
        </w:rPr>
        <w:t>M</w:t>
      </w:r>
      <w:r w:rsidR="00873004" w:rsidRPr="0079475D">
        <w:rPr>
          <w:rFonts w:cs="Times New Roman"/>
          <w:szCs w:val="24"/>
        </w:rPr>
        <w:t>ethanotrophy</w:t>
      </w:r>
      <w:proofErr w:type="spellEnd"/>
      <w:r w:rsidR="00873004" w:rsidRPr="0079475D">
        <w:rPr>
          <w:rFonts w:cs="Times New Roman"/>
          <w:szCs w:val="24"/>
        </w:rPr>
        <w:t xml:space="preserve"> is also influenced by the presence of N </w:t>
      </w:r>
      <w:r w:rsidR="00873004" w:rsidRPr="0079475D">
        <w:rPr>
          <w:rFonts w:cs="Times New Roman"/>
          <w:szCs w:val="24"/>
        </w:rPr>
        <w:fldChar w:fldCharType="begin"/>
      </w:r>
      <w:r w:rsidR="00B824C2">
        <w:rPr>
          <w:rFonts w:cs="Times New Roman"/>
          <w:szCs w:val="24"/>
        </w:rPr>
        <w:instrText xml:space="preserve"> ADDIN EN.CITE &lt;EndNote&gt;&lt;Cite&gt;&lt;Author&gt;Bodelier&lt;/Author&gt;&lt;Year&gt;2014&lt;/Year&gt;&lt;RecNum&gt;53&lt;/RecNum&gt;&lt;DisplayText&gt;(Bodelier and Steenbergh, 2014)&lt;/DisplayText&gt;&lt;record&gt;&lt;rec-number&gt;53&lt;/rec-number&gt;&lt;foreign-keys&gt;&lt;key app="EN" db-id="a9st2ea5gsdfwrev221v5arbat0f9trvzewx" timestamp="1738196589"&gt;53&lt;/key&gt;&lt;/foreign-keys&gt;&lt;ref-type name="Journal Article"&gt;17&lt;/ref-type&gt;&lt;contributors&gt;&lt;authors&gt;&lt;author&gt;Bodelier, Paul L. E.&lt;/author&gt;&lt;author&gt;Steenbergh, Anne K.&lt;/author&gt;&lt;/authors&gt;&lt;/contributors&gt;&lt;titles&gt;&lt;title&gt;Interactions between methane and the nitrogen cycle in light of climate change, Current Opinion in Environmental Sustainability&lt;/title&gt;&lt;/titles&gt;&lt;pages&gt;26-36&lt;/pages&gt;&lt;volume&gt;9-10&lt;/volume&gt;&lt;dates&gt;&lt;year&gt;2014&lt;/year&gt;&lt;pub-dates&gt;&lt;date&gt;2014/11/01/&lt;/date&gt;&lt;/pub-dates&gt;&lt;/dates&gt;&lt;isbn&gt;1877-3435&lt;/isbn&gt;&lt;urls&gt;&lt;related-urls&gt;&lt;url&gt;https://www.sciencedirect.com/science/article/pii/S1877343514000372&lt;/url&gt;&lt;/related-urls&gt;&lt;/urls&gt;&lt;electronic-resource-num&gt;https://doi.org/10.1016/j.cosust.2014.07.004&lt;/electronic-resource-num&gt;&lt;/record&gt;&lt;/Cite&gt;&lt;/EndNote&gt;</w:instrText>
      </w:r>
      <w:r w:rsidR="00873004" w:rsidRPr="0079475D">
        <w:rPr>
          <w:rFonts w:cs="Times New Roman"/>
          <w:szCs w:val="24"/>
        </w:rPr>
        <w:fldChar w:fldCharType="separate"/>
      </w:r>
      <w:r w:rsidR="00873004" w:rsidRPr="0079475D">
        <w:rPr>
          <w:rFonts w:cs="Times New Roman"/>
          <w:noProof/>
          <w:szCs w:val="24"/>
        </w:rPr>
        <w:t>(Bodelier and Steenbergh, 2014)</w:t>
      </w:r>
      <w:r w:rsidR="00873004" w:rsidRPr="0079475D">
        <w:rPr>
          <w:rFonts w:cs="Times New Roman"/>
          <w:szCs w:val="24"/>
        </w:rPr>
        <w:fldChar w:fldCharType="end"/>
      </w:r>
      <w:r w:rsidR="00873004" w:rsidRPr="0079475D">
        <w:rPr>
          <w:rFonts w:cs="Times New Roman"/>
          <w:szCs w:val="24"/>
        </w:rPr>
        <w:t>. Methane production can also be reduced if SO</w:t>
      </w:r>
      <w:r w:rsidR="00873004" w:rsidRPr="0079475D">
        <w:rPr>
          <w:rFonts w:cs="Times New Roman"/>
          <w:szCs w:val="24"/>
          <w:vertAlign w:val="subscript"/>
        </w:rPr>
        <w:t>4</w:t>
      </w:r>
      <w:r w:rsidR="00873004" w:rsidRPr="0079475D">
        <w:rPr>
          <w:rFonts w:cs="Times New Roman"/>
          <w:szCs w:val="24"/>
          <w:vertAlign w:val="superscript"/>
        </w:rPr>
        <w:t>2-</w:t>
      </w:r>
      <w:r w:rsidR="00873004" w:rsidRPr="0079475D">
        <w:rPr>
          <w:rFonts w:cs="Times New Roman"/>
          <w:szCs w:val="24"/>
        </w:rPr>
        <w:t xml:space="preserve"> concentrations are high enough to support methane oxidation by anaerobic methanotrophic archaea and sulfate-reducing bacteria</w:t>
      </w:r>
      <w:r w:rsidR="0015673D">
        <w:rPr>
          <w:rFonts w:cs="Times New Roman"/>
          <w:szCs w:val="24"/>
        </w:rPr>
        <w:t xml:space="preserve"> </w:t>
      </w:r>
      <w:r w:rsidR="00873004" w:rsidRPr="0079475D">
        <w:rPr>
          <w:rFonts w:cs="Times New Roman"/>
          <w:szCs w:val="24"/>
        </w:rPr>
        <w:fldChar w:fldCharType="begin">
          <w:fldData xml:space="preserve">PEVuZE5vdGU+PENpdGU+PEF1dGhvcj5IYXJ0bWFuPC9BdXRob3I+PFllYXI+MjAyNDwvWWVhcj48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</w:fldData>
        </w:fldChar>
      </w:r>
      <w:r w:rsidR="00873004" w:rsidRPr="0079475D">
        <w:rPr>
          <w:rFonts w:cs="Times New Roman"/>
          <w:szCs w:val="24"/>
        </w:rPr>
        <w:instrText xml:space="preserve"> ADDIN EN.CITE </w:instrText>
      </w:r>
      <w:r w:rsidR="00873004" w:rsidRPr="0079475D">
        <w:rPr>
          <w:rFonts w:cs="Times New Roman"/>
          <w:szCs w:val="24"/>
        </w:rPr>
        <w:fldChar w:fldCharType="begin">
          <w:fldData xml:space="preserve">PEVuZE5vdGU+PENpdGU+PEF1dGhvcj5IYXJ0bWFuPC9BdXRob3I+PFllYXI+MjAyNDwvWWVhcj48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</w:fldData>
        </w:fldChar>
      </w:r>
      <w:r w:rsidR="00873004" w:rsidRPr="0079475D">
        <w:rPr>
          <w:rFonts w:cs="Times New Roman"/>
          <w:szCs w:val="24"/>
        </w:rPr>
        <w:instrText xml:space="preserve"> ADDIN EN.CITE.DATA </w:instrText>
      </w:r>
      <w:r w:rsidR="00873004" w:rsidRPr="0079475D">
        <w:rPr>
          <w:rFonts w:cs="Times New Roman"/>
          <w:szCs w:val="24"/>
        </w:rPr>
      </w:r>
      <w:r w:rsidR="00873004" w:rsidRPr="0079475D">
        <w:rPr>
          <w:rFonts w:cs="Times New Roman"/>
          <w:szCs w:val="24"/>
        </w:rPr>
        <w:fldChar w:fldCharType="end"/>
      </w:r>
      <w:r w:rsidR="00873004" w:rsidRPr="0079475D">
        <w:rPr>
          <w:rFonts w:cs="Times New Roman"/>
          <w:szCs w:val="24"/>
        </w:rPr>
      </w:r>
      <w:r w:rsidR="00873004" w:rsidRPr="0079475D">
        <w:rPr>
          <w:rFonts w:cs="Times New Roman"/>
          <w:szCs w:val="24"/>
        </w:rPr>
        <w:fldChar w:fldCharType="separate"/>
      </w:r>
      <w:r w:rsidR="00873004" w:rsidRPr="0079475D">
        <w:rPr>
          <w:rFonts w:cs="Times New Roman"/>
          <w:noProof/>
          <w:szCs w:val="24"/>
        </w:rPr>
        <w:t>(Hartman et al., 2024)</w:t>
      </w:r>
      <w:r w:rsidR="00873004" w:rsidRPr="0079475D">
        <w:rPr>
          <w:rFonts w:cs="Times New Roman"/>
          <w:szCs w:val="24"/>
        </w:rPr>
        <w:fldChar w:fldCharType="end"/>
      </w:r>
      <w:r w:rsidR="00873004" w:rsidRPr="0079475D">
        <w:rPr>
          <w:rFonts w:cs="Times New Roman"/>
          <w:szCs w:val="24"/>
        </w:rPr>
        <w:t xml:space="preserve">. Methanotrophs </w:t>
      </w:r>
      <w:r w:rsidR="0015673D">
        <w:rPr>
          <w:rFonts w:cs="Times New Roman"/>
          <w:szCs w:val="24"/>
        </w:rPr>
        <w:t xml:space="preserve">can also </w:t>
      </w:r>
      <w:r w:rsidR="00873004" w:rsidRPr="0079475D">
        <w:rPr>
          <w:rFonts w:cs="Times New Roman"/>
          <w:szCs w:val="24"/>
        </w:rPr>
        <w:t>use ferric iron (Fe</w:t>
      </w:r>
      <w:r w:rsidR="00873004" w:rsidRPr="0079475D">
        <w:rPr>
          <w:rFonts w:cs="Times New Roman"/>
          <w:szCs w:val="24"/>
          <w:vertAlign w:val="superscript"/>
        </w:rPr>
        <w:t>3+</w:t>
      </w:r>
      <w:r w:rsidR="00873004" w:rsidRPr="0079475D">
        <w:rPr>
          <w:rFonts w:cs="Times New Roman"/>
          <w:szCs w:val="24"/>
        </w:rPr>
        <w:t>) to oxidize CH</w:t>
      </w:r>
      <w:r w:rsidR="00873004" w:rsidRPr="0079475D">
        <w:rPr>
          <w:rFonts w:cs="Times New Roman"/>
          <w:szCs w:val="24"/>
          <w:vertAlign w:val="subscript"/>
        </w:rPr>
        <w:t xml:space="preserve">4 </w:t>
      </w:r>
      <w:r w:rsidR="00873004" w:rsidRPr="0079475D">
        <w:rPr>
          <w:rFonts w:cs="Times New Roman"/>
          <w:szCs w:val="24"/>
        </w:rPr>
        <w:fldChar w:fldCharType="begin"/>
      </w:r>
      <w:r w:rsidR="00873004" w:rsidRPr="0079475D">
        <w:rPr>
          <w:rFonts w:cs="Times New Roman"/>
          <w:szCs w:val="24"/>
        </w:rPr>
        <w:instrText xml:space="preserve"> ADDIN EN.CITE &lt;EndNote&gt;&lt;Cite&gt;&lt;Author&gt;Ettwig&lt;/Author&gt;&lt;Year&gt;2016&lt;/Year&gt;&lt;RecNum&gt;54&lt;/RecNum&gt;&lt;DisplayText&gt;(Ettwig et al., 2016)&lt;/DisplayText&gt;&lt;record&gt;&lt;rec-number&gt;54&lt;/rec-number&gt;&lt;foreign-keys&gt;&lt;key app="EN" db-id="a9st2ea5gsdfwrev221v5arbat0f9trvzewx" timestamp="1738205109"&gt;54&lt;/key&gt;&lt;/foreign-keys&gt;&lt;ref-type name="Journal Article"&gt;17&lt;/ref-type&gt;&lt;contributors&gt;&lt;authors&gt;&lt;author&gt;Ettwig, Katharina F.&lt;/author&gt;&lt;author&gt;Zhu, Baoli&lt;/author&gt;&lt;author&gt;Speth, Daan&lt;/author&gt;&lt;author&gt;Keltjens, Jan T.&lt;/author&gt;&lt;author&gt;Jetten, Mike S. M.&lt;/author&gt;&lt;author&gt;Kartal, Boran&lt;/author&gt;&lt;/authors&gt;&lt;/contributors&gt;&lt;titles&gt;&lt;title&gt;Archaea catalyze iron-dependent anaerobic oxidation of methane&lt;/title&gt;&lt;secondary-title&gt;Proceedings of the National Academy of Sciences&lt;/secondary-title&gt;&lt;/titles&gt;&lt;periodical&gt;&lt;full-title&gt;Proceedings of the National Academy of Sciences&lt;/full-title&gt;&lt;/periodical&gt;&lt;pages&gt;12792-12796&lt;/pages&gt;&lt;volume&gt;113&lt;/volume&gt;&lt;number&gt;45&lt;/number&gt;&lt;dates&gt;&lt;year&gt;2016&lt;/year&gt;&lt;/dates&gt;&lt;urls&gt;&lt;related-urls&gt;&lt;url&gt;https://www.pnas.org/doi/abs/10.1073/pnas.1609534113&lt;/url&gt;&lt;/related-urls&gt;&lt;/urls&gt;&lt;electronic-resource-num&gt;doi:10.1073/pnas.1609534113&lt;/electronic-resource-num&gt;&lt;/record&gt;&lt;/Cite&gt;&lt;/EndNote&gt;</w:instrText>
      </w:r>
      <w:r w:rsidR="00873004" w:rsidRPr="0079475D">
        <w:rPr>
          <w:rFonts w:cs="Times New Roman"/>
          <w:szCs w:val="24"/>
        </w:rPr>
        <w:fldChar w:fldCharType="separate"/>
      </w:r>
      <w:r w:rsidR="00873004" w:rsidRPr="0079475D">
        <w:rPr>
          <w:rFonts w:cs="Times New Roman"/>
          <w:noProof/>
          <w:szCs w:val="24"/>
        </w:rPr>
        <w:t>(Ettwig et al., 2016)</w:t>
      </w:r>
      <w:r w:rsidR="00873004" w:rsidRPr="0079475D">
        <w:rPr>
          <w:rFonts w:cs="Times New Roman"/>
          <w:szCs w:val="24"/>
        </w:rPr>
        <w:fldChar w:fldCharType="end"/>
      </w:r>
      <w:r w:rsidR="00873004" w:rsidRPr="0079475D">
        <w:rPr>
          <w:rFonts w:cs="Times New Roman"/>
          <w:szCs w:val="24"/>
        </w:rPr>
        <w:t xml:space="preserve">. </w:t>
      </w:r>
    </w:p>
    <w:p w14:paraId="692EAB8B" w14:textId="77777777" w:rsidR="008A7816" w:rsidRPr="0079475D" w:rsidRDefault="008A7816" w:rsidP="00F402A2">
      <w:pPr>
        <w:pStyle w:val="Heading3"/>
        <w:spacing w:before="0"/>
      </w:pPr>
      <w:bookmarkStart w:id="18" w:name="_Toc201840804"/>
      <w:r w:rsidRPr="0079475D">
        <w:t>1.2.2 Methane Flux from Coastal Wetlands</w:t>
      </w:r>
      <w:bookmarkEnd w:id="18"/>
    </w:p>
    <w:p w14:paraId="46FB5423" w14:textId="181D4FE7" w:rsidR="00632857" w:rsidRDefault="008A7816" w:rsidP="00F402A2">
      <w:pPr>
        <w:spacing w:after="0" w:line="360" w:lineRule="auto"/>
        <w:ind w:firstLine="360"/>
        <w:rPr>
          <w:rFonts w:cs="Times New Roman"/>
          <w:szCs w:val="24"/>
        </w:rPr>
      </w:pPr>
      <w:r w:rsidRPr="0079475D">
        <w:rPr>
          <w:rFonts w:cs="Times New Roman"/>
          <w:szCs w:val="24"/>
        </w:rPr>
        <w:t>Coastal wetlands or tidal salt marshes, where freshwater and saltwater meet, play a critical role in the global carbon (C) budget, as one of the largest reservoirs of soil C</w:t>
      </w:r>
      <w:r w:rsidR="00B0603F">
        <w:rPr>
          <w:rFonts w:cs="Times New Roman"/>
          <w:szCs w:val="24"/>
        </w:rPr>
        <w:t xml:space="preserve"> </w:t>
      </w:r>
      <w:r w:rsidR="00092E2C">
        <w:rPr>
          <w:rFonts w:cs="Times New Roman"/>
          <w:szCs w:val="24"/>
        </w:rPr>
        <w:t>that</w:t>
      </w:r>
      <w:r w:rsidRPr="0079475D">
        <w:rPr>
          <w:rFonts w:cs="Times New Roman"/>
          <w:szCs w:val="24"/>
        </w:rPr>
        <w:t xml:space="preserve"> </w:t>
      </w:r>
      <w:r w:rsidR="00092E2C" w:rsidRPr="0079475D">
        <w:rPr>
          <w:rFonts w:cs="Times New Roman"/>
          <w:szCs w:val="24"/>
        </w:rPr>
        <w:t>captur</w:t>
      </w:r>
      <w:r w:rsidR="00092E2C">
        <w:rPr>
          <w:rFonts w:cs="Times New Roman"/>
          <w:szCs w:val="24"/>
        </w:rPr>
        <w:t>es</w:t>
      </w:r>
      <w:r w:rsidR="00092E2C" w:rsidRPr="0079475D">
        <w:rPr>
          <w:rFonts w:cs="Times New Roman"/>
          <w:szCs w:val="24"/>
        </w:rPr>
        <w:t xml:space="preserve"> </w:t>
      </w:r>
      <w:r w:rsidRPr="0079475D">
        <w:rPr>
          <w:rFonts w:cs="Times New Roman"/>
          <w:szCs w:val="24"/>
        </w:rPr>
        <w:t>100–300 g C m</w:t>
      </w:r>
      <w:r w:rsidRPr="0079475D">
        <w:rPr>
          <w:rFonts w:cs="Times New Roman"/>
          <w:szCs w:val="24"/>
          <w:vertAlign w:val="superscript"/>
        </w:rPr>
        <w:t xml:space="preserve">−2 </w:t>
      </w:r>
      <w:r w:rsidRPr="0079475D">
        <w:rPr>
          <w:rFonts w:cs="Times New Roman"/>
          <w:szCs w:val="24"/>
        </w:rPr>
        <w:t>y</w:t>
      </w:r>
      <w:r w:rsidRPr="0079475D">
        <w:rPr>
          <w:rFonts w:cs="Times New Roman"/>
          <w:szCs w:val="24"/>
          <w:vertAlign w:val="superscript"/>
        </w:rPr>
        <w:t>−1</w:t>
      </w:r>
      <w:r w:rsidRPr="0079475D">
        <w:rPr>
          <w:rFonts w:cs="Times New Roman"/>
          <w:szCs w:val="24"/>
        </w:rPr>
        <w:t xml:space="preserve"> </w:t>
      </w:r>
      <w:r w:rsidRPr="0079475D">
        <w:rPr>
          <w:rFonts w:cs="Times New Roman"/>
          <w:szCs w:val="24"/>
        </w:rPr>
        <w:fldChar w:fldCharType="begin"/>
      </w:r>
      <w:r w:rsidRPr="0079475D">
        <w:rPr>
          <w:rFonts w:cs="Times New Roman"/>
          <w:szCs w:val="24"/>
        </w:rPr>
        <w:instrText xml:space="preserve"> ADDIN EN.CITE &lt;EndNote&gt;&lt;Cite&gt;&lt;Author&gt;Wen&lt;/Author&gt;&lt;Year&gt;2019&lt;/Year&gt;&lt;RecNum&gt;43&lt;/RecNum&gt;&lt;DisplayText&gt;(Wen et al., 2019)&lt;/DisplayText&gt;&lt;record&gt;&lt;rec-number&gt;43&lt;/rec-number&gt;&lt;foreign-keys&gt;&lt;key app="EN" db-id="a9st2ea5gsdfwrev221v5arbat0f9trvzewx" timestamp="1737725652"&gt;43&lt;/key&gt;&lt;/foreign-keys&gt;&lt;ref-type name="Journal Article"&gt;17&lt;/ref-type&gt;&lt;contributors&gt;&lt;authors&gt;&lt;author&gt;Wen, Yongli&lt;/author&gt;&lt;author&gt;Bernhardt, Emily S.&lt;/author&gt;&lt;author&gt;Deng, Wenbo&lt;/author&gt;&lt;author&gt;Liu, Wenjuan&lt;/author&gt;&lt;author&gt;Yan, Junxia&lt;/author&gt;&lt;author&gt;Baruch, Ethan M.&lt;/author&gt;&lt;author&gt;Bergemann, Christina M.&lt;/author&gt;&lt;/authors&gt;&lt;/contributors&gt;&lt;titles&gt;&lt;title&gt;Salt effects on carbon mineralization in southeastern coastal wetland soils of the United States&lt;/title&gt;&lt;secondary-title&gt;Geoderma&lt;/secondary-title&gt;&lt;/titles&gt;&lt;periodical&gt;&lt;full-title&gt;Geoderma&lt;/full-title&gt;&lt;/periodical&gt;&lt;pages&gt;31-39&lt;/pages&gt;&lt;volume&gt;339&lt;/volume&gt;&lt;keywords&gt;&lt;keyword&gt;Coastal wetland&lt;/keyword&gt;&lt;keyword&gt;Salinity&lt;/keyword&gt;&lt;keyword&gt;Sulfate&lt;/keyword&gt;&lt;keyword&gt;Saltwater intrusion&lt;/keyword&gt;&lt;keyword&gt;C mineralization efficiency&lt;/keyword&gt;&lt;keyword&gt;CH potential&lt;/keyword&gt;&lt;/keywords&gt;&lt;dates&gt;&lt;year&gt;2019&lt;/year&gt;&lt;pub-dates&gt;&lt;date&gt;2019/04/01/&lt;/date&gt;&lt;/pub-dates&gt;&lt;/dates&gt;&lt;isbn&gt;0016-7061&lt;/isbn&gt;&lt;urls&gt;&lt;related-urls&gt;&lt;url&gt;https://www.sciencedirect.com/science/article/pii/S0016706118310176&lt;/url&gt;&lt;/related-urls&gt;&lt;/urls&gt;&lt;electronic-resource-num&gt;https://doi.org/10.1016/j.geoderma.2018.12.035&lt;/electronic-resource-num&gt;&lt;/record&gt;&lt;/Cite&gt;&lt;/EndNote&gt;</w:instrText>
      </w:r>
      <w:r w:rsidRPr="0079475D">
        <w:rPr>
          <w:rFonts w:cs="Times New Roman"/>
          <w:szCs w:val="24"/>
        </w:rPr>
        <w:fldChar w:fldCharType="separate"/>
      </w:r>
      <w:r w:rsidRPr="0079475D">
        <w:rPr>
          <w:rFonts w:cs="Times New Roman"/>
          <w:noProof/>
          <w:szCs w:val="24"/>
        </w:rPr>
        <w:t>(Wen et al., 2019)</w:t>
      </w:r>
      <w:r w:rsidRPr="0079475D">
        <w:rPr>
          <w:rFonts w:cs="Times New Roman"/>
          <w:szCs w:val="24"/>
        </w:rPr>
        <w:fldChar w:fldCharType="end"/>
      </w:r>
      <w:r w:rsidRPr="0079475D">
        <w:rPr>
          <w:rFonts w:cs="Times New Roman"/>
          <w:szCs w:val="24"/>
        </w:rPr>
        <w:t xml:space="preserve"> and being one of the most important ecosystems for C</w:t>
      </w:r>
      <w:r>
        <w:rPr>
          <w:rFonts w:cs="Times New Roman"/>
          <w:szCs w:val="24"/>
        </w:rPr>
        <w:t xml:space="preserve"> </w:t>
      </w:r>
      <w:r w:rsidRPr="0079475D">
        <w:rPr>
          <w:rFonts w:cs="Times New Roman"/>
          <w:szCs w:val="24"/>
        </w:rPr>
        <w:t>sequestration and sources of natural CH</w:t>
      </w:r>
      <w:r w:rsidRPr="0079475D">
        <w:rPr>
          <w:rFonts w:cs="Times New Roman"/>
          <w:szCs w:val="24"/>
          <w:vertAlign w:val="subscript"/>
        </w:rPr>
        <w:t>4</w:t>
      </w:r>
      <w:r w:rsidRPr="0079475D">
        <w:rPr>
          <w:rFonts w:cs="Times New Roman"/>
          <w:szCs w:val="24"/>
        </w:rPr>
        <w:t xml:space="preserve"> and CO</w:t>
      </w:r>
      <w:r w:rsidRPr="0079475D">
        <w:rPr>
          <w:rFonts w:cs="Times New Roman"/>
          <w:szCs w:val="24"/>
          <w:vertAlign w:val="subscript"/>
        </w:rPr>
        <w:t>2</w:t>
      </w:r>
      <w:r w:rsidRPr="0079475D">
        <w:rPr>
          <w:rFonts w:cs="Times New Roman"/>
          <w:szCs w:val="24"/>
        </w:rPr>
        <w:t xml:space="preserve"> emissions </w:t>
      </w:r>
      <w:r w:rsidRPr="0079475D">
        <w:rPr>
          <w:rFonts w:cs="Times New Roman"/>
          <w:szCs w:val="24"/>
        </w:rPr>
        <w:fldChar w:fldCharType="begin">
          <w:fldData xml:space="preserve">PEVuZE5vdGU+PENpdGU+PEF1dGhvcj5IYXJ0bWFuPC9BdXRob3I+PFllYXI+MjAyNDwvWWVhcj48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</w:fldData>
        </w:fldChar>
      </w:r>
      <w:r w:rsidRPr="0079475D">
        <w:rPr>
          <w:rFonts w:cs="Times New Roman"/>
          <w:szCs w:val="24"/>
        </w:rPr>
        <w:instrText xml:space="preserve"> ADDIN EN.CITE </w:instrText>
      </w:r>
      <w:r w:rsidRPr="0079475D">
        <w:rPr>
          <w:rFonts w:cs="Times New Roman"/>
          <w:szCs w:val="24"/>
        </w:rPr>
        <w:fldChar w:fldCharType="begin">
          <w:fldData xml:space="preserve">PEVuZE5vdGU+PENpdGU+PEF1dGhvcj5IYXJ0bWFuPC9BdXRob3I+PFllYXI+MjAyNDwvWWVhcj48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</w:fldData>
        </w:fldChar>
      </w:r>
      <w:r w:rsidRPr="0079475D">
        <w:rPr>
          <w:rFonts w:cs="Times New Roman"/>
          <w:szCs w:val="24"/>
        </w:rPr>
        <w:instrText xml:space="preserve"> ADDIN EN.CITE.DATA </w:instrText>
      </w:r>
      <w:r w:rsidRPr="0079475D">
        <w:rPr>
          <w:rFonts w:cs="Times New Roman"/>
          <w:szCs w:val="24"/>
        </w:rPr>
      </w:r>
      <w:r w:rsidRPr="0079475D">
        <w:rPr>
          <w:rFonts w:cs="Times New Roman"/>
          <w:szCs w:val="24"/>
        </w:rPr>
        <w:fldChar w:fldCharType="end"/>
      </w:r>
      <w:r w:rsidRPr="0079475D">
        <w:rPr>
          <w:rFonts w:cs="Times New Roman"/>
          <w:szCs w:val="24"/>
        </w:rPr>
      </w:r>
      <w:r w:rsidRPr="0079475D">
        <w:rPr>
          <w:rFonts w:cs="Times New Roman"/>
          <w:szCs w:val="24"/>
        </w:rPr>
        <w:fldChar w:fldCharType="separate"/>
      </w:r>
      <w:r w:rsidRPr="0079475D">
        <w:rPr>
          <w:rFonts w:cs="Times New Roman"/>
          <w:noProof/>
          <w:szCs w:val="24"/>
        </w:rPr>
        <w:t>(Hartman et al., 2024)</w:t>
      </w:r>
      <w:r w:rsidRPr="0079475D">
        <w:rPr>
          <w:rFonts w:cs="Times New Roman"/>
          <w:szCs w:val="24"/>
        </w:rPr>
        <w:fldChar w:fldCharType="end"/>
      </w:r>
      <w:r w:rsidRPr="0079475D">
        <w:rPr>
          <w:rFonts w:cs="Times New Roman"/>
          <w:szCs w:val="24"/>
        </w:rPr>
        <w:t xml:space="preserve">. Yet, global climate models generally do not consider these systems </w:t>
      </w:r>
      <w:r w:rsidRPr="0079475D">
        <w:rPr>
          <w:rFonts w:cs="Times New Roman"/>
          <w:szCs w:val="24"/>
        </w:rPr>
        <w:fldChar w:fldCharType="begin"/>
      </w:r>
      <w:r w:rsidRPr="0079475D">
        <w:rPr>
          <w:rFonts w:cs="Times New Roman"/>
          <w:szCs w:val="24"/>
        </w:rPr>
        <w:instrText xml:space="preserve"> ADDIN EN.CITE &lt;EndNote&gt;&lt;Cite&gt;&lt;Author&gt;Zhang&lt;/Author&gt;&lt;Year&gt;2023&lt;/Year&gt;&lt;RecNum&gt;40&lt;/RecNum&gt;&lt;DisplayText&gt;(Zhang et al., 2023)&lt;/DisplayText&gt;&lt;record&gt;&lt;rec-number&gt;40&lt;/rec-number&gt;&lt;foreign-keys&gt;&lt;key app="EN" db-id="a9st2ea5gsdfwrev221v5arbat0f9trvzewx" timestamp="1737661402"&gt;40&lt;/key&gt;&lt;/foreign-keys&gt;&lt;ref-type name="Journal Article"&gt;17&lt;/ref-type&gt;&lt;contributors&gt;&lt;authors&gt;&lt;author&gt;Zhang, Zhen&lt;/author&gt;&lt;author&gt;Poulter, Benjamin&lt;/author&gt;&lt;author&gt;Feldman, Andrew F.&lt;/author&gt;&lt;author&gt;Ying, Qing&lt;/author&gt;&lt;author&gt;Ciais, Philippe&lt;/author&gt;&lt;author&gt;Peng, Shushi&lt;/author&gt;&lt;author&gt;Li, Xin&lt;/author&gt;&lt;/authors&gt;&lt;/contributors&gt;&lt;titles&gt;&lt;title&gt;Recent intensification of wetland methane feedback&lt;/title&gt;&lt;secondary-title&gt;Nature Climate Change&lt;/secondary-title&gt;&lt;/titles&gt;&lt;periodical&gt;&lt;full-title&gt;Nature Climate Change&lt;/full-title&gt;&lt;/periodical&gt;&lt;pages&gt;430-433&lt;/pages&gt;&lt;volume&gt;13&lt;/volume&gt;&lt;number&gt;5&lt;/number&gt;&lt;dates&gt;&lt;year&gt;2023&lt;/year&gt;&lt;pub-dates&gt;&lt;date&gt;2023/05/01&lt;/date&gt;&lt;/pub-dates&gt;&lt;/dates&gt;&lt;isbn&gt;1758-6798&lt;/isbn&gt;&lt;urls&gt;&lt;related-urls&gt;&lt;url&gt;https://doi.org/10.1038/s41558-023-01629-0&lt;/url&gt;&lt;/related-urls&gt;&lt;/urls&gt;&lt;electronic-resource-num&gt;10.1038/s41558-023-01629-0&lt;/electronic-resource-num&gt;&lt;/record&gt;&lt;/Cite&gt;&lt;/EndNote&gt;</w:instrText>
      </w:r>
      <w:r w:rsidRPr="0079475D">
        <w:rPr>
          <w:rFonts w:cs="Times New Roman"/>
          <w:szCs w:val="24"/>
        </w:rPr>
        <w:fldChar w:fldCharType="separate"/>
      </w:r>
      <w:r w:rsidRPr="0079475D">
        <w:rPr>
          <w:rFonts w:cs="Times New Roman"/>
          <w:noProof/>
          <w:szCs w:val="24"/>
        </w:rPr>
        <w:t>(Zhang et al., 2023)</w:t>
      </w:r>
      <w:r w:rsidRPr="0079475D">
        <w:rPr>
          <w:rFonts w:cs="Times New Roman"/>
          <w:szCs w:val="24"/>
        </w:rPr>
        <w:fldChar w:fldCharType="end"/>
      </w:r>
      <w:r w:rsidRPr="0079475D">
        <w:rPr>
          <w:rFonts w:cs="Times New Roman"/>
          <w:szCs w:val="24"/>
        </w:rPr>
        <w:t>. Part of the difficulty</w:t>
      </w:r>
      <w:r w:rsidR="00F34244">
        <w:rPr>
          <w:rFonts w:cs="Times New Roman"/>
          <w:szCs w:val="24"/>
        </w:rPr>
        <w:t xml:space="preserve"> </w:t>
      </w:r>
      <w:r w:rsidR="00F34244" w:rsidRPr="0079475D">
        <w:rPr>
          <w:rFonts w:cs="Times New Roman"/>
          <w:szCs w:val="24"/>
        </w:rPr>
        <w:t>in modeling CH</w:t>
      </w:r>
      <w:r w:rsidR="00F34244" w:rsidRPr="0079475D">
        <w:rPr>
          <w:rFonts w:cs="Times New Roman"/>
          <w:szCs w:val="24"/>
          <w:vertAlign w:val="subscript"/>
        </w:rPr>
        <w:t>4</w:t>
      </w:r>
      <w:r w:rsidR="00F34244" w:rsidRPr="0079475D">
        <w:rPr>
          <w:rFonts w:cs="Times New Roman"/>
          <w:szCs w:val="24"/>
        </w:rPr>
        <w:t xml:space="preserve"> emissions from coastal marshes is that they are spatially and temporally complex systems. Temperature, pH, salinity, inundation water depth, nutrient concentrations, </w:t>
      </w:r>
      <w:r w:rsidR="00A94294" w:rsidRPr="0079475D">
        <w:rPr>
          <w:rFonts w:cs="Times New Roman"/>
          <w:szCs w:val="24"/>
        </w:rPr>
        <w:t xml:space="preserve">primary productivity, and sedimentation rates are highly variable </w:t>
      </w:r>
      <w:r w:rsidR="00A94294">
        <w:rPr>
          <w:rFonts w:cs="Times New Roman"/>
          <w:szCs w:val="24"/>
        </w:rPr>
        <w:t>across</w:t>
      </w:r>
      <w:r w:rsidR="00A94294" w:rsidRPr="0079475D">
        <w:rPr>
          <w:rFonts w:cs="Times New Roman"/>
          <w:szCs w:val="24"/>
        </w:rPr>
        <w:t xml:space="preserve"> the landscape </w:t>
      </w:r>
      <w:r w:rsidR="00A94294" w:rsidRPr="0079475D">
        <w:rPr>
          <w:rFonts w:cs="Times New Roman"/>
          <w:szCs w:val="24"/>
        </w:rPr>
        <w:fldChar w:fldCharType="begin">
          <w:fldData xml:space="preserve">PEVuZE5vdGU+PENpdGU+PEF1dGhvcj5MdW88L0F1dGhvcj48WWVhcj4yMDE5PC9ZZWFyPjxSZWNO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</w:fldData>
        </w:fldChar>
      </w:r>
      <w:r w:rsidR="00A94294" w:rsidRPr="0079475D">
        <w:rPr>
          <w:rFonts w:cs="Times New Roman"/>
          <w:szCs w:val="24"/>
        </w:rPr>
        <w:instrText xml:space="preserve"> ADDIN EN.CITE </w:instrText>
      </w:r>
      <w:r w:rsidR="00A94294" w:rsidRPr="0079475D">
        <w:rPr>
          <w:rFonts w:cs="Times New Roman"/>
          <w:szCs w:val="24"/>
        </w:rPr>
        <w:fldChar w:fldCharType="begin">
          <w:fldData xml:space="preserve">PEVuZE5vdGU+PENpdGU+PEF1dGhvcj5MdW88L0F1dGhvcj48WWVhcj4yMDE5PC9ZZWFyPjxSZWNO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</w:fldData>
        </w:fldChar>
      </w:r>
      <w:r w:rsidR="00A94294" w:rsidRPr="0079475D">
        <w:rPr>
          <w:rFonts w:cs="Times New Roman"/>
          <w:szCs w:val="24"/>
        </w:rPr>
        <w:instrText xml:space="preserve"> ADDIN EN.CITE.DATA </w:instrText>
      </w:r>
      <w:r w:rsidR="00A94294" w:rsidRPr="0079475D">
        <w:rPr>
          <w:rFonts w:cs="Times New Roman"/>
          <w:szCs w:val="24"/>
        </w:rPr>
      </w:r>
      <w:r w:rsidR="00A94294" w:rsidRPr="0079475D">
        <w:rPr>
          <w:rFonts w:cs="Times New Roman"/>
          <w:szCs w:val="24"/>
        </w:rPr>
        <w:fldChar w:fldCharType="end"/>
      </w:r>
      <w:r w:rsidR="00A94294" w:rsidRPr="0079475D">
        <w:rPr>
          <w:rFonts w:cs="Times New Roman"/>
          <w:szCs w:val="24"/>
        </w:rPr>
      </w:r>
      <w:r w:rsidR="00A94294" w:rsidRPr="0079475D">
        <w:rPr>
          <w:rFonts w:cs="Times New Roman"/>
          <w:szCs w:val="24"/>
        </w:rPr>
        <w:fldChar w:fldCharType="separate"/>
      </w:r>
      <w:r w:rsidR="00A94294" w:rsidRPr="0079475D">
        <w:rPr>
          <w:rFonts w:cs="Times New Roman"/>
          <w:noProof/>
          <w:szCs w:val="24"/>
        </w:rPr>
        <w:t>(Luo et al., 2019; Wallenius et al., 2021)</w:t>
      </w:r>
      <w:r w:rsidR="00A94294" w:rsidRPr="0079475D">
        <w:rPr>
          <w:rFonts w:cs="Times New Roman"/>
          <w:szCs w:val="24"/>
        </w:rPr>
        <w:fldChar w:fldCharType="end"/>
      </w:r>
      <w:r w:rsidR="00A94294" w:rsidRPr="0079475D">
        <w:rPr>
          <w:rFonts w:cs="Times New Roman"/>
          <w:szCs w:val="24"/>
        </w:rPr>
        <w:t xml:space="preserve"> and differentially influence the distribution and activity of</w:t>
      </w:r>
      <w:r w:rsidR="00632857">
        <w:rPr>
          <w:rFonts w:cs="Times New Roman"/>
          <w:szCs w:val="24"/>
        </w:rPr>
        <w:br w:type="page"/>
      </w:r>
    </w:p>
    <w:p w14:paraId="4C13018D" w14:textId="02E9A86E" w:rsidR="0007547B" w:rsidRPr="00B0135E" w:rsidRDefault="0007547B" w:rsidP="002B7484">
      <w:pPr>
        <w:pStyle w:val="Tablecaption"/>
      </w:pPr>
      <w:bookmarkStart w:id="19" w:name="_Toc193916629"/>
      <w:bookmarkStart w:id="20" w:name="_Toc197424468"/>
      <w:bookmarkStart w:id="21" w:name="_Toc198545607"/>
      <w:bookmarkStart w:id="22" w:name="_Toc198546721"/>
      <w:bookmarkStart w:id="23" w:name="_Toc198546961"/>
      <w:bookmarkStart w:id="24" w:name="_Toc201840207"/>
      <w:r w:rsidRPr="00B0135E">
        <w:lastRenderedPageBreak/>
        <w:t xml:space="preserve">Table </w:t>
      </w:r>
      <w:r w:rsidR="00D030FA" w:rsidRPr="00B0135E">
        <w:t>1.</w:t>
      </w:r>
      <w:r w:rsidR="00A546B5" w:rsidRPr="002B7484">
        <w:fldChar w:fldCharType="begin"/>
      </w:r>
      <w:r w:rsidR="00A546B5" w:rsidRPr="00B0135E">
        <w:instrText xml:space="preserve"> SEQ Table \* ARABIC </w:instrText>
      </w:r>
      <w:r w:rsidR="00A546B5" w:rsidRPr="002B7484">
        <w:fldChar w:fldCharType="separate"/>
      </w:r>
      <w:r w:rsidR="00E02E26">
        <w:rPr>
          <w:noProof/>
        </w:rPr>
        <w:t>1</w:t>
      </w:r>
      <w:r w:rsidR="00A546B5" w:rsidRPr="002B7484">
        <w:fldChar w:fldCharType="end"/>
      </w:r>
      <w:r w:rsidR="00D030FA" w:rsidRPr="002B7484">
        <w:t>.</w:t>
      </w:r>
      <w:r w:rsidRPr="00B0135E">
        <w:t xml:space="preserve"> List of </w:t>
      </w:r>
      <w:r w:rsidR="00B0603F">
        <w:t xml:space="preserve">microbial </w:t>
      </w:r>
      <w:r w:rsidRPr="00B0135E">
        <w:t>reaction pathways and reactions associated with biogeochemical cycling</w:t>
      </w:r>
      <w:r w:rsidR="00B0603F">
        <w:t xml:space="preserve"> in tidal marshes, based on</w:t>
      </w:r>
      <w:r w:rsidR="00E57A3C">
        <w:t xml:space="preserve"> </w:t>
      </w:r>
      <w:r w:rsidR="00A02E1D">
        <w:t xml:space="preserve">a literature review </w:t>
      </w:r>
      <w:r w:rsidR="00925511">
        <w:fldChar w:fldCharType="begin">
          <w:fldData xml:space="preserve">PEVuZE5vdGU+PENpdGU+PEF1dGhvcj5XYW5nPC9BdXRob3I+PFllYXI+MjAyNDwvWWVhcj48UmVj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</w:fldData>
        </w:fldChar>
      </w:r>
      <w:r w:rsidR="00925511">
        <w:instrText xml:space="preserve"> ADDIN EN.CITE </w:instrText>
      </w:r>
      <w:r w:rsidR="00925511">
        <w:fldChar w:fldCharType="begin">
          <w:fldData xml:space="preserve">PEVuZE5vdGU+PENpdGU+PEF1dGhvcj5XYW5nPC9BdXRob3I+PFllYXI+MjAyNDwvWWVhcj48UmVj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</w:fldData>
        </w:fldChar>
      </w:r>
      <w:r w:rsidR="00925511">
        <w:instrText xml:space="preserve"> ADDIN EN.CITE.DATA </w:instrText>
      </w:r>
      <w:r w:rsidR="00925511">
        <w:fldChar w:fldCharType="end"/>
      </w:r>
      <w:r w:rsidR="00925511">
        <w:fldChar w:fldCharType="separate"/>
      </w:r>
      <w:r w:rsidR="00925511">
        <w:rPr>
          <w:noProof/>
        </w:rPr>
        <w:t>(Al-Raei et al., 2009; Schoepfer et al., 2014; Upreti et al., 2021; Sulman et al., 2022; Wang et al., 2024)</w:t>
      </w:r>
      <w:r w:rsidR="00925511">
        <w:fldChar w:fldCharType="end"/>
      </w:r>
      <w:r w:rsidR="00C61F03">
        <w:t xml:space="preserve">. </w:t>
      </w:r>
      <w:r w:rsidRPr="00B0135E">
        <w:t xml:space="preserve">DOM = </w:t>
      </w:r>
      <w:r w:rsidR="00D030FA" w:rsidRPr="00B0135E">
        <w:t>d</w:t>
      </w:r>
      <w:r w:rsidRPr="00B0135E">
        <w:t xml:space="preserve">issolved </w:t>
      </w:r>
      <w:r w:rsidR="00D030FA" w:rsidRPr="00B0135E">
        <w:t>o</w:t>
      </w:r>
      <w:r w:rsidRPr="00B0135E">
        <w:t xml:space="preserve">rganic </w:t>
      </w:r>
      <w:r w:rsidR="00D030FA" w:rsidRPr="00B0135E">
        <w:t>m</w:t>
      </w:r>
      <w:r w:rsidRPr="00B0135E">
        <w:t>atter.</w:t>
      </w:r>
      <w:bookmarkEnd w:id="19"/>
      <w:bookmarkEnd w:id="20"/>
      <w:bookmarkEnd w:id="21"/>
      <w:bookmarkEnd w:id="22"/>
      <w:bookmarkEnd w:id="23"/>
      <w:bookmarkEnd w:id="24"/>
      <w:r w:rsidRPr="00B0135E">
        <w:t xml:space="preserve"> </w:t>
      </w:r>
    </w:p>
    <w:tbl>
      <w:tblPr>
        <w:tblStyle w:val="TableGrid"/>
        <w:tblpPr w:leftFromText="180" w:rightFromText="180" w:vertAnchor="text" w:horzAnchor="margin" w:tblpYSpec="inside"/>
        <w:tblW w:w="9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65"/>
        <w:gridCol w:w="5670"/>
      </w:tblGrid>
      <w:tr w:rsidR="00934892" w:rsidRPr="0079475D" w14:paraId="6535D564" w14:textId="77777777" w:rsidTr="0072226B">
        <w:tc>
          <w:tcPr>
            <w:tcW w:w="3865" w:type="dxa"/>
            <w:tcBorders>
              <w:top w:val="single" w:sz="4" w:space="0" w:color="auto"/>
              <w:bottom w:val="single" w:sz="4" w:space="0" w:color="auto"/>
            </w:tcBorders>
            <w:shd w:val="clear" w:color="auto" w:fill="auto"/>
          </w:tcPr>
          <w:p w14:paraId="71121CC8" w14:textId="00DE9496" w:rsidR="00A6386C" w:rsidRPr="0079475D" w:rsidRDefault="00A6386C" w:rsidP="0072226B">
            <w:pPr>
              <w:spacing w:line="360" w:lineRule="auto"/>
              <w:jc w:val="center"/>
              <w:rPr>
                <w:rFonts w:cs="Times New Roman"/>
                <w:b/>
                <w:bCs/>
                <w:szCs w:val="24"/>
              </w:rPr>
            </w:pPr>
            <w:r w:rsidRPr="0079475D">
              <w:rPr>
                <w:rFonts w:cs="Times New Roman"/>
                <w:b/>
                <w:bCs/>
                <w:szCs w:val="24"/>
              </w:rPr>
              <w:t>Microbial Reaction Pathway</w:t>
            </w:r>
          </w:p>
        </w:tc>
        <w:tc>
          <w:tcPr>
            <w:tcW w:w="5670" w:type="dxa"/>
            <w:tcBorders>
              <w:top w:val="single" w:sz="4" w:space="0" w:color="auto"/>
              <w:bottom w:val="single" w:sz="4" w:space="0" w:color="auto"/>
            </w:tcBorders>
            <w:shd w:val="clear" w:color="auto" w:fill="auto"/>
          </w:tcPr>
          <w:p w14:paraId="5EE729A7" w14:textId="75F6E7B3" w:rsidR="00A6386C" w:rsidRPr="0079475D" w:rsidRDefault="00A6386C" w:rsidP="0072226B">
            <w:pPr>
              <w:spacing w:line="360" w:lineRule="auto"/>
              <w:jc w:val="center"/>
              <w:rPr>
                <w:rFonts w:cs="Times New Roman"/>
                <w:b/>
                <w:bCs/>
                <w:szCs w:val="24"/>
              </w:rPr>
            </w:pPr>
            <w:r w:rsidRPr="0079475D">
              <w:rPr>
                <w:rFonts w:cs="Times New Roman"/>
                <w:b/>
                <w:bCs/>
                <w:szCs w:val="24"/>
              </w:rPr>
              <w:t>Reaction</w:t>
            </w:r>
          </w:p>
        </w:tc>
      </w:tr>
      <w:tr w:rsidR="003804C1" w:rsidRPr="0079475D" w14:paraId="6FE01220" w14:textId="77777777" w:rsidTr="0081711F">
        <w:tc>
          <w:tcPr>
            <w:tcW w:w="3865" w:type="dxa"/>
            <w:shd w:val="clear" w:color="auto" w:fill="auto"/>
          </w:tcPr>
          <w:p w14:paraId="5D48427B" w14:textId="4EF0D9DF" w:rsidR="003804C1" w:rsidRPr="0079475D" w:rsidRDefault="003804C1" w:rsidP="00A6386C">
            <w:pPr>
              <w:spacing w:line="360" w:lineRule="auto"/>
              <w:rPr>
                <w:rFonts w:cs="Times New Roman"/>
                <w:szCs w:val="24"/>
              </w:rPr>
            </w:pPr>
            <w:r w:rsidRPr="0079475D">
              <w:rPr>
                <w:rFonts w:cs="Times New Roman"/>
                <w:szCs w:val="24"/>
              </w:rPr>
              <w:t>Fermentation</w:t>
            </w:r>
          </w:p>
        </w:tc>
        <w:tc>
          <w:tcPr>
            <w:tcW w:w="5670" w:type="dxa"/>
            <w:shd w:val="clear" w:color="auto" w:fill="auto"/>
          </w:tcPr>
          <w:p w14:paraId="382B4AC4" w14:textId="7815F1BA" w:rsidR="003804C1" w:rsidRPr="0079475D" w:rsidRDefault="003804C1" w:rsidP="00A6386C">
            <w:pPr>
              <w:spacing w:line="360" w:lineRule="auto"/>
              <w:rPr>
                <w:rFonts w:cs="Times New Roman"/>
                <w:szCs w:val="24"/>
              </w:rPr>
            </w:pPr>
            <w:r w:rsidRPr="0079475D">
              <w:rPr>
                <w:rFonts w:cs="Times New Roman"/>
                <w:szCs w:val="24"/>
              </w:rPr>
              <w:t xml:space="preserve">DOM-C </w:t>
            </w:r>
            <w:r w:rsidRPr="0079475D">
              <w:rPr>
                <w:rFonts w:cs="Times New Roman"/>
                <w:szCs w:val="24"/>
              </w:rPr>
              <w:sym w:font="Wingdings" w:char="F0E0"/>
            </w:r>
            <w:r w:rsidRPr="0079475D">
              <w:rPr>
                <w:rFonts w:cs="Times New Roman"/>
                <w:szCs w:val="24"/>
              </w:rPr>
              <w:t xml:space="preserve"> CH</w:t>
            </w:r>
            <w:r w:rsidRPr="0079475D">
              <w:rPr>
                <w:rFonts w:cs="Times New Roman"/>
                <w:szCs w:val="24"/>
                <w:vertAlign w:val="subscript"/>
              </w:rPr>
              <w:t>3</w:t>
            </w:r>
            <w:r w:rsidRPr="0079475D">
              <w:rPr>
                <w:rFonts w:cs="Times New Roman"/>
                <w:szCs w:val="24"/>
              </w:rPr>
              <w:t>COO</w:t>
            </w:r>
            <w:r w:rsidRPr="0079475D">
              <w:rPr>
                <w:rFonts w:cs="Times New Roman"/>
                <w:szCs w:val="24"/>
                <w:vertAlign w:val="superscript"/>
              </w:rPr>
              <w:t>-</w:t>
            </w:r>
            <w:r w:rsidRPr="0079475D">
              <w:rPr>
                <w:rFonts w:cs="Times New Roman"/>
                <w:szCs w:val="24"/>
              </w:rPr>
              <w:t xml:space="preserve"> + 0.33HCO</w:t>
            </w:r>
            <w:r w:rsidRPr="0079475D">
              <w:rPr>
                <w:rFonts w:cs="Times New Roman"/>
                <w:szCs w:val="24"/>
                <w:vertAlign w:val="subscript"/>
              </w:rPr>
              <w:t>3</w:t>
            </w:r>
            <w:r w:rsidRPr="0079475D">
              <w:rPr>
                <w:rFonts w:cs="Times New Roman"/>
                <w:szCs w:val="24"/>
                <w:vertAlign w:val="superscript"/>
              </w:rPr>
              <w:t>-</w:t>
            </w:r>
            <w:r w:rsidRPr="0079475D">
              <w:rPr>
                <w:rFonts w:cs="Times New Roman"/>
                <w:szCs w:val="24"/>
              </w:rPr>
              <w:t xml:space="preserve"> + 0.67H</w:t>
            </w:r>
            <w:r w:rsidRPr="0079475D">
              <w:rPr>
                <w:rFonts w:cs="Times New Roman"/>
                <w:szCs w:val="24"/>
                <w:vertAlign w:val="superscript"/>
              </w:rPr>
              <w:t>+</w:t>
            </w:r>
            <w:r w:rsidRPr="0079475D">
              <w:rPr>
                <w:rFonts w:cs="Times New Roman"/>
                <w:szCs w:val="24"/>
              </w:rPr>
              <w:t xml:space="preserve"> + 1.3H</w:t>
            </w:r>
            <w:r w:rsidRPr="0079475D">
              <w:rPr>
                <w:rFonts w:cs="Times New Roman"/>
                <w:szCs w:val="24"/>
                <w:vertAlign w:val="subscript"/>
              </w:rPr>
              <w:t>2</w:t>
            </w:r>
          </w:p>
        </w:tc>
      </w:tr>
      <w:tr w:rsidR="003804C1" w:rsidRPr="0079475D" w14:paraId="6048F28F" w14:textId="77777777" w:rsidTr="0072226B">
        <w:tc>
          <w:tcPr>
            <w:tcW w:w="3865" w:type="dxa"/>
            <w:shd w:val="clear" w:color="auto" w:fill="auto"/>
          </w:tcPr>
          <w:p w14:paraId="02243610" w14:textId="2C9D40C3" w:rsidR="003804C1" w:rsidRPr="0079475D" w:rsidRDefault="003804C1" w:rsidP="00A6386C">
            <w:pPr>
              <w:spacing w:line="360" w:lineRule="auto"/>
              <w:rPr>
                <w:rFonts w:cs="Times New Roman"/>
                <w:szCs w:val="24"/>
              </w:rPr>
            </w:pPr>
            <w:r w:rsidRPr="0079475D">
              <w:rPr>
                <w:rFonts w:cs="Times New Roman"/>
                <w:szCs w:val="24"/>
              </w:rPr>
              <w:t>Aerobic Respiration</w:t>
            </w:r>
          </w:p>
        </w:tc>
        <w:tc>
          <w:tcPr>
            <w:tcW w:w="5670" w:type="dxa"/>
            <w:shd w:val="clear" w:color="auto" w:fill="auto"/>
          </w:tcPr>
          <w:p w14:paraId="423AAE99" w14:textId="67E39C87" w:rsidR="003804C1" w:rsidRPr="0079475D" w:rsidRDefault="003804C1" w:rsidP="00A6386C">
            <w:pPr>
              <w:spacing w:line="360" w:lineRule="auto"/>
              <w:rPr>
                <w:rFonts w:cs="Times New Roman"/>
                <w:szCs w:val="24"/>
              </w:rPr>
            </w:pPr>
            <w:r w:rsidRPr="0079475D">
              <w:rPr>
                <w:rFonts w:cs="Times New Roman"/>
                <w:szCs w:val="24"/>
              </w:rPr>
              <w:t>DOM-C + O</w:t>
            </w:r>
            <w:r w:rsidRPr="0079475D">
              <w:rPr>
                <w:rFonts w:cs="Times New Roman"/>
                <w:szCs w:val="24"/>
                <w:vertAlign w:val="subscript"/>
              </w:rPr>
              <w:t>2</w:t>
            </w:r>
            <w:r w:rsidRPr="0079475D">
              <w:rPr>
                <w:rFonts w:cs="Times New Roman"/>
                <w:szCs w:val="24"/>
              </w:rPr>
              <w:t xml:space="preserve"> </w:t>
            </w:r>
            <w:r w:rsidRPr="0079475D">
              <w:rPr>
                <w:rFonts w:cs="Times New Roman"/>
                <w:szCs w:val="24"/>
              </w:rPr>
              <w:sym w:font="Wingdings" w:char="F0E0"/>
            </w:r>
            <w:r w:rsidRPr="0079475D">
              <w:rPr>
                <w:rFonts w:cs="Times New Roman"/>
                <w:szCs w:val="24"/>
              </w:rPr>
              <w:t xml:space="preserve"> HCO</w:t>
            </w:r>
            <w:r w:rsidRPr="0079475D">
              <w:rPr>
                <w:rFonts w:cs="Times New Roman"/>
                <w:szCs w:val="24"/>
                <w:vertAlign w:val="subscript"/>
              </w:rPr>
              <w:t>3</w:t>
            </w:r>
            <w:r w:rsidRPr="0079475D">
              <w:rPr>
                <w:rFonts w:cs="Times New Roman"/>
                <w:szCs w:val="24"/>
                <w:vertAlign w:val="superscript"/>
              </w:rPr>
              <w:t>-</w:t>
            </w:r>
            <w:r w:rsidRPr="0079475D">
              <w:rPr>
                <w:rFonts w:cs="Times New Roman"/>
                <w:szCs w:val="24"/>
              </w:rPr>
              <w:t xml:space="preserve"> + H</w:t>
            </w:r>
            <w:r w:rsidRPr="0079475D">
              <w:rPr>
                <w:rFonts w:cs="Times New Roman"/>
                <w:szCs w:val="24"/>
                <w:vertAlign w:val="superscript"/>
              </w:rPr>
              <w:t>+</w:t>
            </w:r>
          </w:p>
        </w:tc>
      </w:tr>
      <w:tr w:rsidR="003804C1" w:rsidRPr="0079475D" w14:paraId="0DD21DBF" w14:textId="77777777" w:rsidTr="0072226B">
        <w:tc>
          <w:tcPr>
            <w:tcW w:w="3865" w:type="dxa"/>
            <w:shd w:val="clear" w:color="auto" w:fill="auto"/>
          </w:tcPr>
          <w:p w14:paraId="698E33A9" w14:textId="605FA083" w:rsidR="003804C1" w:rsidRPr="0079475D" w:rsidRDefault="003804C1" w:rsidP="00A6386C">
            <w:pPr>
              <w:spacing w:line="360" w:lineRule="auto"/>
              <w:rPr>
                <w:rFonts w:cs="Times New Roman"/>
                <w:szCs w:val="24"/>
              </w:rPr>
            </w:pPr>
            <w:r w:rsidRPr="0079475D">
              <w:rPr>
                <w:rFonts w:cs="Times New Roman"/>
                <w:szCs w:val="24"/>
              </w:rPr>
              <w:t>Sulfate Reduction</w:t>
            </w:r>
          </w:p>
        </w:tc>
        <w:tc>
          <w:tcPr>
            <w:tcW w:w="5670" w:type="dxa"/>
            <w:shd w:val="clear" w:color="auto" w:fill="auto"/>
          </w:tcPr>
          <w:p w14:paraId="0F60C0D3" w14:textId="6E2C87F0" w:rsidR="003804C1" w:rsidRPr="0079475D" w:rsidRDefault="003804C1" w:rsidP="00A6386C">
            <w:pPr>
              <w:spacing w:line="360" w:lineRule="auto"/>
              <w:rPr>
                <w:rFonts w:cs="Times New Roman"/>
                <w:szCs w:val="24"/>
              </w:rPr>
            </w:pPr>
            <w:r w:rsidRPr="0079475D">
              <w:rPr>
                <w:rFonts w:cs="Times New Roman"/>
                <w:szCs w:val="24"/>
              </w:rPr>
              <w:t>CH</w:t>
            </w:r>
            <w:r w:rsidRPr="0079475D">
              <w:rPr>
                <w:rFonts w:cs="Times New Roman"/>
                <w:szCs w:val="24"/>
                <w:vertAlign w:val="subscript"/>
              </w:rPr>
              <w:t>3</w:t>
            </w:r>
            <w:r w:rsidRPr="0079475D">
              <w:rPr>
                <w:rFonts w:cs="Times New Roman"/>
                <w:szCs w:val="24"/>
              </w:rPr>
              <w:t>COO</w:t>
            </w:r>
            <w:r w:rsidRPr="0079475D">
              <w:rPr>
                <w:rFonts w:cs="Times New Roman"/>
                <w:szCs w:val="24"/>
                <w:vertAlign w:val="superscript"/>
              </w:rPr>
              <w:t>-</w:t>
            </w:r>
            <w:r w:rsidRPr="0079475D">
              <w:rPr>
                <w:rFonts w:cs="Times New Roman"/>
                <w:szCs w:val="24"/>
              </w:rPr>
              <w:t xml:space="preserve"> + SO</w:t>
            </w:r>
            <w:r w:rsidRPr="0079475D">
              <w:rPr>
                <w:rFonts w:cs="Times New Roman"/>
                <w:szCs w:val="24"/>
                <w:vertAlign w:val="subscript"/>
              </w:rPr>
              <w:t>4</w:t>
            </w:r>
            <w:r w:rsidRPr="0079475D">
              <w:rPr>
                <w:rFonts w:cs="Times New Roman"/>
                <w:szCs w:val="24"/>
                <w:vertAlign w:val="superscript"/>
              </w:rPr>
              <w:t xml:space="preserve">2- </w:t>
            </w:r>
            <w:r w:rsidRPr="0079475D">
              <w:rPr>
                <w:rFonts w:cs="Times New Roman"/>
                <w:szCs w:val="24"/>
              </w:rPr>
              <w:sym w:font="Wingdings" w:char="F0E0"/>
            </w:r>
            <w:r w:rsidRPr="0079475D">
              <w:rPr>
                <w:rFonts w:cs="Times New Roman"/>
                <w:szCs w:val="24"/>
              </w:rPr>
              <w:t xml:space="preserve"> HCO</w:t>
            </w:r>
            <w:r w:rsidRPr="0079475D">
              <w:rPr>
                <w:rFonts w:cs="Times New Roman"/>
                <w:szCs w:val="24"/>
                <w:vertAlign w:val="subscript"/>
              </w:rPr>
              <w:t>3</w:t>
            </w:r>
            <w:r w:rsidRPr="0079475D">
              <w:rPr>
                <w:rFonts w:cs="Times New Roman"/>
                <w:szCs w:val="24"/>
                <w:vertAlign w:val="superscript"/>
              </w:rPr>
              <w:t xml:space="preserve">- </w:t>
            </w:r>
            <w:r w:rsidRPr="0079475D">
              <w:rPr>
                <w:rFonts w:cs="Times New Roman"/>
                <w:szCs w:val="24"/>
              </w:rPr>
              <w:t>+ HS</w:t>
            </w:r>
            <w:r w:rsidRPr="0079475D">
              <w:rPr>
                <w:rFonts w:cs="Times New Roman"/>
                <w:szCs w:val="24"/>
                <w:vertAlign w:val="superscript"/>
              </w:rPr>
              <w:t>-</w:t>
            </w:r>
          </w:p>
        </w:tc>
      </w:tr>
      <w:tr w:rsidR="003804C1" w:rsidRPr="0079475D" w14:paraId="35D8EDAD" w14:textId="77777777" w:rsidTr="0072226B">
        <w:tc>
          <w:tcPr>
            <w:tcW w:w="3865" w:type="dxa"/>
            <w:shd w:val="clear" w:color="auto" w:fill="auto"/>
          </w:tcPr>
          <w:p w14:paraId="50CBD99D" w14:textId="590B5544" w:rsidR="003804C1" w:rsidRPr="0079475D" w:rsidRDefault="003804C1" w:rsidP="00A6386C">
            <w:pPr>
              <w:spacing w:line="360" w:lineRule="auto"/>
              <w:rPr>
                <w:rFonts w:cs="Times New Roman"/>
                <w:szCs w:val="24"/>
              </w:rPr>
            </w:pPr>
            <w:proofErr w:type="spellStart"/>
            <w:r w:rsidRPr="0079475D">
              <w:rPr>
                <w:rFonts w:cs="Times New Roman"/>
                <w:szCs w:val="24"/>
              </w:rPr>
              <w:t>Acetoclastic</w:t>
            </w:r>
            <w:proofErr w:type="spellEnd"/>
            <w:r w:rsidRPr="0079475D">
              <w:rPr>
                <w:rFonts w:cs="Times New Roman"/>
                <w:szCs w:val="24"/>
              </w:rPr>
              <w:t xml:space="preserve"> Methanogenesis</w:t>
            </w:r>
          </w:p>
        </w:tc>
        <w:tc>
          <w:tcPr>
            <w:tcW w:w="5670" w:type="dxa"/>
            <w:shd w:val="clear" w:color="auto" w:fill="auto"/>
          </w:tcPr>
          <w:p w14:paraId="376842D6" w14:textId="115DDCC4" w:rsidR="003804C1" w:rsidRPr="0079475D" w:rsidRDefault="003804C1" w:rsidP="00A6386C">
            <w:pPr>
              <w:spacing w:line="360" w:lineRule="auto"/>
              <w:rPr>
                <w:rFonts w:cs="Times New Roman"/>
                <w:szCs w:val="24"/>
              </w:rPr>
            </w:pPr>
            <w:r w:rsidRPr="0079475D">
              <w:rPr>
                <w:rFonts w:cs="Times New Roman"/>
                <w:szCs w:val="24"/>
              </w:rPr>
              <w:t>CH</w:t>
            </w:r>
            <w:r w:rsidRPr="0079475D">
              <w:rPr>
                <w:rFonts w:cs="Times New Roman"/>
                <w:szCs w:val="24"/>
                <w:vertAlign w:val="subscript"/>
              </w:rPr>
              <w:t>3</w:t>
            </w:r>
            <w:r w:rsidRPr="0079475D">
              <w:rPr>
                <w:rFonts w:cs="Times New Roman"/>
                <w:szCs w:val="24"/>
              </w:rPr>
              <w:t>COO</w:t>
            </w:r>
            <w:r w:rsidRPr="0079475D">
              <w:rPr>
                <w:rFonts w:cs="Times New Roman"/>
                <w:szCs w:val="24"/>
                <w:vertAlign w:val="superscript"/>
              </w:rPr>
              <w:t>-</w:t>
            </w:r>
            <w:r w:rsidRPr="0079475D">
              <w:rPr>
                <w:rFonts w:cs="Times New Roman"/>
                <w:szCs w:val="24"/>
              </w:rPr>
              <w:t xml:space="preserve"> + H</w:t>
            </w:r>
            <w:r w:rsidRPr="0079475D">
              <w:rPr>
                <w:rFonts w:cs="Times New Roman"/>
                <w:szCs w:val="24"/>
                <w:vertAlign w:val="subscript"/>
              </w:rPr>
              <w:t>2</w:t>
            </w:r>
            <w:r w:rsidRPr="0079475D">
              <w:rPr>
                <w:rFonts w:cs="Times New Roman"/>
                <w:szCs w:val="24"/>
              </w:rPr>
              <w:t xml:space="preserve">O </w:t>
            </w:r>
            <w:r w:rsidRPr="0079475D">
              <w:rPr>
                <w:rFonts w:cs="Times New Roman"/>
                <w:szCs w:val="24"/>
              </w:rPr>
              <w:sym w:font="Wingdings" w:char="F0E0"/>
            </w:r>
            <w:r w:rsidRPr="0079475D">
              <w:rPr>
                <w:rFonts w:cs="Times New Roman"/>
                <w:szCs w:val="24"/>
              </w:rPr>
              <w:t xml:space="preserve"> CH</w:t>
            </w:r>
            <w:r w:rsidRPr="0079475D">
              <w:rPr>
                <w:rFonts w:cs="Times New Roman"/>
                <w:szCs w:val="24"/>
                <w:vertAlign w:val="subscript"/>
              </w:rPr>
              <w:t>4</w:t>
            </w:r>
            <w:r w:rsidRPr="0079475D">
              <w:rPr>
                <w:rFonts w:cs="Times New Roman"/>
                <w:szCs w:val="24"/>
              </w:rPr>
              <w:t xml:space="preserve"> + HCO</w:t>
            </w:r>
            <w:r w:rsidRPr="0079475D">
              <w:rPr>
                <w:rFonts w:cs="Times New Roman"/>
                <w:szCs w:val="24"/>
                <w:vertAlign w:val="subscript"/>
              </w:rPr>
              <w:t>3</w:t>
            </w:r>
            <w:r w:rsidRPr="0079475D">
              <w:rPr>
                <w:rFonts w:cs="Times New Roman"/>
                <w:szCs w:val="24"/>
                <w:vertAlign w:val="superscript"/>
              </w:rPr>
              <w:t>-</w:t>
            </w:r>
          </w:p>
        </w:tc>
      </w:tr>
      <w:tr w:rsidR="003804C1" w:rsidRPr="0079475D" w14:paraId="70C6F568" w14:textId="77777777" w:rsidTr="0072226B">
        <w:tc>
          <w:tcPr>
            <w:tcW w:w="3865" w:type="dxa"/>
            <w:shd w:val="clear" w:color="auto" w:fill="auto"/>
          </w:tcPr>
          <w:p w14:paraId="5E22C8D5" w14:textId="4A41CA7F" w:rsidR="003804C1" w:rsidRPr="0079475D" w:rsidRDefault="003804C1" w:rsidP="00A6386C">
            <w:pPr>
              <w:spacing w:line="360" w:lineRule="auto"/>
              <w:rPr>
                <w:rFonts w:cs="Times New Roman"/>
                <w:szCs w:val="24"/>
              </w:rPr>
            </w:pPr>
            <w:r w:rsidRPr="0079475D">
              <w:rPr>
                <w:rFonts w:cs="Times New Roman"/>
                <w:szCs w:val="24"/>
              </w:rPr>
              <w:t xml:space="preserve">Hydrogenotrophic Methanogenesis </w:t>
            </w:r>
          </w:p>
        </w:tc>
        <w:tc>
          <w:tcPr>
            <w:tcW w:w="5670" w:type="dxa"/>
            <w:shd w:val="clear" w:color="auto" w:fill="auto"/>
          </w:tcPr>
          <w:p w14:paraId="777F7C0D" w14:textId="450B159B" w:rsidR="003804C1" w:rsidRPr="0079475D" w:rsidRDefault="003804C1" w:rsidP="00A6386C">
            <w:pPr>
              <w:spacing w:line="360" w:lineRule="auto"/>
              <w:rPr>
                <w:rFonts w:cs="Times New Roman"/>
                <w:szCs w:val="24"/>
              </w:rPr>
            </w:pPr>
            <w:r w:rsidRPr="0079475D">
              <w:rPr>
                <w:rFonts w:cs="Times New Roman"/>
                <w:szCs w:val="24"/>
              </w:rPr>
              <w:t>H</w:t>
            </w:r>
            <w:r w:rsidRPr="0079475D">
              <w:rPr>
                <w:rFonts w:cs="Times New Roman"/>
                <w:szCs w:val="24"/>
                <w:vertAlign w:val="subscript"/>
              </w:rPr>
              <w:t>2</w:t>
            </w:r>
            <w:r w:rsidRPr="0079475D">
              <w:rPr>
                <w:rFonts w:cs="Times New Roman"/>
                <w:szCs w:val="24"/>
              </w:rPr>
              <w:t xml:space="preserve"> + HCO</w:t>
            </w:r>
            <w:r w:rsidRPr="0079475D">
              <w:rPr>
                <w:rFonts w:cs="Times New Roman"/>
                <w:szCs w:val="24"/>
                <w:vertAlign w:val="subscript"/>
              </w:rPr>
              <w:t>3</w:t>
            </w:r>
            <w:r w:rsidRPr="0079475D">
              <w:rPr>
                <w:rFonts w:cs="Times New Roman"/>
                <w:szCs w:val="24"/>
                <w:vertAlign w:val="superscript"/>
              </w:rPr>
              <w:t>-</w:t>
            </w:r>
            <w:r w:rsidRPr="0079475D">
              <w:rPr>
                <w:rFonts w:cs="Times New Roman"/>
                <w:szCs w:val="24"/>
              </w:rPr>
              <w:t xml:space="preserve"> + H</w:t>
            </w:r>
            <w:r w:rsidRPr="0079475D">
              <w:rPr>
                <w:rFonts w:cs="Times New Roman"/>
                <w:szCs w:val="24"/>
                <w:vertAlign w:val="superscript"/>
              </w:rPr>
              <w:t>+</w:t>
            </w:r>
            <w:r w:rsidRPr="0079475D">
              <w:rPr>
                <w:rFonts w:cs="Times New Roman"/>
                <w:szCs w:val="24"/>
              </w:rPr>
              <w:t xml:space="preserve"> </w:t>
            </w:r>
            <w:r w:rsidRPr="0079475D">
              <w:rPr>
                <w:rFonts w:cs="Times New Roman"/>
                <w:szCs w:val="24"/>
              </w:rPr>
              <w:sym w:font="Wingdings" w:char="F0E0"/>
            </w:r>
            <w:r w:rsidRPr="0079475D">
              <w:rPr>
                <w:rFonts w:cs="Times New Roman"/>
                <w:szCs w:val="24"/>
              </w:rPr>
              <w:t xml:space="preserve"> CH</w:t>
            </w:r>
            <w:r w:rsidRPr="0079475D">
              <w:rPr>
                <w:rFonts w:cs="Times New Roman"/>
                <w:szCs w:val="24"/>
                <w:vertAlign w:val="subscript"/>
              </w:rPr>
              <w:t>4</w:t>
            </w:r>
            <w:r w:rsidRPr="0079475D">
              <w:rPr>
                <w:rFonts w:cs="Times New Roman"/>
                <w:szCs w:val="24"/>
              </w:rPr>
              <w:t xml:space="preserve"> + 3H</w:t>
            </w:r>
            <w:r w:rsidRPr="0079475D">
              <w:rPr>
                <w:rFonts w:cs="Times New Roman"/>
                <w:szCs w:val="24"/>
                <w:vertAlign w:val="subscript"/>
              </w:rPr>
              <w:t>2</w:t>
            </w:r>
            <w:r w:rsidRPr="0079475D">
              <w:rPr>
                <w:rFonts w:cs="Times New Roman"/>
                <w:szCs w:val="24"/>
              </w:rPr>
              <w:t>O</w:t>
            </w:r>
          </w:p>
        </w:tc>
      </w:tr>
      <w:tr w:rsidR="003804C1" w:rsidRPr="0079475D" w14:paraId="17B7745A" w14:textId="77777777" w:rsidTr="0072226B">
        <w:tc>
          <w:tcPr>
            <w:tcW w:w="3865" w:type="dxa"/>
            <w:shd w:val="clear" w:color="auto" w:fill="auto"/>
          </w:tcPr>
          <w:p w14:paraId="1BC18C32" w14:textId="2FDCE963" w:rsidR="003804C1" w:rsidRPr="0079475D" w:rsidRDefault="003804C1" w:rsidP="00A6386C">
            <w:pPr>
              <w:spacing w:line="360" w:lineRule="auto"/>
              <w:rPr>
                <w:rFonts w:cs="Times New Roman"/>
                <w:szCs w:val="24"/>
              </w:rPr>
            </w:pPr>
            <w:r w:rsidRPr="0079475D">
              <w:rPr>
                <w:rFonts w:cs="Times New Roman"/>
                <w:szCs w:val="24"/>
              </w:rPr>
              <w:t>Methane Oxidation using O</w:t>
            </w:r>
            <w:r w:rsidRPr="0079475D">
              <w:rPr>
                <w:rFonts w:cs="Times New Roman"/>
                <w:szCs w:val="24"/>
                <w:vertAlign w:val="subscript"/>
              </w:rPr>
              <w:t>2</w:t>
            </w:r>
          </w:p>
        </w:tc>
        <w:tc>
          <w:tcPr>
            <w:tcW w:w="5670" w:type="dxa"/>
            <w:shd w:val="clear" w:color="auto" w:fill="auto"/>
          </w:tcPr>
          <w:p w14:paraId="6B2C25EA" w14:textId="3FFDCA73" w:rsidR="003804C1" w:rsidRPr="0079475D" w:rsidRDefault="003804C1" w:rsidP="00A6386C">
            <w:pPr>
              <w:spacing w:line="360" w:lineRule="auto"/>
              <w:rPr>
                <w:rFonts w:cs="Times New Roman"/>
                <w:szCs w:val="24"/>
              </w:rPr>
            </w:pPr>
            <w:r w:rsidRPr="0079475D">
              <w:rPr>
                <w:rFonts w:cs="Times New Roman"/>
                <w:szCs w:val="24"/>
              </w:rPr>
              <w:t>CH</w:t>
            </w:r>
            <w:r w:rsidRPr="0079475D">
              <w:rPr>
                <w:rFonts w:cs="Times New Roman"/>
                <w:szCs w:val="24"/>
                <w:vertAlign w:val="subscript"/>
              </w:rPr>
              <w:t>4</w:t>
            </w:r>
            <w:r w:rsidRPr="0079475D">
              <w:rPr>
                <w:rFonts w:cs="Times New Roman"/>
                <w:szCs w:val="24"/>
              </w:rPr>
              <w:t xml:space="preserve"> + 2O</w:t>
            </w:r>
            <w:r w:rsidRPr="0079475D">
              <w:rPr>
                <w:rFonts w:cs="Times New Roman"/>
                <w:szCs w:val="24"/>
                <w:vertAlign w:val="subscript"/>
              </w:rPr>
              <w:t>2</w:t>
            </w:r>
            <w:r w:rsidRPr="0079475D">
              <w:rPr>
                <w:rFonts w:cs="Times New Roman"/>
                <w:szCs w:val="24"/>
              </w:rPr>
              <w:t xml:space="preserve"> </w:t>
            </w:r>
            <w:r w:rsidRPr="0079475D">
              <w:rPr>
                <w:rFonts w:cs="Times New Roman"/>
                <w:szCs w:val="24"/>
              </w:rPr>
              <w:sym w:font="Wingdings" w:char="F0E0"/>
            </w:r>
            <w:r w:rsidRPr="0079475D">
              <w:rPr>
                <w:rFonts w:cs="Times New Roman"/>
                <w:szCs w:val="24"/>
              </w:rPr>
              <w:t xml:space="preserve"> HCO</w:t>
            </w:r>
            <w:r w:rsidRPr="0079475D">
              <w:rPr>
                <w:rFonts w:cs="Times New Roman"/>
                <w:szCs w:val="24"/>
                <w:vertAlign w:val="subscript"/>
              </w:rPr>
              <w:t>3</w:t>
            </w:r>
            <w:r w:rsidRPr="0079475D">
              <w:rPr>
                <w:rFonts w:cs="Times New Roman"/>
                <w:szCs w:val="24"/>
                <w:vertAlign w:val="superscript"/>
              </w:rPr>
              <w:t xml:space="preserve">- </w:t>
            </w:r>
            <w:r w:rsidRPr="0079475D">
              <w:rPr>
                <w:rFonts w:cs="Times New Roman"/>
                <w:szCs w:val="24"/>
              </w:rPr>
              <w:t>+ H</w:t>
            </w:r>
            <w:r w:rsidRPr="0079475D">
              <w:rPr>
                <w:rFonts w:cs="Times New Roman"/>
                <w:szCs w:val="24"/>
                <w:vertAlign w:val="superscript"/>
              </w:rPr>
              <w:t>+</w:t>
            </w:r>
            <w:r w:rsidRPr="0079475D">
              <w:rPr>
                <w:rFonts w:cs="Times New Roman"/>
                <w:szCs w:val="24"/>
              </w:rPr>
              <w:t xml:space="preserve"> + H</w:t>
            </w:r>
            <w:r w:rsidRPr="0079475D">
              <w:rPr>
                <w:rFonts w:cs="Times New Roman"/>
                <w:szCs w:val="24"/>
                <w:vertAlign w:val="subscript"/>
              </w:rPr>
              <w:t>2</w:t>
            </w:r>
            <w:r w:rsidRPr="0079475D">
              <w:rPr>
                <w:rFonts w:cs="Times New Roman"/>
                <w:szCs w:val="24"/>
              </w:rPr>
              <w:t>O</w:t>
            </w:r>
          </w:p>
        </w:tc>
      </w:tr>
      <w:tr w:rsidR="003804C1" w:rsidRPr="0079475D" w14:paraId="7F65D512" w14:textId="77777777" w:rsidTr="0072226B">
        <w:tc>
          <w:tcPr>
            <w:tcW w:w="3865" w:type="dxa"/>
            <w:shd w:val="clear" w:color="auto" w:fill="auto"/>
          </w:tcPr>
          <w:p w14:paraId="73F75B5C" w14:textId="37792994" w:rsidR="003804C1" w:rsidRPr="0079475D" w:rsidRDefault="003804C1" w:rsidP="00A6386C">
            <w:pPr>
              <w:spacing w:line="360" w:lineRule="auto"/>
              <w:rPr>
                <w:rFonts w:cs="Times New Roman"/>
                <w:szCs w:val="24"/>
              </w:rPr>
            </w:pPr>
            <w:r w:rsidRPr="0079475D">
              <w:rPr>
                <w:rFonts w:cs="Times New Roman"/>
                <w:szCs w:val="24"/>
              </w:rPr>
              <w:t>Methane Oxidation using NO</w:t>
            </w:r>
            <w:r w:rsidRPr="0079475D">
              <w:rPr>
                <w:rFonts w:cs="Times New Roman"/>
                <w:szCs w:val="24"/>
                <w:vertAlign w:val="subscript"/>
              </w:rPr>
              <w:t>3</w:t>
            </w:r>
            <w:r w:rsidRPr="0079475D">
              <w:rPr>
                <w:rFonts w:cs="Times New Roman"/>
                <w:szCs w:val="24"/>
                <w:vertAlign w:val="superscript"/>
              </w:rPr>
              <w:t>-</w:t>
            </w:r>
          </w:p>
        </w:tc>
        <w:tc>
          <w:tcPr>
            <w:tcW w:w="5670" w:type="dxa"/>
            <w:shd w:val="clear" w:color="auto" w:fill="auto"/>
          </w:tcPr>
          <w:p w14:paraId="7378E13D" w14:textId="1A026074" w:rsidR="003804C1" w:rsidRPr="0079475D" w:rsidRDefault="003804C1" w:rsidP="00A6386C">
            <w:pPr>
              <w:spacing w:line="360" w:lineRule="auto"/>
              <w:rPr>
                <w:rFonts w:cs="Times New Roman"/>
                <w:szCs w:val="24"/>
              </w:rPr>
            </w:pPr>
            <w:r w:rsidRPr="0079475D">
              <w:rPr>
                <w:rFonts w:cs="Times New Roman"/>
                <w:szCs w:val="24"/>
              </w:rPr>
              <w:t>5CH</w:t>
            </w:r>
            <w:r w:rsidRPr="0079475D">
              <w:rPr>
                <w:rFonts w:cs="Times New Roman"/>
                <w:szCs w:val="24"/>
                <w:vertAlign w:val="subscript"/>
              </w:rPr>
              <w:t>4</w:t>
            </w:r>
            <w:r w:rsidRPr="0079475D">
              <w:rPr>
                <w:rFonts w:cs="Times New Roman"/>
                <w:szCs w:val="24"/>
              </w:rPr>
              <w:t xml:space="preserve"> + 8NO</w:t>
            </w:r>
            <w:r w:rsidRPr="0079475D">
              <w:rPr>
                <w:rFonts w:cs="Times New Roman"/>
                <w:szCs w:val="24"/>
                <w:vertAlign w:val="subscript"/>
              </w:rPr>
              <w:t>3</w:t>
            </w:r>
            <w:r w:rsidRPr="0079475D">
              <w:rPr>
                <w:rFonts w:cs="Times New Roman"/>
                <w:szCs w:val="24"/>
                <w:vertAlign w:val="superscript"/>
              </w:rPr>
              <w:t>-</w:t>
            </w:r>
            <w:r w:rsidRPr="0079475D">
              <w:rPr>
                <w:rFonts w:cs="Times New Roman"/>
                <w:szCs w:val="24"/>
              </w:rPr>
              <w:t xml:space="preserve"> + 8H</w:t>
            </w:r>
            <w:r w:rsidRPr="0079475D">
              <w:rPr>
                <w:rFonts w:cs="Times New Roman"/>
                <w:szCs w:val="24"/>
                <w:vertAlign w:val="superscript"/>
              </w:rPr>
              <w:t>+</w:t>
            </w:r>
            <w:r w:rsidRPr="0079475D">
              <w:rPr>
                <w:rFonts w:cs="Times New Roman"/>
                <w:szCs w:val="24"/>
              </w:rPr>
              <w:t xml:space="preserve"> </w:t>
            </w:r>
            <w:r w:rsidRPr="0079475D">
              <w:rPr>
                <w:rFonts w:cs="Times New Roman"/>
                <w:szCs w:val="24"/>
              </w:rPr>
              <w:sym w:font="Wingdings" w:char="F0E0"/>
            </w:r>
            <w:r w:rsidRPr="0079475D">
              <w:rPr>
                <w:rFonts w:cs="Times New Roman"/>
                <w:szCs w:val="24"/>
              </w:rPr>
              <w:t xml:space="preserve"> 5CO</w:t>
            </w:r>
            <w:r w:rsidRPr="0079475D">
              <w:rPr>
                <w:rFonts w:cs="Times New Roman"/>
                <w:szCs w:val="24"/>
                <w:vertAlign w:val="subscript"/>
              </w:rPr>
              <w:t>2</w:t>
            </w:r>
            <w:r w:rsidRPr="0079475D">
              <w:rPr>
                <w:rFonts w:cs="Times New Roman"/>
                <w:szCs w:val="24"/>
              </w:rPr>
              <w:t xml:space="preserve"> + 4N</w:t>
            </w:r>
            <w:r w:rsidRPr="0079475D">
              <w:rPr>
                <w:rFonts w:cs="Times New Roman"/>
                <w:szCs w:val="24"/>
                <w:vertAlign w:val="subscript"/>
              </w:rPr>
              <w:t>2</w:t>
            </w:r>
            <w:r w:rsidRPr="0079475D">
              <w:rPr>
                <w:rFonts w:cs="Times New Roman"/>
                <w:szCs w:val="24"/>
              </w:rPr>
              <w:t xml:space="preserve"> + 14H</w:t>
            </w:r>
            <w:r w:rsidRPr="0079475D">
              <w:rPr>
                <w:rFonts w:cs="Times New Roman"/>
                <w:szCs w:val="24"/>
                <w:vertAlign w:val="subscript"/>
              </w:rPr>
              <w:t>2</w:t>
            </w:r>
          </w:p>
        </w:tc>
      </w:tr>
      <w:tr w:rsidR="003804C1" w:rsidRPr="0079475D" w14:paraId="584832ED" w14:textId="77777777" w:rsidTr="0072226B">
        <w:tc>
          <w:tcPr>
            <w:tcW w:w="3865" w:type="dxa"/>
            <w:shd w:val="clear" w:color="auto" w:fill="auto"/>
          </w:tcPr>
          <w:p w14:paraId="00AC13BF" w14:textId="14C9AA35" w:rsidR="003804C1" w:rsidRPr="0079475D" w:rsidRDefault="003804C1" w:rsidP="00A6386C">
            <w:pPr>
              <w:spacing w:line="360" w:lineRule="auto"/>
              <w:rPr>
                <w:rFonts w:cs="Times New Roman"/>
                <w:szCs w:val="24"/>
              </w:rPr>
            </w:pPr>
            <w:r w:rsidRPr="0079475D">
              <w:rPr>
                <w:rFonts w:cs="Times New Roman"/>
                <w:szCs w:val="24"/>
              </w:rPr>
              <w:t>Methane Oxidation using Fe</w:t>
            </w:r>
            <w:r w:rsidRPr="0079475D">
              <w:rPr>
                <w:rFonts w:cs="Times New Roman"/>
                <w:szCs w:val="24"/>
                <w:vertAlign w:val="superscript"/>
              </w:rPr>
              <w:t>3+</w:t>
            </w:r>
          </w:p>
        </w:tc>
        <w:tc>
          <w:tcPr>
            <w:tcW w:w="5670" w:type="dxa"/>
            <w:shd w:val="clear" w:color="auto" w:fill="auto"/>
          </w:tcPr>
          <w:p w14:paraId="647E31C5" w14:textId="2B37A51B" w:rsidR="003804C1" w:rsidRPr="0079475D" w:rsidRDefault="003804C1" w:rsidP="00A6386C">
            <w:pPr>
              <w:spacing w:line="360" w:lineRule="auto"/>
              <w:rPr>
                <w:rFonts w:cs="Times New Roman"/>
                <w:szCs w:val="24"/>
              </w:rPr>
            </w:pPr>
            <w:r w:rsidRPr="0079475D">
              <w:rPr>
                <w:rFonts w:cs="Times New Roman"/>
                <w:szCs w:val="24"/>
              </w:rPr>
              <w:t>CH</w:t>
            </w:r>
            <w:r w:rsidRPr="0079475D">
              <w:rPr>
                <w:rFonts w:cs="Times New Roman"/>
                <w:szCs w:val="24"/>
                <w:vertAlign w:val="subscript"/>
              </w:rPr>
              <w:t>4</w:t>
            </w:r>
            <w:r w:rsidRPr="0079475D">
              <w:rPr>
                <w:rFonts w:cs="Times New Roman"/>
                <w:szCs w:val="24"/>
              </w:rPr>
              <w:t xml:space="preserve"> + 8Fe</w:t>
            </w:r>
            <w:r w:rsidRPr="0079475D">
              <w:rPr>
                <w:rFonts w:cs="Times New Roman"/>
                <w:szCs w:val="24"/>
                <w:vertAlign w:val="superscript"/>
              </w:rPr>
              <w:t>3+</w:t>
            </w:r>
            <w:r w:rsidRPr="0079475D">
              <w:rPr>
                <w:rFonts w:cs="Times New Roman"/>
                <w:szCs w:val="24"/>
              </w:rPr>
              <w:t xml:space="preserve"> + 3H</w:t>
            </w:r>
            <w:r w:rsidRPr="0079475D">
              <w:rPr>
                <w:rFonts w:cs="Times New Roman"/>
                <w:szCs w:val="24"/>
                <w:vertAlign w:val="subscript"/>
              </w:rPr>
              <w:t>2</w:t>
            </w:r>
            <w:r w:rsidRPr="0079475D">
              <w:rPr>
                <w:rFonts w:cs="Times New Roman"/>
                <w:szCs w:val="24"/>
              </w:rPr>
              <w:t xml:space="preserve">O </w:t>
            </w:r>
            <w:r w:rsidRPr="0079475D">
              <w:rPr>
                <w:rFonts w:cs="Times New Roman"/>
                <w:szCs w:val="24"/>
              </w:rPr>
              <w:sym w:font="Wingdings" w:char="F0E0"/>
            </w:r>
            <w:r w:rsidRPr="0079475D">
              <w:rPr>
                <w:rFonts w:cs="Times New Roman"/>
                <w:szCs w:val="24"/>
              </w:rPr>
              <w:t xml:space="preserve"> HCO</w:t>
            </w:r>
            <w:r w:rsidRPr="0079475D">
              <w:rPr>
                <w:rFonts w:cs="Times New Roman"/>
                <w:szCs w:val="24"/>
                <w:vertAlign w:val="subscript"/>
              </w:rPr>
              <w:t>3</w:t>
            </w:r>
            <w:r w:rsidRPr="0079475D">
              <w:rPr>
                <w:rFonts w:cs="Times New Roman"/>
                <w:szCs w:val="24"/>
                <w:vertAlign w:val="superscript"/>
              </w:rPr>
              <w:t>-</w:t>
            </w:r>
            <w:r w:rsidRPr="0079475D">
              <w:rPr>
                <w:rFonts w:cs="Times New Roman"/>
                <w:szCs w:val="24"/>
              </w:rPr>
              <w:t xml:space="preserve"> + 8Fe</w:t>
            </w:r>
            <w:r w:rsidRPr="0079475D">
              <w:rPr>
                <w:rFonts w:cs="Times New Roman"/>
                <w:szCs w:val="24"/>
                <w:vertAlign w:val="superscript"/>
              </w:rPr>
              <w:t>2+</w:t>
            </w:r>
            <w:r w:rsidRPr="0079475D">
              <w:rPr>
                <w:rFonts w:cs="Times New Roman"/>
                <w:szCs w:val="24"/>
              </w:rPr>
              <w:t xml:space="preserve"> + 9H</w:t>
            </w:r>
            <w:r w:rsidRPr="0079475D">
              <w:rPr>
                <w:rFonts w:cs="Times New Roman"/>
                <w:szCs w:val="24"/>
                <w:vertAlign w:val="superscript"/>
              </w:rPr>
              <w:t>+</w:t>
            </w:r>
          </w:p>
        </w:tc>
      </w:tr>
      <w:tr w:rsidR="003804C1" w:rsidRPr="0079475D" w14:paraId="7303E48A" w14:textId="77777777" w:rsidTr="0072226B">
        <w:tc>
          <w:tcPr>
            <w:tcW w:w="3865" w:type="dxa"/>
            <w:shd w:val="clear" w:color="auto" w:fill="auto"/>
          </w:tcPr>
          <w:p w14:paraId="64D683AA" w14:textId="7A7294D8" w:rsidR="003804C1" w:rsidRPr="0079475D" w:rsidRDefault="003804C1" w:rsidP="00A6386C">
            <w:pPr>
              <w:spacing w:line="360" w:lineRule="auto"/>
              <w:rPr>
                <w:rFonts w:cs="Times New Roman"/>
                <w:szCs w:val="24"/>
              </w:rPr>
            </w:pPr>
            <w:r w:rsidRPr="0079475D">
              <w:rPr>
                <w:rFonts w:cs="Times New Roman"/>
                <w:szCs w:val="24"/>
              </w:rPr>
              <w:t>Methane Oxidation using SO</w:t>
            </w:r>
            <w:r w:rsidRPr="0079475D">
              <w:rPr>
                <w:rFonts w:cs="Times New Roman"/>
                <w:szCs w:val="24"/>
                <w:vertAlign w:val="subscript"/>
              </w:rPr>
              <w:t>4</w:t>
            </w:r>
            <w:r w:rsidRPr="0079475D">
              <w:rPr>
                <w:rFonts w:cs="Times New Roman"/>
                <w:szCs w:val="24"/>
                <w:vertAlign w:val="superscript"/>
              </w:rPr>
              <w:t>2-</w:t>
            </w:r>
          </w:p>
        </w:tc>
        <w:tc>
          <w:tcPr>
            <w:tcW w:w="5670" w:type="dxa"/>
            <w:shd w:val="clear" w:color="auto" w:fill="auto"/>
          </w:tcPr>
          <w:p w14:paraId="1485FB3C" w14:textId="63496424" w:rsidR="003804C1" w:rsidRPr="0079475D" w:rsidRDefault="003804C1" w:rsidP="00A6386C">
            <w:pPr>
              <w:spacing w:line="360" w:lineRule="auto"/>
              <w:rPr>
                <w:rFonts w:cs="Times New Roman"/>
                <w:szCs w:val="24"/>
              </w:rPr>
            </w:pPr>
            <w:r w:rsidRPr="0079475D">
              <w:rPr>
                <w:rFonts w:cs="Times New Roman"/>
                <w:szCs w:val="24"/>
              </w:rPr>
              <w:t>CH</w:t>
            </w:r>
            <w:r w:rsidRPr="0079475D">
              <w:rPr>
                <w:rFonts w:cs="Times New Roman"/>
                <w:szCs w:val="24"/>
                <w:vertAlign w:val="subscript"/>
              </w:rPr>
              <w:t>4</w:t>
            </w:r>
            <w:r w:rsidRPr="0079475D">
              <w:rPr>
                <w:rFonts w:cs="Times New Roman"/>
                <w:szCs w:val="24"/>
              </w:rPr>
              <w:t xml:space="preserve"> + SO</w:t>
            </w:r>
            <w:r w:rsidRPr="0079475D">
              <w:rPr>
                <w:rFonts w:cs="Times New Roman"/>
                <w:szCs w:val="24"/>
                <w:vertAlign w:val="subscript"/>
              </w:rPr>
              <w:t>4</w:t>
            </w:r>
            <w:r w:rsidRPr="0079475D">
              <w:rPr>
                <w:rFonts w:cs="Times New Roman"/>
                <w:szCs w:val="24"/>
                <w:vertAlign w:val="superscript"/>
              </w:rPr>
              <w:t>2-</w:t>
            </w:r>
            <w:r w:rsidRPr="0079475D">
              <w:rPr>
                <w:rFonts w:cs="Times New Roman"/>
                <w:szCs w:val="24"/>
              </w:rPr>
              <w:t xml:space="preserve"> </w:t>
            </w:r>
            <w:r w:rsidRPr="0079475D">
              <w:rPr>
                <w:rFonts w:cs="Times New Roman"/>
                <w:szCs w:val="24"/>
              </w:rPr>
              <w:sym w:font="Wingdings" w:char="F0E0"/>
            </w:r>
            <w:r w:rsidRPr="0079475D">
              <w:rPr>
                <w:rFonts w:cs="Times New Roman"/>
                <w:szCs w:val="24"/>
              </w:rPr>
              <w:t xml:space="preserve"> HCO</w:t>
            </w:r>
            <w:r w:rsidRPr="0079475D">
              <w:rPr>
                <w:rFonts w:cs="Times New Roman"/>
                <w:szCs w:val="24"/>
                <w:vertAlign w:val="subscript"/>
              </w:rPr>
              <w:t>3</w:t>
            </w:r>
            <w:r w:rsidRPr="0079475D">
              <w:rPr>
                <w:rFonts w:cs="Times New Roman"/>
                <w:szCs w:val="24"/>
                <w:vertAlign w:val="superscript"/>
              </w:rPr>
              <w:t xml:space="preserve">- </w:t>
            </w:r>
            <w:r w:rsidRPr="0079475D">
              <w:rPr>
                <w:rFonts w:cs="Times New Roman"/>
                <w:szCs w:val="24"/>
              </w:rPr>
              <w:t>+ HS</w:t>
            </w:r>
            <w:r w:rsidRPr="0079475D">
              <w:rPr>
                <w:rFonts w:cs="Times New Roman"/>
                <w:szCs w:val="24"/>
                <w:vertAlign w:val="superscript"/>
              </w:rPr>
              <w:t>-</w:t>
            </w:r>
            <w:r w:rsidRPr="0079475D">
              <w:rPr>
                <w:rFonts w:cs="Times New Roman"/>
                <w:szCs w:val="24"/>
              </w:rPr>
              <w:t xml:space="preserve"> + H</w:t>
            </w:r>
            <w:r w:rsidRPr="0079475D">
              <w:rPr>
                <w:rFonts w:cs="Times New Roman"/>
                <w:szCs w:val="24"/>
                <w:vertAlign w:val="subscript"/>
              </w:rPr>
              <w:t>2</w:t>
            </w:r>
            <w:r w:rsidRPr="0079475D">
              <w:rPr>
                <w:rFonts w:cs="Times New Roman"/>
                <w:szCs w:val="24"/>
              </w:rPr>
              <w:t>O</w:t>
            </w:r>
          </w:p>
        </w:tc>
      </w:tr>
      <w:tr w:rsidR="003804C1" w:rsidRPr="0079475D" w14:paraId="7A2A0878" w14:textId="77777777" w:rsidTr="0072226B">
        <w:tc>
          <w:tcPr>
            <w:tcW w:w="3865" w:type="dxa"/>
            <w:shd w:val="clear" w:color="auto" w:fill="auto"/>
          </w:tcPr>
          <w:p w14:paraId="776387BA" w14:textId="675AFD50" w:rsidR="003804C1" w:rsidRPr="0079475D" w:rsidRDefault="003804C1" w:rsidP="00A6386C">
            <w:pPr>
              <w:spacing w:line="360" w:lineRule="auto"/>
              <w:rPr>
                <w:rFonts w:cs="Times New Roman"/>
                <w:szCs w:val="24"/>
              </w:rPr>
            </w:pPr>
            <w:r w:rsidRPr="0079475D">
              <w:rPr>
                <w:rFonts w:cs="Times New Roman"/>
                <w:szCs w:val="24"/>
              </w:rPr>
              <w:t>Fe (III) Reduction</w:t>
            </w:r>
          </w:p>
        </w:tc>
        <w:tc>
          <w:tcPr>
            <w:tcW w:w="5670" w:type="dxa"/>
            <w:shd w:val="clear" w:color="auto" w:fill="auto"/>
          </w:tcPr>
          <w:p w14:paraId="405AE5AE" w14:textId="3E9C5441" w:rsidR="003804C1" w:rsidRPr="0079475D" w:rsidRDefault="003804C1" w:rsidP="00A6386C">
            <w:pPr>
              <w:spacing w:line="360" w:lineRule="auto"/>
              <w:rPr>
                <w:rFonts w:cs="Times New Roman"/>
                <w:szCs w:val="24"/>
              </w:rPr>
            </w:pPr>
            <w:r w:rsidRPr="0079475D">
              <w:rPr>
                <w:rFonts w:cs="Times New Roman"/>
                <w:szCs w:val="24"/>
              </w:rPr>
              <w:t>CH</w:t>
            </w:r>
            <w:r w:rsidRPr="0079475D">
              <w:rPr>
                <w:rFonts w:cs="Times New Roman"/>
                <w:szCs w:val="24"/>
                <w:vertAlign w:val="subscript"/>
              </w:rPr>
              <w:t>3</w:t>
            </w:r>
            <w:r w:rsidRPr="0079475D">
              <w:rPr>
                <w:rFonts w:cs="Times New Roman"/>
                <w:szCs w:val="24"/>
              </w:rPr>
              <w:t>COO</w:t>
            </w:r>
            <w:r w:rsidRPr="0079475D">
              <w:rPr>
                <w:rFonts w:cs="Times New Roman"/>
                <w:szCs w:val="24"/>
                <w:vertAlign w:val="superscript"/>
              </w:rPr>
              <w:t>-</w:t>
            </w:r>
            <w:r w:rsidRPr="0079475D">
              <w:rPr>
                <w:rFonts w:cs="Times New Roman"/>
                <w:szCs w:val="24"/>
              </w:rPr>
              <w:t xml:space="preserve"> + 8Fe</w:t>
            </w:r>
            <w:r w:rsidRPr="0079475D">
              <w:rPr>
                <w:rFonts w:cs="Times New Roman"/>
                <w:szCs w:val="24"/>
                <w:vertAlign w:val="superscript"/>
              </w:rPr>
              <w:t>3+</w:t>
            </w:r>
            <w:r w:rsidRPr="0079475D">
              <w:rPr>
                <w:rFonts w:cs="Times New Roman"/>
                <w:szCs w:val="24"/>
              </w:rPr>
              <w:t xml:space="preserve"> </w:t>
            </w:r>
            <w:r w:rsidRPr="0079475D">
              <w:rPr>
                <w:rFonts w:cs="Times New Roman"/>
                <w:szCs w:val="24"/>
              </w:rPr>
              <w:sym w:font="Wingdings" w:char="F0E0"/>
            </w:r>
            <w:r w:rsidRPr="0079475D">
              <w:rPr>
                <w:rFonts w:cs="Times New Roman"/>
                <w:szCs w:val="24"/>
              </w:rPr>
              <w:t xml:space="preserve"> 2HCO</w:t>
            </w:r>
            <w:r w:rsidRPr="0079475D">
              <w:rPr>
                <w:rFonts w:cs="Times New Roman"/>
                <w:szCs w:val="24"/>
                <w:vertAlign w:val="subscript"/>
              </w:rPr>
              <w:t>3</w:t>
            </w:r>
            <w:r w:rsidRPr="0079475D">
              <w:rPr>
                <w:rFonts w:cs="Times New Roman"/>
                <w:szCs w:val="24"/>
                <w:vertAlign w:val="superscript"/>
              </w:rPr>
              <w:t>-</w:t>
            </w:r>
            <w:r w:rsidRPr="0079475D">
              <w:rPr>
                <w:rFonts w:cs="Times New Roman"/>
                <w:szCs w:val="24"/>
              </w:rPr>
              <w:t xml:space="preserve"> + 8Fe</w:t>
            </w:r>
            <w:r w:rsidRPr="0079475D">
              <w:rPr>
                <w:rFonts w:cs="Times New Roman"/>
                <w:szCs w:val="24"/>
                <w:vertAlign w:val="superscript"/>
              </w:rPr>
              <w:t>2+</w:t>
            </w:r>
            <w:r w:rsidRPr="0079475D">
              <w:rPr>
                <w:rFonts w:cs="Times New Roman"/>
                <w:szCs w:val="24"/>
              </w:rPr>
              <w:t xml:space="preserve"> + 9H</w:t>
            </w:r>
            <w:r w:rsidRPr="0079475D">
              <w:rPr>
                <w:rFonts w:cs="Times New Roman"/>
                <w:szCs w:val="24"/>
                <w:vertAlign w:val="superscript"/>
              </w:rPr>
              <w:t>+</w:t>
            </w:r>
          </w:p>
        </w:tc>
      </w:tr>
      <w:tr w:rsidR="003804C1" w:rsidRPr="0079475D" w14:paraId="4B5C7F33" w14:textId="77777777" w:rsidTr="0072226B">
        <w:tc>
          <w:tcPr>
            <w:tcW w:w="3865" w:type="dxa"/>
            <w:shd w:val="clear" w:color="auto" w:fill="auto"/>
          </w:tcPr>
          <w:p w14:paraId="3993CFA4" w14:textId="0CB574D9" w:rsidR="003804C1" w:rsidRPr="0079475D" w:rsidRDefault="003804C1" w:rsidP="00A6386C">
            <w:pPr>
              <w:spacing w:line="360" w:lineRule="auto"/>
              <w:rPr>
                <w:rFonts w:cs="Times New Roman"/>
                <w:szCs w:val="24"/>
              </w:rPr>
            </w:pPr>
            <w:r w:rsidRPr="0079475D">
              <w:rPr>
                <w:rFonts w:cs="Times New Roman"/>
                <w:szCs w:val="24"/>
              </w:rPr>
              <w:t>Fe (II) Oxidation</w:t>
            </w:r>
          </w:p>
        </w:tc>
        <w:tc>
          <w:tcPr>
            <w:tcW w:w="5670" w:type="dxa"/>
            <w:shd w:val="clear" w:color="auto" w:fill="auto"/>
          </w:tcPr>
          <w:p w14:paraId="76919DB7" w14:textId="302B3AC4" w:rsidR="003804C1" w:rsidRPr="0079475D" w:rsidRDefault="003804C1" w:rsidP="00A6386C">
            <w:pPr>
              <w:spacing w:line="360" w:lineRule="auto"/>
              <w:rPr>
                <w:rFonts w:cs="Times New Roman"/>
                <w:szCs w:val="24"/>
              </w:rPr>
            </w:pPr>
            <w:r w:rsidRPr="0079475D">
              <w:rPr>
                <w:rFonts w:cs="Times New Roman"/>
                <w:szCs w:val="24"/>
              </w:rPr>
              <w:t>CH</w:t>
            </w:r>
            <w:r w:rsidRPr="0079475D">
              <w:rPr>
                <w:rFonts w:cs="Times New Roman"/>
                <w:szCs w:val="24"/>
                <w:vertAlign w:val="subscript"/>
              </w:rPr>
              <w:t>3</w:t>
            </w:r>
            <w:r w:rsidRPr="0079475D">
              <w:rPr>
                <w:rFonts w:cs="Times New Roman"/>
                <w:szCs w:val="24"/>
              </w:rPr>
              <w:t>COO</w:t>
            </w:r>
            <w:r w:rsidRPr="0079475D">
              <w:rPr>
                <w:rFonts w:cs="Times New Roman"/>
                <w:szCs w:val="24"/>
                <w:vertAlign w:val="superscript"/>
              </w:rPr>
              <w:t>-</w:t>
            </w:r>
            <w:r w:rsidRPr="0079475D">
              <w:rPr>
                <w:rFonts w:cs="Times New Roman"/>
                <w:szCs w:val="24"/>
              </w:rPr>
              <w:t xml:space="preserve"> + 8Fe</w:t>
            </w:r>
            <w:r w:rsidRPr="0079475D">
              <w:rPr>
                <w:rFonts w:cs="Times New Roman"/>
                <w:szCs w:val="24"/>
                <w:vertAlign w:val="superscript"/>
              </w:rPr>
              <w:t>3+</w:t>
            </w:r>
            <w:r w:rsidRPr="0079475D">
              <w:rPr>
                <w:rFonts w:cs="Times New Roman"/>
                <w:szCs w:val="24"/>
              </w:rPr>
              <w:t xml:space="preserve"> </w:t>
            </w:r>
            <w:r w:rsidRPr="0079475D">
              <w:rPr>
                <w:rFonts w:cs="Times New Roman"/>
                <w:szCs w:val="24"/>
              </w:rPr>
              <w:sym w:font="Wingdings" w:char="F0E0"/>
            </w:r>
            <w:r w:rsidRPr="0079475D">
              <w:rPr>
                <w:rFonts w:cs="Times New Roman"/>
                <w:szCs w:val="24"/>
              </w:rPr>
              <w:t xml:space="preserve"> H + Fe</w:t>
            </w:r>
            <w:r w:rsidRPr="0079475D">
              <w:rPr>
                <w:rFonts w:cs="Times New Roman"/>
                <w:szCs w:val="24"/>
                <w:vertAlign w:val="superscript"/>
              </w:rPr>
              <w:t>3+</w:t>
            </w:r>
            <w:r w:rsidRPr="0079475D">
              <w:rPr>
                <w:rFonts w:cs="Times New Roman"/>
                <w:szCs w:val="24"/>
              </w:rPr>
              <w:t xml:space="preserve"> +5H</w:t>
            </w:r>
            <w:r w:rsidRPr="0079475D">
              <w:rPr>
                <w:rFonts w:cs="Times New Roman"/>
                <w:szCs w:val="24"/>
                <w:vertAlign w:val="subscript"/>
              </w:rPr>
              <w:t>2</w:t>
            </w:r>
            <w:r w:rsidRPr="0079475D">
              <w:rPr>
                <w:rFonts w:cs="Times New Roman"/>
                <w:szCs w:val="24"/>
              </w:rPr>
              <w:t>O</w:t>
            </w:r>
          </w:p>
        </w:tc>
      </w:tr>
      <w:tr w:rsidR="003804C1" w:rsidRPr="0079475D" w14:paraId="3D91DD8D" w14:textId="77777777" w:rsidTr="0072226B">
        <w:tc>
          <w:tcPr>
            <w:tcW w:w="3865" w:type="dxa"/>
            <w:shd w:val="clear" w:color="auto" w:fill="auto"/>
          </w:tcPr>
          <w:p w14:paraId="36889BF9" w14:textId="3DFFC94B" w:rsidR="003804C1" w:rsidRPr="0079475D" w:rsidRDefault="003804C1" w:rsidP="00A6386C">
            <w:pPr>
              <w:spacing w:line="360" w:lineRule="auto"/>
              <w:rPr>
                <w:rFonts w:cs="Times New Roman"/>
                <w:szCs w:val="24"/>
              </w:rPr>
            </w:pPr>
            <w:r w:rsidRPr="0079475D">
              <w:rPr>
                <w:rFonts w:cs="Times New Roman"/>
                <w:szCs w:val="24"/>
              </w:rPr>
              <w:t>Nitrification</w:t>
            </w:r>
          </w:p>
        </w:tc>
        <w:tc>
          <w:tcPr>
            <w:tcW w:w="5670" w:type="dxa"/>
            <w:shd w:val="clear" w:color="auto" w:fill="auto"/>
          </w:tcPr>
          <w:p w14:paraId="31D46E22" w14:textId="27928AEE" w:rsidR="003804C1" w:rsidRPr="0079475D" w:rsidRDefault="003804C1" w:rsidP="00A6386C">
            <w:pPr>
              <w:spacing w:line="360" w:lineRule="auto"/>
              <w:rPr>
                <w:rFonts w:cs="Times New Roman"/>
                <w:szCs w:val="24"/>
              </w:rPr>
            </w:pPr>
            <w:r w:rsidRPr="0079475D">
              <w:rPr>
                <w:rFonts w:cs="Times New Roman"/>
                <w:szCs w:val="24"/>
              </w:rPr>
              <w:t>2NH</w:t>
            </w:r>
            <w:r w:rsidRPr="0079475D">
              <w:rPr>
                <w:rFonts w:cs="Times New Roman"/>
                <w:szCs w:val="24"/>
                <w:vertAlign w:val="subscript"/>
              </w:rPr>
              <w:t>4</w:t>
            </w:r>
            <w:r w:rsidR="00B0603F" w:rsidRPr="002923BB">
              <w:rPr>
                <w:rFonts w:cs="Times New Roman"/>
                <w:szCs w:val="24"/>
                <w:vertAlign w:val="superscript"/>
              </w:rPr>
              <w:t>+</w:t>
            </w:r>
            <w:r w:rsidRPr="0079475D">
              <w:rPr>
                <w:rFonts w:cs="Times New Roman"/>
                <w:szCs w:val="24"/>
              </w:rPr>
              <w:t xml:space="preserve"> + 4O</w:t>
            </w:r>
            <w:r w:rsidRPr="0079475D">
              <w:rPr>
                <w:rFonts w:cs="Times New Roman"/>
                <w:szCs w:val="24"/>
                <w:vertAlign w:val="subscript"/>
              </w:rPr>
              <w:t>2</w:t>
            </w:r>
            <w:r w:rsidRPr="0079475D">
              <w:rPr>
                <w:rFonts w:cs="Times New Roman"/>
                <w:szCs w:val="24"/>
              </w:rPr>
              <w:t xml:space="preserve"> </w:t>
            </w:r>
            <w:r w:rsidRPr="0079475D">
              <w:rPr>
                <w:rFonts w:cs="Times New Roman"/>
                <w:szCs w:val="24"/>
              </w:rPr>
              <w:sym w:font="Wingdings" w:char="F0E0"/>
            </w:r>
            <w:r w:rsidRPr="0079475D">
              <w:rPr>
                <w:rFonts w:cs="Times New Roman"/>
                <w:szCs w:val="24"/>
              </w:rPr>
              <w:t xml:space="preserve"> 2H</w:t>
            </w:r>
            <w:r w:rsidRPr="0079475D">
              <w:rPr>
                <w:rFonts w:cs="Times New Roman"/>
                <w:szCs w:val="24"/>
                <w:vertAlign w:val="subscript"/>
              </w:rPr>
              <w:t>2</w:t>
            </w:r>
            <w:r w:rsidRPr="0079475D">
              <w:rPr>
                <w:rFonts w:cs="Times New Roman"/>
                <w:szCs w:val="24"/>
              </w:rPr>
              <w:t>O + 4H</w:t>
            </w:r>
            <w:r w:rsidRPr="0079475D">
              <w:rPr>
                <w:rFonts w:cs="Times New Roman"/>
                <w:szCs w:val="24"/>
                <w:vertAlign w:val="superscript"/>
              </w:rPr>
              <w:t>+</w:t>
            </w:r>
          </w:p>
        </w:tc>
      </w:tr>
      <w:tr w:rsidR="003804C1" w:rsidRPr="0079475D" w14:paraId="5F7B8FC3" w14:textId="77777777" w:rsidTr="0081711F">
        <w:tc>
          <w:tcPr>
            <w:tcW w:w="3865" w:type="dxa"/>
            <w:tcBorders>
              <w:bottom w:val="single" w:sz="4" w:space="0" w:color="auto"/>
            </w:tcBorders>
            <w:shd w:val="clear" w:color="auto" w:fill="auto"/>
          </w:tcPr>
          <w:p w14:paraId="1FED43D7" w14:textId="51A3DFBC" w:rsidR="003804C1" w:rsidRPr="0079475D" w:rsidRDefault="003804C1" w:rsidP="00A6386C">
            <w:pPr>
              <w:spacing w:line="360" w:lineRule="auto"/>
              <w:rPr>
                <w:rFonts w:cs="Times New Roman"/>
                <w:szCs w:val="24"/>
              </w:rPr>
            </w:pPr>
            <w:r w:rsidRPr="0079475D">
              <w:rPr>
                <w:rFonts w:cs="Times New Roman"/>
                <w:szCs w:val="24"/>
              </w:rPr>
              <w:t>Denitrification</w:t>
            </w:r>
          </w:p>
        </w:tc>
        <w:tc>
          <w:tcPr>
            <w:tcW w:w="5670" w:type="dxa"/>
            <w:tcBorders>
              <w:bottom w:val="single" w:sz="4" w:space="0" w:color="auto"/>
            </w:tcBorders>
            <w:shd w:val="clear" w:color="auto" w:fill="auto"/>
          </w:tcPr>
          <w:p w14:paraId="6C504BDF" w14:textId="0815F647" w:rsidR="003804C1" w:rsidRPr="0079475D" w:rsidRDefault="003804C1" w:rsidP="00A6386C">
            <w:pPr>
              <w:spacing w:line="360" w:lineRule="auto"/>
              <w:rPr>
                <w:rFonts w:cs="Times New Roman"/>
                <w:szCs w:val="24"/>
              </w:rPr>
            </w:pPr>
            <w:r w:rsidRPr="0079475D">
              <w:rPr>
                <w:rFonts w:cs="Times New Roman"/>
                <w:szCs w:val="24"/>
              </w:rPr>
              <w:t>CH</w:t>
            </w:r>
            <w:r w:rsidRPr="0079475D">
              <w:rPr>
                <w:rFonts w:cs="Times New Roman"/>
                <w:szCs w:val="24"/>
                <w:vertAlign w:val="subscript"/>
              </w:rPr>
              <w:t>3</w:t>
            </w:r>
            <w:r w:rsidRPr="0079475D">
              <w:rPr>
                <w:rFonts w:cs="Times New Roman"/>
                <w:szCs w:val="24"/>
              </w:rPr>
              <w:t>COO</w:t>
            </w:r>
            <w:r w:rsidRPr="0079475D">
              <w:rPr>
                <w:rFonts w:cs="Times New Roman"/>
                <w:szCs w:val="24"/>
                <w:vertAlign w:val="superscript"/>
              </w:rPr>
              <w:t>-</w:t>
            </w:r>
            <w:r w:rsidRPr="0079475D">
              <w:rPr>
                <w:rFonts w:cs="Times New Roman"/>
                <w:szCs w:val="24"/>
              </w:rPr>
              <w:t xml:space="preserve"> + 2NO</w:t>
            </w:r>
            <w:r w:rsidRPr="0079475D">
              <w:rPr>
                <w:rFonts w:cs="Times New Roman"/>
                <w:szCs w:val="24"/>
                <w:vertAlign w:val="subscript"/>
              </w:rPr>
              <w:t>3</w:t>
            </w:r>
            <w:r w:rsidRPr="0079475D">
              <w:rPr>
                <w:rFonts w:cs="Times New Roman"/>
                <w:szCs w:val="24"/>
                <w:vertAlign w:val="superscript"/>
              </w:rPr>
              <w:t>-</w:t>
            </w:r>
            <w:r w:rsidRPr="0079475D">
              <w:rPr>
                <w:rFonts w:cs="Times New Roman"/>
                <w:szCs w:val="24"/>
              </w:rPr>
              <w:t xml:space="preserve"> + H</w:t>
            </w:r>
            <w:r w:rsidRPr="0079475D">
              <w:rPr>
                <w:rFonts w:cs="Times New Roman"/>
                <w:szCs w:val="24"/>
                <w:vertAlign w:val="superscript"/>
              </w:rPr>
              <w:t>+</w:t>
            </w:r>
            <w:r w:rsidRPr="0079475D">
              <w:rPr>
                <w:rFonts w:cs="Times New Roman"/>
                <w:szCs w:val="24"/>
              </w:rPr>
              <w:t xml:space="preserve"> </w:t>
            </w:r>
            <w:r w:rsidRPr="0079475D">
              <w:rPr>
                <w:rFonts w:cs="Times New Roman"/>
                <w:szCs w:val="24"/>
              </w:rPr>
              <w:sym w:font="Wingdings" w:char="F0E0"/>
            </w:r>
            <w:r w:rsidRPr="0079475D">
              <w:rPr>
                <w:rFonts w:cs="Times New Roman"/>
                <w:szCs w:val="24"/>
              </w:rPr>
              <w:t xml:space="preserve"> 2HCO</w:t>
            </w:r>
            <w:r w:rsidRPr="0079475D">
              <w:rPr>
                <w:rFonts w:cs="Times New Roman"/>
                <w:szCs w:val="24"/>
                <w:vertAlign w:val="subscript"/>
              </w:rPr>
              <w:t>3</w:t>
            </w:r>
            <w:r w:rsidRPr="0079475D">
              <w:rPr>
                <w:rFonts w:cs="Times New Roman"/>
                <w:szCs w:val="24"/>
                <w:vertAlign w:val="superscript"/>
              </w:rPr>
              <w:t>-</w:t>
            </w:r>
            <w:r w:rsidRPr="0079475D">
              <w:rPr>
                <w:rFonts w:cs="Times New Roman"/>
                <w:szCs w:val="24"/>
              </w:rPr>
              <w:t xml:space="preserve"> + N</w:t>
            </w:r>
            <w:r w:rsidRPr="0079475D">
              <w:rPr>
                <w:rFonts w:cs="Times New Roman"/>
                <w:szCs w:val="24"/>
                <w:vertAlign w:val="subscript"/>
              </w:rPr>
              <w:t>2</w:t>
            </w:r>
            <w:r w:rsidRPr="0079475D">
              <w:rPr>
                <w:rFonts w:cs="Times New Roman"/>
                <w:szCs w:val="24"/>
              </w:rPr>
              <w:t>O + H</w:t>
            </w:r>
            <w:r w:rsidRPr="0079475D">
              <w:rPr>
                <w:rFonts w:cs="Times New Roman"/>
                <w:szCs w:val="24"/>
                <w:vertAlign w:val="subscript"/>
              </w:rPr>
              <w:t>2</w:t>
            </w:r>
            <w:r w:rsidRPr="0079475D">
              <w:rPr>
                <w:rFonts w:cs="Times New Roman"/>
                <w:szCs w:val="24"/>
              </w:rPr>
              <w:t>O</w:t>
            </w:r>
          </w:p>
        </w:tc>
      </w:tr>
    </w:tbl>
    <w:p w14:paraId="71692BB1" w14:textId="73D633A8" w:rsidR="00632857" w:rsidRDefault="00632857" w:rsidP="00F34244">
      <w:pPr>
        <w:spacing w:after="0" w:line="360" w:lineRule="auto"/>
        <w:rPr>
          <w:rFonts w:cs="Times New Roman"/>
          <w:szCs w:val="24"/>
        </w:rPr>
      </w:pPr>
    </w:p>
    <w:p w14:paraId="7B88A2EC" w14:textId="77777777" w:rsidR="00632857" w:rsidRDefault="00632857">
      <w:pPr>
        <w:rPr>
          <w:rFonts w:cs="Times New Roman"/>
          <w:szCs w:val="24"/>
        </w:rPr>
      </w:pPr>
      <w:r>
        <w:rPr>
          <w:rFonts w:cs="Times New Roman"/>
          <w:szCs w:val="24"/>
        </w:rPr>
        <w:br w:type="page"/>
      </w:r>
    </w:p>
    <w:p w14:paraId="575010A7" w14:textId="11A1DF17" w:rsidR="00632857" w:rsidRDefault="00632857" w:rsidP="00632857">
      <w:pPr>
        <w:spacing w:after="0" w:line="360" w:lineRule="auto"/>
        <w:rPr>
          <w:rFonts w:cs="Times New Roman"/>
          <w:szCs w:val="24"/>
        </w:rPr>
      </w:pPr>
      <w:r w:rsidRPr="0079475D">
        <w:rPr>
          <w:rFonts w:cs="Times New Roman"/>
          <w:szCs w:val="24"/>
        </w:rPr>
        <w:lastRenderedPageBreak/>
        <w:t xml:space="preserve">microbial communities (i.e., methanogens, methanotrophs, sulfate-reducing bacteria, etc.) </w:t>
      </w:r>
      <w:r w:rsidRPr="0079475D">
        <w:rPr>
          <w:rFonts w:cs="Times New Roman"/>
          <w:szCs w:val="24"/>
        </w:rPr>
        <w:fldChar w:fldCharType="begin">
          <w:fldData xml:space="preserve">PEVuZE5vdGU+PENpdGU+PEF1dGhvcj5XZW48L0F1dGhvcj48WWVhcj4yMDE5PC9ZZWFyPjxSZWNO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==
</w:fldData>
        </w:fldChar>
      </w:r>
      <w:r w:rsidRPr="0079475D">
        <w:rPr>
          <w:rFonts w:cs="Times New Roman"/>
          <w:szCs w:val="24"/>
        </w:rPr>
        <w:instrText xml:space="preserve"> ADDIN EN.CITE </w:instrText>
      </w:r>
      <w:r w:rsidRPr="0079475D">
        <w:rPr>
          <w:rFonts w:cs="Times New Roman"/>
          <w:szCs w:val="24"/>
        </w:rPr>
        <w:fldChar w:fldCharType="begin">
          <w:fldData xml:space="preserve">PEVuZE5vdGU+PENpdGU+PEF1dGhvcj5XZW48L0F1dGhvcj48WWVhcj4yMDE5PC9ZZWFyPjxSZWNO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==
</w:fldData>
        </w:fldChar>
      </w:r>
      <w:r w:rsidRPr="0079475D">
        <w:rPr>
          <w:rFonts w:cs="Times New Roman"/>
          <w:szCs w:val="24"/>
        </w:rPr>
        <w:instrText xml:space="preserve"> ADDIN EN.CITE.DATA </w:instrText>
      </w:r>
      <w:r w:rsidRPr="0079475D">
        <w:rPr>
          <w:rFonts w:cs="Times New Roman"/>
          <w:szCs w:val="24"/>
        </w:rPr>
      </w:r>
      <w:r w:rsidRPr="0079475D">
        <w:rPr>
          <w:rFonts w:cs="Times New Roman"/>
          <w:szCs w:val="24"/>
        </w:rPr>
        <w:fldChar w:fldCharType="end"/>
      </w:r>
      <w:r w:rsidRPr="0079475D">
        <w:rPr>
          <w:rFonts w:cs="Times New Roman"/>
          <w:szCs w:val="24"/>
        </w:rPr>
      </w:r>
      <w:r w:rsidRPr="0079475D">
        <w:rPr>
          <w:rFonts w:cs="Times New Roman"/>
          <w:szCs w:val="24"/>
        </w:rPr>
        <w:fldChar w:fldCharType="separate"/>
      </w:r>
      <w:r w:rsidRPr="0079475D">
        <w:rPr>
          <w:rFonts w:cs="Times New Roman"/>
          <w:noProof/>
          <w:szCs w:val="24"/>
        </w:rPr>
        <w:t>(Wen et al., 2019; Al-Haj and Fulweiler, 2020)</w:t>
      </w:r>
      <w:r w:rsidRPr="0079475D">
        <w:rPr>
          <w:rFonts w:cs="Times New Roman"/>
          <w:szCs w:val="24"/>
        </w:rPr>
        <w:fldChar w:fldCharType="end"/>
      </w:r>
    </w:p>
    <w:p w14:paraId="23EB8418" w14:textId="6FA6AA88" w:rsidR="00B0603F" w:rsidRDefault="00B0603F" w:rsidP="00B0603F">
      <w:pPr>
        <w:spacing w:after="0" w:line="360" w:lineRule="auto"/>
        <w:ind w:firstLine="360"/>
        <w:rPr>
          <w:rFonts w:cs="Times New Roman"/>
          <w:szCs w:val="24"/>
        </w:rPr>
      </w:pPr>
      <w:r w:rsidRPr="0079475D">
        <w:rPr>
          <w:rFonts w:cs="Times New Roman"/>
          <w:szCs w:val="24"/>
        </w:rPr>
        <w:t xml:space="preserve">Methane emissions </w:t>
      </w:r>
      <w:r w:rsidR="00092E2C">
        <w:rPr>
          <w:rFonts w:cs="Times New Roman"/>
          <w:szCs w:val="24"/>
        </w:rPr>
        <w:t xml:space="preserve">have been </w:t>
      </w:r>
      <w:r w:rsidRPr="0079475D">
        <w:rPr>
          <w:rFonts w:cs="Times New Roman"/>
          <w:szCs w:val="24"/>
        </w:rPr>
        <w:t xml:space="preserve">estimated using either “top-down” or “bottom-up” approaches </w:t>
      </w:r>
      <w:r w:rsidRPr="0079475D">
        <w:rPr>
          <w:rFonts w:cs="Times New Roman"/>
          <w:szCs w:val="24"/>
        </w:rPr>
        <w:fldChar w:fldCharType="begin"/>
      </w:r>
      <w:r w:rsidRPr="0079475D">
        <w:rPr>
          <w:rFonts w:cs="Times New Roman"/>
          <w:szCs w:val="24"/>
        </w:rPr>
        <w:instrText xml:space="preserve"> ADDIN EN.CITE &lt;EndNote&gt;&lt;Cite&gt;&lt;Author&gt;IEA&lt;/Author&gt;&lt;Year&gt;2023&lt;/Year&gt;&lt;RecNum&gt;28&lt;/RecNum&gt;&lt;DisplayText&gt;(IEA, 2023)&lt;/DisplayText&gt;&lt;record&gt;&lt;rec-number&gt;28&lt;/rec-number&gt;&lt;foreign-keys&gt;&lt;key app="EN" db-id="tzttera0affftfeewx852dwestr5rvzzeavw" timestamp="1712861446"&gt;28&lt;/key&gt;&lt;/foreign-keys&gt;&lt;ref-type name="Report"&gt;27&lt;/ref-type&gt;&lt;contributors&gt;&lt;authors&gt;&lt;author&gt;IEA&lt;/author&gt;&lt;/authors&gt;&lt;/contributors&gt;&lt;titles&gt;&lt;title&gt;World Energy Outlook 2023, IEA, Paris&lt;/title&gt;&lt;/titles&gt;&lt;dates&gt;&lt;year&gt;2023&lt;/year&gt;&lt;/dates&gt;&lt;isbn&gt;Licence: CC BY 4.0 (report); CC BY NC SA 4.0 (Annex A)&lt;/isbn&gt;&lt;urls&gt;&lt;related-urls&gt;&lt;url&gt;https://www.iea.org/reports/world-energy-outlook-2023&lt;/url&gt;&lt;/related-urls&gt;&lt;/urls&gt;&lt;/record&gt;&lt;/Cite&gt;&lt;/EndNote&gt;</w:instrText>
      </w:r>
      <w:r w:rsidRPr="0079475D">
        <w:rPr>
          <w:rFonts w:cs="Times New Roman"/>
          <w:szCs w:val="24"/>
        </w:rPr>
        <w:fldChar w:fldCharType="separate"/>
      </w:r>
      <w:r w:rsidRPr="0079475D">
        <w:rPr>
          <w:rFonts w:cs="Times New Roman"/>
          <w:noProof/>
          <w:szCs w:val="24"/>
        </w:rPr>
        <w:t>(IEA, 2023)</w:t>
      </w:r>
      <w:r w:rsidRPr="0079475D">
        <w:rPr>
          <w:rFonts w:cs="Times New Roman"/>
          <w:szCs w:val="24"/>
        </w:rPr>
        <w:fldChar w:fldCharType="end"/>
      </w:r>
      <w:r w:rsidRPr="0079475D">
        <w:rPr>
          <w:rFonts w:cs="Times New Roman"/>
          <w:szCs w:val="24"/>
        </w:rPr>
        <w:t>. Top-down estimates are determined at a regional scale from measuring atmospheric CH</w:t>
      </w:r>
      <w:r w:rsidRPr="0079475D">
        <w:rPr>
          <w:rFonts w:cs="Times New Roman"/>
          <w:szCs w:val="24"/>
          <w:vertAlign w:val="subscript"/>
        </w:rPr>
        <w:t>4</w:t>
      </w:r>
      <w:r w:rsidRPr="0079475D">
        <w:rPr>
          <w:rFonts w:cs="Times New Roman"/>
          <w:szCs w:val="24"/>
        </w:rPr>
        <w:t xml:space="preserve"> with satellite sensors. These estimates are better suited for anthropogenic CH</w:t>
      </w:r>
      <w:r w:rsidRPr="0079475D">
        <w:rPr>
          <w:rFonts w:cs="Times New Roman"/>
          <w:szCs w:val="24"/>
          <w:vertAlign w:val="subscript"/>
        </w:rPr>
        <w:t>4</w:t>
      </w:r>
      <w:r w:rsidRPr="0079475D">
        <w:rPr>
          <w:rFonts w:cs="Times New Roman"/>
          <w:szCs w:val="24"/>
        </w:rPr>
        <w:t xml:space="preserve"> sources within controlled systems </w:t>
      </w:r>
      <w:r w:rsidRPr="0079475D">
        <w:rPr>
          <w:rFonts w:cs="Times New Roman"/>
          <w:szCs w:val="24"/>
        </w:rPr>
        <w:fldChar w:fldCharType="begin"/>
      </w:r>
      <w:r w:rsidRPr="0079475D">
        <w:rPr>
          <w:rFonts w:cs="Times New Roman"/>
          <w:szCs w:val="24"/>
        </w:rPr>
        <w:instrText xml:space="preserve"> ADDIN EN.CITE &lt;EndNote&gt;&lt;Cite&gt;&lt;Author&gt;IEA&lt;/Author&gt;&lt;Year&gt;2022&lt;/Year&gt;&lt;RecNum&gt;32&lt;/RecNum&gt;&lt;DisplayText&gt;(IEA, 2022)&lt;/DisplayText&gt;&lt;record&gt;&lt;rec-number&gt;32&lt;/rec-number&gt;&lt;foreign-keys&gt;&lt;key app="EN" db-id="tzttera0affftfeewx852dwestr5rvzzeavw" timestamp="1712862578"&gt;32&lt;/key&gt;&lt;/foreign-keys&gt;&lt;ref-type name="Report"&gt;27&lt;/ref-type&gt;&lt;contributors&gt;&lt;authors&gt;&lt;author&gt;IEA &lt;/author&gt;&lt;/authors&gt;&lt;/contributors&gt;&lt;titles&gt;&lt;title&gt;Global Methane Tracker 2022, IEA, Paris&lt;/title&gt;&lt;/titles&gt;&lt;number&gt;Licence: CC BY 4.0&lt;/number&gt;&lt;dates&gt;&lt;year&gt;2022&lt;/year&gt;&lt;/dates&gt;&lt;urls&gt;&lt;related-urls&gt;&lt;url&gt;https://www.iea.org/reports/global-methane-tracker-2022&lt;/url&gt;&lt;/related-urls&gt;&lt;/urls&gt;&lt;/record&gt;&lt;/Cite&gt;&lt;/EndNote&gt;</w:instrText>
      </w:r>
      <w:r w:rsidRPr="0079475D">
        <w:rPr>
          <w:rFonts w:cs="Times New Roman"/>
          <w:szCs w:val="24"/>
        </w:rPr>
        <w:fldChar w:fldCharType="separate"/>
      </w:r>
      <w:r w:rsidRPr="0079475D">
        <w:rPr>
          <w:rFonts w:cs="Times New Roman"/>
          <w:noProof/>
          <w:szCs w:val="24"/>
        </w:rPr>
        <w:t>(IEA, 2022)</w:t>
      </w:r>
      <w:r w:rsidRPr="0079475D">
        <w:rPr>
          <w:rFonts w:cs="Times New Roman"/>
          <w:szCs w:val="24"/>
        </w:rPr>
        <w:fldChar w:fldCharType="end"/>
      </w:r>
      <w:r w:rsidRPr="0079475D">
        <w:rPr>
          <w:rFonts w:cs="Times New Roman"/>
          <w:szCs w:val="24"/>
        </w:rPr>
        <w:t>. Bottom-up estimates are derived from quantifying biotic and abiotic processes that result in CH</w:t>
      </w:r>
      <w:r w:rsidRPr="0079475D">
        <w:rPr>
          <w:rFonts w:cs="Times New Roman"/>
          <w:szCs w:val="24"/>
          <w:vertAlign w:val="subscript"/>
        </w:rPr>
        <w:t>4</w:t>
      </w:r>
      <w:r w:rsidRPr="0079475D">
        <w:rPr>
          <w:rFonts w:cs="Times New Roman"/>
          <w:szCs w:val="24"/>
        </w:rPr>
        <w:t xml:space="preserve"> production and then multiplying the results by the number or extent of operations or size of source </w:t>
      </w:r>
      <w:r w:rsidRPr="0079475D">
        <w:rPr>
          <w:rFonts w:cs="Times New Roman"/>
          <w:szCs w:val="24"/>
        </w:rPr>
        <w:fldChar w:fldCharType="begin"/>
      </w:r>
      <w:r w:rsidRPr="0079475D">
        <w:rPr>
          <w:rFonts w:cs="Times New Roman"/>
          <w:szCs w:val="24"/>
        </w:rPr>
        <w:instrText xml:space="preserve"> ADDIN EN.CITE &lt;EndNote&gt;&lt;Cite&gt;&lt;Author&gt;IEA&lt;/Author&gt;&lt;Year&gt;2022&lt;/Year&gt;&lt;RecNum&gt;32&lt;/RecNum&gt;&lt;DisplayText&gt;(IEA, 2022)&lt;/DisplayText&gt;&lt;record&gt;&lt;rec-number&gt;32&lt;/rec-number&gt;&lt;foreign-keys&gt;&lt;key app="EN" db-id="tzttera0affftfeewx852dwestr5rvzzeavw" timestamp="1712862578"&gt;32&lt;/key&gt;&lt;/foreign-keys&gt;&lt;ref-type name="Report"&gt;27&lt;/ref-type&gt;&lt;contributors&gt;&lt;authors&gt;&lt;author&gt;IEA &lt;/author&gt;&lt;/authors&gt;&lt;/contributors&gt;&lt;titles&gt;&lt;title&gt;Global Methane Tracker 2022, IEA, Paris&lt;/title&gt;&lt;/titles&gt;&lt;number&gt;Licence: CC BY 4.0&lt;/number&gt;&lt;dates&gt;&lt;year&gt;2022&lt;/year&gt;&lt;/dates&gt;&lt;urls&gt;&lt;related-urls&gt;&lt;url&gt;https://www.iea.org/reports/global-methane-tracker-2022&lt;/url&gt;&lt;/related-urls&gt;&lt;/urls&gt;&lt;/record&gt;&lt;/Cite&gt;&lt;/EndNote&gt;</w:instrText>
      </w:r>
      <w:r w:rsidRPr="0079475D">
        <w:rPr>
          <w:rFonts w:cs="Times New Roman"/>
          <w:szCs w:val="24"/>
        </w:rPr>
        <w:fldChar w:fldCharType="separate"/>
      </w:r>
      <w:r w:rsidRPr="0079475D">
        <w:rPr>
          <w:rFonts w:cs="Times New Roman"/>
          <w:noProof/>
          <w:szCs w:val="24"/>
        </w:rPr>
        <w:t>(IEA, 2022)</w:t>
      </w:r>
      <w:r w:rsidRPr="0079475D">
        <w:rPr>
          <w:rFonts w:cs="Times New Roman"/>
          <w:szCs w:val="24"/>
        </w:rPr>
        <w:fldChar w:fldCharType="end"/>
      </w:r>
      <w:r w:rsidRPr="0079475D">
        <w:rPr>
          <w:rFonts w:cs="Times New Roman"/>
          <w:szCs w:val="24"/>
        </w:rPr>
        <w:t xml:space="preserve">. </w:t>
      </w:r>
      <w:r w:rsidR="00092E2C">
        <w:rPr>
          <w:rFonts w:cs="Times New Roman"/>
          <w:szCs w:val="24"/>
        </w:rPr>
        <w:t>D</w:t>
      </w:r>
      <w:r w:rsidR="00092E2C" w:rsidRPr="0079475D">
        <w:rPr>
          <w:rFonts w:cs="Times New Roman"/>
          <w:szCs w:val="24"/>
        </w:rPr>
        <w:t>espite significant advances in CH</w:t>
      </w:r>
      <w:r w:rsidR="00092E2C" w:rsidRPr="0079475D">
        <w:rPr>
          <w:rFonts w:cs="Times New Roman"/>
          <w:szCs w:val="24"/>
          <w:vertAlign w:val="subscript"/>
        </w:rPr>
        <w:t>4</w:t>
      </w:r>
      <w:r w:rsidR="00092E2C" w:rsidRPr="0079475D">
        <w:rPr>
          <w:rFonts w:cs="Times New Roman"/>
          <w:szCs w:val="24"/>
        </w:rPr>
        <w:t xml:space="preserve"> data collection and monitoring technology</w:t>
      </w:r>
      <w:r w:rsidR="00092E2C">
        <w:rPr>
          <w:rFonts w:cs="Times New Roman"/>
          <w:szCs w:val="24"/>
        </w:rPr>
        <w:t>,</w:t>
      </w:r>
      <w:r w:rsidR="00092E2C" w:rsidRPr="0079475D">
        <w:rPr>
          <w:rFonts w:cs="Times New Roman"/>
          <w:szCs w:val="24"/>
        </w:rPr>
        <w:t xml:space="preserve"> </w:t>
      </w:r>
      <w:r w:rsidR="00092E2C">
        <w:rPr>
          <w:rFonts w:cs="Times New Roman"/>
          <w:szCs w:val="24"/>
        </w:rPr>
        <w:t>t</w:t>
      </w:r>
      <w:r w:rsidRPr="0079475D">
        <w:rPr>
          <w:rFonts w:cs="Times New Roman"/>
          <w:szCs w:val="24"/>
        </w:rPr>
        <w:t>op-down estimates are used more often</w:t>
      </w:r>
      <w:r>
        <w:rPr>
          <w:rFonts w:cs="Times New Roman"/>
          <w:szCs w:val="24"/>
        </w:rPr>
        <w:t xml:space="preserve"> </w:t>
      </w:r>
      <w:r w:rsidRPr="0079475D">
        <w:rPr>
          <w:rFonts w:cs="Times New Roman"/>
          <w:szCs w:val="24"/>
        </w:rPr>
        <w:t>because bottom-up measurements are more difficult to determine</w:t>
      </w:r>
      <w:r w:rsidRPr="009A4B6C">
        <w:rPr>
          <w:rFonts w:cs="Times New Roman"/>
          <w:szCs w:val="24"/>
        </w:rPr>
        <w:t xml:space="preserve"> </w:t>
      </w:r>
      <w:r w:rsidRPr="0079475D">
        <w:rPr>
          <w:rFonts w:cs="Times New Roman"/>
          <w:szCs w:val="24"/>
        </w:rPr>
        <w:t>due to the complexity of microbial and plant community regulations and spatiotemporal variability in CH</w:t>
      </w:r>
      <w:r w:rsidRPr="0079475D">
        <w:rPr>
          <w:rFonts w:cs="Times New Roman"/>
          <w:szCs w:val="24"/>
          <w:vertAlign w:val="subscript"/>
        </w:rPr>
        <w:t>4</w:t>
      </w:r>
      <w:r w:rsidRPr="0079475D">
        <w:rPr>
          <w:rFonts w:cs="Times New Roman"/>
          <w:szCs w:val="24"/>
        </w:rPr>
        <w:t xml:space="preserve"> emissions </w:t>
      </w:r>
      <w:r w:rsidRPr="0079475D">
        <w:rPr>
          <w:rFonts w:cs="Times New Roman"/>
          <w:szCs w:val="24"/>
        </w:rPr>
        <w:fldChar w:fldCharType="begin">
          <w:fldData xml:space="preserve">PEVuZE5vdGU+PENpdGU+PEF1dGhvcj5Zdm9uLUR1cm9jaGVyPC9BdXRob3I+PFllYXI+MjAxNDwv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</w:fldData>
        </w:fldChar>
      </w:r>
      <w:r>
        <w:rPr>
          <w:rFonts w:cs="Times New Roman"/>
          <w:szCs w:val="24"/>
        </w:rPr>
        <w:instrText xml:space="preserve"> ADDIN EN.CITE </w:instrText>
      </w:r>
      <w:r>
        <w:rPr>
          <w:rFonts w:cs="Times New Roman"/>
          <w:szCs w:val="24"/>
        </w:rPr>
        <w:fldChar w:fldCharType="begin">
          <w:fldData xml:space="preserve">PEVuZE5vdGU+PENpdGU+PEF1dGhvcj5Zdm9uLUR1cm9jaGVyPC9BdXRob3I+PFllYXI+MjAxNDwv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</w:fldData>
        </w:fldChar>
      </w:r>
      <w:r>
        <w:rPr>
          <w:rFonts w:cs="Times New Roman"/>
          <w:szCs w:val="24"/>
        </w:rPr>
        <w:instrText xml:space="preserve"> ADDIN EN.CITE.DATA </w:instrText>
      </w:r>
      <w:r>
        <w:rPr>
          <w:rFonts w:cs="Times New Roman"/>
          <w:szCs w:val="24"/>
        </w:rPr>
      </w:r>
      <w:r>
        <w:rPr>
          <w:rFonts w:cs="Times New Roman"/>
          <w:szCs w:val="24"/>
        </w:rPr>
        <w:fldChar w:fldCharType="end"/>
      </w:r>
      <w:r w:rsidRPr="0079475D">
        <w:rPr>
          <w:rFonts w:cs="Times New Roman"/>
          <w:szCs w:val="24"/>
        </w:rPr>
      </w:r>
      <w:r w:rsidRPr="0079475D">
        <w:rPr>
          <w:rFonts w:cs="Times New Roman"/>
          <w:szCs w:val="24"/>
        </w:rPr>
        <w:fldChar w:fldCharType="separate"/>
      </w:r>
      <w:r>
        <w:rPr>
          <w:rFonts w:cs="Times New Roman"/>
          <w:noProof/>
          <w:szCs w:val="24"/>
        </w:rPr>
        <w:t>(Yvon-Durocher et al., 2014; Saunois et al., 2016; Dean et al., 2018; Wang et al., 2024)</w:t>
      </w:r>
      <w:r w:rsidRPr="0079475D">
        <w:rPr>
          <w:rFonts w:cs="Times New Roman"/>
          <w:szCs w:val="24"/>
        </w:rPr>
        <w:fldChar w:fldCharType="end"/>
      </w:r>
      <w:r w:rsidRPr="0079475D">
        <w:rPr>
          <w:rFonts w:cs="Times New Roman"/>
          <w:szCs w:val="24"/>
        </w:rPr>
        <w:t>. Nevertheless, applying a bottom-up approach allows for a more robust understanding of CH</w:t>
      </w:r>
      <w:r w:rsidRPr="0079475D">
        <w:rPr>
          <w:rFonts w:cs="Times New Roman"/>
          <w:szCs w:val="24"/>
          <w:vertAlign w:val="subscript"/>
        </w:rPr>
        <w:t>4</w:t>
      </w:r>
      <w:r w:rsidRPr="0079475D">
        <w:rPr>
          <w:rFonts w:cs="Times New Roman"/>
          <w:szCs w:val="24"/>
        </w:rPr>
        <w:t xml:space="preserve"> cycling hotspots in the landscape and can improve climate models and mitigation strategies. </w:t>
      </w:r>
    </w:p>
    <w:p w14:paraId="763CBC65" w14:textId="5056E422" w:rsidR="00561814" w:rsidRPr="0079475D" w:rsidRDefault="00632857" w:rsidP="00632857">
      <w:pPr>
        <w:spacing w:after="0" w:line="360" w:lineRule="auto"/>
        <w:ind w:firstLine="360"/>
        <w:rPr>
          <w:rFonts w:cs="Times New Roman"/>
          <w:szCs w:val="24"/>
        </w:rPr>
      </w:pPr>
      <w:r w:rsidRPr="0079475D">
        <w:rPr>
          <w:rFonts w:cs="Times New Roman"/>
          <w:szCs w:val="24"/>
        </w:rPr>
        <w:t>Rivers, tides, wind, and waves shape the coastal landscape. The occurrence of coastal wetlands is defined by their relationship with mean sea level (MSL), where the</w:t>
      </w:r>
      <w:r>
        <w:rPr>
          <w:rFonts w:cs="Times New Roman"/>
          <w:szCs w:val="24"/>
        </w:rPr>
        <w:t xml:space="preserve"> </w:t>
      </w:r>
      <w:r w:rsidR="005925CC" w:rsidRPr="0079475D">
        <w:rPr>
          <w:rFonts w:cs="Times New Roman"/>
          <w:szCs w:val="24"/>
        </w:rPr>
        <w:t xml:space="preserve">water table is at or near the land surface and freshwater mixes with tidal seawater input. </w:t>
      </w:r>
      <w:r w:rsidR="00D030FA" w:rsidRPr="0079475D">
        <w:rPr>
          <w:rFonts w:cs="Times New Roman"/>
          <w:szCs w:val="24"/>
        </w:rPr>
        <w:t xml:space="preserve">As such, one of the most significant threats to coastal wetlands is relative sea-level rise (RSLR). Rising seas can alter the rate and duration of inundation and salinity, which then influence </w:t>
      </w:r>
      <w:r w:rsidR="005925CC" w:rsidRPr="0079475D">
        <w:rPr>
          <w:rFonts w:cs="Times New Roman"/>
          <w:szCs w:val="24"/>
        </w:rPr>
        <w:t xml:space="preserve">vegetation growing in waterlogged soils and </w:t>
      </w:r>
      <w:r w:rsidR="00D030FA" w:rsidRPr="0079475D">
        <w:rPr>
          <w:rFonts w:cs="Times New Roman"/>
          <w:szCs w:val="24"/>
        </w:rPr>
        <w:t xml:space="preserve">soil microbial communities that cycle C </w:t>
      </w:r>
      <w:r w:rsidR="00D030FA" w:rsidRPr="0079475D">
        <w:rPr>
          <w:rFonts w:cs="Times New Roman"/>
          <w:szCs w:val="24"/>
        </w:rPr>
        <w:fldChar w:fldCharType="begin">
          <w:fldData xml:space="preserve">PEVuZE5vdGU+PENpdGU+PEF1dGhvcj5MdW88L0F1dGhvcj48WWVhcj4yMDE5PC9ZZWFyPjxSZWNO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</w:fldData>
        </w:fldChar>
      </w:r>
      <w:r w:rsidR="005D10AC" w:rsidRPr="0079475D">
        <w:rPr>
          <w:rFonts w:cs="Times New Roman"/>
          <w:szCs w:val="24"/>
        </w:rPr>
        <w:instrText xml:space="preserve"> ADDIN EN.CITE </w:instrText>
      </w:r>
      <w:r w:rsidR="005D10AC" w:rsidRPr="0079475D">
        <w:rPr>
          <w:rFonts w:cs="Times New Roman"/>
          <w:szCs w:val="24"/>
        </w:rPr>
        <w:fldChar w:fldCharType="begin">
          <w:fldData xml:space="preserve">PEVuZE5vdGU+PENpdGU+PEF1dGhvcj5MdW88L0F1dGhvcj48WWVhcj4yMDE5PC9ZZWFyPjxSZWNO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</w:fldData>
        </w:fldChar>
      </w:r>
      <w:r w:rsidR="005D10AC" w:rsidRPr="0079475D">
        <w:rPr>
          <w:rFonts w:cs="Times New Roman"/>
          <w:szCs w:val="24"/>
        </w:rPr>
        <w:instrText xml:space="preserve"> ADDIN EN.CITE.DATA </w:instrText>
      </w:r>
      <w:r w:rsidR="005D10AC" w:rsidRPr="0079475D">
        <w:rPr>
          <w:rFonts w:cs="Times New Roman"/>
          <w:szCs w:val="24"/>
        </w:rPr>
      </w:r>
      <w:r w:rsidR="005D10AC" w:rsidRPr="0079475D">
        <w:rPr>
          <w:rFonts w:cs="Times New Roman"/>
          <w:szCs w:val="24"/>
        </w:rPr>
        <w:fldChar w:fldCharType="end"/>
      </w:r>
      <w:r w:rsidR="00D030FA" w:rsidRPr="0079475D">
        <w:rPr>
          <w:rFonts w:cs="Times New Roman"/>
          <w:szCs w:val="24"/>
        </w:rPr>
      </w:r>
      <w:r w:rsidR="00D030FA" w:rsidRPr="0079475D">
        <w:rPr>
          <w:rFonts w:cs="Times New Roman"/>
          <w:szCs w:val="24"/>
        </w:rPr>
        <w:fldChar w:fldCharType="separate"/>
      </w:r>
      <w:r w:rsidR="005D10AC" w:rsidRPr="0079475D">
        <w:rPr>
          <w:rFonts w:cs="Times New Roman"/>
          <w:noProof/>
          <w:szCs w:val="24"/>
        </w:rPr>
        <w:t>(Luo et al., 2019; Wen et al., 2019; Hartman et al., 2024)</w:t>
      </w:r>
      <w:r w:rsidR="00D030FA" w:rsidRPr="0079475D">
        <w:rPr>
          <w:rFonts w:cs="Times New Roman"/>
          <w:szCs w:val="24"/>
        </w:rPr>
        <w:fldChar w:fldCharType="end"/>
      </w:r>
      <w:r w:rsidR="005925CC" w:rsidRPr="0079475D">
        <w:rPr>
          <w:rFonts w:cs="Times New Roman"/>
          <w:szCs w:val="24"/>
        </w:rPr>
        <w:t xml:space="preserve">. </w:t>
      </w:r>
      <w:r w:rsidR="00A848FF" w:rsidRPr="0079475D">
        <w:rPr>
          <w:rFonts w:cs="Times New Roman"/>
          <w:szCs w:val="24"/>
        </w:rPr>
        <w:t xml:space="preserve">High salinity is typically accompanied by high sulfate concentrations that support sulfate reduction and </w:t>
      </w:r>
      <w:r w:rsidR="00561814" w:rsidRPr="0079475D">
        <w:rPr>
          <w:rFonts w:cs="Times New Roman"/>
          <w:szCs w:val="24"/>
        </w:rPr>
        <w:t>competition against methanogens for substrates</w:t>
      </w:r>
      <w:r w:rsidR="000126C0" w:rsidRPr="0079475D">
        <w:rPr>
          <w:rFonts w:cs="Times New Roman"/>
          <w:szCs w:val="24"/>
        </w:rPr>
        <w:t>,</w:t>
      </w:r>
      <w:r w:rsidR="00561814" w:rsidRPr="0079475D">
        <w:rPr>
          <w:rFonts w:cs="Times New Roman"/>
          <w:szCs w:val="24"/>
        </w:rPr>
        <w:t xml:space="preserve"> like low molecular weight organic acids </w:t>
      </w:r>
      <w:r w:rsidR="000126C0" w:rsidRPr="0079475D">
        <w:rPr>
          <w:rFonts w:cs="Times New Roman"/>
          <w:szCs w:val="24"/>
        </w:rPr>
        <w:t>and H</w:t>
      </w:r>
      <w:r w:rsidR="000126C0" w:rsidRPr="0079475D">
        <w:rPr>
          <w:rFonts w:cs="Times New Roman"/>
          <w:szCs w:val="24"/>
          <w:vertAlign w:val="subscript"/>
        </w:rPr>
        <w:t>2</w:t>
      </w:r>
      <w:r w:rsidR="000126C0" w:rsidRPr="0079475D">
        <w:rPr>
          <w:rFonts w:cs="Times New Roman"/>
          <w:szCs w:val="24"/>
        </w:rPr>
        <w:t xml:space="preserve"> </w:t>
      </w:r>
      <w:r w:rsidR="00561814" w:rsidRPr="0079475D">
        <w:rPr>
          <w:rFonts w:cs="Times New Roman"/>
          <w:szCs w:val="24"/>
        </w:rPr>
        <w:fldChar w:fldCharType="begin">
          <w:fldData xml:space="preserve">PEVuZE5vdGU+PENpdGU+PEF1dGhvcj5MdW88L0F1dGhvcj48WWVhcj4yMDE5PC9ZZWFyPjxSZWNO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=
</w:fldData>
        </w:fldChar>
      </w:r>
      <w:r w:rsidR="005D10AC" w:rsidRPr="0079475D">
        <w:rPr>
          <w:rFonts w:cs="Times New Roman"/>
          <w:szCs w:val="24"/>
        </w:rPr>
        <w:instrText xml:space="preserve"> ADDIN EN.CITE </w:instrText>
      </w:r>
      <w:r w:rsidR="005D10AC" w:rsidRPr="0079475D">
        <w:rPr>
          <w:rFonts w:cs="Times New Roman"/>
          <w:szCs w:val="24"/>
        </w:rPr>
        <w:fldChar w:fldCharType="begin">
          <w:fldData xml:space="preserve">PEVuZE5vdGU+PENpdGU+PEF1dGhvcj5MdW88L0F1dGhvcj48WWVhcj4yMDE5PC9ZZWFyPjxSZWNO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=
</w:fldData>
        </w:fldChar>
      </w:r>
      <w:r w:rsidR="005D10AC" w:rsidRPr="0079475D">
        <w:rPr>
          <w:rFonts w:cs="Times New Roman"/>
          <w:szCs w:val="24"/>
        </w:rPr>
        <w:instrText xml:space="preserve"> ADDIN EN.CITE.DATA </w:instrText>
      </w:r>
      <w:r w:rsidR="005D10AC" w:rsidRPr="0079475D">
        <w:rPr>
          <w:rFonts w:cs="Times New Roman"/>
          <w:szCs w:val="24"/>
        </w:rPr>
      </w:r>
      <w:r w:rsidR="005D10AC" w:rsidRPr="0079475D">
        <w:rPr>
          <w:rFonts w:cs="Times New Roman"/>
          <w:szCs w:val="24"/>
        </w:rPr>
        <w:fldChar w:fldCharType="end"/>
      </w:r>
      <w:r w:rsidR="00561814" w:rsidRPr="0079475D">
        <w:rPr>
          <w:rFonts w:cs="Times New Roman"/>
          <w:szCs w:val="24"/>
        </w:rPr>
      </w:r>
      <w:r w:rsidR="00561814" w:rsidRPr="0079475D">
        <w:rPr>
          <w:rFonts w:cs="Times New Roman"/>
          <w:szCs w:val="24"/>
        </w:rPr>
        <w:fldChar w:fldCharType="separate"/>
      </w:r>
      <w:r w:rsidR="005D10AC" w:rsidRPr="0079475D">
        <w:rPr>
          <w:rFonts w:cs="Times New Roman"/>
          <w:noProof/>
          <w:szCs w:val="24"/>
        </w:rPr>
        <w:t>(Luo et al., 2019; Al-Haj and Fulweiler, 2020; Seyfferth et al., 2020)</w:t>
      </w:r>
      <w:r w:rsidR="00561814" w:rsidRPr="0079475D">
        <w:rPr>
          <w:rFonts w:cs="Times New Roman"/>
          <w:szCs w:val="24"/>
        </w:rPr>
        <w:fldChar w:fldCharType="end"/>
      </w:r>
      <w:r w:rsidR="00561814" w:rsidRPr="0079475D">
        <w:rPr>
          <w:rFonts w:cs="Times New Roman"/>
          <w:szCs w:val="24"/>
        </w:rPr>
        <w:t>. Under this scenario, higher salinity can lead to lower CH</w:t>
      </w:r>
      <w:r w:rsidR="00561814" w:rsidRPr="0079475D">
        <w:rPr>
          <w:rFonts w:cs="Times New Roman"/>
          <w:szCs w:val="24"/>
          <w:vertAlign w:val="subscript"/>
        </w:rPr>
        <w:t>4</w:t>
      </w:r>
      <w:r w:rsidR="00561814" w:rsidRPr="0079475D">
        <w:rPr>
          <w:rFonts w:cs="Times New Roman"/>
          <w:szCs w:val="24"/>
        </w:rPr>
        <w:t xml:space="preserve"> emissions. However, there is emerging evidence that </w:t>
      </w:r>
      <w:r w:rsidR="00A94294">
        <w:rPr>
          <w:rFonts w:cs="Times New Roman"/>
          <w:szCs w:val="24"/>
        </w:rPr>
        <w:t>the</w:t>
      </w:r>
      <w:r w:rsidR="00A94294" w:rsidRPr="0079475D">
        <w:rPr>
          <w:rFonts w:cs="Times New Roman"/>
          <w:szCs w:val="24"/>
        </w:rPr>
        <w:t xml:space="preserve"> </w:t>
      </w:r>
      <w:r w:rsidR="005918A2">
        <w:rPr>
          <w:rFonts w:cs="Times New Roman"/>
          <w:szCs w:val="24"/>
        </w:rPr>
        <w:t>salinity and CH</w:t>
      </w:r>
      <w:r w:rsidR="005918A2" w:rsidRPr="002923BB">
        <w:rPr>
          <w:rFonts w:cs="Times New Roman"/>
          <w:szCs w:val="24"/>
          <w:vertAlign w:val="subscript"/>
        </w:rPr>
        <w:t>4</w:t>
      </w:r>
      <w:r w:rsidR="005918A2">
        <w:rPr>
          <w:rFonts w:cs="Times New Roman"/>
          <w:szCs w:val="24"/>
        </w:rPr>
        <w:t xml:space="preserve"> emission </w:t>
      </w:r>
      <w:r w:rsidR="00561814" w:rsidRPr="0079475D">
        <w:rPr>
          <w:rFonts w:cs="Times New Roman"/>
          <w:szCs w:val="24"/>
        </w:rPr>
        <w:t xml:space="preserve">relationship is not straightforward </w:t>
      </w:r>
      <w:r w:rsidR="00561814" w:rsidRPr="0079475D">
        <w:rPr>
          <w:rFonts w:cs="Times New Roman"/>
          <w:szCs w:val="24"/>
        </w:rPr>
        <w:fldChar w:fldCharType="begin">
          <w:fldData xml:space="preserve">PEVuZE5vdGU+PENpdGU+PEF1dGhvcj5Lb29udHo8L0F1dGhvcj48WWVhcj4yMDI0PC9ZZWFyPjxS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</w:fldData>
        </w:fldChar>
      </w:r>
      <w:r w:rsidR="00561814" w:rsidRPr="0079475D">
        <w:rPr>
          <w:rFonts w:cs="Times New Roman"/>
          <w:szCs w:val="24"/>
        </w:rPr>
        <w:instrText xml:space="preserve"> ADDIN EN.CITE </w:instrText>
      </w:r>
      <w:r w:rsidR="00561814" w:rsidRPr="0079475D">
        <w:rPr>
          <w:rFonts w:cs="Times New Roman"/>
          <w:szCs w:val="24"/>
        </w:rPr>
        <w:fldChar w:fldCharType="begin">
          <w:fldData xml:space="preserve">PEVuZE5vdGU+PENpdGU+PEF1dGhvcj5Lb29udHo8L0F1dGhvcj48WWVhcj4yMDI0PC9ZZWFyPjxS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</w:fldData>
        </w:fldChar>
      </w:r>
      <w:r w:rsidR="00561814" w:rsidRPr="0079475D">
        <w:rPr>
          <w:rFonts w:cs="Times New Roman"/>
          <w:szCs w:val="24"/>
        </w:rPr>
        <w:instrText xml:space="preserve"> ADDIN EN.CITE.DATA </w:instrText>
      </w:r>
      <w:r w:rsidR="00561814" w:rsidRPr="0079475D">
        <w:rPr>
          <w:rFonts w:cs="Times New Roman"/>
          <w:szCs w:val="24"/>
        </w:rPr>
      </w:r>
      <w:r w:rsidR="00561814" w:rsidRPr="0079475D">
        <w:rPr>
          <w:rFonts w:cs="Times New Roman"/>
          <w:szCs w:val="24"/>
        </w:rPr>
        <w:fldChar w:fldCharType="end"/>
      </w:r>
      <w:r w:rsidR="00561814" w:rsidRPr="0079475D">
        <w:rPr>
          <w:rFonts w:cs="Times New Roman"/>
          <w:szCs w:val="24"/>
        </w:rPr>
      </w:r>
      <w:r w:rsidR="00561814" w:rsidRPr="0079475D">
        <w:rPr>
          <w:rFonts w:cs="Times New Roman"/>
          <w:szCs w:val="24"/>
        </w:rPr>
        <w:fldChar w:fldCharType="separate"/>
      </w:r>
      <w:r w:rsidR="00561814" w:rsidRPr="0079475D">
        <w:rPr>
          <w:rFonts w:cs="Times New Roman"/>
          <w:noProof/>
          <w:szCs w:val="24"/>
        </w:rPr>
        <w:t>(Koontz et al., 2024)</w:t>
      </w:r>
      <w:r w:rsidR="00561814" w:rsidRPr="0079475D">
        <w:rPr>
          <w:rFonts w:cs="Times New Roman"/>
          <w:szCs w:val="24"/>
        </w:rPr>
        <w:fldChar w:fldCharType="end"/>
      </w:r>
      <w:r w:rsidR="00561814" w:rsidRPr="0079475D">
        <w:rPr>
          <w:rFonts w:cs="Times New Roman"/>
          <w:szCs w:val="24"/>
        </w:rPr>
        <w:t xml:space="preserve">, as anoxic microenvironments in heterogenous marsh soils can provide optimal conditions for methanogenesis </w:t>
      </w:r>
      <w:r w:rsidR="00E818AB">
        <w:rPr>
          <w:rFonts w:cs="Times New Roman"/>
          <w:szCs w:val="24"/>
        </w:rPr>
        <w:t xml:space="preserve">even at higher salinity </w:t>
      </w:r>
      <w:r w:rsidR="00702165" w:rsidRPr="0079475D">
        <w:rPr>
          <w:rFonts w:cs="Times New Roman"/>
          <w:szCs w:val="24"/>
        </w:rPr>
        <w:fldChar w:fldCharType="begin"/>
      </w:r>
      <w:r w:rsidR="00A73EE8">
        <w:rPr>
          <w:rFonts w:cs="Times New Roman"/>
          <w:szCs w:val="24"/>
        </w:rPr>
        <w:instrText xml:space="preserve"> ADDIN EN.CITE &lt;EndNote&gt;&lt;Cite&gt;&lt;Author&gt;Bethke&lt;/Author&gt;&lt;Year&gt;2011&lt;/Year&gt;&lt;RecNum&gt;86&lt;/RecNum&gt;&lt;DisplayText&gt;(Bethke et al., 2011)&lt;/DisplayText&gt;&lt;record&gt;&lt;rec-number&gt;86&lt;/rec-number&gt;&lt;foreign-keys&gt;&lt;key app="EN" db-id="a9st2ea5gsdfwrev221v5arbat0f9trvzewx" timestamp="1745867834"&gt;86&lt;/key&gt;&lt;/foreign-keys&gt;&lt;ref-type name="Journal Article"&gt;17&lt;/ref-type&gt;&lt;contributors&gt;&lt;authors&gt;&lt;author&gt;Bethke, Craig M.&lt;/author&gt;&lt;author&gt;Sanford, Robert A.&lt;/author&gt;&lt;author&gt;Kirk, Matthew F. &lt;/author&gt;&lt;author&gt;Jin, Qusheng&lt;/author&gt;&lt;author&gt;Flynn, Theodore M.&lt;/author&gt;&lt;/authors&gt;&lt;/contributors&gt;&lt;titles&gt;&lt;title&gt;The thermodynamic ladder in geomicrobiology&lt;/title&gt;&lt;secondary-title&gt;American Journal of Science&lt;/secondary-title&gt;&lt;/titles&gt;&lt;periodical&gt;&lt;full-title&gt;American Journal of Science&lt;/full-title&gt;&lt;/periodical&gt;&lt;pages&gt;183-210&lt;/pages&gt;&lt;volume&gt;311&lt;/volume&gt;&lt;edition&gt;March 1, 2011&lt;/edition&gt;&lt;dates&gt;&lt;year&gt;2011&lt;/year&gt;&lt;pub-dates&gt;&lt;date&gt;April 28, 2025&lt;/date&gt;&lt;/pub-dates&gt;&lt;/dates&gt;&lt;orig-pub&gt;American Journal of Science&lt;/orig-pub&gt;&lt;urls&gt;&lt;/urls&gt;&lt;electronic-resource-num&gt;10.2475/03.2011.01&lt;/electronic-resource-num&gt;&lt;/record&gt;&lt;/Cite&gt;&lt;/EndNote&gt;</w:instrText>
      </w:r>
      <w:r w:rsidR="00702165" w:rsidRPr="0079475D">
        <w:rPr>
          <w:rFonts w:cs="Times New Roman"/>
          <w:szCs w:val="24"/>
        </w:rPr>
        <w:fldChar w:fldCharType="separate"/>
      </w:r>
      <w:r w:rsidR="00A73EE8">
        <w:rPr>
          <w:rFonts w:cs="Times New Roman"/>
          <w:noProof/>
          <w:szCs w:val="24"/>
        </w:rPr>
        <w:t>(Bethke et al., 2011)</w:t>
      </w:r>
      <w:r w:rsidR="00702165" w:rsidRPr="0079475D">
        <w:rPr>
          <w:rFonts w:cs="Times New Roman"/>
          <w:szCs w:val="24"/>
        </w:rPr>
        <w:fldChar w:fldCharType="end"/>
      </w:r>
      <w:r w:rsidR="00561814" w:rsidRPr="0079475D">
        <w:rPr>
          <w:rFonts w:cs="Times New Roman"/>
          <w:szCs w:val="24"/>
        </w:rPr>
        <w:t xml:space="preserve">. Moreover, methylotrophic methanogens </w:t>
      </w:r>
      <w:r w:rsidR="009A4B6C">
        <w:rPr>
          <w:rFonts w:cs="Times New Roman"/>
          <w:szCs w:val="24"/>
        </w:rPr>
        <w:t xml:space="preserve">can </w:t>
      </w:r>
      <w:r w:rsidR="00561814" w:rsidRPr="0079475D">
        <w:rPr>
          <w:rFonts w:cs="Times New Roman"/>
          <w:szCs w:val="24"/>
        </w:rPr>
        <w:t>produce CH</w:t>
      </w:r>
      <w:r w:rsidR="00561814" w:rsidRPr="0079475D">
        <w:rPr>
          <w:rFonts w:cs="Times New Roman"/>
          <w:szCs w:val="24"/>
          <w:vertAlign w:val="subscript"/>
        </w:rPr>
        <w:t>4</w:t>
      </w:r>
      <w:r w:rsidR="00561814" w:rsidRPr="0079475D">
        <w:rPr>
          <w:rFonts w:cs="Times New Roman"/>
          <w:szCs w:val="24"/>
        </w:rPr>
        <w:t xml:space="preserve"> when SO</w:t>
      </w:r>
      <w:r w:rsidR="00561814" w:rsidRPr="0079475D">
        <w:rPr>
          <w:rFonts w:cs="Times New Roman"/>
          <w:szCs w:val="24"/>
          <w:vertAlign w:val="subscript"/>
        </w:rPr>
        <w:t>4</w:t>
      </w:r>
      <w:r w:rsidR="00561814" w:rsidRPr="0079475D">
        <w:rPr>
          <w:rFonts w:cs="Times New Roman"/>
          <w:szCs w:val="24"/>
          <w:vertAlign w:val="superscript"/>
        </w:rPr>
        <w:t>2-</w:t>
      </w:r>
      <w:r w:rsidR="00561814" w:rsidRPr="0079475D">
        <w:rPr>
          <w:rFonts w:cs="Times New Roman"/>
          <w:szCs w:val="24"/>
        </w:rPr>
        <w:t xml:space="preserve"> concentrations are high, thereby contradicting the narrative that SO</w:t>
      </w:r>
      <w:r w:rsidR="00561814" w:rsidRPr="0079475D">
        <w:rPr>
          <w:rFonts w:cs="Times New Roman"/>
          <w:szCs w:val="24"/>
          <w:vertAlign w:val="subscript"/>
        </w:rPr>
        <w:t>4</w:t>
      </w:r>
      <w:r w:rsidR="00561814" w:rsidRPr="0079475D">
        <w:rPr>
          <w:rFonts w:cs="Times New Roman"/>
          <w:szCs w:val="24"/>
          <w:vertAlign w:val="superscript"/>
        </w:rPr>
        <w:t>2-</w:t>
      </w:r>
      <w:r w:rsidR="00561814" w:rsidRPr="0079475D">
        <w:rPr>
          <w:rFonts w:cs="Times New Roman"/>
          <w:szCs w:val="24"/>
        </w:rPr>
        <w:t xml:space="preserve"> mitigates CH</w:t>
      </w:r>
      <w:r w:rsidR="00561814" w:rsidRPr="0079475D">
        <w:rPr>
          <w:rFonts w:cs="Times New Roman"/>
          <w:szCs w:val="24"/>
          <w:vertAlign w:val="subscript"/>
        </w:rPr>
        <w:t>4</w:t>
      </w:r>
      <w:r w:rsidR="00561814" w:rsidRPr="0079475D">
        <w:rPr>
          <w:rFonts w:cs="Times New Roman"/>
          <w:szCs w:val="24"/>
        </w:rPr>
        <w:t xml:space="preserve"> production </w:t>
      </w:r>
      <w:r w:rsidR="00561814" w:rsidRPr="0079475D">
        <w:rPr>
          <w:rFonts w:cs="Times New Roman"/>
          <w:szCs w:val="24"/>
        </w:rPr>
        <w:fldChar w:fldCharType="begin"/>
      </w:r>
      <w:r w:rsidR="00561814" w:rsidRPr="0079475D">
        <w:rPr>
          <w:rFonts w:cs="Times New Roman"/>
          <w:szCs w:val="24"/>
        </w:rPr>
        <w:instrText xml:space="preserve"> ADDIN EN.CITE &lt;EndNote&gt;&lt;Cite&gt;&lt;Author&gt;Seyfferth&lt;/Author&gt;&lt;Year&gt;2020&lt;/Year&gt;&lt;RecNum&gt;50&lt;/RecNum&gt;&lt;DisplayText&gt;(Seyfferth et al., 2020)&lt;/DisplayText&gt;&lt;record&gt;&lt;rec-number&gt;50&lt;/rec-number&gt;&lt;foreign-keys&gt;&lt;key app="EN" db-id="a9st2ea5gsdfwrev221v5arbat0f9trvzewx" timestamp="1737827087"&gt;50&lt;/key&gt;&lt;/foreign-keys&gt;&lt;ref-type name="Journal Article"&gt;17&lt;/ref-type&gt;&lt;contributors&gt;&lt;authors&gt;&lt;author&gt;Seyfferth, Angelia L.&lt;/author&gt;&lt;author&gt;Bothfeld, Frances&lt;/author&gt;&lt;author&gt;Vargas, Rodrigo&lt;/author&gt;&lt;author&gt;Stuckey, Jason W.&lt;/author&gt;&lt;author&gt;Wang, Jian&lt;/author&gt;&lt;author&gt;Kearns, Kelli&lt;/author&gt;&lt;author&gt;Michael, Holly A.&lt;/author&gt;&lt;author&gt;Guimond, Julia&lt;/author&gt;&lt;author&gt;Yu, Xuan&lt;/author&gt;&lt;author&gt;Sparks, Donald L.&lt;/author&gt;&lt;/authors&gt;&lt;/contributors&gt;&lt;titles&gt;&lt;title&gt;Spatial and temporal heterogeneity of geochemical controls on carbon cycling in a tidal salt marsh&lt;/title&gt;&lt;secondary-title&gt;Geochimica et Cosmochimica Acta&lt;/secondary-title&gt;&lt;/titles&gt;&lt;periodical&gt;&lt;full-title&gt;Geochimica et Cosmochimica Acta&lt;/full-title&gt;&lt;/periodical&gt;&lt;pages&gt;1-18&lt;/pages&gt;&lt;volume&gt;282&lt;/volume&gt;&lt;keywords&gt;&lt;keyword&gt;CH&lt;/keyword&gt;&lt;keyword&gt;CO&lt;/keyword&gt;&lt;keyword&gt;Fluxes&lt;/keyword&gt;&lt;keyword&gt;STXM-NEXAFS&lt;/keyword&gt;&lt;keyword&gt;X-ray diffraction&lt;/keyword&gt;&lt;keyword&gt;Redox&lt;/keyword&gt;&lt;keyword&gt;Fe EXAFS&lt;/keyword&gt;&lt;/keywords&gt;&lt;dates&gt;&lt;year&gt;2020&lt;/year&gt;&lt;pub-dates&gt;&lt;date&gt;2020/08/01/&lt;/date&gt;&lt;/pub-dates&gt;&lt;/dates&gt;&lt;isbn&gt;0016-7037&lt;/isbn&gt;&lt;urls&gt;&lt;related-urls&gt;&lt;url&gt;https://www.sciencedirect.com/science/article/pii/S0016703720303185&lt;/url&gt;&lt;/related-urls&gt;&lt;/urls&gt;&lt;electronic-resource-num&gt;https://doi.org/10.1016/j.gca.2020.05.013&lt;/electronic-resource-num&gt;&lt;/record&gt;&lt;/Cite&gt;&lt;/EndNote&gt;</w:instrText>
      </w:r>
      <w:r w:rsidR="00561814" w:rsidRPr="0079475D">
        <w:rPr>
          <w:rFonts w:cs="Times New Roman"/>
          <w:szCs w:val="24"/>
        </w:rPr>
        <w:fldChar w:fldCharType="separate"/>
      </w:r>
      <w:r w:rsidR="00561814" w:rsidRPr="0079475D">
        <w:rPr>
          <w:rFonts w:cs="Times New Roman"/>
          <w:noProof/>
          <w:szCs w:val="24"/>
        </w:rPr>
        <w:t>(Seyfferth et al., 2020)</w:t>
      </w:r>
      <w:r w:rsidR="00561814" w:rsidRPr="0079475D">
        <w:rPr>
          <w:rFonts w:cs="Times New Roman"/>
          <w:szCs w:val="24"/>
        </w:rPr>
        <w:fldChar w:fldCharType="end"/>
      </w:r>
      <w:r w:rsidR="00561814" w:rsidRPr="0079475D">
        <w:rPr>
          <w:rFonts w:cs="Times New Roman"/>
          <w:szCs w:val="24"/>
        </w:rPr>
        <w:t xml:space="preserve">. </w:t>
      </w:r>
    </w:p>
    <w:p w14:paraId="441619BC" w14:textId="1F0B0504" w:rsidR="00A7440D" w:rsidRPr="0079475D" w:rsidRDefault="00A7440D" w:rsidP="00D02108">
      <w:pPr>
        <w:spacing w:after="0" w:line="360" w:lineRule="auto"/>
        <w:ind w:firstLine="360"/>
        <w:rPr>
          <w:rFonts w:cs="Times New Roman"/>
          <w:szCs w:val="24"/>
        </w:rPr>
      </w:pPr>
      <w:r w:rsidRPr="0079475D">
        <w:rPr>
          <w:rFonts w:cs="Times New Roman"/>
          <w:szCs w:val="24"/>
        </w:rPr>
        <w:t xml:space="preserve">Another major threat </w:t>
      </w:r>
      <w:r w:rsidR="00E2544D" w:rsidRPr="0079475D">
        <w:rPr>
          <w:rFonts w:cs="Times New Roman"/>
          <w:szCs w:val="24"/>
        </w:rPr>
        <w:t xml:space="preserve">to coastal wetlands </w:t>
      </w:r>
      <w:r w:rsidR="00F42BAC" w:rsidRPr="0079475D">
        <w:rPr>
          <w:rFonts w:cs="Times New Roman"/>
          <w:szCs w:val="24"/>
        </w:rPr>
        <w:t>that can impact CH</w:t>
      </w:r>
      <w:r w:rsidR="00F42BAC" w:rsidRPr="0079475D">
        <w:rPr>
          <w:rFonts w:cs="Times New Roman"/>
          <w:szCs w:val="24"/>
          <w:vertAlign w:val="subscript"/>
        </w:rPr>
        <w:t>4</w:t>
      </w:r>
      <w:r w:rsidR="00F42BAC" w:rsidRPr="0079475D">
        <w:rPr>
          <w:rFonts w:cs="Times New Roman"/>
          <w:szCs w:val="24"/>
        </w:rPr>
        <w:t xml:space="preserve"> emissions </w:t>
      </w:r>
      <w:r w:rsidR="00E2544D" w:rsidRPr="0079475D">
        <w:rPr>
          <w:rFonts w:cs="Times New Roman"/>
          <w:szCs w:val="24"/>
        </w:rPr>
        <w:t>is land loss and landward water migration</w:t>
      </w:r>
      <w:r w:rsidR="00C27C83" w:rsidRPr="0079475D">
        <w:rPr>
          <w:rFonts w:cs="Times New Roman"/>
          <w:szCs w:val="24"/>
        </w:rPr>
        <w:t>.</w:t>
      </w:r>
      <w:r w:rsidR="00A94294" w:rsidRPr="0079475D">
        <w:rPr>
          <w:rFonts w:cs="Times New Roman"/>
          <w:szCs w:val="24"/>
        </w:rPr>
        <w:t xml:space="preserve"> </w:t>
      </w:r>
      <w:r w:rsidR="00A94294">
        <w:rPr>
          <w:rFonts w:cs="Times New Roman"/>
          <w:szCs w:val="24"/>
        </w:rPr>
        <w:t>S</w:t>
      </w:r>
      <w:r w:rsidR="00A94294" w:rsidRPr="0079475D">
        <w:rPr>
          <w:rFonts w:cs="Times New Roman"/>
          <w:szCs w:val="24"/>
        </w:rPr>
        <w:t xml:space="preserve">alt marshes are </w:t>
      </w:r>
      <w:r w:rsidR="00A94294">
        <w:rPr>
          <w:rFonts w:cs="Times New Roman"/>
          <w:szCs w:val="24"/>
        </w:rPr>
        <w:t xml:space="preserve">effectively </w:t>
      </w:r>
      <w:proofErr w:type="gramStart"/>
      <w:r w:rsidR="00A94294" w:rsidRPr="0079475D">
        <w:rPr>
          <w:rFonts w:cs="Times New Roman"/>
          <w:szCs w:val="24"/>
        </w:rPr>
        <w:t>landscapes</w:t>
      </w:r>
      <w:proofErr w:type="gramEnd"/>
      <w:r w:rsidR="00A94294" w:rsidRPr="0079475D">
        <w:rPr>
          <w:rFonts w:cs="Times New Roman"/>
          <w:szCs w:val="24"/>
        </w:rPr>
        <w:t xml:space="preserve"> that change from being C </w:t>
      </w:r>
      <w:r w:rsidR="00A94294" w:rsidRPr="0079475D">
        <w:rPr>
          <w:rFonts w:cs="Times New Roman"/>
          <w:szCs w:val="24"/>
        </w:rPr>
        <w:lastRenderedPageBreak/>
        <w:t>sinks to CH</w:t>
      </w:r>
      <w:r w:rsidR="00A94294" w:rsidRPr="0079475D">
        <w:rPr>
          <w:rFonts w:cs="Times New Roman"/>
          <w:szCs w:val="24"/>
          <w:vertAlign w:val="subscript"/>
        </w:rPr>
        <w:t>4</w:t>
      </w:r>
      <w:r w:rsidR="00A94294" w:rsidRPr="0079475D">
        <w:rPr>
          <w:rFonts w:cs="Times New Roman"/>
          <w:szCs w:val="24"/>
        </w:rPr>
        <w:t xml:space="preserve"> sources through time.</w:t>
      </w:r>
      <w:r w:rsidR="00A94294">
        <w:rPr>
          <w:rFonts w:cs="Times New Roman"/>
          <w:szCs w:val="24"/>
        </w:rPr>
        <w:t xml:space="preserve"> </w:t>
      </w:r>
      <w:r w:rsidRPr="0079475D">
        <w:rPr>
          <w:rFonts w:cs="Times New Roman"/>
          <w:szCs w:val="24"/>
        </w:rPr>
        <w:t xml:space="preserve">To avoid permanent inundation, </w:t>
      </w:r>
      <w:r w:rsidR="00266934" w:rsidRPr="0079475D">
        <w:rPr>
          <w:rFonts w:cs="Times New Roman"/>
          <w:szCs w:val="24"/>
        </w:rPr>
        <w:t>vertical accretion of organic matter</w:t>
      </w:r>
      <w:r w:rsidR="00E818AB" w:rsidRPr="00E818AB">
        <w:rPr>
          <w:rFonts w:cs="Times New Roman"/>
          <w:szCs w:val="24"/>
        </w:rPr>
        <w:t xml:space="preserve"> </w:t>
      </w:r>
      <w:r w:rsidR="00E818AB" w:rsidRPr="0079475D">
        <w:rPr>
          <w:rFonts w:cs="Times New Roman"/>
          <w:szCs w:val="24"/>
        </w:rPr>
        <w:t>within a marsh system</w:t>
      </w:r>
      <w:r w:rsidR="00C27C83" w:rsidRPr="0079475D">
        <w:rPr>
          <w:rFonts w:cs="Times New Roman"/>
          <w:szCs w:val="24"/>
        </w:rPr>
        <w:t xml:space="preserve">, supported by </w:t>
      </w:r>
      <w:r w:rsidR="005925CC" w:rsidRPr="0079475D">
        <w:rPr>
          <w:rFonts w:cs="Times New Roman"/>
          <w:szCs w:val="24"/>
        </w:rPr>
        <w:t xml:space="preserve">mineral </w:t>
      </w:r>
      <w:r w:rsidR="00C27C83" w:rsidRPr="0079475D">
        <w:rPr>
          <w:rFonts w:cs="Times New Roman"/>
          <w:szCs w:val="24"/>
        </w:rPr>
        <w:t xml:space="preserve">sediment input, </w:t>
      </w:r>
      <w:r w:rsidRPr="0079475D">
        <w:rPr>
          <w:rFonts w:cs="Times New Roman"/>
          <w:szCs w:val="24"/>
        </w:rPr>
        <w:t xml:space="preserve">must keep pace with </w:t>
      </w:r>
      <w:r w:rsidR="00266934" w:rsidRPr="0079475D">
        <w:rPr>
          <w:rFonts w:cs="Times New Roman"/>
          <w:szCs w:val="24"/>
        </w:rPr>
        <w:t>R</w:t>
      </w:r>
      <w:r w:rsidRPr="0079475D">
        <w:rPr>
          <w:rFonts w:cs="Times New Roman"/>
          <w:szCs w:val="24"/>
        </w:rPr>
        <w:t xml:space="preserve">SLR </w:t>
      </w:r>
      <w:r w:rsidR="000A5039" w:rsidRPr="0079475D">
        <w:rPr>
          <w:rFonts w:cs="Times New Roman"/>
          <w:szCs w:val="24"/>
        </w:rPr>
        <w:fldChar w:fldCharType="begin"/>
      </w:r>
      <w:r w:rsidR="002C12CA" w:rsidRPr="0079475D">
        <w:rPr>
          <w:rFonts w:cs="Times New Roman"/>
          <w:szCs w:val="24"/>
        </w:rPr>
        <w:instrText xml:space="preserve"> ADDIN EN.CITE &lt;EndNote&gt;&lt;Cite&gt;&lt;Author&gt;Törnqvist&lt;/Author&gt;&lt;Year&gt;2020&lt;/Year&gt;&lt;RecNum&gt;26&lt;/RecNum&gt;&lt;DisplayText&gt;(Törnqvist et al., 2020)&lt;/DisplayText&gt;&lt;record&gt;&lt;rec-number&gt;26&lt;/rec-number&gt;&lt;foreign-keys&gt;&lt;key app="EN" db-id="a9st2ea5gsdfwrev221v5arbat0f9trvzewx" timestamp="1737292778"&gt;26&lt;/key&gt;&lt;/foreign-keys&gt;&lt;ref-type name="Journal Article"&gt;17&lt;/ref-type&gt;&lt;contributors&gt;&lt;authors&gt;&lt;author&gt;Törnqvist, T. E.&lt;/author&gt;&lt;author&gt;Jankowski, K. L.&lt;/author&gt;&lt;author&gt;Li, Y. X.&lt;/author&gt;&lt;author&gt;González, J. L.&lt;/author&gt;&lt;/authors&gt;&lt;/contributors&gt;&lt;auth-address&gt;Department of Earth and Environmental Sciences, Tulane University, 6823 St. Charles Avenue, New Orleans, LA 70118-5698, USA.&amp;#xD;Key Laboratory of Surficial Geochemistry (Ministry of Education), School of Earth Sciences and Engineering, Nanjing University, Nanjing 210046, China.&amp;#xD;School of Earth, Environmental and Marine Sciences, University of Texas-Rio Grande Valley, Edinburg, TX 78539, USA.&lt;/auth-address&gt;&lt;titles&gt;&lt;title&gt;Tipping points of Mississippi Delta marshes due to accelerated sea-level rise&lt;/title&gt;&lt;secondary-title&gt;Sci Adv&lt;/secondary-title&gt;&lt;/titles&gt;&lt;periodical&gt;&lt;full-title&gt;Sci Adv&lt;/full-title&gt;&lt;/periodical&gt;&lt;pages&gt;eaaz5512&lt;/pages&gt;&lt;volume&gt;6&lt;/volume&gt;&lt;number&gt;21&lt;/number&gt;&lt;edition&gt;20200522&lt;/edition&gt;&lt;dates&gt;&lt;year&gt;2020&lt;/year&gt;&lt;pub-dates&gt;&lt;date&gt;May&lt;/date&gt;&lt;/pub-dates&gt;&lt;/dates&gt;&lt;isbn&gt;2375-2548&lt;/isbn&gt;&lt;accession-num&gt;32494741&lt;/accession-num&gt;&lt;urls&gt;&lt;/urls&gt;&lt;custom2&gt;PMC7244254&lt;/custom2&gt;&lt;electronic-resource-num&gt;10.1126/sciadv.aaz5512&lt;/electronic-resource-num&gt;&lt;remote-database-provider&gt;NLM&lt;/remote-database-provider&gt;&lt;language&gt;eng&lt;/language&gt;&lt;/record&gt;&lt;/Cite&gt;&lt;/EndNote&gt;</w:instrText>
      </w:r>
      <w:r w:rsidR="000A5039" w:rsidRPr="0079475D">
        <w:rPr>
          <w:rFonts w:cs="Times New Roman"/>
          <w:szCs w:val="24"/>
        </w:rPr>
        <w:fldChar w:fldCharType="separate"/>
      </w:r>
      <w:r w:rsidR="002C12CA" w:rsidRPr="0079475D">
        <w:rPr>
          <w:rFonts w:cs="Times New Roman"/>
          <w:noProof/>
          <w:szCs w:val="24"/>
        </w:rPr>
        <w:t>(Törnqvist et al., 2020)</w:t>
      </w:r>
      <w:r w:rsidR="000A5039" w:rsidRPr="0079475D">
        <w:rPr>
          <w:rFonts w:cs="Times New Roman"/>
          <w:szCs w:val="24"/>
        </w:rPr>
        <w:fldChar w:fldCharType="end"/>
      </w:r>
      <w:r w:rsidRPr="0079475D">
        <w:rPr>
          <w:rFonts w:cs="Times New Roman"/>
          <w:szCs w:val="24"/>
        </w:rPr>
        <w:t xml:space="preserve">. </w:t>
      </w:r>
      <w:r w:rsidR="00C27C83" w:rsidRPr="0079475D">
        <w:rPr>
          <w:rFonts w:cs="Times New Roman"/>
          <w:szCs w:val="24"/>
        </w:rPr>
        <w:t xml:space="preserve">Inundation cycles </w:t>
      </w:r>
      <w:r w:rsidR="00E818AB">
        <w:rPr>
          <w:rFonts w:cs="Times New Roman"/>
          <w:szCs w:val="24"/>
        </w:rPr>
        <w:t xml:space="preserve">and tropical storm frequency </w:t>
      </w:r>
      <w:r w:rsidR="00C27C83" w:rsidRPr="0079475D">
        <w:rPr>
          <w:rFonts w:cs="Times New Roman"/>
          <w:szCs w:val="24"/>
        </w:rPr>
        <w:t xml:space="preserve">can increase sediment deposition, as well as plant productivity and organic matter accretion </w:t>
      </w:r>
      <w:r w:rsidR="00C27C83" w:rsidRPr="0079475D">
        <w:rPr>
          <w:rFonts w:cs="Times New Roman"/>
          <w:szCs w:val="24"/>
        </w:rPr>
        <w:fldChar w:fldCharType="begin"/>
      </w:r>
      <w:r w:rsidR="00C27C83" w:rsidRPr="0079475D">
        <w:rPr>
          <w:rFonts w:cs="Times New Roman"/>
          <w:szCs w:val="24"/>
        </w:rPr>
        <w:instrText xml:space="preserve"> ADDIN EN.CITE &lt;EndNote&gt;&lt;Cite&gt;&lt;Author&gt;Jankowski&lt;/Author&gt;&lt;Year&gt;2017&lt;/Year&gt;&lt;RecNum&gt;32&lt;/RecNum&gt;&lt;DisplayText&gt;(Jankowski et al., 2017)&lt;/DisplayText&gt;&lt;record&gt;&lt;rec-number&gt;32&lt;/rec-number&gt;&lt;foreign-keys&gt;&lt;key app="EN" db-id="a9st2ea5gsdfwrev221v5arbat0f9trvzewx" timestamp="1737386502"&gt;32&lt;/key&gt;&lt;/foreign-keys&gt;&lt;ref-type name="Journal Article"&gt;17&lt;/ref-type&gt;&lt;contributors&gt;&lt;authors&gt;&lt;author&gt;Jankowski, Krista L.&lt;/author&gt;&lt;author&gt;Törnqvist, Torbjörn E.&lt;/author&gt;&lt;author&gt;Fernandes, Anjali M.&lt;/author&gt;&lt;/authors&gt;&lt;/contributors&gt;&lt;titles&gt;&lt;title&gt;Vulnerability of Louisiana’s coastal wetlands to present-day rates of relative sea-level rise&lt;/title&gt;&lt;secondary-title&gt;Nature Communications&lt;/secondary-title&gt;&lt;/titles&gt;&lt;periodical&gt;&lt;full-title&gt;Nature Communications&lt;/full-title&gt;&lt;/periodical&gt;&lt;pages&gt;14792&lt;/pages&gt;&lt;volume&gt;8&lt;/volume&gt;&lt;number&gt;1&lt;/number&gt;&lt;dates&gt;&lt;year&gt;2017&lt;/year&gt;&lt;pub-dates&gt;&lt;date&gt;2017/03/14&lt;/date&gt;&lt;/pub-dates&gt;&lt;/dates&gt;&lt;isbn&gt;2041-1723&lt;/isbn&gt;&lt;urls&gt;&lt;related-urls&gt;&lt;url&gt;https://doi.org/10.1038/ncomms14792&lt;/url&gt;&lt;/related-urls&gt;&lt;/urls&gt;&lt;electronic-resource-num&gt;10.1038/ncomms14792&lt;/electronic-resource-num&gt;&lt;/record&gt;&lt;/Cite&gt;&lt;/EndNote&gt;</w:instrText>
      </w:r>
      <w:r w:rsidR="00C27C83" w:rsidRPr="0079475D">
        <w:rPr>
          <w:rFonts w:cs="Times New Roman"/>
          <w:szCs w:val="24"/>
        </w:rPr>
        <w:fldChar w:fldCharType="separate"/>
      </w:r>
      <w:r w:rsidR="00C27C83" w:rsidRPr="0079475D">
        <w:rPr>
          <w:rFonts w:cs="Times New Roman"/>
          <w:noProof/>
          <w:szCs w:val="24"/>
        </w:rPr>
        <w:t>(Jankowski et al., 2017)</w:t>
      </w:r>
      <w:r w:rsidR="00C27C83" w:rsidRPr="0079475D">
        <w:rPr>
          <w:rFonts w:cs="Times New Roman"/>
          <w:szCs w:val="24"/>
        </w:rPr>
        <w:fldChar w:fldCharType="end"/>
      </w:r>
      <w:r w:rsidR="00C27C83" w:rsidRPr="0079475D">
        <w:rPr>
          <w:rFonts w:cs="Times New Roman"/>
          <w:szCs w:val="24"/>
        </w:rPr>
        <w:t>.</w:t>
      </w:r>
      <w:r w:rsidR="00A40240">
        <w:rPr>
          <w:rFonts w:cs="Times New Roman"/>
          <w:szCs w:val="24"/>
        </w:rPr>
        <w:t xml:space="preserve"> </w:t>
      </w:r>
      <w:r w:rsidR="007F295B">
        <w:rPr>
          <w:rFonts w:cs="Times New Roman"/>
          <w:szCs w:val="24"/>
        </w:rPr>
        <w:t xml:space="preserve">The changes in soil composition accompanied </w:t>
      </w:r>
      <w:r w:rsidR="00181ADB">
        <w:rPr>
          <w:rFonts w:cs="Times New Roman"/>
          <w:szCs w:val="24"/>
        </w:rPr>
        <w:t>by increased</w:t>
      </w:r>
      <w:r w:rsidR="00BF5721">
        <w:rPr>
          <w:rFonts w:cs="Times New Roman"/>
          <w:szCs w:val="24"/>
        </w:rPr>
        <w:t xml:space="preserve"> sediment deposition can alter nutrient and substrate availability</w:t>
      </w:r>
      <w:r w:rsidR="00F83D72">
        <w:rPr>
          <w:rFonts w:cs="Times New Roman"/>
          <w:szCs w:val="24"/>
        </w:rPr>
        <w:t xml:space="preserve"> for methanogens, methanotrophs, </w:t>
      </w:r>
      <w:r w:rsidR="00181ADB">
        <w:rPr>
          <w:rFonts w:cs="Times New Roman"/>
          <w:szCs w:val="24"/>
        </w:rPr>
        <w:t xml:space="preserve">and other microbial communities interconnected with net </w:t>
      </w:r>
      <w:r w:rsidR="00E818AB">
        <w:rPr>
          <w:rFonts w:cs="Times New Roman"/>
          <w:szCs w:val="24"/>
        </w:rPr>
        <w:t>CH</w:t>
      </w:r>
      <w:r w:rsidR="00E818AB" w:rsidRPr="002923BB">
        <w:rPr>
          <w:rFonts w:cs="Times New Roman"/>
          <w:szCs w:val="24"/>
          <w:vertAlign w:val="subscript"/>
        </w:rPr>
        <w:t>4</w:t>
      </w:r>
      <w:r w:rsidR="00E818AB">
        <w:rPr>
          <w:rFonts w:cs="Times New Roman"/>
          <w:szCs w:val="24"/>
        </w:rPr>
        <w:t xml:space="preserve"> </w:t>
      </w:r>
      <w:r w:rsidR="00181ADB">
        <w:rPr>
          <w:rFonts w:cs="Times New Roman"/>
          <w:szCs w:val="24"/>
        </w:rPr>
        <w:t xml:space="preserve">flux. </w:t>
      </w:r>
      <w:r w:rsidR="00C27C83" w:rsidRPr="0079475D">
        <w:rPr>
          <w:rFonts w:cs="Times New Roman"/>
          <w:szCs w:val="24"/>
        </w:rPr>
        <w:t xml:space="preserve">Higher rates of organic C burial </w:t>
      </w:r>
      <w:r w:rsidR="008A70B7">
        <w:rPr>
          <w:rFonts w:cs="Times New Roman"/>
          <w:szCs w:val="24"/>
        </w:rPr>
        <w:t>sh</w:t>
      </w:r>
      <w:r w:rsidR="00C27C83" w:rsidRPr="0079475D">
        <w:rPr>
          <w:rFonts w:cs="Times New Roman"/>
          <w:szCs w:val="24"/>
        </w:rPr>
        <w:t xml:space="preserve">ould </w:t>
      </w:r>
      <w:r w:rsidR="00F42BAC" w:rsidRPr="0079475D">
        <w:rPr>
          <w:rFonts w:cs="Times New Roman"/>
          <w:szCs w:val="24"/>
        </w:rPr>
        <w:t>contribute to</w:t>
      </w:r>
      <w:r w:rsidR="00C27C83" w:rsidRPr="0079475D">
        <w:rPr>
          <w:rFonts w:cs="Times New Roman"/>
          <w:szCs w:val="24"/>
        </w:rPr>
        <w:t xml:space="preserve"> higher CH</w:t>
      </w:r>
      <w:r w:rsidR="00C27C83" w:rsidRPr="0079475D">
        <w:rPr>
          <w:rFonts w:cs="Times New Roman"/>
          <w:szCs w:val="24"/>
          <w:vertAlign w:val="subscript"/>
        </w:rPr>
        <w:t xml:space="preserve">4 </w:t>
      </w:r>
      <w:r w:rsidR="00C27C83" w:rsidRPr="0079475D">
        <w:rPr>
          <w:rFonts w:cs="Times New Roman"/>
          <w:szCs w:val="24"/>
        </w:rPr>
        <w:t xml:space="preserve">emissions </w:t>
      </w:r>
      <w:r w:rsidR="00C27C83" w:rsidRPr="0079475D">
        <w:rPr>
          <w:rFonts w:cs="Times New Roman"/>
          <w:szCs w:val="24"/>
        </w:rPr>
        <w:fldChar w:fldCharType="begin"/>
      </w:r>
      <w:r w:rsidR="00C27C83" w:rsidRPr="0079475D">
        <w:rPr>
          <w:rFonts w:cs="Times New Roman"/>
          <w:szCs w:val="24"/>
        </w:rPr>
        <w:instrText xml:space="preserve"> ADDIN EN.CITE &lt;EndNote&gt;&lt;Cite&gt;&lt;Author&gt;Wallenius&lt;/Author&gt;&lt;Year&gt;2021&lt;/Year&gt;&lt;RecNum&gt;45&lt;/RecNum&gt;&lt;DisplayText&gt;(Wallenius et al., 2021)&lt;/DisplayText&gt;&lt;record&gt;&lt;rec-number&gt;45&lt;/rec-number&gt;&lt;foreign-keys&gt;&lt;key app="EN" db-id="a9st2ea5gsdfwrev221v5arbat0f9trvzewx" timestamp="1737752547"&gt;45&lt;/key&gt;&lt;/foreign-keys&gt;&lt;ref-type name="Journal Article"&gt;17&lt;/ref-type&gt;&lt;contributors&gt;&lt;authors&gt;&lt;author&gt;Wallenius,Anna J.&lt;/author&gt;&lt;author&gt;Dalcin Martins,Paula&lt;/author&gt;&lt;author&gt;Slomp,Caroline P.&lt;/author&gt;&lt;author&gt;Jetten,Mike S. M.&lt;/author&gt;&lt;/authors&gt;&lt;/contributors&gt;&lt;titles&gt;&lt;title&gt;Anthropogenic and Environmental Constraints on the Microbial Methane Cycle in Coastal Sediments&lt;/title&gt;&lt;secondary-title&gt;Frontiers in Microbiology&lt;/secondary-title&gt;&lt;short-title&gt;Methane cycling in coastal sediments&lt;/short-title&gt;&lt;/titles&gt;&lt;periodical&gt;&lt;full-title&gt;Frontiers in Microbiology&lt;/full-title&gt;&lt;/periodical&gt;&lt;volume&gt;12&lt;/volume&gt;&lt;keywords&gt;&lt;keyword&gt;Methane oxidation,marine microbiology,Eutrophication,methanogenesis,sediment,Climate Change,greenhouse gases&lt;/keyword&gt;&lt;/keywords&gt;&lt;dates&gt;&lt;year&gt;2021&lt;/year&gt;&lt;pub-dates&gt;&lt;date&gt;2021-February-18&lt;/date&gt;&lt;/pub-dates&gt;&lt;/dates&gt;&lt;isbn&gt;1664-302X&lt;/isbn&gt;&lt;work-type&gt;Review&lt;/work-type&gt;&lt;urls&gt;&lt;related-urls&gt;&lt;url&gt;https://www.frontiersin.org/journals/microbiology/articles/10.3389/fmicb.2021.631621&lt;/url&gt;&lt;/related-urls&gt;&lt;/urls&gt;&lt;electronic-resource-num&gt;10.3389/fmicb.2021.631621&lt;/electronic-resource-num&gt;&lt;language&gt;English&lt;/language&gt;&lt;/record&gt;&lt;/Cite&gt;&lt;/EndNote&gt;</w:instrText>
      </w:r>
      <w:r w:rsidR="00C27C83" w:rsidRPr="0079475D">
        <w:rPr>
          <w:rFonts w:cs="Times New Roman"/>
          <w:szCs w:val="24"/>
        </w:rPr>
        <w:fldChar w:fldCharType="separate"/>
      </w:r>
      <w:r w:rsidR="00C27C83" w:rsidRPr="0079475D">
        <w:rPr>
          <w:rFonts w:cs="Times New Roman"/>
          <w:noProof/>
          <w:szCs w:val="24"/>
        </w:rPr>
        <w:t>(Wallenius et al., 2021)</w:t>
      </w:r>
      <w:r w:rsidR="00C27C83" w:rsidRPr="0079475D">
        <w:rPr>
          <w:rFonts w:cs="Times New Roman"/>
          <w:szCs w:val="24"/>
        </w:rPr>
        <w:fldChar w:fldCharType="end"/>
      </w:r>
      <w:r w:rsidR="00C27C83" w:rsidRPr="0079475D">
        <w:rPr>
          <w:rFonts w:cs="Times New Roman"/>
          <w:szCs w:val="24"/>
        </w:rPr>
        <w:t xml:space="preserve">. However, coastal marshes in fluvio-deltaic systems that are separated from </w:t>
      </w:r>
      <w:r w:rsidR="00E818AB">
        <w:rPr>
          <w:rFonts w:cs="Times New Roman"/>
          <w:szCs w:val="24"/>
        </w:rPr>
        <w:t xml:space="preserve">direct </w:t>
      </w:r>
      <w:r w:rsidR="00C27C83" w:rsidRPr="0079475D">
        <w:rPr>
          <w:rFonts w:cs="Times New Roman"/>
          <w:szCs w:val="24"/>
        </w:rPr>
        <w:t xml:space="preserve">riverine inputs, like those in southern Louisiana, have reduced </w:t>
      </w:r>
      <w:r w:rsidR="00F42BAC" w:rsidRPr="0079475D">
        <w:rPr>
          <w:rFonts w:cs="Times New Roman"/>
          <w:szCs w:val="24"/>
        </w:rPr>
        <w:t xml:space="preserve">mineral </w:t>
      </w:r>
      <w:r w:rsidR="00C27C83" w:rsidRPr="0079475D">
        <w:rPr>
          <w:rFonts w:cs="Times New Roman"/>
          <w:szCs w:val="24"/>
        </w:rPr>
        <w:t xml:space="preserve">sediment supply </w:t>
      </w:r>
      <w:r w:rsidR="00C27C83" w:rsidRPr="0079475D">
        <w:rPr>
          <w:rFonts w:cs="Times New Roman"/>
          <w:szCs w:val="24"/>
        </w:rPr>
        <w:fldChar w:fldCharType="begin"/>
      </w:r>
      <w:r w:rsidR="00C27C83" w:rsidRPr="0079475D">
        <w:rPr>
          <w:rFonts w:cs="Times New Roman"/>
          <w:szCs w:val="24"/>
        </w:rPr>
        <w:instrText xml:space="preserve"> ADDIN EN.CITE &lt;EndNote&gt;&lt;Cite&gt;&lt;Author&gt;Twilley&lt;/Author&gt;&lt;Year&gt;2016&lt;/Year&gt;&lt;RecNum&gt;27&lt;/RecNum&gt;&lt;DisplayText&gt;(Twilley et al., 2016)&lt;/DisplayText&gt;&lt;record&gt;&lt;rec-number&gt;27&lt;/rec-number&gt;&lt;foreign-keys&gt;&lt;key app="EN" db-id="a9st2ea5gsdfwrev221v5arbat0f9trvzewx" timestamp="1737302773"&gt;27&lt;/key&gt;&lt;/foreign-keys&gt;&lt;ref-type name="Journal Article"&gt;17&lt;/ref-type&gt;&lt;contributors&gt;&lt;authors&gt;&lt;author&gt;Twilley, Robert R.&lt;/author&gt;&lt;author&gt;Bentley, Samuel J.&lt;/author&gt;&lt;author&gt;Chen, Qin&lt;/author&gt;&lt;author&gt;Edmonds, Douglas A.&lt;/author&gt;&lt;author&gt;Hagen, Scott C.&lt;/author&gt;&lt;author&gt;Lam, Nina S. N.&lt;/author&gt;&lt;author&gt;Willson, Clinton S.&lt;/author&gt;&lt;author&gt;Xu, Kehui&lt;/author&gt;&lt;author&gt;Braud, DeWitt&lt;/author&gt;&lt;author&gt;Hampton Peele, R.&lt;/author&gt;&lt;author&gt;McCall, Annabeth&lt;/author&gt;&lt;/authors&gt;&lt;/contributors&gt;&lt;titles&gt;&lt;title&gt;Co-evolution of wetland landscapes, flooding, and human settlement in the Mississippi River Delta Plain&lt;/title&gt;&lt;secondary-title&gt;Sustainability Science&lt;/secondary-title&gt;&lt;/titles&gt;&lt;periodical&gt;&lt;full-title&gt;Sustainability Science&lt;/full-title&gt;&lt;/periodical&gt;&lt;pages&gt;711-731&lt;/pages&gt;&lt;volume&gt;11&lt;/volume&gt;&lt;number&gt;4&lt;/number&gt;&lt;dates&gt;&lt;year&gt;2016&lt;/year&gt;&lt;pub-dates&gt;&lt;date&gt;2016/07/01&lt;/date&gt;&lt;/pub-dates&gt;&lt;/dates&gt;&lt;isbn&gt;1862-4057&lt;/isbn&gt;&lt;urls&gt;&lt;related-urls&gt;&lt;url&gt;https://doi.org/10.1007/s11625-016-0374-4&lt;/url&gt;&lt;/related-urls&gt;&lt;/urls&gt;&lt;electronic-resource-num&gt;10.1007/s11625-016-0374-4&lt;/electronic-resource-num&gt;&lt;/record&gt;&lt;/Cite&gt;&lt;/EndNote&gt;</w:instrText>
      </w:r>
      <w:r w:rsidR="00C27C83" w:rsidRPr="0079475D">
        <w:rPr>
          <w:rFonts w:cs="Times New Roman"/>
          <w:szCs w:val="24"/>
        </w:rPr>
        <w:fldChar w:fldCharType="separate"/>
      </w:r>
      <w:r w:rsidR="00C27C83" w:rsidRPr="0079475D">
        <w:rPr>
          <w:rFonts w:cs="Times New Roman"/>
          <w:noProof/>
          <w:szCs w:val="24"/>
        </w:rPr>
        <w:t>(Twilley et al., 2016)</w:t>
      </w:r>
      <w:r w:rsidR="00C27C83" w:rsidRPr="0079475D">
        <w:rPr>
          <w:rFonts w:cs="Times New Roman"/>
          <w:szCs w:val="24"/>
        </w:rPr>
        <w:fldChar w:fldCharType="end"/>
      </w:r>
      <w:r w:rsidR="00C27C83" w:rsidRPr="0079475D">
        <w:rPr>
          <w:rFonts w:cs="Times New Roman"/>
          <w:szCs w:val="24"/>
        </w:rPr>
        <w:t xml:space="preserve">. As </w:t>
      </w:r>
      <w:r w:rsidRPr="0079475D">
        <w:rPr>
          <w:rFonts w:cs="Times New Roman"/>
          <w:szCs w:val="24"/>
        </w:rPr>
        <w:t>more marsh is converted into open water</w:t>
      </w:r>
      <w:r w:rsidR="008A70B7">
        <w:rPr>
          <w:rFonts w:cs="Times New Roman"/>
          <w:szCs w:val="24"/>
        </w:rPr>
        <w:t xml:space="preserve"> through time</w:t>
      </w:r>
      <w:r w:rsidR="00E818AB">
        <w:rPr>
          <w:rFonts w:cs="Times New Roman"/>
          <w:szCs w:val="24"/>
        </w:rPr>
        <w:t xml:space="preserve"> due to RSLR</w:t>
      </w:r>
      <w:r w:rsidR="00C27C83" w:rsidRPr="0079475D">
        <w:rPr>
          <w:rFonts w:cs="Times New Roman"/>
          <w:szCs w:val="24"/>
        </w:rPr>
        <w:t>, the</w:t>
      </w:r>
      <w:r w:rsidRPr="0079475D">
        <w:rPr>
          <w:rFonts w:cs="Times New Roman"/>
          <w:szCs w:val="24"/>
        </w:rPr>
        <w:t xml:space="preserve"> remining marshland is </w:t>
      </w:r>
      <w:r w:rsidR="008A70B7">
        <w:rPr>
          <w:rFonts w:cs="Times New Roman"/>
          <w:szCs w:val="24"/>
        </w:rPr>
        <w:t xml:space="preserve">impacted by </w:t>
      </w:r>
      <w:r w:rsidR="008A70B7" w:rsidRPr="0079475D">
        <w:rPr>
          <w:rFonts w:cs="Times New Roman"/>
          <w:szCs w:val="24"/>
        </w:rPr>
        <w:t xml:space="preserve">subsidence </w:t>
      </w:r>
      <w:r w:rsidR="008A70B7">
        <w:rPr>
          <w:rFonts w:cs="Times New Roman"/>
          <w:szCs w:val="24"/>
        </w:rPr>
        <w:t xml:space="preserve">and </w:t>
      </w:r>
      <w:r w:rsidRPr="0079475D">
        <w:rPr>
          <w:rFonts w:cs="Times New Roman"/>
          <w:szCs w:val="24"/>
        </w:rPr>
        <w:t>exposed to</w:t>
      </w:r>
      <w:r w:rsidR="00817F2B" w:rsidRPr="0079475D">
        <w:rPr>
          <w:rFonts w:cs="Times New Roman"/>
          <w:szCs w:val="24"/>
        </w:rPr>
        <w:t xml:space="preserve"> </w:t>
      </w:r>
      <w:r w:rsidR="00C27C83" w:rsidRPr="0079475D">
        <w:rPr>
          <w:rFonts w:cs="Times New Roman"/>
          <w:szCs w:val="24"/>
        </w:rPr>
        <w:t>tidal</w:t>
      </w:r>
      <w:r w:rsidR="00F42BAC" w:rsidRPr="0079475D">
        <w:rPr>
          <w:rFonts w:cs="Times New Roman"/>
          <w:szCs w:val="24"/>
        </w:rPr>
        <w:t>, wind- and wave-induced</w:t>
      </w:r>
      <w:r w:rsidR="00C27C83" w:rsidRPr="0079475D">
        <w:rPr>
          <w:rFonts w:cs="Times New Roman"/>
          <w:szCs w:val="24"/>
        </w:rPr>
        <w:t xml:space="preserve"> erosion </w:t>
      </w:r>
      <w:r w:rsidR="000A5039" w:rsidRPr="0079475D">
        <w:rPr>
          <w:rFonts w:cs="Times New Roman"/>
          <w:szCs w:val="24"/>
        </w:rPr>
        <w:fldChar w:fldCharType="begin"/>
      </w:r>
      <w:r w:rsidR="002C12CA" w:rsidRPr="0079475D">
        <w:rPr>
          <w:rFonts w:cs="Times New Roman"/>
          <w:szCs w:val="24"/>
        </w:rPr>
        <w:instrText xml:space="preserve"> ADDIN EN.CITE &lt;EndNote&gt;&lt;Cite&gt;&lt;Author&gt;Törnqvist&lt;/Author&gt;&lt;Year&gt;2020&lt;/Year&gt;&lt;RecNum&gt;26&lt;/RecNum&gt;&lt;DisplayText&gt;(Törnqvist et al., 2020)&lt;/DisplayText&gt;&lt;record&gt;&lt;rec-number&gt;26&lt;/rec-number&gt;&lt;foreign-keys&gt;&lt;key app="EN" db-id="a9st2ea5gsdfwrev221v5arbat0f9trvzewx" timestamp="1737292778"&gt;26&lt;/key&gt;&lt;/foreign-keys&gt;&lt;ref-type name="Journal Article"&gt;17&lt;/ref-type&gt;&lt;contributors&gt;&lt;authors&gt;&lt;author&gt;Törnqvist, T. E.&lt;/author&gt;&lt;author&gt;Jankowski, K. L.&lt;/author&gt;&lt;author&gt;Li, Y. X.&lt;/author&gt;&lt;author&gt;González, J. L.&lt;/author&gt;&lt;/authors&gt;&lt;/contributors&gt;&lt;auth-address&gt;Department of Earth and Environmental Sciences, Tulane University, 6823 St. Charles Avenue, New Orleans, LA 70118-5698, USA.&amp;#xD;Key Laboratory of Surficial Geochemistry (Ministry of Education), School of Earth Sciences and Engineering, Nanjing University, Nanjing 210046, China.&amp;#xD;School of Earth, Environmental and Marine Sciences, University of Texas-Rio Grande Valley, Edinburg, TX 78539, USA.&lt;/auth-address&gt;&lt;titles&gt;&lt;title&gt;Tipping points of Mississippi Delta marshes due to accelerated sea-level rise&lt;/title&gt;&lt;secondary-title&gt;Sci Adv&lt;/secondary-title&gt;&lt;/titles&gt;&lt;periodical&gt;&lt;full-title&gt;Sci Adv&lt;/full-title&gt;&lt;/periodical&gt;&lt;pages&gt;eaaz5512&lt;/pages&gt;&lt;volume&gt;6&lt;/volume&gt;&lt;number&gt;21&lt;/number&gt;&lt;edition&gt;20200522&lt;/edition&gt;&lt;dates&gt;&lt;year&gt;2020&lt;/year&gt;&lt;pub-dates&gt;&lt;date&gt;May&lt;/date&gt;&lt;/pub-dates&gt;&lt;/dates&gt;&lt;isbn&gt;2375-2548&lt;/isbn&gt;&lt;accession-num&gt;32494741&lt;/accession-num&gt;&lt;urls&gt;&lt;/urls&gt;&lt;custom2&gt;PMC7244254&lt;/custom2&gt;&lt;electronic-resource-num&gt;10.1126/sciadv.aaz5512&lt;/electronic-resource-num&gt;&lt;remote-database-provider&gt;NLM&lt;/remote-database-provider&gt;&lt;language&gt;eng&lt;/language&gt;&lt;/record&gt;&lt;/Cite&gt;&lt;/EndNote&gt;</w:instrText>
      </w:r>
      <w:r w:rsidR="000A5039" w:rsidRPr="0079475D">
        <w:rPr>
          <w:rFonts w:cs="Times New Roman"/>
          <w:szCs w:val="24"/>
        </w:rPr>
        <w:fldChar w:fldCharType="separate"/>
      </w:r>
      <w:r w:rsidR="002C12CA" w:rsidRPr="0079475D">
        <w:rPr>
          <w:rFonts w:cs="Times New Roman"/>
          <w:noProof/>
          <w:szCs w:val="24"/>
        </w:rPr>
        <w:t>(Törnqvist et al., 2020)</w:t>
      </w:r>
      <w:r w:rsidR="000A5039" w:rsidRPr="0079475D">
        <w:rPr>
          <w:rFonts w:cs="Times New Roman"/>
          <w:szCs w:val="24"/>
        </w:rPr>
        <w:fldChar w:fldCharType="end"/>
      </w:r>
      <w:r w:rsidR="000A5039" w:rsidRPr="0079475D">
        <w:rPr>
          <w:rFonts w:cs="Times New Roman"/>
          <w:szCs w:val="24"/>
        </w:rPr>
        <w:t>.</w:t>
      </w:r>
      <w:r w:rsidR="00F17D74" w:rsidRPr="0079475D">
        <w:rPr>
          <w:rFonts w:cs="Times New Roman"/>
          <w:szCs w:val="24"/>
        </w:rPr>
        <w:t xml:space="preserve"> </w:t>
      </w:r>
      <w:r w:rsidR="00C27C83" w:rsidRPr="0079475D">
        <w:rPr>
          <w:rFonts w:cs="Times New Roman"/>
          <w:szCs w:val="24"/>
        </w:rPr>
        <w:t xml:space="preserve">Under this scenario, land loss </w:t>
      </w:r>
      <w:r w:rsidR="00F01F8F">
        <w:rPr>
          <w:rFonts w:cs="Times New Roman"/>
          <w:szCs w:val="24"/>
        </w:rPr>
        <w:t>c</w:t>
      </w:r>
      <w:r w:rsidR="008A70B7">
        <w:rPr>
          <w:rFonts w:cs="Times New Roman"/>
          <w:szCs w:val="24"/>
        </w:rPr>
        <w:t xml:space="preserve">ould </w:t>
      </w:r>
      <w:r w:rsidR="00C27C83" w:rsidRPr="0079475D">
        <w:rPr>
          <w:rFonts w:cs="Times New Roman"/>
          <w:szCs w:val="24"/>
        </w:rPr>
        <w:t>lead to lower CH</w:t>
      </w:r>
      <w:r w:rsidR="00C27C83" w:rsidRPr="0079475D">
        <w:rPr>
          <w:rFonts w:cs="Times New Roman"/>
          <w:szCs w:val="24"/>
          <w:vertAlign w:val="subscript"/>
        </w:rPr>
        <w:t>4</w:t>
      </w:r>
      <w:r w:rsidR="00C27C83" w:rsidRPr="0079475D">
        <w:rPr>
          <w:rFonts w:cs="Times New Roman"/>
          <w:szCs w:val="24"/>
        </w:rPr>
        <w:t xml:space="preserve"> emissions.</w:t>
      </w:r>
      <w:r w:rsidR="000126C0" w:rsidRPr="0079475D">
        <w:rPr>
          <w:rFonts w:cs="Times New Roman"/>
          <w:szCs w:val="24"/>
        </w:rPr>
        <w:t xml:space="preserve"> </w:t>
      </w:r>
    </w:p>
    <w:p w14:paraId="6D3D6BE4" w14:textId="445D6D52" w:rsidR="0008476A" w:rsidRPr="0079475D" w:rsidRDefault="0008476A" w:rsidP="00D02108">
      <w:pPr>
        <w:pStyle w:val="Heading3"/>
        <w:spacing w:before="0"/>
      </w:pPr>
      <w:bookmarkStart w:id="25" w:name="_Toc201840805"/>
      <w:bookmarkStart w:id="26" w:name="_Toc198546431"/>
      <w:bookmarkStart w:id="27" w:name="_Toc198546857"/>
      <w:r w:rsidRPr="0079475D">
        <w:t>1.2.</w:t>
      </w:r>
      <w:r w:rsidR="00D030FA" w:rsidRPr="0079475D">
        <w:t>3</w:t>
      </w:r>
      <w:r w:rsidRPr="0079475D">
        <w:t xml:space="preserve"> </w:t>
      </w:r>
      <w:r w:rsidR="00E14A14">
        <w:t xml:space="preserve">Coastal Wetlands of </w:t>
      </w:r>
      <w:r w:rsidR="00E14A14" w:rsidRPr="0079475D">
        <w:t xml:space="preserve">the </w:t>
      </w:r>
      <w:r w:rsidR="00E14A14" w:rsidRPr="0079475D">
        <w:rPr>
          <w:szCs w:val="24"/>
        </w:rPr>
        <w:t>Terrebonne-Timbalier Estuary</w:t>
      </w:r>
      <w:r w:rsidR="00E14A14" w:rsidRPr="0079475D">
        <w:t>, Louisiana</w:t>
      </w:r>
      <w:r w:rsidR="00E14A14">
        <w:t>, and</w:t>
      </w:r>
      <w:r w:rsidR="00E14A14" w:rsidRPr="0079475D">
        <w:t xml:space="preserve"> </w:t>
      </w:r>
      <w:r w:rsidRPr="0079475D">
        <w:t>CH</w:t>
      </w:r>
      <w:r w:rsidRPr="0079475D">
        <w:rPr>
          <w:vertAlign w:val="subscript"/>
        </w:rPr>
        <w:t>4</w:t>
      </w:r>
      <w:r w:rsidRPr="0079475D">
        <w:t xml:space="preserve"> </w:t>
      </w:r>
      <w:r w:rsidR="005F3DAD" w:rsidRPr="0079475D">
        <w:t>C</w:t>
      </w:r>
      <w:r w:rsidR="00A80C42" w:rsidRPr="0079475D">
        <w:t>ycling</w:t>
      </w:r>
      <w:bookmarkEnd w:id="25"/>
      <w:r w:rsidR="005925CC" w:rsidRPr="0079475D">
        <w:t xml:space="preserve"> </w:t>
      </w:r>
      <w:bookmarkEnd w:id="26"/>
      <w:bookmarkEnd w:id="27"/>
    </w:p>
    <w:p w14:paraId="3CE27F56" w14:textId="7E984B56" w:rsidR="004E4A5E" w:rsidRPr="0079475D" w:rsidRDefault="00AF3255" w:rsidP="00AF3255">
      <w:pPr>
        <w:spacing w:after="0" w:line="360" w:lineRule="auto"/>
        <w:ind w:firstLine="360"/>
        <w:rPr>
          <w:rFonts w:cs="Times New Roman"/>
          <w:szCs w:val="24"/>
        </w:rPr>
      </w:pPr>
      <w:r w:rsidRPr="0079475D">
        <w:rPr>
          <w:rFonts w:cs="Times New Roman"/>
          <w:szCs w:val="24"/>
        </w:rPr>
        <w:t xml:space="preserve">Coastal wetlands </w:t>
      </w:r>
      <w:r w:rsidR="000E1C6F" w:rsidRPr="0079475D">
        <w:rPr>
          <w:rFonts w:cs="Times New Roman"/>
          <w:szCs w:val="24"/>
        </w:rPr>
        <w:t xml:space="preserve">located on the southeastern Gulf Coast of Louisiana </w:t>
      </w:r>
      <w:r w:rsidRPr="0079475D">
        <w:rPr>
          <w:rFonts w:cs="Times New Roman"/>
          <w:szCs w:val="24"/>
        </w:rPr>
        <w:t>cover an area of roughly 36,000 km</w:t>
      </w:r>
      <w:r w:rsidRPr="0079475D">
        <w:rPr>
          <w:rFonts w:cs="Times New Roman"/>
          <w:szCs w:val="24"/>
          <w:vertAlign w:val="superscript"/>
        </w:rPr>
        <w:t>2</w:t>
      </w:r>
      <w:r w:rsidR="00DF15DD" w:rsidRPr="0079475D">
        <w:rPr>
          <w:rFonts w:cs="Times New Roman"/>
          <w:szCs w:val="24"/>
        </w:rPr>
        <w:t xml:space="preserve"> and </w:t>
      </w:r>
      <w:r w:rsidRPr="0079475D">
        <w:rPr>
          <w:rFonts w:cs="Times New Roman"/>
          <w:szCs w:val="24"/>
        </w:rPr>
        <w:t xml:space="preserve">represent 40% of all wetlands in the United States (U.S.) </w:t>
      </w:r>
      <w:r w:rsidRPr="0079475D">
        <w:rPr>
          <w:rFonts w:cs="Times New Roman"/>
          <w:szCs w:val="24"/>
        </w:rPr>
        <w:fldChar w:fldCharType="begin"/>
      </w:r>
      <w:r w:rsidR="00957450" w:rsidRPr="0079475D">
        <w:rPr>
          <w:rFonts w:cs="Times New Roman"/>
          <w:szCs w:val="24"/>
        </w:rPr>
        <w:instrText xml:space="preserve"> ADDIN EN.CITE &lt;EndNote&gt;&lt;Cite&gt;&lt;Author&gt;Jankowski&lt;/Author&gt;&lt;Year&gt;2017&lt;/Year&gt;&lt;RecNum&gt;32&lt;/RecNum&gt;&lt;DisplayText&gt;(Bourne, 2000; Jankowski et al., 2017)&lt;/DisplayText&gt;&lt;record&gt;&lt;rec-number&gt;32&lt;/rec-number&gt;&lt;foreign-keys&gt;&lt;key app="EN" db-id="a9st2ea5gsdfwrev221v5arbat0f9trvzewx" timestamp="1737386502"&gt;32&lt;/key&gt;&lt;/foreign-keys&gt;&lt;ref-type name="Journal Article"&gt;17&lt;/ref-type&gt;&lt;contributors&gt;&lt;authors&gt;&lt;author&gt;Jankowski, Krista L.&lt;/author&gt;&lt;author&gt;Törnqvist, Torbjörn E.&lt;/author&gt;&lt;author&gt;Fernandes, Anjali M.&lt;/author&gt;&lt;/authors&gt;&lt;/contributors&gt;&lt;titles&gt;&lt;title&gt;Vulnerability of Louisiana’s coastal wetlands to present-day rates of relative sea-level rise&lt;/title&gt;&lt;secondary-title&gt;Nature Communications&lt;/secondary-title&gt;&lt;/titles&gt;&lt;periodical&gt;&lt;full-title&gt;Nature Communications&lt;/full-title&gt;&lt;/periodical&gt;&lt;pages&gt;14792&lt;/pages&gt;&lt;volume&gt;8&lt;/volume&gt;&lt;number&gt;1&lt;/number&gt;&lt;dates&gt;&lt;year&gt;2017&lt;/year&gt;&lt;pub-dates&gt;&lt;date&gt;2017/03/14&lt;/date&gt;&lt;/pub-dates&gt;&lt;/dates&gt;&lt;isbn&gt;2041-1723&lt;/isbn&gt;&lt;urls&gt;&lt;related-urls&gt;&lt;url&gt;https://doi.org/10.1038/ncomms14792&lt;/url&gt;&lt;/related-urls&gt;&lt;/urls&gt;&lt;electronic-resource-num&gt;10.1038/ncomms14792&lt;/electronic-resource-num&gt;&lt;/record&gt;&lt;/Cite&gt;&lt;Cite&gt;&lt;Author&gt;Bourne&lt;/Author&gt;&lt;Year&gt;2000&lt;/Year&gt;&lt;RecNum&gt;92&lt;/RecNum&gt;&lt;record&gt;&lt;rec-number&gt;92&lt;/rec-number&gt;&lt;foreign-keys&gt;&lt;key app="EN" db-id="a9st2ea5gsdfwrev221v5arbat0f9trvzewx" timestamp="1745935620"&gt;92&lt;/key&gt;&lt;/foreign-keys&gt;&lt;ref-type name="Journal Article"&gt;17&lt;/ref-type&gt;&lt;contributors&gt;&lt;authors&gt;&lt;author&gt;Bourne, Joel&lt;/author&gt;&lt;/authors&gt;&lt;/contributors&gt;&lt;titles&gt;&lt;title&gt;Louisiana&amp;apos;s Vanishing Wetlands: Going, Going&lt;/title&gt;&lt;secondary-title&gt;Science&lt;/secondary-title&gt;&lt;/titles&gt;&lt;periodical&gt;&lt;full-title&gt;Science&lt;/full-title&gt;&lt;/periodical&gt;&lt;pages&gt;1860-1863&lt;/pages&gt;&lt;volume&gt;289&lt;/volume&gt;&lt;number&gt;5486&lt;/number&gt;&lt;dates&gt;&lt;year&gt;2000&lt;/year&gt;&lt;/dates&gt;&lt;urls&gt;&lt;related-urls&gt;&lt;url&gt;https://www.science.org/doi/abs/10.1126/science.289.5486.1860&lt;/url&gt;&lt;/related-urls&gt;&lt;/urls&gt;&lt;electronic-resource-num&gt;doi:10.1126/science.289.5486.1860&lt;/electronic-resource-num&gt;&lt;/record&gt;&lt;/Cite&gt;&lt;/EndNote&gt;</w:instrText>
      </w:r>
      <w:r w:rsidRPr="0079475D">
        <w:rPr>
          <w:rFonts w:cs="Times New Roman"/>
          <w:szCs w:val="24"/>
        </w:rPr>
        <w:fldChar w:fldCharType="separate"/>
      </w:r>
      <w:r w:rsidR="00957450" w:rsidRPr="0079475D">
        <w:rPr>
          <w:rFonts w:cs="Times New Roman"/>
          <w:noProof/>
          <w:szCs w:val="24"/>
        </w:rPr>
        <w:t>(Bourne, 2000; Jankowski et al., 2017)</w:t>
      </w:r>
      <w:r w:rsidRPr="0079475D">
        <w:rPr>
          <w:rFonts w:cs="Times New Roman"/>
          <w:szCs w:val="24"/>
        </w:rPr>
        <w:fldChar w:fldCharType="end"/>
      </w:r>
      <w:r w:rsidRPr="0079475D">
        <w:rPr>
          <w:rFonts w:cs="Times New Roman"/>
          <w:szCs w:val="24"/>
        </w:rPr>
        <w:t xml:space="preserve">. </w:t>
      </w:r>
      <w:r w:rsidR="00E14A14" w:rsidRPr="0079475D">
        <w:rPr>
          <w:rFonts w:cs="Times New Roman"/>
          <w:szCs w:val="24"/>
        </w:rPr>
        <w:t xml:space="preserve">Moreover, </w:t>
      </w:r>
      <w:r w:rsidR="00E14A14">
        <w:rPr>
          <w:rFonts w:cs="Times New Roman"/>
          <w:szCs w:val="24"/>
        </w:rPr>
        <w:t xml:space="preserve">with the </w:t>
      </w:r>
      <w:r w:rsidR="00E14A14" w:rsidRPr="0079475D">
        <w:rPr>
          <w:rFonts w:cs="Times New Roman"/>
          <w:szCs w:val="24"/>
        </w:rPr>
        <w:t xml:space="preserve">Mississippi River Delta (MRD) </w:t>
      </w:r>
      <w:r w:rsidR="00E14A14">
        <w:rPr>
          <w:rFonts w:cs="Times New Roman"/>
          <w:szCs w:val="24"/>
        </w:rPr>
        <w:t>being</w:t>
      </w:r>
      <w:r w:rsidR="00E14A14" w:rsidRPr="0079475D">
        <w:rPr>
          <w:rFonts w:cs="Times New Roman"/>
          <w:szCs w:val="24"/>
        </w:rPr>
        <w:t xml:space="preserve"> the fourth largest drainage complex in the world</w:t>
      </w:r>
      <w:r w:rsidR="00E14A14">
        <w:rPr>
          <w:rFonts w:cs="Times New Roman"/>
          <w:szCs w:val="24"/>
        </w:rPr>
        <w:t xml:space="preserve">, </w:t>
      </w:r>
      <w:r w:rsidR="00E14A14" w:rsidRPr="0079475D">
        <w:rPr>
          <w:rFonts w:cs="Times New Roman"/>
          <w:szCs w:val="24"/>
        </w:rPr>
        <w:t xml:space="preserve">the Mississippi River is of national </w:t>
      </w:r>
      <w:r w:rsidR="00E14A14">
        <w:rPr>
          <w:rFonts w:cs="Times New Roman"/>
          <w:szCs w:val="24"/>
        </w:rPr>
        <w:t xml:space="preserve">economic </w:t>
      </w:r>
      <w:r w:rsidR="00E14A14" w:rsidRPr="0079475D">
        <w:rPr>
          <w:rFonts w:cs="Times New Roman"/>
          <w:szCs w:val="24"/>
        </w:rPr>
        <w:t xml:space="preserve">importance because it connects coastal Louisiana to about 41% of the lower 48 states </w:t>
      </w:r>
      <w:r w:rsidR="00E14A14" w:rsidRPr="0079475D">
        <w:rPr>
          <w:rFonts w:cs="Times New Roman"/>
          <w:szCs w:val="24"/>
        </w:rPr>
        <w:fldChar w:fldCharType="begin"/>
      </w:r>
      <w:r w:rsidR="00E14A14" w:rsidRPr="0079475D">
        <w:rPr>
          <w:rFonts w:cs="Times New Roman"/>
          <w:szCs w:val="24"/>
        </w:rPr>
        <w:instrText xml:space="preserve"> ADDIN EN.CITE &lt;EndNote&gt;&lt;Cite&gt;&lt;Author&gt;Twilley&lt;/Author&gt;&lt;Year&gt;2016&lt;/Year&gt;&lt;RecNum&gt;27&lt;/RecNum&gt;&lt;DisplayText&gt;(Twilley et al., 2016)&lt;/DisplayText&gt;&lt;record&gt;&lt;rec-number&gt;27&lt;/rec-number&gt;&lt;foreign-keys&gt;&lt;key app="EN" db-id="a9st2ea5gsdfwrev221v5arbat0f9trvzewx" timestamp="1737302773"&gt;27&lt;/key&gt;&lt;/foreign-keys&gt;&lt;ref-type name="Journal Article"&gt;17&lt;/ref-type&gt;&lt;contributors&gt;&lt;authors&gt;&lt;author&gt;Twilley, Robert R.&lt;/author&gt;&lt;author&gt;Bentley, Samuel J.&lt;/author&gt;&lt;author&gt;Chen, Qin&lt;/author&gt;&lt;author&gt;Edmonds, Douglas A.&lt;/author&gt;&lt;author&gt;Hagen, Scott C.&lt;/author&gt;&lt;author&gt;Lam, Nina S. N.&lt;/author&gt;&lt;author&gt;Willson, Clinton S.&lt;/author&gt;&lt;author&gt;Xu, Kehui&lt;/author&gt;&lt;author&gt;Braud, DeWitt&lt;/author&gt;&lt;author&gt;Hampton Peele, R.&lt;/author&gt;&lt;author&gt;McCall, Annabeth&lt;/author&gt;&lt;/authors&gt;&lt;/contributors&gt;&lt;titles&gt;&lt;title&gt;Co-evolution of wetland landscapes, flooding, and human settlement in the Mississippi River Delta Plain&lt;/title&gt;&lt;secondary-title&gt;Sustainability Science&lt;/secondary-title&gt;&lt;/titles&gt;&lt;periodical&gt;&lt;full-title&gt;Sustainability Science&lt;/full-title&gt;&lt;/periodical&gt;&lt;pages&gt;711-731&lt;/pages&gt;&lt;volume&gt;11&lt;/volume&gt;&lt;number&gt;4&lt;/number&gt;&lt;dates&gt;&lt;year&gt;2016&lt;/year&gt;&lt;pub-dates&gt;&lt;date&gt;2016/07/01&lt;/date&gt;&lt;/pub-dates&gt;&lt;/dates&gt;&lt;isbn&gt;1862-4057&lt;/isbn&gt;&lt;urls&gt;&lt;related-urls&gt;&lt;url&gt;https://doi.org/10.1007/s11625-016-0374-4&lt;/url&gt;&lt;/related-urls&gt;&lt;/urls&gt;&lt;electronic-resource-num&gt;10.1007/s11625-016-0374-4&lt;/electronic-resource-num&gt;&lt;/record&gt;&lt;/Cite&gt;&lt;/EndNote&gt;</w:instrText>
      </w:r>
      <w:r w:rsidR="00E14A14" w:rsidRPr="0079475D">
        <w:rPr>
          <w:rFonts w:cs="Times New Roman"/>
          <w:szCs w:val="24"/>
        </w:rPr>
        <w:fldChar w:fldCharType="separate"/>
      </w:r>
      <w:r w:rsidR="00E14A14" w:rsidRPr="0079475D">
        <w:rPr>
          <w:rFonts w:cs="Times New Roman"/>
          <w:noProof/>
          <w:szCs w:val="24"/>
        </w:rPr>
        <w:t>(Twilley et al., 2016)</w:t>
      </w:r>
      <w:r w:rsidR="00E14A14" w:rsidRPr="0079475D">
        <w:rPr>
          <w:rFonts w:cs="Times New Roman"/>
          <w:szCs w:val="24"/>
        </w:rPr>
        <w:fldChar w:fldCharType="end"/>
      </w:r>
      <w:r w:rsidR="00E14A14" w:rsidRPr="0079475D">
        <w:rPr>
          <w:rFonts w:cs="Times New Roman"/>
          <w:szCs w:val="24"/>
        </w:rPr>
        <w:t xml:space="preserve">. </w:t>
      </w:r>
      <w:r w:rsidR="00E14A14">
        <w:rPr>
          <w:rFonts w:cs="Times New Roman"/>
          <w:szCs w:val="24"/>
        </w:rPr>
        <w:t>T</w:t>
      </w:r>
      <w:r w:rsidR="00E14A14" w:rsidRPr="0079475D">
        <w:rPr>
          <w:rFonts w:cs="Times New Roman"/>
          <w:szCs w:val="24"/>
        </w:rPr>
        <w:t xml:space="preserve">he wetlands </w:t>
      </w:r>
      <w:r w:rsidR="00E14A14">
        <w:rPr>
          <w:rFonts w:cs="Times New Roman"/>
          <w:szCs w:val="24"/>
        </w:rPr>
        <w:t xml:space="preserve">of </w:t>
      </w:r>
      <w:r w:rsidR="00E14A14" w:rsidRPr="0079475D">
        <w:rPr>
          <w:rFonts w:cs="Times New Roman"/>
          <w:szCs w:val="24"/>
        </w:rPr>
        <w:t>the large Atchafalaya and Mississippi fluvio-deltaic systems have well-studied geological and sedimentological histories</w:t>
      </w:r>
      <w:r w:rsidR="00E14A14">
        <w:rPr>
          <w:rFonts w:cs="Times New Roman"/>
          <w:szCs w:val="24"/>
        </w:rPr>
        <w:t xml:space="preserve">, and </w:t>
      </w:r>
      <w:r w:rsidR="004E4A5E" w:rsidRPr="0079475D">
        <w:rPr>
          <w:rFonts w:cs="Times New Roman"/>
          <w:szCs w:val="24"/>
        </w:rPr>
        <w:t xml:space="preserve">the MRD has been monitored since 1990 by the Coastal Reference Monitoring System (CRMS) as part of the Coastal Wetlands Planning, Protection, and Restoration Act </w:t>
      </w:r>
      <w:r w:rsidR="00B87D2C">
        <w:rPr>
          <w:rFonts w:cs="Times New Roman"/>
          <w:szCs w:val="24"/>
        </w:rPr>
        <w:fldChar w:fldCharType="begin"/>
      </w:r>
      <w:r w:rsidR="00B824C2">
        <w:rPr>
          <w:rFonts w:cs="Times New Roman"/>
          <w:szCs w:val="24"/>
        </w:rPr>
        <w:instrText xml:space="preserve"> ADDIN EN.CITE &lt;EndNote&gt;&lt;Cite&gt;&lt;Author&gt;Steyer&lt;/Author&gt;&lt;Year&gt;2003&lt;/Year&gt;&lt;RecNum&gt;89&lt;/RecNum&gt;&lt;DisplayText&gt;(Steyer et al., 2003)&lt;/DisplayText&gt;&lt;record&gt;&lt;rec-number&gt;89&lt;/rec-number&gt;&lt;foreign-keys&gt;&lt;key app="EN" db-id="a9st2ea5gsdfwrev221v5arbat0f9trvzewx" timestamp="1745877098"&gt;89&lt;/key&gt;&lt;/foreign-keys&gt;&lt;ref-type name="Journal Article"&gt;17&lt;/ref-type&gt;&lt;contributors&gt;&lt;authors&gt;&lt;author&gt;Steyer, G.&lt;/author&gt;&lt;author&gt;Sasser, C.&lt;/author&gt;&lt;author&gt;Visser, J.&lt;/author&gt;&lt;author&gt;Swensen, E.&lt;/author&gt;&lt;author&gt;Nyman, J.&lt;/author&gt;&lt;author&gt;Raynie, R.&lt;/author&gt;&lt;/authors&gt;&lt;subsidiary-authors&gt;&lt;author&gt;U.S. Geological Survey&lt;/author&gt;&lt;/subsidiary-authors&gt;&lt;/contributors&gt;&lt;titles&gt;&lt;title&gt;A proposed coast-wide reference monitoring system for evaluating wetland restoration trajectories in Louisiana: Environmental Monitoring and Assessment&lt;/title&gt;&lt;/titles&gt;&lt;pages&gt;107–117&lt;/pages&gt;&lt;volume&gt;81&lt;/volume&gt;&lt;dates&gt;&lt;year&gt;2003&lt;/year&gt;&lt;/dates&gt;&lt;urls&gt;&lt;/urls&gt;&lt;/record&gt;&lt;/Cite&gt;&lt;/EndNote&gt;</w:instrText>
      </w:r>
      <w:r w:rsidR="00B87D2C">
        <w:rPr>
          <w:rFonts w:cs="Times New Roman"/>
          <w:szCs w:val="24"/>
        </w:rPr>
        <w:fldChar w:fldCharType="separate"/>
      </w:r>
      <w:r w:rsidR="00B87D2C">
        <w:rPr>
          <w:rFonts w:cs="Times New Roman"/>
          <w:noProof/>
          <w:szCs w:val="24"/>
        </w:rPr>
        <w:t>(Steyer et al., 2003)</w:t>
      </w:r>
      <w:r w:rsidR="00B87D2C">
        <w:rPr>
          <w:rFonts w:cs="Times New Roman"/>
          <w:szCs w:val="24"/>
        </w:rPr>
        <w:fldChar w:fldCharType="end"/>
      </w:r>
      <w:r w:rsidR="004E4A5E" w:rsidRPr="0079475D">
        <w:rPr>
          <w:rFonts w:cs="Times New Roman"/>
          <w:szCs w:val="24"/>
        </w:rPr>
        <w:t>.</w:t>
      </w:r>
      <w:r w:rsidR="00B87D2C">
        <w:rPr>
          <w:rFonts w:cs="Times New Roman"/>
          <w:szCs w:val="24"/>
        </w:rPr>
        <w:t xml:space="preserve"> </w:t>
      </w:r>
      <w:r w:rsidR="004E4A5E" w:rsidRPr="0079475D">
        <w:rPr>
          <w:rFonts w:cs="Times New Roman"/>
          <w:szCs w:val="24"/>
        </w:rPr>
        <w:t>As a result, the</w:t>
      </w:r>
      <w:r w:rsidR="00E14A14">
        <w:rPr>
          <w:rFonts w:cs="Times New Roman"/>
          <w:szCs w:val="24"/>
        </w:rPr>
        <w:t xml:space="preserve"> </w:t>
      </w:r>
      <w:r w:rsidR="00C038A8" w:rsidRPr="0079475D">
        <w:rPr>
          <w:rFonts w:cs="Times New Roman"/>
          <w:szCs w:val="24"/>
        </w:rPr>
        <w:t xml:space="preserve">publicly available </w:t>
      </w:r>
      <w:r w:rsidR="00E14A14">
        <w:rPr>
          <w:rFonts w:cs="Times New Roman"/>
          <w:szCs w:val="24"/>
        </w:rPr>
        <w:t xml:space="preserve">CRMS </w:t>
      </w:r>
      <w:r w:rsidR="00C038A8">
        <w:rPr>
          <w:rFonts w:cs="Times New Roman"/>
          <w:szCs w:val="24"/>
        </w:rPr>
        <w:t xml:space="preserve">repository </w:t>
      </w:r>
      <w:r w:rsidR="00E14A14">
        <w:rPr>
          <w:rFonts w:cs="Times New Roman"/>
          <w:szCs w:val="24"/>
        </w:rPr>
        <w:t>provides</w:t>
      </w:r>
      <w:r w:rsidR="004E4A5E" w:rsidRPr="0079475D">
        <w:rPr>
          <w:rFonts w:cs="Times New Roman"/>
          <w:szCs w:val="24"/>
        </w:rPr>
        <w:t xml:space="preserve"> a log of decadal land change, vegetation, soil, and hydrology data.</w:t>
      </w:r>
    </w:p>
    <w:p w14:paraId="65995297" w14:textId="77777777" w:rsidR="00094471" w:rsidRDefault="000E1C6F" w:rsidP="00094471">
      <w:pPr>
        <w:spacing w:after="0" w:line="360" w:lineRule="auto"/>
        <w:ind w:firstLine="360"/>
        <w:rPr>
          <w:rFonts w:cs="Times New Roman"/>
          <w:szCs w:val="24"/>
        </w:rPr>
      </w:pPr>
      <w:r w:rsidRPr="0079475D">
        <w:rPr>
          <w:rFonts w:cs="Times New Roman"/>
          <w:szCs w:val="24"/>
        </w:rPr>
        <w:t>The Terrebonne-Timbalier Estuary (TTE) is an abandoned MRD delta complex</w:t>
      </w:r>
      <w:r w:rsidR="004E4A5E" w:rsidRPr="0079475D">
        <w:rPr>
          <w:rFonts w:cs="Times New Roman"/>
          <w:szCs w:val="24"/>
        </w:rPr>
        <w:t xml:space="preserve"> built as the Teche and Lafourche delta lobes (</w:t>
      </w:r>
      <w:r w:rsidR="004E4A5E" w:rsidRPr="00AB02CC">
        <w:rPr>
          <w:rFonts w:cs="Times New Roman"/>
          <w:b/>
          <w:bCs/>
          <w:szCs w:val="24"/>
        </w:rPr>
        <w:t>Figure 1.1</w:t>
      </w:r>
      <w:r w:rsidR="004E4A5E" w:rsidRPr="0079475D">
        <w:rPr>
          <w:rFonts w:cs="Times New Roman"/>
          <w:szCs w:val="24"/>
        </w:rPr>
        <w:t xml:space="preserve">). Sediments in the Teche deltaic lobe were deposited 3,500–2,800 years </w:t>
      </w:r>
      <w:r w:rsidR="00C443A8">
        <w:rPr>
          <w:rFonts w:cs="Times New Roman"/>
          <w:szCs w:val="24"/>
        </w:rPr>
        <w:t>before present</w:t>
      </w:r>
      <w:r w:rsidR="00C443A8" w:rsidRPr="0079475D">
        <w:rPr>
          <w:rFonts w:cs="Times New Roman"/>
          <w:szCs w:val="24"/>
        </w:rPr>
        <w:t xml:space="preserve"> </w:t>
      </w:r>
      <w:r w:rsidR="004E4A5E" w:rsidRPr="0079475D">
        <w:rPr>
          <w:rFonts w:cs="Times New Roman"/>
          <w:szCs w:val="24"/>
        </w:rPr>
        <w:t xml:space="preserve">and those of the Lafourche lobe 1,000–300 years </w:t>
      </w:r>
      <w:r w:rsidR="00C443A8">
        <w:rPr>
          <w:rFonts w:cs="Times New Roman"/>
          <w:szCs w:val="24"/>
        </w:rPr>
        <w:t>before present</w:t>
      </w:r>
      <w:r w:rsidR="004E4A5E" w:rsidRPr="0079475D">
        <w:rPr>
          <w:rFonts w:cs="Times New Roman"/>
          <w:szCs w:val="24"/>
        </w:rPr>
        <w:t xml:space="preserve"> </w:t>
      </w:r>
      <w:r w:rsidR="004E4A5E" w:rsidRPr="0079475D">
        <w:rPr>
          <w:rFonts w:cs="Times New Roman"/>
          <w:szCs w:val="24"/>
        </w:rPr>
        <w:fldChar w:fldCharType="begin"/>
      </w:r>
      <w:r w:rsidR="004E4A5E" w:rsidRPr="0079475D">
        <w:rPr>
          <w:rFonts w:cs="Times New Roman"/>
          <w:szCs w:val="24"/>
        </w:rPr>
        <w:instrText xml:space="preserve"> ADDIN EN.CITE &lt;EndNote&gt;&lt;Cite&gt;&lt;Author&gt;Day&lt;/Author&gt;&lt;Year&gt;2007&lt;/Year&gt;&lt;RecNum&gt;55&lt;/RecNum&gt;&lt;DisplayText&gt;(Day et al., 2007)&lt;/DisplayText&gt;&lt;record&gt;&lt;rec-number&gt;55&lt;/rec-number&gt;&lt;foreign-keys&gt;&lt;key app="EN" db-id="a9st2ea5gsdfwrev221v5arbat0f9trvzewx" timestamp="1738252081"&gt;55&lt;/key&gt;&lt;/foreign-keys&gt;&lt;ref-type name="Journal Article"&gt;17&lt;/ref-type&gt;&lt;contributors&gt;&lt;authors&gt;&lt;author&gt;Day, J. W., Jr.&lt;/author&gt;&lt;author&gt;Boesch, D. F.&lt;/author&gt;&lt;author&gt;Clairain, E. J.&lt;/author&gt;&lt;author&gt;Kemp, G. P.&lt;/author&gt;&lt;author&gt;Laska, S. B.&lt;/author&gt;&lt;author&gt;Mitsch, W. J.&lt;/author&gt;&lt;author&gt;Orth, K.&lt;/author&gt;&lt;author&gt;Mashriqui, H.&lt;/author&gt;&lt;author&gt;Reed, D. J.&lt;/author&gt;&lt;author&gt;Shabman, L.&lt;/author&gt;&lt;author&gt;Simenstad, C. A.&lt;/author&gt;&lt;author&gt;Streever, B. J.&lt;/author&gt;&lt;author&gt;Twilley, R. R.&lt;/author&gt;&lt;author&gt;Watson, C. C.&lt;/author&gt;&lt;author&gt;Wells, J. T.&lt;/author&gt;&lt;author&gt;Whigham, D. F.&lt;/author&gt;&lt;/authors&gt;&lt;/contributors&gt;&lt;auth-address&gt;Department of Oceanography and Coastal Sciences, Louisiana State University, Baton Rouge, LA 70803, USA. johnday@lsu.edu&lt;/auth-address&gt;&lt;titles&gt;&lt;title&gt;Restoration of the Mississippi Delta: lessons from Hurricanes Katrina and Rita&lt;/title&gt;&lt;secondary-title&gt;Science&lt;/secondary-title&gt;&lt;/titles&gt;&lt;periodical&gt;&lt;full-title&gt;Science&lt;/full-title&gt;&lt;/periodical&gt;&lt;pages&gt;1679-84&lt;/pages&gt;&lt;volume&gt;315&lt;/volume&gt;&lt;number&gt;5819&lt;/number&gt;&lt;keywords&gt;&lt;keyword&gt;*Disasters&lt;/keyword&gt;&lt;keyword&gt;*Ecosystem&lt;/keyword&gt;&lt;keyword&gt;*Engineering&lt;/keyword&gt;&lt;keyword&gt;*Environment&lt;/keyword&gt;&lt;keyword&gt;Geography&lt;/keyword&gt;&lt;keyword&gt;Geologic Sediments&lt;/keyword&gt;&lt;keyword&gt;Humans&lt;/keyword&gt;&lt;keyword&gt;Louisiana&lt;/keyword&gt;&lt;keyword&gt;Mississippi&lt;/keyword&gt;&lt;keyword&gt;*Rivers&lt;/keyword&gt;&lt;keyword&gt;Soil&lt;/keyword&gt;&lt;keyword&gt;*Wetlands&lt;/keyword&gt;&lt;/keywords&gt;&lt;dates&gt;&lt;year&gt;2007&lt;/year&gt;&lt;pub-dates&gt;&lt;date&gt;Mar 23&lt;/date&gt;&lt;/pub-dates&gt;&lt;/dates&gt;&lt;isbn&gt;0036-8075&lt;/isbn&gt;&lt;accession-num&gt;17379799&lt;/accession-num&gt;&lt;urls&gt;&lt;/urls&gt;&lt;electronic-resource-num&gt;10.1126/science.1137030&lt;/electronic-resource-num&gt;&lt;remote-database-provider&gt;NLM&lt;/remote-database-provider&gt;&lt;language&gt;eng&lt;/language&gt;&lt;/record&gt;&lt;/Cite&gt;&lt;/EndNote&gt;</w:instrText>
      </w:r>
      <w:r w:rsidR="004E4A5E" w:rsidRPr="0079475D">
        <w:rPr>
          <w:rFonts w:cs="Times New Roman"/>
          <w:szCs w:val="24"/>
        </w:rPr>
        <w:fldChar w:fldCharType="separate"/>
      </w:r>
      <w:r w:rsidR="004E4A5E" w:rsidRPr="0079475D">
        <w:rPr>
          <w:rFonts w:cs="Times New Roman"/>
          <w:noProof/>
          <w:szCs w:val="24"/>
        </w:rPr>
        <w:t>(Day et al., 2007)</w:t>
      </w:r>
      <w:r w:rsidR="004E4A5E" w:rsidRPr="0079475D">
        <w:rPr>
          <w:rFonts w:cs="Times New Roman"/>
          <w:szCs w:val="24"/>
        </w:rPr>
        <w:fldChar w:fldCharType="end"/>
      </w:r>
      <w:r w:rsidR="004E4A5E" w:rsidRPr="0079475D">
        <w:rPr>
          <w:rFonts w:cs="Times New Roman"/>
          <w:szCs w:val="24"/>
        </w:rPr>
        <w:t xml:space="preserve">. During that time, the Mississippi River was the primary source of freshwater, mineral sediment, and nutrients to the TTE </w:t>
      </w:r>
      <w:r w:rsidR="004E4A5E" w:rsidRPr="0079475D">
        <w:rPr>
          <w:rFonts w:cs="Times New Roman"/>
          <w:szCs w:val="24"/>
        </w:rPr>
        <w:fldChar w:fldCharType="begin">
          <w:fldData xml:space="preserve">PEVuZE5vdGU+PENpdGU+PEF1dGhvcj5EYXk8L0F1dGhvcj48WWVhcj4yMDA3PC9ZZWFyPjxSZWNO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</w:fldData>
        </w:fldChar>
      </w:r>
      <w:r w:rsidR="00FC61B9">
        <w:rPr>
          <w:rFonts w:cs="Times New Roman"/>
          <w:szCs w:val="24"/>
        </w:rPr>
        <w:instrText xml:space="preserve"> ADDIN EN.CITE </w:instrText>
      </w:r>
      <w:r w:rsidR="00FC61B9">
        <w:rPr>
          <w:rFonts w:cs="Times New Roman"/>
          <w:szCs w:val="24"/>
        </w:rPr>
        <w:fldChar w:fldCharType="begin">
          <w:fldData xml:space="preserve">PEVuZE5vdGU+PENpdGU+PEF1dGhvcj5EYXk8L0F1dGhvcj48WWVhcj4yMDA3PC9ZZWFyPjxSZWNO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</w:fldData>
        </w:fldChar>
      </w:r>
      <w:r w:rsidR="00FC61B9">
        <w:rPr>
          <w:rFonts w:cs="Times New Roman"/>
          <w:szCs w:val="24"/>
        </w:rPr>
        <w:instrText xml:space="preserve"> ADDIN EN.CITE.DATA </w:instrText>
      </w:r>
      <w:r w:rsidR="00FC61B9">
        <w:rPr>
          <w:rFonts w:cs="Times New Roman"/>
          <w:szCs w:val="24"/>
        </w:rPr>
      </w:r>
      <w:r w:rsidR="00FC61B9">
        <w:rPr>
          <w:rFonts w:cs="Times New Roman"/>
          <w:szCs w:val="24"/>
        </w:rPr>
        <w:fldChar w:fldCharType="end"/>
      </w:r>
      <w:r w:rsidR="004E4A5E" w:rsidRPr="0079475D">
        <w:rPr>
          <w:rFonts w:cs="Times New Roman"/>
          <w:szCs w:val="24"/>
        </w:rPr>
      </w:r>
      <w:r w:rsidR="004E4A5E" w:rsidRPr="0079475D">
        <w:rPr>
          <w:rFonts w:cs="Times New Roman"/>
          <w:szCs w:val="24"/>
        </w:rPr>
        <w:fldChar w:fldCharType="separate"/>
      </w:r>
      <w:r w:rsidR="00FC61B9" w:rsidRPr="00FC61B9">
        <w:rPr>
          <w:rFonts w:cs="Times New Roman"/>
          <w:noProof/>
          <w:szCs w:val="24"/>
        </w:rPr>
        <w:t>(Day et al., 2007; Marton and Roberts, 2014)</w:t>
      </w:r>
      <w:r w:rsidR="004E4A5E" w:rsidRPr="0079475D">
        <w:rPr>
          <w:rFonts w:cs="Times New Roman"/>
          <w:szCs w:val="24"/>
        </w:rPr>
        <w:fldChar w:fldCharType="end"/>
      </w:r>
      <w:r w:rsidR="004E4A5E" w:rsidRPr="0079475D">
        <w:rPr>
          <w:rFonts w:cs="Times New Roman"/>
          <w:szCs w:val="24"/>
        </w:rPr>
        <w:t>. T</w:t>
      </w:r>
      <w:r w:rsidRPr="0079475D">
        <w:rPr>
          <w:rFonts w:cs="Times New Roman"/>
          <w:szCs w:val="24"/>
        </w:rPr>
        <w:t>oday</w:t>
      </w:r>
      <w:r w:rsidR="004E4A5E" w:rsidRPr="0079475D">
        <w:rPr>
          <w:rFonts w:cs="Times New Roman"/>
          <w:szCs w:val="24"/>
        </w:rPr>
        <w:t>, the TTE</w:t>
      </w:r>
      <w:r w:rsidRPr="0079475D">
        <w:rPr>
          <w:rFonts w:cs="Times New Roman"/>
          <w:szCs w:val="24"/>
        </w:rPr>
        <w:t xml:space="preserve"> is a shallow estuary characterized by inlets, bayous, and marshland. </w:t>
      </w:r>
      <w:r w:rsidR="00D04A73" w:rsidRPr="0079475D">
        <w:rPr>
          <w:rFonts w:cs="Times New Roman"/>
          <w:szCs w:val="24"/>
        </w:rPr>
        <w:t xml:space="preserve">In general, TTE marsh inundation is diurnal, microtidal, and primarily wind-driven and the short- </w:t>
      </w:r>
    </w:p>
    <w:p w14:paraId="611D864F" w14:textId="49FB59BC" w:rsidR="00094471" w:rsidRDefault="00094471">
      <w:pPr>
        <w:rPr>
          <w:rFonts w:cs="Times New Roman"/>
          <w:szCs w:val="24"/>
        </w:rPr>
      </w:pPr>
    </w:p>
    <w:p w14:paraId="18C136BD" w14:textId="47B3B3E4" w:rsidR="00AD17BB" w:rsidRDefault="00AD17BB">
      <w:pPr>
        <w:rPr>
          <w:rFonts w:cs="Times New Roman"/>
          <w:szCs w:val="24"/>
        </w:rPr>
      </w:pPr>
      <w:r w:rsidRPr="00AD17BB">
        <w:rPr>
          <w:rFonts w:cs="Times New Roman"/>
          <w:noProof/>
          <w:szCs w:val="24"/>
        </w:rPr>
        <w:drawing>
          <wp:anchor distT="0" distB="0" distL="114300" distR="114300" simplePos="0" relativeHeight="252077568" behindDoc="0" locked="0" layoutInCell="1" allowOverlap="1" wp14:anchorId="7F1AE35E" wp14:editId="36EFFC27">
            <wp:simplePos x="0" y="0"/>
            <wp:positionH relativeFrom="column">
              <wp:posOffset>0</wp:posOffset>
            </wp:positionH>
            <wp:positionV relativeFrom="paragraph">
              <wp:posOffset>299720</wp:posOffset>
            </wp:positionV>
            <wp:extent cx="5962015" cy="4781550"/>
            <wp:effectExtent l="0" t="0" r="635" b="0"/>
            <wp:wrapSquare wrapText="bothSides"/>
            <wp:docPr id="527491760" name="Picture 1" descr="A map of the delta 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491760" name="Picture 1" descr="A map of the delta age&#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5962015" cy="4781550"/>
                    </a:xfrm>
                    <a:prstGeom prst="rect">
                      <a:avLst/>
                    </a:prstGeom>
                  </pic:spPr>
                </pic:pic>
              </a:graphicData>
            </a:graphic>
            <wp14:sizeRelH relativeFrom="margin">
              <wp14:pctWidth>0</wp14:pctWidth>
            </wp14:sizeRelH>
            <wp14:sizeRelV relativeFrom="margin">
              <wp14:pctHeight>0</wp14:pctHeight>
            </wp14:sizeRelV>
          </wp:anchor>
        </w:drawing>
      </w:r>
    </w:p>
    <w:p w14:paraId="360D8EE2" w14:textId="77777777" w:rsidR="00AD17BB" w:rsidRDefault="00AD17BB" w:rsidP="00AD17BB">
      <w:pPr>
        <w:pStyle w:val="Figurecaption"/>
      </w:pPr>
      <w:bookmarkStart w:id="28" w:name="_Toc199887262"/>
    </w:p>
    <w:p w14:paraId="77861007" w14:textId="3B7FEF56" w:rsidR="00AD17BB" w:rsidRPr="0079475D" w:rsidRDefault="00AD17BB" w:rsidP="00AD17BB">
      <w:pPr>
        <w:pStyle w:val="Figurecaption"/>
      </w:pPr>
      <w:bookmarkStart w:id="29" w:name="_Toc202943522"/>
      <w:r w:rsidRPr="0079475D">
        <w:t>Figure 1.</w:t>
      </w:r>
      <w:r w:rsidR="00497117">
        <w:fldChar w:fldCharType="begin"/>
      </w:r>
      <w:r w:rsidR="00497117">
        <w:instrText xml:space="preserve"> SEQ Figure \* ARABIC </w:instrText>
      </w:r>
      <w:r w:rsidR="00497117">
        <w:fldChar w:fldCharType="separate"/>
      </w:r>
      <w:r w:rsidRPr="0079475D">
        <w:rPr>
          <w:noProof/>
        </w:rPr>
        <w:t>1</w:t>
      </w:r>
      <w:r w:rsidR="00497117">
        <w:rPr>
          <w:noProof/>
        </w:rPr>
        <w:fldChar w:fldCharType="end"/>
      </w:r>
      <w:r w:rsidRPr="0079475D">
        <w:t xml:space="preserve">. Mississippi River Delta complexes over time, where BP = years before present. This map was modeled after an interpretation made by Day </w:t>
      </w:r>
      <w:r w:rsidRPr="00B0135E">
        <w:t>et al.</w:t>
      </w:r>
      <w:r w:rsidRPr="0079475D">
        <w:t xml:space="preserve"> </w:t>
      </w:r>
      <w:r w:rsidRPr="0079475D">
        <w:rPr>
          <w:b/>
          <w:bCs/>
        </w:rPr>
        <w:fldChar w:fldCharType="begin"/>
      </w:r>
      <w:r>
        <w:rPr>
          <w:b/>
          <w:bCs/>
        </w:rPr>
        <w:instrText xml:space="preserve"> ADDIN EN.CITE &lt;EndNote&gt;&lt;Cite&gt;&lt;Author&gt;Day&lt;/Author&gt;&lt;Year&gt;2007&lt;/Year&gt;&lt;RecNum&gt;55&lt;/RecNum&gt;&lt;DisplayText&gt;(Day et al., 2007)&lt;/DisplayText&gt;&lt;record&gt;&lt;rec-number&gt;55&lt;/rec-number&gt;&lt;foreign-keys&gt;&lt;key app="EN" db-id="a9st2ea5gsdfwrev221v5arbat0f9trvzewx" timestamp="1738252081"&gt;55&lt;/key&gt;&lt;/foreign-keys&gt;&lt;ref-type name="Journal Article"&gt;17&lt;/ref-type&gt;&lt;contributors&gt;&lt;authors&gt;&lt;author&gt;Day, J. W., Jr.&lt;/author&gt;&lt;author&gt;Boesch, D. F.&lt;/author&gt;&lt;author&gt;Clairain, E. J.&lt;/author&gt;&lt;author&gt;Kemp, G. P.&lt;/author&gt;&lt;author&gt;Laska, S. B.&lt;/author&gt;&lt;author&gt;Mitsch, W. J.&lt;/author&gt;&lt;author&gt;Orth, K.&lt;/author&gt;&lt;author&gt;Mashriqui, H.&lt;/author&gt;&lt;author&gt;Reed, D. J.&lt;/author&gt;&lt;author&gt;Shabman, L.&lt;/author&gt;&lt;author&gt;Simenstad, C. A.&lt;/author&gt;&lt;author&gt;Streever, B. J.&lt;/author&gt;&lt;author&gt;Twilley, R. R.&lt;/author&gt;&lt;author&gt;Watson, C. C.&lt;/author&gt;&lt;author&gt;Wells, J. T.&lt;/author&gt;&lt;author&gt;Whigham, D. F.&lt;/author&gt;&lt;/authors&gt;&lt;/contributors&gt;&lt;auth-address&gt;Department of Oceanography and Coastal Sciences, Louisiana State University, Baton Rouge, LA 70803, USA. johnday@lsu.edu&lt;/auth-address&gt;&lt;titles&gt;&lt;title&gt;Restoration of the Mississippi Delta: lessons from Hurricanes Katrina and Rita&lt;/title&gt;&lt;secondary-title&gt;Science&lt;/secondary-title&gt;&lt;/titles&gt;&lt;periodical&gt;&lt;full-title&gt;Science&lt;/full-title&gt;&lt;/periodical&gt;&lt;pages&gt;1679-84&lt;/pages&gt;&lt;volume&gt;315&lt;/volume&gt;&lt;number&gt;5819&lt;/number&gt;&lt;keywords&gt;&lt;keyword&gt;*Disasters&lt;/keyword&gt;&lt;keyword&gt;*Ecosystem&lt;/keyword&gt;&lt;keyword&gt;*Engineering&lt;/keyword&gt;&lt;keyword&gt;*Environment&lt;/keyword&gt;&lt;keyword&gt;Geography&lt;/keyword&gt;&lt;keyword&gt;Geologic Sediments&lt;/keyword&gt;&lt;keyword&gt;Humans&lt;/keyword&gt;&lt;keyword&gt;Louisiana&lt;/keyword&gt;&lt;keyword&gt;Mississippi&lt;/keyword&gt;&lt;keyword&gt;*Rivers&lt;/keyword&gt;&lt;keyword&gt;Soil&lt;/keyword&gt;&lt;keyword&gt;*Wetlands&lt;/keyword&gt;&lt;/keywords&gt;&lt;dates&gt;&lt;year&gt;2007&lt;/year&gt;&lt;pub-dates&gt;&lt;date&gt;Mar 23&lt;/date&gt;&lt;/pub-dates&gt;&lt;/dates&gt;&lt;isbn&gt;0036-8075&lt;/isbn&gt;&lt;accession-num&gt;17379799&lt;/accession-num&gt;&lt;urls&gt;&lt;/urls&gt;&lt;electronic-resource-num&gt;10.1126/science.1137030&lt;/electronic-resource-num&gt;&lt;remote-database-provider&gt;NLM&lt;/remote-database-provider&gt;&lt;language&gt;eng&lt;/language&gt;&lt;/record&gt;&lt;/Cite&gt;&lt;/EndNote&gt;</w:instrText>
      </w:r>
      <w:r w:rsidRPr="0079475D">
        <w:rPr>
          <w:b/>
          <w:bCs/>
        </w:rPr>
        <w:fldChar w:fldCharType="separate"/>
      </w:r>
      <w:r w:rsidRPr="00352477">
        <w:rPr>
          <w:noProof/>
        </w:rPr>
        <w:t>(Day et al., 2007)</w:t>
      </w:r>
      <w:r w:rsidRPr="0079475D">
        <w:rPr>
          <w:b/>
          <w:bCs/>
        </w:rPr>
        <w:fldChar w:fldCharType="end"/>
      </w:r>
      <w:r w:rsidRPr="0079475D">
        <w:t>.</w:t>
      </w:r>
      <w:bookmarkEnd w:id="28"/>
      <w:bookmarkEnd w:id="29"/>
      <w:r w:rsidRPr="0079475D">
        <w:t xml:space="preserve"> </w:t>
      </w:r>
    </w:p>
    <w:p w14:paraId="778B1482" w14:textId="3346FF79" w:rsidR="00AD17BB" w:rsidRDefault="00AD17BB">
      <w:pPr>
        <w:rPr>
          <w:rFonts w:cs="Times New Roman"/>
          <w:szCs w:val="24"/>
        </w:rPr>
      </w:pPr>
    </w:p>
    <w:p w14:paraId="3FA0FF6F" w14:textId="7313B1DB" w:rsidR="00AD17BB" w:rsidRDefault="00AD17BB">
      <w:pPr>
        <w:rPr>
          <w:rFonts w:cs="Times New Roman"/>
          <w:szCs w:val="24"/>
        </w:rPr>
      </w:pPr>
    </w:p>
    <w:p w14:paraId="0B497E11" w14:textId="77777777" w:rsidR="00AD17BB" w:rsidRDefault="00AD17BB">
      <w:pPr>
        <w:rPr>
          <w:rFonts w:cs="Times New Roman"/>
          <w:szCs w:val="24"/>
        </w:rPr>
      </w:pPr>
    </w:p>
    <w:p w14:paraId="662493B7" w14:textId="77777777" w:rsidR="00AD17BB" w:rsidRDefault="00AD17BB">
      <w:pPr>
        <w:rPr>
          <w:rFonts w:cs="Times New Roman"/>
          <w:szCs w:val="24"/>
        </w:rPr>
      </w:pPr>
    </w:p>
    <w:p w14:paraId="55CCB865" w14:textId="77777777" w:rsidR="00AD17BB" w:rsidRDefault="00AD17BB">
      <w:pPr>
        <w:rPr>
          <w:rFonts w:cs="Times New Roman"/>
          <w:szCs w:val="24"/>
        </w:rPr>
      </w:pPr>
    </w:p>
    <w:p w14:paraId="21B6589E" w14:textId="77777777" w:rsidR="00AD17BB" w:rsidRDefault="00AD17BB">
      <w:pPr>
        <w:rPr>
          <w:rFonts w:cs="Times New Roman"/>
          <w:szCs w:val="24"/>
        </w:rPr>
      </w:pPr>
    </w:p>
    <w:p w14:paraId="39C269A7" w14:textId="46024BAA" w:rsidR="00E14A14" w:rsidRPr="0079475D" w:rsidRDefault="00D04A73" w:rsidP="00094471">
      <w:pPr>
        <w:spacing w:after="0" w:line="360" w:lineRule="auto"/>
        <w:rPr>
          <w:rFonts w:cs="Times New Roman"/>
          <w:szCs w:val="24"/>
        </w:rPr>
      </w:pPr>
      <w:r w:rsidRPr="0079475D">
        <w:rPr>
          <w:rFonts w:cs="Times New Roman"/>
          <w:szCs w:val="24"/>
        </w:rPr>
        <w:lastRenderedPageBreak/>
        <w:t xml:space="preserve">and long-term effects can vary based on marshland elevation and frequency and duration of inundation </w:t>
      </w:r>
      <w:r w:rsidRPr="0079475D">
        <w:rPr>
          <w:rFonts w:cs="Times New Roman"/>
          <w:szCs w:val="24"/>
        </w:rPr>
        <w:fldChar w:fldCharType="begin">
          <w:fldData xml:space="preserve">PEVuZE5vdGU+PENpdGU+PEF1dGhvcj5CaWFuY2hpPC9BdXRob3I+PFllYXI+MjAwOTwvWWVhcj48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</w:fldData>
        </w:fldChar>
      </w:r>
      <w:r w:rsidRPr="0079475D">
        <w:rPr>
          <w:rFonts w:cs="Times New Roman"/>
          <w:szCs w:val="24"/>
        </w:rPr>
        <w:instrText xml:space="preserve"> ADDIN EN.CITE </w:instrText>
      </w:r>
      <w:r w:rsidRPr="0079475D">
        <w:rPr>
          <w:rFonts w:cs="Times New Roman"/>
          <w:szCs w:val="24"/>
        </w:rPr>
        <w:fldChar w:fldCharType="begin">
          <w:fldData xml:space="preserve">PEVuZE5vdGU+PENpdGU+PEF1dGhvcj5CaWFuY2hpPC9BdXRob3I+PFllYXI+MjAwOTwvWWVhcj48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</w:fldData>
        </w:fldChar>
      </w:r>
      <w:r w:rsidRPr="0079475D">
        <w:rPr>
          <w:rFonts w:cs="Times New Roman"/>
          <w:szCs w:val="24"/>
        </w:rPr>
        <w:instrText xml:space="preserve"> ADDIN EN.CITE.DATA </w:instrText>
      </w:r>
      <w:r w:rsidRPr="0079475D">
        <w:rPr>
          <w:rFonts w:cs="Times New Roman"/>
          <w:szCs w:val="24"/>
        </w:rPr>
      </w:r>
      <w:r w:rsidRPr="0079475D">
        <w:rPr>
          <w:rFonts w:cs="Times New Roman"/>
          <w:szCs w:val="24"/>
        </w:rPr>
        <w:fldChar w:fldCharType="end"/>
      </w:r>
      <w:r w:rsidRPr="0079475D">
        <w:rPr>
          <w:rFonts w:cs="Times New Roman"/>
          <w:szCs w:val="24"/>
        </w:rPr>
      </w:r>
      <w:r w:rsidRPr="0079475D">
        <w:rPr>
          <w:rFonts w:cs="Times New Roman"/>
          <w:szCs w:val="24"/>
        </w:rPr>
        <w:fldChar w:fldCharType="separate"/>
      </w:r>
      <w:r w:rsidRPr="0079475D">
        <w:rPr>
          <w:rFonts w:cs="Times New Roman"/>
          <w:noProof/>
          <w:szCs w:val="24"/>
        </w:rPr>
        <w:t>(Wiseman and Kelly, 1994; Bianchi et al., 2009)</w:t>
      </w:r>
      <w:r w:rsidRPr="0079475D">
        <w:rPr>
          <w:rFonts w:cs="Times New Roman"/>
          <w:szCs w:val="24"/>
        </w:rPr>
        <w:fldChar w:fldCharType="end"/>
      </w:r>
      <w:r w:rsidRPr="0079475D">
        <w:rPr>
          <w:rFonts w:cs="Times New Roman"/>
          <w:szCs w:val="24"/>
        </w:rPr>
        <w:t xml:space="preserve">. </w:t>
      </w:r>
      <w:r w:rsidR="000E1C6F" w:rsidRPr="0079475D">
        <w:rPr>
          <w:rFonts w:cs="Times New Roman"/>
          <w:szCs w:val="24"/>
        </w:rPr>
        <w:t>Although</w:t>
      </w:r>
      <w:r w:rsidR="007C6F19" w:rsidRPr="0079475D">
        <w:rPr>
          <w:rFonts w:cs="Times New Roman"/>
          <w:szCs w:val="24"/>
        </w:rPr>
        <w:t xml:space="preserve"> there are no direct riverine inputs into the TTE, some Mississippi River freshwater reaches the estuary from </w:t>
      </w:r>
      <w:r w:rsidR="000E1C6F" w:rsidRPr="0079475D">
        <w:rPr>
          <w:rFonts w:cs="Times New Roman"/>
          <w:szCs w:val="24"/>
        </w:rPr>
        <w:t xml:space="preserve">the </w:t>
      </w:r>
      <w:r w:rsidR="007C6F19" w:rsidRPr="0079475D">
        <w:rPr>
          <w:rFonts w:cs="Times New Roman"/>
          <w:szCs w:val="24"/>
        </w:rPr>
        <w:t>westward flow of the Louisiana Coastal Current</w:t>
      </w:r>
      <w:r w:rsidR="000C3E4F">
        <w:rPr>
          <w:rFonts w:cs="Times New Roman"/>
          <w:szCs w:val="24"/>
        </w:rPr>
        <w:t xml:space="preserve"> </w:t>
      </w:r>
      <w:r w:rsidR="0004614C">
        <w:rPr>
          <w:rFonts w:cs="Times New Roman"/>
          <w:szCs w:val="24"/>
        </w:rPr>
        <w:fldChar w:fldCharType="begin"/>
      </w:r>
      <w:r w:rsidR="0004614C">
        <w:rPr>
          <w:rFonts w:cs="Times New Roman"/>
          <w:szCs w:val="24"/>
        </w:rPr>
        <w:instrText xml:space="preserve"> ADDIN EN.CITE &lt;EndNote&gt;&lt;Cite&gt;&lt;Author&gt;Wiseman&lt;/Author&gt;&lt;Year&gt;1994&lt;/Year&gt;&lt;RecNum&gt;28&lt;/RecNum&gt;&lt;DisplayText&gt;(Wiseman et al., 1986; Wiseman and Kelly, 1994)&lt;/DisplayText&gt;&lt;record&gt;&lt;rec-number&gt;28&lt;/rec-number&gt;&lt;foreign-keys&gt;&lt;key app="EN" db-id="a9st2ea5gsdfwrev221v5arbat0f9trvzewx" timestamp="1737334052"&gt;28&lt;/key&gt;&lt;/foreign-keys&gt;&lt;ref-type name="Journal Article"&gt;17&lt;/ref-type&gt;&lt;contributors&gt;&lt;authors&gt;&lt;author&gt;Wiseman, Wm J&lt;/author&gt;&lt;author&gt;Kelly, FJ&lt;/author&gt;&lt;/authors&gt;&lt;/contributors&gt;&lt;titles&gt;&lt;title&gt;Salinity variability within the Louisiana coastal current during the 1982 flood season&lt;/title&gt;&lt;secondary-title&gt;Estuaries&lt;/secondary-title&gt;&lt;/titles&gt;&lt;periodical&gt;&lt;full-title&gt;Estuaries&lt;/full-title&gt;&lt;/periodical&gt;&lt;pages&gt;732-739&lt;/pages&gt;&lt;volume&gt;17&lt;/volume&gt;&lt;dates&gt;&lt;year&gt;1994&lt;/year&gt;&lt;/dates&gt;&lt;isbn&gt;0160-8347&lt;/isbn&gt;&lt;urls&gt;&lt;/urls&gt;&lt;/record&gt;&lt;/Cite&gt;&lt;Cite&gt;&lt;Author&gt;Wiseman&lt;/Author&gt;&lt;Year&gt;1986&lt;/Year&gt;&lt;RecNum&gt;29&lt;/RecNum&gt;&lt;record&gt;&lt;rec-number&gt;29&lt;/rec-number&gt;&lt;foreign-keys&gt;&lt;key app="EN" db-id="a9st2ea5gsdfwrev221v5arbat0f9trvzewx" timestamp="1737334450"&gt;29&lt;/key&gt;&lt;/foreign-keys&gt;&lt;ref-type name="Journal Article"&gt;17&lt;/ref-type&gt;&lt;contributors&gt;&lt;authors&gt;&lt;author&gt;Wiseman, Wm J&lt;/author&gt;&lt;author&gt;Turner, RE&lt;/author&gt;&lt;author&gt;Kelly, FJ&lt;/author&gt;&lt;author&gt;Rouse, LJ&lt;/author&gt;&lt;author&gt;Shaw, RF&lt;/author&gt;&lt;/authors&gt;&lt;/contributors&gt;&lt;titles&gt;&lt;title&gt;Analysis of biological and chemical associations near a turbid coastal front during winter 1982&lt;/title&gt;&lt;secondary-title&gt;Contributions in Marine Science&lt;/secondary-title&gt;&lt;/titles&gt;&lt;periodical&gt;&lt;full-title&gt;Contributions in Marine Science&lt;/full-title&gt;&lt;/periodical&gt;&lt;pages&gt;141-151&lt;/pages&gt;&lt;volume&gt;29&lt;/volume&gt;&lt;dates&gt;&lt;year&gt;1986&lt;/year&gt;&lt;/dates&gt;&lt;isbn&gt;0082-3449&lt;/isbn&gt;&lt;urls&gt;&lt;/urls&gt;&lt;/record&gt;&lt;/Cite&gt;&lt;/EndNote&gt;</w:instrText>
      </w:r>
      <w:r w:rsidR="0004614C">
        <w:rPr>
          <w:rFonts w:cs="Times New Roman"/>
          <w:szCs w:val="24"/>
        </w:rPr>
        <w:fldChar w:fldCharType="separate"/>
      </w:r>
      <w:r w:rsidR="0004614C">
        <w:rPr>
          <w:rFonts w:cs="Times New Roman"/>
          <w:noProof/>
          <w:szCs w:val="24"/>
        </w:rPr>
        <w:t>(Wiseman et al., 1986; Wiseman and Kelly, 1994)</w:t>
      </w:r>
      <w:r w:rsidR="0004614C">
        <w:rPr>
          <w:rFonts w:cs="Times New Roman"/>
          <w:szCs w:val="24"/>
        </w:rPr>
        <w:fldChar w:fldCharType="end"/>
      </w:r>
      <w:r w:rsidR="0004614C">
        <w:rPr>
          <w:rFonts w:cs="Times New Roman"/>
          <w:szCs w:val="24"/>
        </w:rPr>
        <w:t xml:space="preserve">. </w:t>
      </w:r>
      <w:r w:rsidR="007C6F19" w:rsidRPr="0079475D">
        <w:rPr>
          <w:rFonts w:cs="Times New Roman"/>
          <w:szCs w:val="24"/>
        </w:rPr>
        <w:t xml:space="preserve">The Gulf Intracoastal Waterway, Houma Navigation Channel, and regional land drainage </w:t>
      </w:r>
      <w:r w:rsidR="00B13980">
        <w:rPr>
          <w:rFonts w:cs="Times New Roman"/>
          <w:szCs w:val="24"/>
        </w:rPr>
        <w:t xml:space="preserve">also </w:t>
      </w:r>
      <w:r w:rsidR="007C6F19" w:rsidRPr="0079475D">
        <w:rPr>
          <w:rFonts w:cs="Times New Roman"/>
          <w:szCs w:val="24"/>
        </w:rPr>
        <w:t xml:space="preserve">contribute </w:t>
      </w:r>
      <w:r w:rsidR="00B13980">
        <w:rPr>
          <w:rFonts w:cs="Times New Roman"/>
          <w:szCs w:val="24"/>
        </w:rPr>
        <w:t xml:space="preserve">some </w:t>
      </w:r>
      <w:r w:rsidR="007C6F19" w:rsidRPr="0079475D">
        <w:rPr>
          <w:rFonts w:cs="Times New Roman"/>
          <w:szCs w:val="24"/>
        </w:rPr>
        <w:t>freshwater</w:t>
      </w:r>
      <w:r w:rsidR="00D05E24" w:rsidRPr="0079475D">
        <w:rPr>
          <w:rFonts w:cs="Times New Roman"/>
          <w:szCs w:val="24"/>
        </w:rPr>
        <w:t xml:space="preserve">, but </w:t>
      </w:r>
      <w:r>
        <w:rPr>
          <w:rFonts w:cs="Times New Roman"/>
          <w:szCs w:val="24"/>
        </w:rPr>
        <w:t xml:space="preserve">the levee systems </w:t>
      </w:r>
      <w:r w:rsidR="00D05E24" w:rsidRPr="0079475D">
        <w:rPr>
          <w:rFonts w:cs="Times New Roman"/>
          <w:szCs w:val="24"/>
        </w:rPr>
        <w:t xml:space="preserve">have </w:t>
      </w:r>
      <w:r w:rsidR="007C6F19" w:rsidRPr="0079475D">
        <w:rPr>
          <w:rFonts w:cs="Times New Roman"/>
          <w:szCs w:val="24"/>
        </w:rPr>
        <w:t>somewhat restrict</w:t>
      </w:r>
      <w:r w:rsidR="00D05E24" w:rsidRPr="0079475D">
        <w:rPr>
          <w:rFonts w:cs="Times New Roman"/>
          <w:szCs w:val="24"/>
        </w:rPr>
        <w:t xml:space="preserve">ed </w:t>
      </w:r>
      <w:r w:rsidR="007C6F19" w:rsidRPr="0079475D">
        <w:rPr>
          <w:rFonts w:cs="Times New Roman"/>
          <w:szCs w:val="24"/>
        </w:rPr>
        <w:t>freshwater input</w:t>
      </w:r>
      <w:r w:rsidR="00D05E24" w:rsidRPr="0079475D">
        <w:rPr>
          <w:rFonts w:cs="Times New Roman"/>
          <w:szCs w:val="24"/>
        </w:rPr>
        <w:t xml:space="preserve"> </w:t>
      </w:r>
      <w:r w:rsidR="00D05E24" w:rsidRPr="0079475D">
        <w:rPr>
          <w:rFonts w:cs="Times New Roman"/>
          <w:szCs w:val="24"/>
        </w:rPr>
        <w:fldChar w:fldCharType="begin">
          <w:fldData xml:space="preserve">PEVuZE5vdGU+PENpdGU+PEF1dGhvcj5Ud2lsbGV5PC9BdXRob3I+PFllYXI+MjAxNjwvWWVhcj48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</w:fldData>
        </w:fldChar>
      </w:r>
      <w:r w:rsidR="00D05E24" w:rsidRPr="0079475D">
        <w:rPr>
          <w:rFonts w:cs="Times New Roman"/>
          <w:szCs w:val="24"/>
        </w:rPr>
        <w:instrText xml:space="preserve"> ADDIN EN.CITE </w:instrText>
      </w:r>
      <w:r w:rsidR="00D05E24" w:rsidRPr="0079475D">
        <w:rPr>
          <w:rFonts w:cs="Times New Roman"/>
          <w:szCs w:val="24"/>
        </w:rPr>
        <w:fldChar w:fldCharType="begin">
          <w:fldData xml:space="preserve">PEVuZE5vdGU+PENpdGU+PEF1dGhvcj5Ud2lsbGV5PC9BdXRob3I+PFllYXI+MjAxNjwvWWVhcj48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</w:fldData>
        </w:fldChar>
      </w:r>
      <w:r w:rsidR="00D05E24" w:rsidRPr="0079475D">
        <w:rPr>
          <w:rFonts w:cs="Times New Roman"/>
          <w:szCs w:val="24"/>
        </w:rPr>
        <w:instrText xml:space="preserve"> ADDIN EN.CITE.DATA </w:instrText>
      </w:r>
      <w:r w:rsidR="00D05E24" w:rsidRPr="0079475D">
        <w:rPr>
          <w:rFonts w:cs="Times New Roman"/>
          <w:szCs w:val="24"/>
        </w:rPr>
      </w:r>
      <w:r w:rsidR="00D05E24" w:rsidRPr="0079475D">
        <w:rPr>
          <w:rFonts w:cs="Times New Roman"/>
          <w:szCs w:val="24"/>
        </w:rPr>
        <w:fldChar w:fldCharType="end"/>
      </w:r>
      <w:r w:rsidR="00D05E24" w:rsidRPr="0079475D">
        <w:rPr>
          <w:rFonts w:cs="Times New Roman"/>
          <w:szCs w:val="24"/>
        </w:rPr>
      </w:r>
      <w:r w:rsidR="00D05E24" w:rsidRPr="0079475D">
        <w:rPr>
          <w:rFonts w:cs="Times New Roman"/>
          <w:szCs w:val="24"/>
        </w:rPr>
        <w:fldChar w:fldCharType="separate"/>
      </w:r>
      <w:r w:rsidR="00D05E24" w:rsidRPr="0079475D">
        <w:rPr>
          <w:rFonts w:cs="Times New Roman"/>
          <w:noProof/>
          <w:szCs w:val="24"/>
        </w:rPr>
        <w:t>(Bianchi et al., 2009; Twilley et al., 2016)</w:t>
      </w:r>
      <w:r w:rsidR="00D05E24" w:rsidRPr="0079475D">
        <w:rPr>
          <w:rFonts w:cs="Times New Roman"/>
          <w:szCs w:val="24"/>
        </w:rPr>
        <w:fldChar w:fldCharType="end"/>
      </w:r>
      <w:r w:rsidR="007C6F19" w:rsidRPr="0079475D">
        <w:rPr>
          <w:rFonts w:cs="Times New Roman"/>
          <w:szCs w:val="24"/>
        </w:rPr>
        <w:t xml:space="preserve"> </w:t>
      </w:r>
      <w:r w:rsidR="00D05E24" w:rsidRPr="0079475D">
        <w:rPr>
          <w:rFonts w:cs="Times New Roman"/>
          <w:szCs w:val="24"/>
        </w:rPr>
        <w:t xml:space="preserve">and </w:t>
      </w:r>
      <w:r>
        <w:rPr>
          <w:rFonts w:cs="Times New Roman"/>
          <w:szCs w:val="24"/>
        </w:rPr>
        <w:t xml:space="preserve">the large </w:t>
      </w:r>
      <w:r w:rsidRPr="0079475D">
        <w:rPr>
          <w:rFonts w:cs="Times New Roman"/>
          <w:szCs w:val="24"/>
        </w:rPr>
        <w:t>c</w:t>
      </w:r>
      <w:r>
        <w:rPr>
          <w:rFonts w:cs="Times New Roman"/>
          <w:szCs w:val="24"/>
        </w:rPr>
        <w:t>hanne</w:t>
      </w:r>
      <w:r w:rsidRPr="0079475D">
        <w:rPr>
          <w:rFonts w:cs="Times New Roman"/>
          <w:szCs w:val="24"/>
        </w:rPr>
        <w:t xml:space="preserve">ls </w:t>
      </w:r>
      <w:r>
        <w:rPr>
          <w:rFonts w:cs="Times New Roman"/>
          <w:szCs w:val="24"/>
        </w:rPr>
        <w:t xml:space="preserve">have </w:t>
      </w:r>
      <w:r w:rsidR="00D05E24" w:rsidRPr="0079475D">
        <w:rPr>
          <w:rFonts w:cs="Times New Roman"/>
          <w:szCs w:val="24"/>
        </w:rPr>
        <w:t>cause</w:t>
      </w:r>
      <w:r>
        <w:rPr>
          <w:rFonts w:cs="Times New Roman"/>
          <w:szCs w:val="24"/>
        </w:rPr>
        <w:t>d</w:t>
      </w:r>
      <w:r w:rsidR="00D05E24" w:rsidRPr="0079475D">
        <w:rPr>
          <w:rFonts w:cs="Times New Roman"/>
          <w:szCs w:val="24"/>
        </w:rPr>
        <w:t xml:space="preserve"> </w:t>
      </w:r>
      <w:r w:rsidR="007C6F19" w:rsidRPr="0079475D">
        <w:rPr>
          <w:rFonts w:cs="Times New Roman"/>
          <w:szCs w:val="24"/>
        </w:rPr>
        <w:t xml:space="preserve">saltwater </w:t>
      </w:r>
      <w:r w:rsidRPr="0079475D">
        <w:rPr>
          <w:rFonts w:cs="Times New Roman"/>
          <w:szCs w:val="24"/>
        </w:rPr>
        <w:t xml:space="preserve">to migrate inland </w:t>
      </w:r>
      <w:r>
        <w:rPr>
          <w:rFonts w:cs="Times New Roman"/>
          <w:szCs w:val="24"/>
        </w:rPr>
        <w:t xml:space="preserve">and establish a </w:t>
      </w:r>
      <w:r w:rsidRPr="0079475D">
        <w:rPr>
          <w:rFonts w:cs="Times New Roman"/>
          <w:szCs w:val="24"/>
        </w:rPr>
        <w:t xml:space="preserve">stronger salinity gradient than would have existed naturally </w:t>
      </w:r>
      <w:r w:rsidRPr="0079475D">
        <w:rPr>
          <w:rFonts w:cs="Times New Roman"/>
          <w:szCs w:val="24"/>
        </w:rPr>
        <w:fldChar w:fldCharType="begin"/>
      </w:r>
      <w:r w:rsidRPr="0079475D">
        <w:rPr>
          <w:rFonts w:cs="Times New Roman"/>
          <w:szCs w:val="24"/>
        </w:rPr>
        <w:instrText xml:space="preserve"> ADDIN EN.CITE &lt;EndNote&gt;&lt;Cite&gt;&lt;Author&gt;Bianchi&lt;/Author&gt;&lt;Year&gt;2009&lt;/Year&gt;&lt;RecNum&gt;30&lt;/RecNum&gt;&lt;DisplayText&gt;(Bianchi et al., 2009)&lt;/DisplayText&gt;&lt;record&gt;&lt;rec-number&gt;30&lt;/rec-number&gt;&lt;foreign-keys&gt;&lt;key app="EN" db-id="a9st2ea5gsdfwrev221v5arbat0f9trvzewx" timestamp="1737336160"&gt;30&lt;/key&gt;&lt;/foreign-keys&gt;&lt;ref-type name="Journal Article"&gt;17&lt;/ref-type&gt;&lt;contributors&gt;&lt;authors&gt;&lt;author&gt;Bianchi, Thomas S.&lt;/author&gt;&lt;author&gt;DiMarco, Steven F.&lt;/author&gt;&lt;author&gt;Smith, Richard W.&lt;/author&gt;&lt;author&gt;Schreiner, Kathryn M.&lt;/author&gt;&lt;/authors&gt;&lt;/contributors&gt;&lt;titles&gt;&lt;title&gt;A gradient of dissolved organic carbon and lignin from Terrebonne–Timbalier Bay estuary to the Louisiana shelf (USA)&lt;/title&gt;&lt;secondary-title&gt;Marine Chemistry&lt;/secondary-title&gt;&lt;/titles&gt;&lt;periodical&gt;&lt;full-title&gt;Marine Chemistry&lt;/full-title&gt;&lt;/periodical&gt;&lt;pages&gt;32-41&lt;/pages&gt;&lt;volume&gt;117&lt;/volume&gt;&lt;number&gt;1&lt;/number&gt;&lt;keywords&gt;&lt;keyword&gt;Lignin&lt;/keyword&gt;&lt;keyword&gt;Dissolved organic matter&lt;/keyword&gt;&lt;keyword&gt;Wetlands&lt;/keyword&gt;&lt;keyword&gt;Terrestrial organic carbon&lt;/keyword&gt;&lt;keyword&gt;Hypoxia&lt;/keyword&gt;&lt;keyword&gt;Gulf of Mexico&lt;/keyword&gt;&lt;/keywords&gt;&lt;dates&gt;&lt;year&gt;2009&lt;/year&gt;&lt;pub-dates&gt;&lt;date&gt;2009/12/20/&lt;/date&gt;&lt;/pub-dates&gt;&lt;/dates&gt;&lt;isbn&gt;0304-4203&lt;/isbn&gt;&lt;urls&gt;&lt;related-urls&gt;&lt;url&gt;https://www.sciencedirect.com/science/article/pii/S0304420309001066&lt;/url&gt;&lt;/related-urls&gt;&lt;/urls&gt;&lt;electronic-resource-num&gt;https://doi.org/10.1016/j.marchem.2009.07.010&lt;/electronic-resource-num&gt;&lt;/record&gt;&lt;/Cite&gt;&lt;/EndNote&gt;</w:instrText>
      </w:r>
      <w:r w:rsidRPr="0079475D">
        <w:rPr>
          <w:rFonts w:cs="Times New Roman"/>
          <w:szCs w:val="24"/>
        </w:rPr>
        <w:fldChar w:fldCharType="separate"/>
      </w:r>
      <w:r w:rsidRPr="0079475D">
        <w:rPr>
          <w:rFonts w:cs="Times New Roman"/>
          <w:noProof/>
          <w:szCs w:val="24"/>
        </w:rPr>
        <w:t>(Bianchi et al., 2009)</w:t>
      </w:r>
      <w:r w:rsidRPr="0079475D">
        <w:rPr>
          <w:rFonts w:cs="Times New Roman"/>
          <w:szCs w:val="24"/>
        </w:rPr>
        <w:fldChar w:fldCharType="end"/>
      </w:r>
      <w:r w:rsidRPr="0079475D">
        <w:rPr>
          <w:rFonts w:cs="Times New Roman"/>
          <w:szCs w:val="24"/>
        </w:rPr>
        <w:t>.</w:t>
      </w:r>
      <w:r>
        <w:rPr>
          <w:rFonts w:cs="Times New Roman"/>
          <w:szCs w:val="24"/>
        </w:rPr>
        <w:t xml:space="preserve"> </w:t>
      </w:r>
    </w:p>
    <w:p w14:paraId="4BE4E70D" w14:textId="17771CDA" w:rsidR="00C038A8" w:rsidRPr="0079475D" w:rsidRDefault="00C038A8" w:rsidP="00C038A8">
      <w:pPr>
        <w:spacing w:after="0" w:line="360" w:lineRule="auto"/>
        <w:ind w:firstLine="360"/>
        <w:rPr>
          <w:rFonts w:cs="Times New Roman"/>
          <w:szCs w:val="24"/>
        </w:rPr>
      </w:pPr>
      <w:r w:rsidRPr="0079475D">
        <w:rPr>
          <w:rFonts w:cs="Times New Roman"/>
          <w:szCs w:val="24"/>
        </w:rPr>
        <w:t xml:space="preserve">Changes in MRD wetland aerial distribution through time, and potential explanations for </w:t>
      </w:r>
      <w:r w:rsidR="00B13980">
        <w:rPr>
          <w:rFonts w:cs="Times New Roman"/>
          <w:szCs w:val="24"/>
        </w:rPr>
        <w:t>current</w:t>
      </w:r>
      <w:r w:rsidRPr="0079475D">
        <w:rPr>
          <w:rFonts w:cs="Times New Roman"/>
          <w:szCs w:val="24"/>
        </w:rPr>
        <w:t xml:space="preserve"> land loss, are well known </w:t>
      </w:r>
      <w:r w:rsidRPr="0079475D">
        <w:rPr>
          <w:rFonts w:cs="Times New Roman"/>
          <w:szCs w:val="24"/>
        </w:rPr>
        <w:fldChar w:fldCharType="begin"/>
      </w:r>
      <w:r w:rsidRPr="0079475D">
        <w:rPr>
          <w:rFonts w:cs="Times New Roman"/>
          <w:szCs w:val="24"/>
        </w:rPr>
        <w:instrText xml:space="preserve"> ADDIN EN.CITE &lt;EndNote&gt;&lt;Cite&gt;&lt;Author&gt;Day&lt;/Author&gt;&lt;Year&gt;2007&lt;/Year&gt;&lt;RecNum&gt;55&lt;/RecNum&gt;&lt;DisplayText&gt;(Day et al., 2007)&lt;/DisplayText&gt;&lt;record&gt;&lt;rec-number&gt;55&lt;/rec-number&gt;&lt;foreign-keys&gt;&lt;key app="EN" db-id="a9st2ea5gsdfwrev221v5arbat0f9trvzewx" timestamp="1738252081"&gt;55&lt;/key&gt;&lt;/foreign-keys&gt;&lt;ref-type name="Journal Article"&gt;17&lt;/ref-type&gt;&lt;contributors&gt;&lt;authors&gt;&lt;author&gt;Day, J. W., Jr.&lt;/author&gt;&lt;author&gt;Boesch, D. F.&lt;/author&gt;&lt;author&gt;Clairain, E. J.&lt;/author&gt;&lt;author&gt;Kemp, G. P.&lt;/author&gt;&lt;author&gt;Laska, S. B.&lt;/author&gt;&lt;author&gt;Mitsch, W. J.&lt;/author&gt;&lt;author&gt;Orth, K.&lt;/author&gt;&lt;author&gt;Mashriqui, H.&lt;/author&gt;&lt;author&gt;Reed, D. J.&lt;/author&gt;&lt;author&gt;Shabman, L.&lt;/author&gt;&lt;author&gt;Simenstad, C. A.&lt;/author&gt;&lt;author&gt;Streever, B. J.&lt;/author&gt;&lt;author&gt;Twilley, R. R.&lt;/author&gt;&lt;author&gt;Watson, C. C.&lt;/author&gt;&lt;author&gt;Wells, J. T.&lt;/author&gt;&lt;author&gt;Whigham, D. F.&lt;/author&gt;&lt;/authors&gt;&lt;/contributors&gt;&lt;auth-address&gt;Department of Oceanography and Coastal Sciences, Louisiana State University, Baton Rouge, LA 70803, USA. johnday@lsu.edu&lt;/auth-address&gt;&lt;titles&gt;&lt;title&gt;Restoration of the Mississippi Delta: lessons from Hurricanes Katrina and Rita&lt;/title&gt;&lt;secondary-title&gt;Science&lt;/secondary-title&gt;&lt;/titles&gt;&lt;periodical&gt;&lt;full-title&gt;Science&lt;/full-title&gt;&lt;/periodical&gt;&lt;pages&gt;1679-84&lt;/pages&gt;&lt;volume&gt;315&lt;/volume&gt;&lt;number&gt;5819&lt;/number&gt;&lt;keywords&gt;&lt;keyword&gt;*Disasters&lt;/keyword&gt;&lt;keyword&gt;*Ecosystem&lt;/keyword&gt;&lt;keyword&gt;*Engineering&lt;/keyword&gt;&lt;keyword&gt;*Environment&lt;/keyword&gt;&lt;keyword&gt;Geography&lt;/keyword&gt;&lt;keyword&gt;Geologic Sediments&lt;/keyword&gt;&lt;keyword&gt;Humans&lt;/keyword&gt;&lt;keyword&gt;Louisiana&lt;/keyword&gt;&lt;keyword&gt;Mississippi&lt;/keyword&gt;&lt;keyword&gt;*Rivers&lt;/keyword&gt;&lt;keyword&gt;Soil&lt;/keyword&gt;&lt;keyword&gt;*Wetlands&lt;/keyword&gt;&lt;/keywords&gt;&lt;dates&gt;&lt;year&gt;2007&lt;/year&gt;&lt;pub-dates&gt;&lt;date&gt;Mar 23&lt;/date&gt;&lt;/pub-dates&gt;&lt;/dates&gt;&lt;isbn&gt;0036-8075&lt;/isbn&gt;&lt;accession-num&gt;17379799&lt;/accession-num&gt;&lt;urls&gt;&lt;/urls&gt;&lt;electronic-resource-num&gt;10.1126/science.1137030&lt;/electronic-resource-num&gt;&lt;remote-database-provider&gt;NLM&lt;/remote-database-provider&gt;&lt;language&gt;eng&lt;/language&gt;&lt;/record&gt;&lt;/Cite&gt;&lt;/EndNote&gt;</w:instrText>
      </w:r>
      <w:r w:rsidRPr="0079475D">
        <w:rPr>
          <w:rFonts w:cs="Times New Roman"/>
          <w:szCs w:val="24"/>
        </w:rPr>
        <w:fldChar w:fldCharType="separate"/>
      </w:r>
      <w:r w:rsidRPr="0079475D">
        <w:rPr>
          <w:rFonts w:cs="Times New Roman"/>
          <w:noProof/>
          <w:szCs w:val="24"/>
        </w:rPr>
        <w:t>(Day et al., 2007)</w:t>
      </w:r>
      <w:r w:rsidRPr="0079475D">
        <w:rPr>
          <w:rFonts w:cs="Times New Roman"/>
          <w:szCs w:val="24"/>
        </w:rPr>
        <w:fldChar w:fldCharType="end"/>
      </w:r>
      <w:r w:rsidRPr="0079475D">
        <w:rPr>
          <w:rFonts w:cs="Times New Roman"/>
          <w:szCs w:val="24"/>
        </w:rPr>
        <w:t xml:space="preserve">. </w:t>
      </w:r>
      <w:r w:rsidR="009B2EF3" w:rsidRPr="0079475D">
        <w:rPr>
          <w:rFonts w:cs="Times New Roman"/>
          <w:szCs w:val="24"/>
        </w:rPr>
        <w:t>Statewide, roughly 4,900 km</w:t>
      </w:r>
      <w:r w:rsidR="009B2EF3" w:rsidRPr="0079475D">
        <w:rPr>
          <w:rFonts w:cs="Times New Roman"/>
          <w:szCs w:val="24"/>
          <w:vertAlign w:val="superscript"/>
        </w:rPr>
        <w:t>2</w:t>
      </w:r>
      <w:r w:rsidR="009B2EF3" w:rsidRPr="0079475D">
        <w:rPr>
          <w:rFonts w:cs="Times New Roman"/>
          <w:szCs w:val="24"/>
        </w:rPr>
        <w:t xml:space="preserve"> of coastal wetlands have become permanently inundated between 1932 and 2016, with another 15,000 km</w:t>
      </w:r>
      <w:r w:rsidR="009B2EF3" w:rsidRPr="0079475D">
        <w:rPr>
          <w:rFonts w:cs="Times New Roman"/>
          <w:szCs w:val="24"/>
          <w:vertAlign w:val="superscript"/>
        </w:rPr>
        <w:t>2</w:t>
      </w:r>
      <w:r w:rsidR="009B2EF3" w:rsidRPr="0079475D">
        <w:rPr>
          <w:rFonts w:cs="Times New Roman"/>
          <w:szCs w:val="24"/>
        </w:rPr>
        <w:t xml:space="preserve"> estimated to disappear in the next 50 years</w:t>
      </w:r>
      <w:r w:rsidR="009B2EF3">
        <w:rPr>
          <w:rFonts w:cs="Times New Roman"/>
          <w:szCs w:val="24"/>
        </w:rPr>
        <w:t xml:space="preserve"> </w:t>
      </w:r>
      <w:r w:rsidR="009B2EF3" w:rsidRPr="0079475D">
        <w:rPr>
          <w:rFonts w:cs="Times New Roman"/>
          <w:szCs w:val="24"/>
        </w:rPr>
        <w:fldChar w:fldCharType="begin">
          <w:fldData xml:space="preserve">PEVuZE5vdGU+PENpdGU+PEF1dGhvcj5KYW5rb3dza2k8L0F1dGhvcj48WWVhcj4yMDE3PC9ZZWFy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==
</w:fldData>
        </w:fldChar>
      </w:r>
      <w:r w:rsidR="009B2EF3" w:rsidRPr="0079475D">
        <w:rPr>
          <w:rFonts w:cs="Times New Roman"/>
          <w:szCs w:val="24"/>
        </w:rPr>
        <w:instrText xml:space="preserve"> ADDIN EN.CITE </w:instrText>
      </w:r>
      <w:r w:rsidR="009B2EF3" w:rsidRPr="0079475D">
        <w:rPr>
          <w:rFonts w:cs="Times New Roman"/>
          <w:szCs w:val="24"/>
        </w:rPr>
        <w:fldChar w:fldCharType="begin">
          <w:fldData xml:space="preserve">PEVuZE5vdGU+PENpdGU+PEF1dGhvcj5KYW5rb3dza2k8L0F1dGhvcj48WWVhcj4yMDE3PC9ZZWFy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==
</w:fldData>
        </w:fldChar>
      </w:r>
      <w:r w:rsidR="009B2EF3" w:rsidRPr="0079475D">
        <w:rPr>
          <w:rFonts w:cs="Times New Roman"/>
          <w:szCs w:val="24"/>
        </w:rPr>
        <w:instrText xml:space="preserve"> ADDIN EN.CITE.DATA </w:instrText>
      </w:r>
      <w:r w:rsidR="009B2EF3" w:rsidRPr="0079475D">
        <w:rPr>
          <w:rFonts w:cs="Times New Roman"/>
          <w:szCs w:val="24"/>
        </w:rPr>
      </w:r>
      <w:r w:rsidR="009B2EF3" w:rsidRPr="0079475D">
        <w:rPr>
          <w:rFonts w:cs="Times New Roman"/>
          <w:szCs w:val="24"/>
        </w:rPr>
        <w:fldChar w:fldCharType="end"/>
      </w:r>
      <w:r w:rsidR="009B2EF3" w:rsidRPr="0079475D">
        <w:rPr>
          <w:rFonts w:cs="Times New Roman"/>
          <w:szCs w:val="24"/>
        </w:rPr>
      </w:r>
      <w:r w:rsidR="009B2EF3" w:rsidRPr="0079475D">
        <w:rPr>
          <w:rFonts w:cs="Times New Roman"/>
          <w:szCs w:val="24"/>
        </w:rPr>
        <w:fldChar w:fldCharType="separate"/>
      </w:r>
      <w:r w:rsidR="009B2EF3" w:rsidRPr="0079475D">
        <w:rPr>
          <w:rFonts w:cs="Times New Roman"/>
          <w:noProof/>
          <w:szCs w:val="24"/>
        </w:rPr>
        <w:t>(Jankowski et al., 2017; Törnqvist et al., 2020)</w:t>
      </w:r>
      <w:r w:rsidR="009B2EF3" w:rsidRPr="0079475D">
        <w:rPr>
          <w:rFonts w:cs="Times New Roman"/>
          <w:szCs w:val="24"/>
        </w:rPr>
        <w:fldChar w:fldCharType="end"/>
      </w:r>
      <w:r w:rsidR="009B2EF3" w:rsidRPr="0079475D">
        <w:rPr>
          <w:rFonts w:cs="Times New Roman"/>
          <w:szCs w:val="24"/>
        </w:rPr>
        <w:t>.</w:t>
      </w:r>
      <w:r w:rsidR="009B2EF3">
        <w:rPr>
          <w:rFonts w:cs="Times New Roman"/>
          <w:szCs w:val="24"/>
        </w:rPr>
        <w:t xml:space="preserve"> </w:t>
      </w:r>
      <w:r w:rsidRPr="0079475D">
        <w:rPr>
          <w:rFonts w:cs="Times New Roman"/>
          <w:szCs w:val="24"/>
        </w:rPr>
        <w:t>Th</w:t>
      </w:r>
      <w:r w:rsidR="009B2EF3">
        <w:rPr>
          <w:rFonts w:cs="Times New Roman"/>
          <w:szCs w:val="24"/>
        </w:rPr>
        <w:t>e</w:t>
      </w:r>
      <w:r w:rsidRPr="0079475D">
        <w:rPr>
          <w:rFonts w:cs="Times New Roman"/>
          <w:szCs w:val="24"/>
        </w:rPr>
        <w:t xml:space="preserve"> region has some of the highest land loss rates in the world (12 ± 8 mm per year) </w:t>
      </w:r>
      <w:r w:rsidR="009B2EF3">
        <w:rPr>
          <w:rFonts w:cs="Times New Roman"/>
          <w:szCs w:val="24"/>
        </w:rPr>
        <w:t xml:space="preserve">due to </w:t>
      </w:r>
      <w:r w:rsidR="009B2EF3" w:rsidRPr="0079475D">
        <w:rPr>
          <w:rFonts w:cs="Times New Roman"/>
          <w:szCs w:val="24"/>
        </w:rPr>
        <w:t>sediment compaction</w:t>
      </w:r>
      <w:r w:rsidR="009B2EF3">
        <w:rPr>
          <w:rFonts w:cs="Times New Roman"/>
          <w:szCs w:val="24"/>
        </w:rPr>
        <w:t xml:space="preserve"> caused by a</w:t>
      </w:r>
      <w:r w:rsidRPr="0079475D">
        <w:rPr>
          <w:rFonts w:cs="Times New Roman"/>
          <w:szCs w:val="24"/>
        </w:rPr>
        <w:t xml:space="preserve">nthropogenic land modifications, such as leveeing, damming, and dredging </w:t>
      </w:r>
      <w:r w:rsidRPr="0079475D">
        <w:rPr>
          <w:rFonts w:cs="Times New Roman"/>
          <w:szCs w:val="24"/>
        </w:rPr>
        <w:fldChar w:fldCharType="begin">
          <w:fldData xml:space="preserve">PEVuZE5vdGU+PENpdGU+PEF1dGhvcj5KYW5rb3dza2k8L0F1dGhvcj48WWVhcj4yMDE3PC9ZZWFy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</w:fldData>
        </w:fldChar>
      </w:r>
      <w:r w:rsidRPr="0079475D">
        <w:rPr>
          <w:rFonts w:cs="Times New Roman"/>
          <w:szCs w:val="24"/>
        </w:rPr>
        <w:instrText xml:space="preserve"> ADDIN EN.CITE </w:instrText>
      </w:r>
      <w:r w:rsidRPr="0079475D">
        <w:rPr>
          <w:rFonts w:cs="Times New Roman"/>
          <w:szCs w:val="24"/>
        </w:rPr>
        <w:fldChar w:fldCharType="begin">
          <w:fldData xml:space="preserve">PEVuZE5vdGU+PENpdGU+PEF1dGhvcj5KYW5rb3dza2k8L0F1dGhvcj48WWVhcj4yMDE3PC9ZZWFy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</w:fldData>
        </w:fldChar>
      </w:r>
      <w:r w:rsidRPr="0079475D">
        <w:rPr>
          <w:rFonts w:cs="Times New Roman"/>
          <w:szCs w:val="24"/>
        </w:rPr>
        <w:instrText xml:space="preserve"> ADDIN EN.CITE.DATA </w:instrText>
      </w:r>
      <w:r w:rsidRPr="0079475D">
        <w:rPr>
          <w:rFonts w:cs="Times New Roman"/>
          <w:szCs w:val="24"/>
        </w:rPr>
      </w:r>
      <w:r w:rsidRPr="0079475D">
        <w:rPr>
          <w:rFonts w:cs="Times New Roman"/>
          <w:szCs w:val="24"/>
        </w:rPr>
        <w:fldChar w:fldCharType="end"/>
      </w:r>
      <w:r w:rsidRPr="0079475D">
        <w:rPr>
          <w:rFonts w:cs="Times New Roman"/>
          <w:szCs w:val="24"/>
        </w:rPr>
      </w:r>
      <w:r w:rsidRPr="0079475D">
        <w:rPr>
          <w:rFonts w:cs="Times New Roman"/>
          <w:szCs w:val="24"/>
        </w:rPr>
        <w:fldChar w:fldCharType="separate"/>
      </w:r>
      <w:r w:rsidRPr="0079475D">
        <w:rPr>
          <w:rFonts w:cs="Times New Roman"/>
          <w:noProof/>
          <w:szCs w:val="24"/>
        </w:rPr>
        <w:t>(Bianchi et al., 2009; Jankowski et al., 2017)</w:t>
      </w:r>
      <w:r w:rsidRPr="0079475D">
        <w:rPr>
          <w:rFonts w:cs="Times New Roman"/>
          <w:szCs w:val="24"/>
        </w:rPr>
        <w:fldChar w:fldCharType="end"/>
      </w:r>
      <w:r w:rsidR="009B2EF3">
        <w:rPr>
          <w:rFonts w:cs="Times New Roman"/>
          <w:szCs w:val="24"/>
        </w:rPr>
        <w:t>,</w:t>
      </w:r>
      <w:r w:rsidRPr="0079475D">
        <w:rPr>
          <w:rFonts w:cs="Times New Roman"/>
          <w:szCs w:val="24"/>
        </w:rPr>
        <w:t xml:space="preserve"> and land subsidence </w:t>
      </w:r>
      <w:r w:rsidRPr="0079475D">
        <w:rPr>
          <w:rFonts w:cs="Times New Roman"/>
          <w:szCs w:val="24"/>
        </w:rPr>
        <w:fldChar w:fldCharType="begin"/>
      </w:r>
      <w:r w:rsidRPr="0079475D">
        <w:rPr>
          <w:rFonts w:cs="Times New Roman"/>
          <w:szCs w:val="24"/>
        </w:rPr>
        <w:instrText xml:space="preserve"> ADDIN EN.CITE &lt;EndNote&gt;&lt;Cite&gt;&lt;Author&gt;Törnqvist&lt;/Author&gt;&lt;Year&gt;2020&lt;/Year&gt;&lt;RecNum&gt;26&lt;/RecNum&gt;&lt;DisplayText&gt;(Törnqvist et al., 2020)&lt;/DisplayText&gt;&lt;record&gt;&lt;rec-number&gt;26&lt;/rec-number&gt;&lt;foreign-keys&gt;&lt;key app="EN" db-id="a9st2ea5gsdfwrev221v5arbat0f9trvzewx" timestamp="1737292778"&gt;26&lt;/key&gt;&lt;/foreign-keys&gt;&lt;ref-type name="Journal Article"&gt;17&lt;/ref-type&gt;&lt;contributors&gt;&lt;authors&gt;&lt;author&gt;Törnqvist, T. E.&lt;/author&gt;&lt;author&gt;Jankowski, K. L.&lt;/author&gt;&lt;author&gt;Li, Y. X.&lt;/author&gt;&lt;author&gt;González, J. L.&lt;/author&gt;&lt;/authors&gt;&lt;/contributors&gt;&lt;auth-address&gt;Department of Earth and Environmental Sciences, Tulane University, 6823 St. Charles Avenue, New Orleans, LA 70118-5698, USA.&amp;#xD;Key Laboratory of Surficial Geochemistry (Ministry of Education), School of Earth Sciences and Engineering, Nanjing University, Nanjing 210046, China.&amp;#xD;School of Earth, Environmental and Marine Sciences, University of Texas-Rio Grande Valley, Edinburg, TX 78539, USA.&lt;/auth-address&gt;&lt;titles&gt;&lt;title&gt;Tipping points of Mississippi Delta marshes due to accelerated sea-level rise&lt;/title&gt;&lt;secondary-title&gt;Sci Adv&lt;/secondary-title&gt;&lt;/titles&gt;&lt;periodical&gt;&lt;full-title&gt;Sci Adv&lt;/full-title&gt;&lt;/periodical&gt;&lt;pages&gt;eaaz5512&lt;/pages&gt;&lt;volume&gt;6&lt;/volume&gt;&lt;number&gt;21&lt;/number&gt;&lt;edition&gt;20200522&lt;/edition&gt;&lt;dates&gt;&lt;year&gt;2020&lt;/year&gt;&lt;pub-dates&gt;&lt;date&gt;May&lt;/date&gt;&lt;/pub-dates&gt;&lt;/dates&gt;&lt;isbn&gt;2375-2548&lt;/isbn&gt;&lt;accession-num&gt;32494741&lt;/accession-num&gt;&lt;urls&gt;&lt;/urls&gt;&lt;custom2&gt;PMC7244254&lt;/custom2&gt;&lt;electronic-resource-num&gt;10.1126/sciadv.aaz5512&lt;/electronic-resource-num&gt;&lt;remote-database-provider&gt;NLM&lt;/remote-database-provider&gt;&lt;language&gt;eng&lt;/language&gt;&lt;/record&gt;&lt;/Cite&gt;&lt;/EndNote&gt;</w:instrText>
      </w:r>
      <w:r w:rsidRPr="0079475D">
        <w:rPr>
          <w:rFonts w:cs="Times New Roman"/>
          <w:szCs w:val="24"/>
        </w:rPr>
        <w:fldChar w:fldCharType="separate"/>
      </w:r>
      <w:r w:rsidRPr="0079475D">
        <w:rPr>
          <w:rFonts w:cs="Times New Roman"/>
          <w:noProof/>
          <w:szCs w:val="24"/>
        </w:rPr>
        <w:t>(Törnqvist et al., 2020)</w:t>
      </w:r>
      <w:r w:rsidRPr="0079475D">
        <w:rPr>
          <w:rFonts w:cs="Times New Roman"/>
          <w:szCs w:val="24"/>
        </w:rPr>
        <w:fldChar w:fldCharType="end"/>
      </w:r>
      <w:r w:rsidRPr="0079475D">
        <w:rPr>
          <w:rFonts w:cs="Times New Roman"/>
          <w:szCs w:val="24"/>
        </w:rPr>
        <w:t xml:space="preserve">. </w:t>
      </w:r>
      <w:r w:rsidR="009B2EF3">
        <w:rPr>
          <w:rFonts w:cs="Times New Roman"/>
          <w:szCs w:val="24"/>
        </w:rPr>
        <w:t>Specifically, r</w:t>
      </w:r>
      <w:r w:rsidRPr="0079475D">
        <w:rPr>
          <w:rFonts w:cs="Times New Roman"/>
          <w:szCs w:val="24"/>
        </w:rPr>
        <w:t xml:space="preserve">iver diversions </w:t>
      </w:r>
      <w:r w:rsidR="009B2EF3">
        <w:rPr>
          <w:rFonts w:cs="Times New Roman"/>
          <w:szCs w:val="24"/>
        </w:rPr>
        <w:t xml:space="preserve">have </w:t>
      </w:r>
      <w:r w:rsidRPr="0079475D">
        <w:rPr>
          <w:rFonts w:cs="Times New Roman"/>
          <w:szCs w:val="24"/>
        </w:rPr>
        <w:t>disconnected freshwater and sediment supplies</w:t>
      </w:r>
      <w:r w:rsidR="009B2EF3">
        <w:rPr>
          <w:rFonts w:cs="Times New Roman"/>
          <w:szCs w:val="24"/>
        </w:rPr>
        <w:t>, such that i</w:t>
      </w:r>
      <w:r w:rsidRPr="0079475D">
        <w:rPr>
          <w:rFonts w:cs="Times New Roman"/>
          <w:szCs w:val="24"/>
        </w:rPr>
        <w:t xml:space="preserve">n only decades, </w:t>
      </w:r>
      <w:r w:rsidR="00D04A73" w:rsidRPr="0079475D">
        <w:rPr>
          <w:rFonts w:cs="Times New Roman"/>
          <w:szCs w:val="24"/>
        </w:rPr>
        <w:t xml:space="preserve">diminished </w:t>
      </w:r>
      <w:r w:rsidRPr="0079475D">
        <w:rPr>
          <w:rFonts w:cs="Times New Roman"/>
          <w:szCs w:val="24"/>
        </w:rPr>
        <w:t>vertical mineral sediment and organic C accretion rates have not kept up with RSLR</w:t>
      </w:r>
      <w:r w:rsidR="009B2EF3">
        <w:rPr>
          <w:rFonts w:cs="Times New Roman"/>
          <w:szCs w:val="24"/>
        </w:rPr>
        <w:t>. This has</w:t>
      </w:r>
      <w:r w:rsidRPr="0079475D">
        <w:rPr>
          <w:rFonts w:cs="Times New Roman"/>
          <w:szCs w:val="24"/>
        </w:rPr>
        <w:t xml:space="preserve"> led to reduced soil bulk density, faster erosion rates, and low nutrient availability </w:t>
      </w:r>
      <w:r w:rsidRPr="0079475D">
        <w:rPr>
          <w:rFonts w:cs="Times New Roman"/>
          <w:szCs w:val="24"/>
        </w:rPr>
        <w:fldChar w:fldCharType="begin"/>
      </w:r>
      <w:r w:rsidRPr="0079475D">
        <w:rPr>
          <w:rFonts w:cs="Times New Roman"/>
          <w:szCs w:val="24"/>
        </w:rPr>
        <w:instrText xml:space="preserve"> ADDIN EN.CITE &lt;EndNote&gt;&lt;Cite&gt;&lt;Author&gt;Day&lt;/Author&gt;&lt;Year&gt;2007&lt;/Year&gt;&lt;RecNum&gt;55&lt;/RecNum&gt;&lt;DisplayText&gt;(Day et al., 2007)&lt;/DisplayText&gt;&lt;record&gt;&lt;rec-number&gt;55&lt;/rec-number&gt;&lt;foreign-keys&gt;&lt;key app="EN" db-id="a9st2ea5gsdfwrev221v5arbat0f9trvzewx" timestamp="1738252081"&gt;55&lt;/key&gt;&lt;/foreign-keys&gt;&lt;ref-type name="Journal Article"&gt;17&lt;/ref-type&gt;&lt;contributors&gt;&lt;authors&gt;&lt;author&gt;Day, J. W., Jr.&lt;/author&gt;&lt;author&gt;Boesch, D. F.&lt;/author&gt;&lt;author&gt;Clairain, E. J.&lt;/author&gt;&lt;author&gt;Kemp, G. P.&lt;/author&gt;&lt;author&gt;Laska, S. B.&lt;/author&gt;&lt;author&gt;Mitsch, W. J.&lt;/author&gt;&lt;author&gt;Orth, K.&lt;/author&gt;&lt;author&gt;Mashriqui, H.&lt;/author&gt;&lt;author&gt;Reed, D. J.&lt;/author&gt;&lt;author&gt;Shabman, L.&lt;/author&gt;&lt;author&gt;Simenstad, C. A.&lt;/author&gt;&lt;author&gt;Streever, B. J.&lt;/author&gt;&lt;author&gt;Twilley, R. R.&lt;/author&gt;&lt;author&gt;Watson, C. C.&lt;/author&gt;&lt;author&gt;Wells, J. T.&lt;/author&gt;&lt;author&gt;Whigham, D. F.&lt;/author&gt;&lt;/authors&gt;&lt;/contributors&gt;&lt;auth-address&gt;Department of Oceanography and Coastal Sciences, Louisiana State University, Baton Rouge, LA 70803, USA. johnday@lsu.edu&lt;/auth-address&gt;&lt;titles&gt;&lt;title&gt;Restoration of the Mississippi Delta: lessons from Hurricanes Katrina and Rita&lt;/title&gt;&lt;secondary-title&gt;Science&lt;/secondary-title&gt;&lt;/titles&gt;&lt;periodical&gt;&lt;full-title&gt;Science&lt;/full-title&gt;&lt;/periodical&gt;&lt;pages&gt;1679-84&lt;/pages&gt;&lt;volume&gt;315&lt;/volume&gt;&lt;number&gt;5819&lt;/number&gt;&lt;keywords&gt;&lt;keyword&gt;*Disasters&lt;/keyword&gt;&lt;keyword&gt;*Ecosystem&lt;/keyword&gt;&lt;keyword&gt;*Engineering&lt;/keyword&gt;&lt;keyword&gt;*Environment&lt;/keyword&gt;&lt;keyword&gt;Geography&lt;/keyword&gt;&lt;keyword&gt;Geologic Sediments&lt;/keyword&gt;&lt;keyword&gt;Humans&lt;/keyword&gt;&lt;keyword&gt;Louisiana&lt;/keyword&gt;&lt;keyword&gt;Mississippi&lt;/keyword&gt;&lt;keyword&gt;*Rivers&lt;/keyword&gt;&lt;keyword&gt;Soil&lt;/keyword&gt;&lt;keyword&gt;*Wetlands&lt;/keyword&gt;&lt;/keywords&gt;&lt;dates&gt;&lt;year&gt;2007&lt;/year&gt;&lt;pub-dates&gt;&lt;date&gt;Mar 23&lt;/date&gt;&lt;/pub-dates&gt;&lt;/dates&gt;&lt;isbn&gt;0036-8075&lt;/isbn&gt;&lt;accession-num&gt;17379799&lt;/accession-num&gt;&lt;urls&gt;&lt;/urls&gt;&lt;electronic-resource-num&gt;10.1126/science.1137030&lt;/electronic-resource-num&gt;&lt;remote-database-provider&gt;NLM&lt;/remote-database-provider&gt;&lt;language&gt;eng&lt;/language&gt;&lt;/record&gt;&lt;/Cite&gt;&lt;/EndNote&gt;</w:instrText>
      </w:r>
      <w:r w:rsidRPr="0079475D">
        <w:rPr>
          <w:rFonts w:cs="Times New Roman"/>
          <w:szCs w:val="24"/>
        </w:rPr>
        <w:fldChar w:fldCharType="separate"/>
      </w:r>
      <w:r w:rsidRPr="0079475D">
        <w:rPr>
          <w:rFonts w:cs="Times New Roman"/>
          <w:noProof/>
          <w:szCs w:val="24"/>
        </w:rPr>
        <w:t>(Day et al., 2007)</w:t>
      </w:r>
      <w:r w:rsidRPr="0079475D">
        <w:rPr>
          <w:rFonts w:cs="Times New Roman"/>
          <w:szCs w:val="24"/>
        </w:rPr>
        <w:fldChar w:fldCharType="end"/>
      </w:r>
      <w:r w:rsidRPr="0079475D">
        <w:rPr>
          <w:rFonts w:cs="Times New Roman"/>
          <w:szCs w:val="24"/>
        </w:rPr>
        <w:t>.</w:t>
      </w:r>
      <w:r w:rsidR="009B2EF3">
        <w:rPr>
          <w:rFonts w:cs="Times New Roman"/>
          <w:szCs w:val="24"/>
        </w:rPr>
        <w:t xml:space="preserve"> V</w:t>
      </w:r>
      <w:r w:rsidR="00D04A73" w:rsidRPr="0079475D">
        <w:rPr>
          <w:rFonts w:cs="Times New Roman"/>
          <w:szCs w:val="24"/>
        </w:rPr>
        <w:t xml:space="preserve">egetation cannot grow at progressively higher salinity, with dead or dying roots </w:t>
      </w:r>
      <w:r w:rsidR="00D04A73">
        <w:rPr>
          <w:rFonts w:cs="Times New Roman"/>
          <w:szCs w:val="24"/>
        </w:rPr>
        <w:t xml:space="preserve">also causing </w:t>
      </w:r>
      <w:r w:rsidR="00D04A73" w:rsidRPr="0079475D">
        <w:rPr>
          <w:rFonts w:cs="Times New Roman"/>
          <w:szCs w:val="24"/>
        </w:rPr>
        <w:t xml:space="preserve">lower bulk soil density </w:t>
      </w:r>
      <w:r w:rsidR="00D04A73" w:rsidRPr="0079475D">
        <w:rPr>
          <w:rFonts w:cs="Times New Roman"/>
          <w:szCs w:val="24"/>
        </w:rPr>
        <w:fldChar w:fldCharType="begin"/>
      </w:r>
      <w:r w:rsidR="00D04A73" w:rsidRPr="0079475D">
        <w:rPr>
          <w:rFonts w:cs="Times New Roman"/>
          <w:szCs w:val="24"/>
        </w:rPr>
        <w:instrText xml:space="preserve"> ADDIN EN.CITE &lt;EndNote&gt;&lt;Cite&gt;&lt;Author&gt;Bianchi&lt;/Author&gt;&lt;Year&gt;2009&lt;/Year&gt;&lt;RecNum&gt;30&lt;/RecNum&gt;&lt;DisplayText&gt;(Bianchi et al., 2009)&lt;/DisplayText&gt;&lt;record&gt;&lt;rec-number&gt;30&lt;/rec-number&gt;&lt;foreign-keys&gt;&lt;key app="EN" db-id="a9st2ea5gsdfwrev221v5arbat0f9trvzewx" timestamp="1737336160"&gt;30&lt;/key&gt;&lt;/foreign-keys&gt;&lt;ref-type name="Journal Article"&gt;17&lt;/ref-type&gt;&lt;contributors&gt;&lt;authors&gt;&lt;author&gt;Bianchi, Thomas S.&lt;/author&gt;&lt;author&gt;DiMarco, Steven F.&lt;/author&gt;&lt;author&gt;Smith, Richard W.&lt;/author&gt;&lt;author&gt;Schreiner, Kathryn M.&lt;/author&gt;&lt;/authors&gt;&lt;/contributors&gt;&lt;titles&gt;&lt;title&gt;A gradient of dissolved organic carbon and lignin from Terrebonne–Timbalier Bay estuary to the Louisiana shelf (USA)&lt;/title&gt;&lt;secondary-title&gt;Marine Chemistry&lt;/secondary-title&gt;&lt;/titles&gt;&lt;periodical&gt;&lt;full-title&gt;Marine Chemistry&lt;/full-title&gt;&lt;/periodical&gt;&lt;pages&gt;32-41&lt;/pages&gt;&lt;volume&gt;117&lt;/volume&gt;&lt;number&gt;1&lt;/number&gt;&lt;keywords&gt;&lt;keyword&gt;Lignin&lt;/keyword&gt;&lt;keyword&gt;Dissolved organic matter&lt;/keyword&gt;&lt;keyword&gt;Wetlands&lt;/keyword&gt;&lt;keyword&gt;Terrestrial organic carbon&lt;/keyword&gt;&lt;keyword&gt;Hypoxia&lt;/keyword&gt;&lt;keyword&gt;Gulf of Mexico&lt;/keyword&gt;&lt;/keywords&gt;&lt;dates&gt;&lt;year&gt;2009&lt;/year&gt;&lt;pub-dates&gt;&lt;date&gt;2009/12/20/&lt;/date&gt;&lt;/pub-dates&gt;&lt;/dates&gt;&lt;isbn&gt;0304-4203&lt;/isbn&gt;&lt;urls&gt;&lt;related-urls&gt;&lt;url&gt;https://www.sciencedirect.com/science/article/pii/S0304420309001066&lt;/url&gt;&lt;/related-urls&gt;&lt;/urls&gt;&lt;electronic-resource-num&gt;https://doi.org/10.1016/j.marchem.2009.07.010&lt;/electronic-resource-num&gt;&lt;/record&gt;&lt;/Cite&gt;&lt;/EndNote&gt;</w:instrText>
      </w:r>
      <w:r w:rsidR="00D04A73" w:rsidRPr="0079475D">
        <w:rPr>
          <w:rFonts w:cs="Times New Roman"/>
          <w:szCs w:val="24"/>
        </w:rPr>
        <w:fldChar w:fldCharType="separate"/>
      </w:r>
      <w:r w:rsidR="00D04A73" w:rsidRPr="0079475D">
        <w:rPr>
          <w:rFonts w:cs="Times New Roman"/>
          <w:noProof/>
          <w:szCs w:val="24"/>
        </w:rPr>
        <w:t>(Bianchi et al., 2009)</w:t>
      </w:r>
      <w:r w:rsidR="00D04A73" w:rsidRPr="0079475D">
        <w:rPr>
          <w:rFonts w:cs="Times New Roman"/>
          <w:szCs w:val="24"/>
        </w:rPr>
        <w:fldChar w:fldCharType="end"/>
      </w:r>
      <w:r w:rsidR="00D04A73" w:rsidRPr="0079475D">
        <w:rPr>
          <w:rFonts w:cs="Times New Roman"/>
          <w:szCs w:val="24"/>
        </w:rPr>
        <w:t xml:space="preserve">. </w:t>
      </w:r>
      <w:r w:rsidR="00976BDE" w:rsidRPr="0079475D">
        <w:rPr>
          <w:rFonts w:cs="Times New Roman"/>
          <w:szCs w:val="24"/>
        </w:rPr>
        <w:t xml:space="preserve">As a consequence, MRD marshes are experiencing longer and more frequent periods of inundation and more intense wave-induced erosion </w:t>
      </w:r>
      <w:r w:rsidR="00976BDE" w:rsidRPr="0079475D">
        <w:rPr>
          <w:rFonts w:cs="Times New Roman"/>
          <w:szCs w:val="24"/>
        </w:rPr>
        <w:fldChar w:fldCharType="begin"/>
      </w:r>
      <w:r w:rsidR="00976BDE" w:rsidRPr="0079475D">
        <w:rPr>
          <w:rFonts w:cs="Times New Roman"/>
          <w:szCs w:val="24"/>
        </w:rPr>
        <w:instrText xml:space="preserve"> ADDIN EN.CITE &lt;EndNote&gt;&lt;Cite&gt;&lt;Author&gt;Bianchi&lt;/Author&gt;&lt;Year&gt;2009&lt;/Year&gt;&lt;RecNum&gt;30&lt;/RecNum&gt;&lt;DisplayText&gt;(Bianchi et al., 2009)&lt;/DisplayText&gt;&lt;record&gt;&lt;rec-number&gt;30&lt;/rec-number&gt;&lt;foreign-keys&gt;&lt;key app="EN" db-id="a9st2ea5gsdfwrev221v5arbat0f9trvzewx" timestamp="1737336160"&gt;30&lt;/key&gt;&lt;/foreign-keys&gt;&lt;ref-type name="Journal Article"&gt;17&lt;/ref-type&gt;&lt;contributors&gt;&lt;authors&gt;&lt;author&gt;Bianchi, Thomas S.&lt;/author&gt;&lt;author&gt;DiMarco, Steven F.&lt;/author&gt;&lt;author&gt;Smith, Richard W.&lt;/author&gt;&lt;author&gt;Schreiner, Kathryn M.&lt;/author&gt;&lt;/authors&gt;&lt;/contributors&gt;&lt;titles&gt;&lt;title&gt;A gradient of dissolved organic carbon and lignin from Terrebonne–Timbalier Bay estuary to the Louisiana shelf (USA)&lt;/title&gt;&lt;secondary-title&gt;Marine Chemistry&lt;/secondary-title&gt;&lt;/titles&gt;&lt;periodical&gt;&lt;full-title&gt;Marine Chemistry&lt;/full-title&gt;&lt;/periodical&gt;&lt;pages&gt;32-41&lt;/pages&gt;&lt;volume&gt;117&lt;/volume&gt;&lt;number&gt;1&lt;/number&gt;&lt;keywords&gt;&lt;keyword&gt;Lignin&lt;/keyword&gt;&lt;keyword&gt;Dissolved organic matter&lt;/keyword&gt;&lt;keyword&gt;Wetlands&lt;/keyword&gt;&lt;keyword&gt;Terrestrial organic carbon&lt;/keyword&gt;&lt;keyword&gt;Hypoxia&lt;/keyword&gt;&lt;keyword&gt;Gulf of Mexico&lt;/keyword&gt;&lt;/keywords&gt;&lt;dates&gt;&lt;year&gt;2009&lt;/year&gt;&lt;pub-dates&gt;&lt;date&gt;2009/12/20/&lt;/date&gt;&lt;/pub-dates&gt;&lt;/dates&gt;&lt;isbn&gt;0304-4203&lt;/isbn&gt;&lt;urls&gt;&lt;related-urls&gt;&lt;url&gt;https://www.sciencedirect.com/science/article/pii/S0304420309001066&lt;/url&gt;&lt;/related-urls&gt;&lt;/urls&gt;&lt;electronic-resource-num&gt;https://doi.org/10.1016/j.marchem.2009.07.010&lt;/electronic-resource-num&gt;&lt;/record&gt;&lt;/Cite&gt;&lt;/EndNote&gt;</w:instrText>
      </w:r>
      <w:r w:rsidR="00976BDE" w:rsidRPr="0079475D">
        <w:rPr>
          <w:rFonts w:cs="Times New Roman"/>
          <w:szCs w:val="24"/>
        </w:rPr>
        <w:fldChar w:fldCharType="separate"/>
      </w:r>
      <w:r w:rsidR="00976BDE" w:rsidRPr="0079475D">
        <w:rPr>
          <w:rFonts w:cs="Times New Roman"/>
          <w:noProof/>
          <w:szCs w:val="24"/>
        </w:rPr>
        <w:t>(Bianchi et al., 2009)</w:t>
      </w:r>
      <w:r w:rsidR="00976BDE" w:rsidRPr="0079475D">
        <w:rPr>
          <w:rFonts w:cs="Times New Roman"/>
          <w:szCs w:val="24"/>
        </w:rPr>
        <w:fldChar w:fldCharType="end"/>
      </w:r>
      <w:r w:rsidR="00976BDE" w:rsidRPr="0079475D">
        <w:rPr>
          <w:rFonts w:cs="Times New Roman"/>
          <w:szCs w:val="24"/>
        </w:rPr>
        <w:t>.</w:t>
      </w:r>
      <w:r w:rsidR="00976BDE">
        <w:rPr>
          <w:rFonts w:cs="Times New Roman"/>
          <w:szCs w:val="24"/>
        </w:rPr>
        <w:t xml:space="preserve"> </w:t>
      </w:r>
      <w:r w:rsidR="0080567F" w:rsidRPr="0079475D">
        <w:rPr>
          <w:rFonts w:cs="Times New Roman"/>
          <w:szCs w:val="24"/>
        </w:rPr>
        <w:t>Prolonged periods of wind-driven tidal inundation can</w:t>
      </w:r>
      <w:r w:rsidR="0080567F">
        <w:rPr>
          <w:rFonts w:cs="Times New Roman"/>
          <w:szCs w:val="24"/>
        </w:rPr>
        <w:t xml:space="preserve"> also</w:t>
      </w:r>
      <w:r w:rsidR="0080567F" w:rsidRPr="0079475D">
        <w:rPr>
          <w:rFonts w:cs="Times New Roman"/>
          <w:szCs w:val="24"/>
        </w:rPr>
        <w:t xml:space="preserve"> last from days to weeks</w:t>
      </w:r>
      <w:r w:rsidR="0080567F">
        <w:rPr>
          <w:rFonts w:cs="Times New Roman"/>
          <w:szCs w:val="24"/>
        </w:rPr>
        <w:t xml:space="preserve">, which also floods marshes with higher </w:t>
      </w:r>
      <w:r w:rsidR="0080567F" w:rsidRPr="0079475D">
        <w:rPr>
          <w:rFonts w:cs="Times New Roman"/>
          <w:szCs w:val="24"/>
        </w:rPr>
        <w:t xml:space="preserve">salinity </w:t>
      </w:r>
      <w:r w:rsidR="0080567F">
        <w:rPr>
          <w:rFonts w:cs="Times New Roman"/>
          <w:szCs w:val="24"/>
        </w:rPr>
        <w:t xml:space="preserve">water </w:t>
      </w:r>
      <w:r w:rsidR="0080567F" w:rsidRPr="0079475D">
        <w:rPr>
          <w:rFonts w:cs="Times New Roman"/>
          <w:szCs w:val="24"/>
        </w:rPr>
        <w:t xml:space="preserve">that is harmful to vegetation </w:t>
      </w:r>
      <w:r w:rsidR="0080567F">
        <w:rPr>
          <w:rFonts w:cs="Times New Roman"/>
          <w:szCs w:val="24"/>
        </w:rPr>
        <w:fldChar w:fldCharType="begin">
          <w:fldData xml:space="preserve">PEVuZE5vdGU+PENpdGU+PEF1dGhvcj5IZTwvQXV0aG9yPjxZZWFyPjIwMjM8L1llYXI+PFJlY051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</w:fldData>
        </w:fldChar>
      </w:r>
      <w:r w:rsidR="0080567F">
        <w:rPr>
          <w:rFonts w:cs="Times New Roman"/>
          <w:szCs w:val="24"/>
        </w:rPr>
        <w:instrText xml:space="preserve"> ADDIN EN.CITE </w:instrText>
      </w:r>
      <w:r w:rsidR="0080567F">
        <w:rPr>
          <w:rFonts w:cs="Times New Roman"/>
          <w:szCs w:val="24"/>
        </w:rPr>
        <w:fldChar w:fldCharType="begin">
          <w:fldData xml:space="preserve">PEVuZE5vdGU+PENpdGU+PEF1dGhvcj5IZTwvQXV0aG9yPjxZZWFyPjIwMjM8L1llYXI+PFJlY051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</w:fldData>
        </w:fldChar>
      </w:r>
      <w:r w:rsidR="0080567F">
        <w:rPr>
          <w:rFonts w:cs="Times New Roman"/>
          <w:szCs w:val="24"/>
        </w:rPr>
        <w:instrText xml:space="preserve"> ADDIN EN.CITE.DATA </w:instrText>
      </w:r>
      <w:r w:rsidR="0080567F">
        <w:rPr>
          <w:rFonts w:cs="Times New Roman"/>
          <w:szCs w:val="24"/>
        </w:rPr>
      </w:r>
      <w:r w:rsidR="0080567F">
        <w:rPr>
          <w:rFonts w:cs="Times New Roman"/>
          <w:szCs w:val="24"/>
        </w:rPr>
        <w:fldChar w:fldCharType="end"/>
      </w:r>
      <w:r w:rsidR="0080567F">
        <w:rPr>
          <w:rFonts w:cs="Times New Roman"/>
          <w:szCs w:val="24"/>
        </w:rPr>
      </w:r>
      <w:r w:rsidR="0080567F">
        <w:rPr>
          <w:rFonts w:cs="Times New Roman"/>
          <w:szCs w:val="24"/>
        </w:rPr>
        <w:fldChar w:fldCharType="separate"/>
      </w:r>
      <w:r w:rsidR="0080567F">
        <w:rPr>
          <w:rFonts w:cs="Times New Roman"/>
          <w:noProof/>
          <w:szCs w:val="24"/>
        </w:rPr>
        <w:t>(Baustian et al., 2021; He et al., 2023)</w:t>
      </w:r>
      <w:r w:rsidR="0080567F">
        <w:rPr>
          <w:rFonts w:cs="Times New Roman"/>
          <w:szCs w:val="24"/>
        </w:rPr>
        <w:fldChar w:fldCharType="end"/>
      </w:r>
      <w:r w:rsidR="0080567F">
        <w:rPr>
          <w:rFonts w:cs="Times New Roman"/>
          <w:szCs w:val="24"/>
        </w:rPr>
        <w:t xml:space="preserve">. </w:t>
      </w:r>
      <w:r w:rsidR="00976BDE">
        <w:rPr>
          <w:rFonts w:cs="Times New Roman"/>
          <w:szCs w:val="24"/>
        </w:rPr>
        <w:t>Lastly, a</w:t>
      </w:r>
      <w:r w:rsidRPr="0079475D">
        <w:rPr>
          <w:rFonts w:cs="Times New Roman"/>
          <w:szCs w:val="24"/>
        </w:rPr>
        <w:t xml:space="preserve">lthough </w:t>
      </w:r>
      <w:r w:rsidR="00D04A73" w:rsidRPr="0079475D">
        <w:rPr>
          <w:rFonts w:cs="Times New Roman"/>
          <w:szCs w:val="24"/>
        </w:rPr>
        <w:t>tropical storms</w:t>
      </w:r>
      <w:r w:rsidR="00D04A73" w:rsidRPr="0079475D" w:rsidDel="00D04A73">
        <w:rPr>
          <w:rFonts w:cs="Times New Roman"/>
          <w:szCs w:val="24"/>
        </w:rPr>
        <w:t xml:space="preserve"> </w:t>
      </w:r>
      <w:r w:rsidR="00D04A73">
        <w:rPr>
          <w:rFonts w:cs="Times New Roman"/>
          <w:szCs w:val="24"/>
        </w:rPr>
        <w:t xml:space="preserve">cause </w:t>
      </w:r>
      <w:r w:rsidR="00976BDE">
        <w:rPr>
          <w:rFonts w:cs="Times New Roman"/>
          <w:szCs w:val="24"/>
        </w:rPr>
        <w:t xml:space="preserve">coastal </w:t>
      </w:r>
      <w:r w:rsidRPr="0079475D">
        <w:rPr>
          <w:rFonts w:cs="Times New Roman"/>
          <w:szCs w:val="24"/>
        </w:rPr>
        <w:t>erosion</w:t>
      </w:r>
      <w:r w:rsidR="00D04A73">
        <w:rPr>
          <w:rFonts w:cs="Times New Roman"/>
          <w:szCs w:val="24"/>
        </w:rPr>
        <w:t>, they</w:t>
      </w:r>
      <w:r w:rsidRPr="0079475D">
        <w:rPr>
          <w:rFonts w:cs="Times New Roman"/>
          <w:szCs w:val="24"/>
        </w:rPr>
        <w:t xml:space="preserve"> can also play an important role in offsetting lower sediment supplies by resuspending offshore sediments </w:t>
      </w:r>
      <w:r w:rsidR="00976BDE">
        <w:rPr>
          <w:rFonts w:cs="Times New Roman"/>
          <w:szCs w:val="24"/>
        </w:rPr>
        <w:t xml:space="preserve">and organic matter </w:t>
      </w:r>
      <w:r w:rsidRPr="0079475D">
        <w:rPr>
          <w:rFonts w:cs="Times New Roman"/>
          <w:szCs w:val="24"/>
        </w:rPr>
        <w:t xml:space="preserve">and depositing them instantaneously onto marsh platforms </w:t>
      </w:r>
      <w:r w:rsidRPr="0079475D">
        <w:rPr>
          <w:rFonts w:cs="Times New Roman"/>
          <w:szCs w:val="24"/>
        </w:rPr>
        <w:fldChar w:fldCharType="begin"/>
      </w:r>
      <w:r w:rsidRPr="0079475D">
        <w:rPr>
          <w:rFonts w:cs="Times New Roman"/>
          <w:szCs w:val="24"/>
        </w:rPr>
        <w:instrText xml:space="preserve"> ADDIN EN.CITE &lt;EndNote&gt;&lt;Cite&gt;&lt;Author&gt;Day&lt;/Author&gt;&lt;Year&gt;2007&lt;/Year&gt;&lt;RecNum&gt;55&lt;/RecNum&gt;&lt;DisplayText&gt;(Day et al., 2007)&lt;/DisplayText&gt;&lt;record&gt;&lt;rec-number&gt;55&lt;/rec-number&gt;&lt;foreign-keys&gt;&lt;key app="EN" db-id="a9st2ea5gsdfwrev221v5arbat0f9trvzewx" timestamp="1738252081"&gt;55&lt;/key&gt;&lt;/foreign-keys&gt;&lt;ref-type name="Journal Article"&gt;17&lt;/ref-type&gt;&lt;contributors&gt;&lt;authors&gt;&lt;author&gt;Day, J. W., Jr.&lt;/author&gt;&lt;author&gt;Boesch, D. F.&lt;/author&gt;&lt;author&gt;Clairain, E. J.&lt;/author&gt;&lt;author&gt;Kemp, G. P.&lt;/author&gt;&lt;author&gt;Laska, S. B.&lt;/author&gt;&lt;author&gt;Mitsch, W. J.&lt;/author&gt;&lt;author&gt;Orth, K.&lt;/author&gt;&lt;author&gt;Mashriqui, H.&lt;/author&gt;&lt;author&gt;Reed, D. J.&lt;/author&gt;&lt;author&gt;Shabman, L.&lt;/author&gt;&lt;author&gt;Simenstad, C. A.&lt;/author&gt;&lt;author&gt;Streever, B. J.&lt;/author&gt;&lt;author&gt;Twilley, R. R.&lt;/author&gt;&lt;author&gt;Watson, C. C.&lt;/author&gt;&lt;author&gt;Wells, J. T.&lt;/author&gt;&lt;author&gt;Whigham, D. F.&lt;/author&gt;&lt;/authors&gt;&lt;/contributors&gt;&lt;auth-address&gt;Department of Oceanography and Coastal Sciences, Louisiana State University, Baton Rouge, LA 70803, USA. johnday@lsu.edu&lt;/auth-address&gt;&lt;titles&gt;&lt;title&gt;Restoration of the Mississippi Delta: lessons from Hurricanes Katrina and Rita&lt;/title&gt;&lt;secondary-title&gt;Science&lt;/secondary-title&gt;&lt;/titles&gt;&lt;periodical&gt;&lt;full-title&gt;Science&lt;/full-title&gt;&lt;/periodical&gt;&lt;pages&gt;1679-84&lt;/pages&gt;&lt;volume&gt;315&lt;/volume&gt;&lt;number&gt;5819&lt;/number&gt;&lt;keywords&gt;&lt;keyword&gt;*Disasters&lt;/keyword&gt;&lt;keyword&gt;*Ecosystem&lt;/keyword&gt;&lt;keyword&gt;*Engineering&lt;/keyword&gt;&lt;keyword&gt;*Environment&lt;/keyword&gt;&lt;keyword&gt;Geography&lt;/keyword&gt;&lt;keyword&gt;Geologic Sediments&lt;/keyword&gt;&lt;keyword&gt;Humans&lt;/keyword&gt;&lt;keyword&gt;Louisiana&lt;/keyword&gt;&lt;keyword&gt;Mississippi&lt;/keyword&gt;&lt;keyword&gt;*Rivers&lt;/keyword&gt;&lt;keyword&gt;Soil&lt;/keyword&gt;&lt;keyword&gt;*Wetlands&lt;/keyword&gt;&lt;/keywords&gt;&lt;dates&gt;&lt;year&gt;2007&lt;/year&gt;&lt;pub-dates&gt;&lt;date&gt;Mar 23&lt;/date&gt;&lt;/pub-dates&gt;&lt;/dates&gt;&lt;isbn&gt;0036-8075&lt;/isbn&gt;&lt;accession-num&gt;17379799&lt;/accession-num&gt;&lt;urls&gt;&lt;/urls&gt;&lt;electronic-resource-num&gt;10.1126/science.1137030&lt;/electronic-resource-num&gt;&lt;remote-database-provider&gt;NLM&lt;/remote-database-provider&gt;&lt;language&gt;eng&lt;/language&gt;&lt;/record&gt;&lt;/Cite&gt;&lt;/EndNote&gt;</w:instrText>
      </w:r>
      <w:r w:rsidRPr="0079475D">
        <w:rPr>
          <w:rFonts w:cs="Times New Roman"/>
          <w:szCs w:val="24"/>
        </w:rPr>
        <w:fldChar w:fldCharType="separate"/>
      </w:r>
      <w:r w:rsidRPr="0079475D">
        <w:rPr>
          <w:rFonts w:cs="Times New Roman"/>
          <w:noProof/>
          <w:szCs w:val="24"/>
        </w:rPr>
        <w:t>(Day et al., 2007)</w:t>
      </w:r>
      <w:r w:rsidRPr="0079475D">
        <w:rPr>
          <w:rFonts w:cs="Times New Roman"/>
          <w:szCs w:val="24"/>
        </w:rPr>
        <w:fldChar w:fldCharType="end"/>
      </w:r>
      <w:r w:rsidRPr="0079475D">
        <w:rPr>
          <w:rFonts w:cs="Times New Roman"/>
          <w:szCs w:val="24"/>
        </w:rPr>
        <w:t xml:space="preserve">. </w:t>
      </w:r>
      <w:r w:rsidR="009B2EF3">
        <w:rPr>
          <w:rFonts w:cs="Times New Roman"/>
          <w:szCs w:val="24"/>
        </w:rPr>
        <w:t xml:space="preserve">The </w:t>
      </w:r>
      <w:r w:rsidR="00976BDE">
        <w:rPr>
          <w:rFonts w:cs="Times New Roman"/>
          <w:szCs w:val="24"/>
        </w:rPr>
        <w:t>impacts of storm deposits on salt marsh soil microbial communities and changes to CH</w:t>
      </w:r>
      <w:r w:rsidR="00976BDE" w:rsidRPr="002923BB">
        <w:rPr>
          <w:rFonts w:cs="Times New Roman"/>
          <w:szCs w:val="24"/>
          <w:vertAlign w:val="subscript"/>
        </w:rPr>
        <w:t>4</w:t>
      </w:r>
      <w:r w:rsidR="00976BDE">
        <w:rPr>
          <w:rFonts w:cs="Times New Roman"/>
          <w:szCs w:val="24"/>
        </w:rPr>
        <w:t xml:space="preserve"> emissions have not been established. </w:t>
      </w:r>
    </w:p>
    <w:p w14:paraId="6A5F3347" w14:textId="4E6B7824" w:rsidR="00FB1C8D" w:rsidRPr="0079475D" w:rsidRDefault="00976BDE" w:rsidP="00EA0DDB">
      <w:pPr>
        <w:spacing w:after="0" w:line="360" w:lineRule="auto"/>
        <w:ind w:firstLine="360"/>
        <w:rPr>
          <w:rFonts w:cs="Times New Roman"/>
          <w:szCs w:val="24"/>
        </w:rPr>
      </w:pPr>
      <w:r>
        <w:rPr>
          <w:rFonts w:cs="Times New Roman"/>
          <w:szCs w:val="24"/>
        </w:rPr>
        <w:t>Consequently, t</w:t>
      </w:r>
      <w:r w:rsidR="00E14A14" w:rsidRPr="0079475D">
        <w:rPr>
          <w:rFonts w:cs="Times New Roman"/>
          <w:szCs w:val="24"/>
        </w:rPr>
        <w:t>he TTE is an ideal setting to study bottom-up processes and landscape controls associated with CH</w:t>
      </w:r>
      <w:r w:rsidR="00E14A14" w:rsidRPr="0079475D">
        <w:rPr>
          <w:rFonts w:cs="Times New Roman"/>
          <w:szCs w:val="24"/>
          <w:vertAlign w:val="subscript"/>
        </w:rPr>
        <w:t>4</w:t>
      </w:r>
      <w:r w:rsidR="00E14A14" w:rsidRPr="0079475D">
        <w:rPr>
          <w:rFonts w:cs="Times New Roman"/>
          <w:szCs w:val="24"/>
        </w:rPr>
        <w:t xml:space="preserve"> dynamics in coastal wetlands.</w:t>
      </w:r>
      <w:r w:rsidR="00E14A14">
        <w:rPr>
          <w:rFonts w:cs="Times New Roman"/>
          <w:szCs w:val="24"/>
        </w:rPr>
        <w:t xml:space="preserve"> </w:t>
      </w:r>
      <w:r w:rsidR="000501A1">
        <w:rPr>
          <w:rFonts w:cs="Times New Roman"/>
          <w:szCs w:val="24"/>
        </w:rPr>
        <w:t xml:space="preserve">Previous research has suggested that </w:t>
      </w:r>
      <w:r w:rsidR="00E14A14" w:rsidRPr="0079475D">
        <w:rPr>
          <w:rFonts w:cs="Times New Roman"/>
          <w:szCs w:val="24"/>
        </w:rPr>
        <w:lastRenderedPageBreak/>
        <w:t>the age</w:t>
      </w:r>
      <w:r w:rsidR="00E14A14">
        <w:rPr>
          <w:rFonts w:cs="Times New Roman"/>
          <w:szCs w:val="24"/>
        </w:rPr>
        <w:t xml:space="preserve"> and</w:t>
      </w:r>
      <w:r w:rsidR="00E14A14" w:rsidRPr="0079475D">
        <w:rPr>
          <w:rFonts w:cs="Times New Roman"/>
          <w:szCs w:val="24"/>
        </w:rPr>
        <w:t xml:space="preserve"> </w:t>
      </w:r>
      <w:r w:rsidR="00E14A14">
        <w:rPr>
          <w:rFonts w:cs="Times New Roman"/>
          <w:szCs w:val="24"/>
        </w:rPr>
        <w:t xml:space="preserve">organic matter </w:t>
      </w:r>
      <w:r w:rsidR="00E14A14" w:rsidRPr="0079475D">
        <w:rPr>
          <w:rFonts w:cs="Times New Roman"/>
          <w:szCs w:val="24"/>
        </w:rPr>
        <w:t xml:space="preserve">quality and lability </w:t>
      </w:r>
      <w:r w:rsidR="000501A1">
        <w:rPr>
          <w:rFonts w:cs="Times New Roman"/>
          <w:szCs w:val="24"/>
        </w:rPr>
        <w:t>can</w:t>
      </w:r>
      <w:r w:rsidR="00E14A14" w:rsidRPr="0079475D">
        <w:rPr>
          <w:rFonts w:cs="Times New Roman"/>
          <w:szCs w:val="24"/>
        </w:rPr>
        <w:t xml:space="preserve"> </w:t>
      </w:r>
      <w:r w:rsidR="00E14A14">
        <w:rPr>
          <w:rFonts w:cs="Times New Roman"/>
          <w:szCs w:val="24"/>
        </w:rPr>
        <w:t>affect the</w:t>
      </w:r>
      <w:r w:rsidR="00E14A14" w:rsidRPr="0079475D">
        <w:rPr>
          <w:rFonts w:cs="Times New Roman"/>
          <w:szCs w:val="24"/>
        </w:rPr>
        <w:t xml:space="preserve"> total </w:t>
      </w:r>
      <w:r w:rsidR="00E14A14">
        <w:rPr>
          <w:rFonts w:cs="Times New Roman"/>
          <w:szCs w:val="24"/>
        </w:rPr>
        <w:t xml:space="preserve">flux of </w:t>
      </w:r>
      <w:r w:rsidR="00E14A14" w:rsidRPr="0079475D">
        <w:rPr>
          <w:rFonts w:cs="Times New Roman"/>
          <w:szCs w:val="24"/>
        </w:rPr>
        <w:t>CH</w:t>
      </w:r>
      <w:r w:rsidR="00E14A14" w:rsidRPr="0079475D">
        <w:rPr>
          <w:rFonts w:cs="Times New Roman"/>
          <w:szCs w:val="24"/>
          <w:vertAlign w:val="subscript"/>
        </w:rPr>
        <w:t>4</w:t>
      </w:r>
      <w:r w:rsidR="00E14A14" w:rsidRPr="0079475D">
        <w:rPr>
          <w:rFonts w:cs="Times New Roman"/>
          <w:szCs w:val="24"/>
        </w:rPr>
        <w:t xml:space="preserve"> </w:t>
      </w:r>
      <w:r w:rsidR="00E14A14">
        <w:rPr>
          <w:rFonts w:cs="Times New Roman"/>
          <w:szCs w:val="24"/>
        </w:rPr>
        <w:t xml:space="preserve">from </w:t>
      </w:r>
      <w:r w:rsidR="00E14A14" w:rsidRPr="0079475D">
        <w:rPr>
          <w:rFonts w:cs="Times New Roman"/>
          <w:szCs w:val="24"/>
        </w:rPr>
        <w:t>salt marshes</w:t>
      </w:r>
      <w:r w:rsidR="000501A1">
        <w:rPr>
          <w:rFonts w:cs="Times New Roman"/>
          <w:szCs w:val="24"/>
        </w:rPr>
        <w:t>, such that</w:t>
      </w:r>
      <w:r w:rsidR="000501A1" w:rsidRPr="00F601AF">
        <w:rPr>
          <w:rFonts w:cs="Times New Roman"/>
          <w:szCs w:val="24"/>
        </w:rPr>
        <w:t xml:space="preserve"> </w:t>
      </w:r>
      <w:r w:rsidR="000501A1" w:rsidRPr="007C20B9">
        <w:rPr>
          <w:rFonts w:cs="Times New Roman"/>
          <w:szCs w:val="24"/>
        </w:rPr>
        <w:t>CH</w:t>
      </w:r>
      <w:r w:rsidR="000501A1" w:rsidRPr="007C20B9">
        <w:rPr>
          <w:rFonts w:cs="Times New Roman"/>
          <w:szCs w:val="24"/>
          <w:vertAlign w:val="subscript"/>
        </w:rPr>
        <w:t>4</w:t>
      </w:r>
      <w:r w:rsidR="000501A1" w:rsidRPr="007C20B9">
        <w:rPr>
          <w:rFonts w:cs="Times New Roman"/>
          <w:szCs w:val="24"/>
        </w:rPr>
        <w:t xml:space="preserve"> flux was higher in newer marshes with lower soil </w:t>
      </w:r>
      <w:r w:rsidR="000501A1">
        <w:rPr>
          <w:rFonts w:cs="Times New Roman"/>
          <w:szCs w:val="24"/>
        </w:rPr>
        <w:t>C</w:t>
      </w:r>
      <w:r w:rsidR="000501A1" w:rsidRPr="007C20B9">
        <w:rPr>
          <w:rFonts w:cs="Times New Roman"/>
          <w:szCs w:val="24"/>
        </w:rPr>
        <w:t xml:space="preserve"> concentrations</w:t>
      </w:r>
      <w:r w:rsidR="000501A1" w:rsidRPr="008065F1">
        <w:rPr>
          <w:rFonts w:cs="Times New Roman"/>
          <w:szCs w:val="24"/>
        </w:rPr>
        <w:t xml:space="preserve"> </w:t>
      </w:r>
      <w:r w:rsidR="000501A1" w:rsidRPr="0079475D">
        <w:rPr>
          <w:rFonts w:cs="Times New Roman"/>
          <w:szCs w:val="24"/>
        </w:rPr>
        <w:fldChar w:fldCharType="begin"/>
      </w:r>
      <w:r w:rsidR="000501A1" w:rsidRPr="0079475D">
        <w:rPr>
          <w:rFonts w:cs="Times New Roman"/>
          <w:szCs w:val="24"/>
        </w:rPr>
        <w:instrText xml:space="preserve"> ADDIN EN.CITE &lt;EndNote&gt;&lt;Cite&gt;&lt;Author&gt;He&lt;/Author&gt;&lt;Year&gt;2023&lt;/Year&gt;&lt;RecNum&gt;90&lt;/RecNum&gt;&lt;DisplayText&gt;(He et al., 2023)&lt;/DisplayText&gt;&lt;record&gt;&lt;rec-number&gt;90&lt;/rec-number&gt;&lt;foreign-keys&gt;&lt;key app="EN" db-id="a9st2ea5gsdfwrev221v5arbat0f9trvzewx" timestamp="1745934300"&gt;90&lt;/key&gt;&lt;/foreign-keys&gt;&lt;ref-type name="Journal Article"&gt;17&lt;/ref-type&gt;&lt;contributors&gt;&lt;authors&gt;&lt;author&gt;He, Songjie&lt;/author&gt;&lt;author&gt;Maiti, Kanchan&lt;/author&gt;&lt;author&gt;Ghaisas, Neha&lt;/author&gt;&lt;author&gt;Upreti, Kiran&lt;/author&gt;&lt;author&gt;Rivera-Monroy, Victor H.&lt;/author&gt;&lt;/authors&gt;&lt;/contributors&gt;&lt;titles&gt;&lt;title&gt;Potential methane production in oligohaline wetlands undergoing erosion and accretion in the Mississippi River Delta Plain, Louisiana, USA&lt;/title&gt;&lt;secondary-title&gt;Science of The Total Environment&lt;/secondary-title&gt;&lt;/titles&gt;&lt;periodical&gt;&lt;full-title&gt;Science of The Total Environment&lt;/full-title&gt;&lt;/periodical&gt;&lt;pages&gt;162685&lt;/pages&gt;&lt;volume&gt;875&lt;/volume&gt;&lt;keywords&gt;&lt;keyword&gt;Methane production&lt;/keyword&gt;&lt;keyword&gt;Organic matter&lt;/keyword&gt;&lt;keyword&gt;Sediment and freshwater diversions&lt;/keyword&gt;&lt;keyword&gt;Deltaic system&lt;/keyword&gt;&lt;keyword&gt;Seasonal change&lt;/keyword&gt;&lt;keyword&gt;Coastal Louisiana&lt;/keyword&gt;&lt;/keywords&gt;&lt;dates&gt;&lt;year&gt;2023&lt;/year&gt;&lt;pub-dates&gt;&lt;date&gt;2023/06/01/&lt;/date&gt;&lt;/pub-dates&gt;&lt;/dates&gt;&lt;isbn&gt;0048-9697&lt;/isbn&gt;&lt;urls&gt;&lt;related-urls&gt;&lt;url&gt;https://www.sciencedirect.com/science/article/pii/S0048969723013013&lt;/url&gt;&lt;/related-urls&gt;&lt;/urls&gt;&lt;electronic-resource-num&gt;https://doi.org/10.1016/j.scitotenv.2023.162685&lt;/electronic-resource-num&gt;&lt;/record&gt;&lt;/Cite&gt;&lt;/EndNote&gt;</w:instrText>
      </w:r>
      <w:r w:rsidR="000501A1" w:rsidRPr="0079475D">
        <w:rPr>
          <w:rFonts w:cs="Times New Roman"/>
          <w:szCs w:val="24"/>
        </w:rPr>
        <w:fldChar w:fldCharType="separate"/>
      </w:r>
      <w:r w:rsidR="000501A1" w:rsidRPr="0079475D">
        <w:rPr>
          <w:rFonts w:cs="Times New Roman"/>
          <w:noProof/>
          <w:szCs w:val="24"/>
        </w:rPr>
        <w:t>(He et al., 2023)</w:t>
      </w:r>
      <w:r w:rsidR="000501A1" w:rsidRPr="0079475D">
        <w:rPr>
          <w:rFonts w:cs="Times New Roman"/>
          <w:szCs w:val="24"/>
        </w:rPr>
        <w:fldChar w:fldCharType="end"/>
      </w:r>
      <w:r w:rsidR="000501A1">
        <w:rPr>
          <w:rFonts w:cs="Times New Roman"/>
          <w:szCs w:val="24"/>
        </w:rPr>
        <w:t xml:space="preserve">. </w:t>
      </w:r>
      <w:r w:rsidR="00E968F3">
        <w:rPr>
          <w:rFonts w:cs="Times New Roman"/>
          <w:szCs w:val="24"/>
        </w:rPr>
        <w:t>Moreover, f</w:t>
      </w:r>
      <w:r w:rsidR="000501A1">
        <w:rPr>
          <w:rFonts w:cs="Times New Roman"/>
          <w:szCs w:val="24"/>
        </w:rPr>
        <w:t>rom</w:t>
      </w:r>
      <w:r w:rsidR="007A0C5D" w:rsidRPr="007C20B9">
        <w:rPr>
          <w:rFonts w:cs="Times New Roman"/>
          <w:szCs w:val="24"/>
        </w:rPr>
        <w:t xml:space="preserve"> several </w:t>
      </w:r>
      <w:r w:rsidR="00EF2E21">
        <w:rPr>
          <w:rFonts w:cs="Times New Roman"/>
          <w:szCs w:val="24"/>
        </w:rPr>
        <w:t xml:space="preserve">field studies and </w:t>
      </w:r>
      <w:r w:rsidR="007A0C5D" w:rsidRPr="007C20B9">
        <w:rPr>
          <w:rFonts w:cs="Times New Roman"/>
          <w:szCs w:val="24"/>
        </w:rPr>
        <w:t>mesocosm experiments</w:t>
      </w:r>
      <w:r w:rsidR="000501A1">
        <w:rPr>
          <w:rFonts w:cs="Times New Roman"/>
          <w:szCs w:val="24"/>
        </w:rPr>
        <w:t xml:space="preserve"> </w:t>
      </w:r>
      <w:r w:rsidR="007A0C5D" w:rsidRPr="007C20B9">
        <w:rPr>
          <w:rFonts w:cs="Times New Roman"/>
          <w:szCs w:val="24"/>
        </w:rPr>
        <w:fldChar w:fldCharType="begin">
          <w:fldData xml:space="preserve">PEVuZE5vdGU+PENpdGU+PEF1dGhvcj5CdWVubyBkZSBNZXNxdWl0YTwvQXV0aG9yPjxZZWFyPjIw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</w:fldData>
        </w:fldChar>
      </w:r>
      <w:r w:rsidR="007A0C5D" w:rsidRPr="007C20B9">
        <w:rPr>
          <w:rFonts w:cs="Times New Roman"/>
          <w:szCs w:val="24"/>
        </w:rPr>
        <w:instrText xml:space="preserve"> ADDIN EN.CITE </w:instrText>
      </w:r>
      <w:r w:rsidR="007A0C5D" w:rsidRPr="007C20B9">
        <w:rPr>
          <w:rFonts w:cs="Times New Roman"/>
          <w:szCs w:val="24"/>
        </w:rPr>
        <w:fldChar w:fldCharType="begin">
          <w:fldData xml:space="preserve">PEVuZE5vdGU+PENpdGU+PEF1dGhvcj5CdWVubyBkZSBNZXNxdWl0YTwvQXV0aG9yPjxZZWFyPjIw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</w:fldData>
        </w:fldChar>
      </w:r>
      <w:r w:rsidR="007A0C5D" w:rsidRPr="007C20B9">
        <w:rPr>
          <w:rFonts w:cs="Times New Roman"/>
          <w:szCs w:val="24"/>
        </w:rPr>
        <w:instrText xml:space="preserve"> ADDIN EN.CITE.DATA </w:instrText>
      </w:r>
      <w:r w:rsidR="007A0C5D" w:rsidRPr="007C20B9">
        <w:rPr>
          <w:rFonts w:cs="Times New Roman"/>
          <w:szCs w:val="24"/>
        </w:rPr>
      </w:r>
      <w:r w:rsidR="007A0C5D" w:rsidRPr="007C20B9">
        <w:rPr>
          <w:rFonts w:cs="Times New Roman"/>
          <w:szCs w:val="24"/>
        </w:rPr>
        <w:fldChar w:fldCharType="end"/>
      </w:r>
      <w:r w:rsidR="007A0C5D" w:rsidRPr="007C20B9">
        <w:rPr>
          <w:rFonts w:cs="Times New Roman"/>
          <w:szCs w:val="24"/>
        </w:rPr>
      </w:r>
      <w:r w:rsidR="007A0C5D" w:rsidRPr="007C20B9">
        <w:rPr>
          <w:rFonts w:cs="Times New Roman"/>
          <w:szCs w:val="24"/>
        </w:rPr>
        <w:fldChar w:fldCharType="separate"/>
      </w:r>
      <w:r w:rsidR="007A0C5D" w:rsidRPr="007C20B9">
        <w:rPr>
          <w:rFonts w:cs="Times New Roman"/>
          <w:noProof/>
          <w:szCs w:val="24"/>
        </w:rPr>
        <w:t>(Bueno de Mesquita et al., 2024; Koontz et al., 2024)</w:t>
      </w:r>
      <w:r w:rsidR="007A0C5D" w:rsidRPr="007C20B9">
        <w:rPr>
          <w:rFonts w:cs="Times New Roman"/>
          <w:szCs w:val="24"/>
        </w:rPr>
        <w:fldChar w:fldCharType="end"/>
      </w:r>
      <w:r w:rsidR="00E968F3">
        <w:rPr>
          <w:rFonts w:cs="Times New Roman"/>
          <w:szCs w:val="24"/>
        </w:rPr>
        <w:t>,</w:t>
      </w:r>
      <w:r w:rsidR="00EF2E21">
        <w:rPr>
          <w:rFonts w:cs="Times New Roman"/>
          <w:szCs w:val="24"/>
        </w:rPr>
        <w:t xml:space="preserve"> </w:t>
      </w:r>
      <w:r w:rsidR="00E968F3">
        <w:rPr>
          <w:rFonts w:cs="Times New Roman"/>
          <w:szCs w:val="24"/>
        </w:rPr>
        <w:t>higher</w:t>
      </w:r>
      <w:r w:rsidR="00E968F3" w:rsidRPr="007C20B9">
        <w:rPr>
          <w:rFonts w:cs="Times New Roman"/>
          <w:szCs w:val="24"/>
        </w:rPr>
        <w:t xml:space="preserve"> salinity </w:t>
      </w:r>
      <w:r w:rsidR="00EF2E21">
        <w:rPr>
          <w:rFonts w:cs="Times New Roman"/>
          <w:szCs w:val="24"/>
        </w:rPr>
        <w:t xml:space="preserve">correlates to </w:t>
      </w:r>
      <w:r w:rsidR="00E968F3">
        <w:rPr>
          <w:rFonts w:cs="Times New Roman"/>
          <w:szCs w:val="24"/>
        </w:rPr>
        <w:t xml:space="preserve">lower </w:t>
      </w:r>
      <w:r w:rsidR="00E968F3" w:rsidRPr="007C20B9">
        <w:rPr>
          <w:rFonts w:cs="Times New Roman"/>
          <w:szCs w:val="24"/>
        </w:rPr>
        <w:t>CH</w:t>
      </w:r>
      <w:r w:rsidR="00E968F3" w:rsidRPr="007C20B9">
        <w:rPr>
          <w:rFonts w:cs="Times New Roman"/>
          <w:szCs w:val="24"/>
          <w:vertAlign w:val="subscript"/>
        </w:rPr>
        <w:t>4</w:t>
      </w:r>
      <w:r w:rsidR="00E968F3" w:rsidRPr="007C20B9">
        <w:rPr>
          <w:rFonts w:cs="Times New Roman"/>
          <w:szCs w:val="24"/>
        </w:rPr>
        <w:t xml:space="preserve"> production</w:t>
      </w:r>
      <w:r w:rsidR="00E968F3">
        <w:rPr>
          <w:rFonts w:cs="Times New Roman"/>
          <w:szCs w:val="24"/>
        </w:rPr>
        <w:t xml:space="preserve"> because</w:t>
      </w:r>
      <w:r w:rsidR="00E968F3" w:rsidRPr="007C20B9">
        <w:rPr>
          <w:rFonts w:cs="Times New Roman"/>
          <w:szCs w:val="24"/>
        </w:rPr>
        <w:t xml:space="preserve"> higher sulfate concentrations </w:t>
      </w:r>
      <w:r w:rsidR="00EF2E21">
        <w:rPr>
          <w:rFonts w:cs="Times New Roman"/>
          <w:szCs w:val="24"/>
        </w:rPr>
        <w:t xml:space="preserve">in saline water </w:t>
      </w:r>
      <w:r w:rsidR="00E968F3" w:rsidRPr="007C20B9">
        <w:rPr>
          <w:rFonts w:cs="Times New Roman"/>
          <w:szCs w:val="24"/>
        </w:rPr>
        <w:t xml:space="preserve">allow sulfate-reducers </w:t>
      </w:r>
      <w:r w:rsidR="00E968F3">
        <w:rPr>
          <w:rFonts w:cs="Times New Roman"/>
          <w:szCs w:val="24"/>
        </w:rPr>
        <w:t xml:space="preserve">to </w:t>
      </w:r>
      <w:r w:rsidR="00E968F3" w:rsidRPr="007C20B9">
        <w:rPr>
          <w:rFonts w:cs="Times New Roman"/>
          <w:szCs w:val="24"/>
        </w:rPr>
        <w:t xml:space="preserve">outcompete methanogens </w:t>
      </w:r>
      <w:r w:rsidR="00E968F3">
        <w:rPr>
          <w:rFonts w:cs="Times New Roman"/>
          <w:szCs w:val="24"/>
        </w:rPr>
        <w:t xml:space="preserve">for substrates and nutrients </w:t>
      </w:r>
      <w:r w:rsidR="00E968F3" w:rsidRPr="007C20B9">
        <w:rPr>
          <w:rFonts w:cs="Times New Roman"/>
          <w:szCs w:val="24"/>
        </w:rPr>
        <w:fldChar w:fldCharType="begin">
          <w:fldData xml:space="preserve">PEVuZE5vdGU+PENpdGU+PEF1dGhvcj5BbC1IYWo8L0F1dGhvcj48WWVhcj4yMDIwPC9ZZWFyPjxS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</w:fldData>
        </w:fldChar>
      </w:r>
      <w:r w:rsidR="00E968F3" w:rsidRPr="007C20B9">
        <w:rPr>
          <w:rFonts w:cs="Times New Roman"/>
          <w:szCs w:val="24"/>
        </w:rPr>
        <w:instrText xml:space="preserve"> ADDIN EN.CITE </w:instrText>
      </w:r>
      <w:r w:rsidR="00E968F3" w:rsidRPr="007C20B9">
        <w:rPr>
          <w:rFonts w:cs="Times New Roman"/>
          <w:szCs w:val="24"/>
        </w:rPr>
        <w:fldChar w:fldCharType="begin">
          <w:fldData xml:space="preserve">PEVuZE5vdGU+PENpdGU+PEF1dGhvcj5BbC1IYWo8L0F1dGhvcj48WWVhcj4yMDIwPC9ZZWFyPjxS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</w:fldData>
        </w:fldChar>
      </w:r>
      <w:r w:rsidR="00E968F3" w:rsidRPr="007C20B9">
        <w:rPr>
          <w:rFonts w:cs="Times New Roman"/>
          <w:szCs w:val="24"/>
        </w:rPr>
        <w:instrText xml:space="preserve"> ADDIN EN.CITE.DATA </w:instrText>
      </w:r>
      <w:r w:rsidR="00E968F3" w:rsidRPr="007C20B9">
        <w:rPr>
          <w:rFonts w:cs="Times New Roman"/>
          <w:szCs w:val="24"/>
        </w:rPr>
      </w:r>
      <w:r w:rsidR="00E968F3" w:rsidRPr="007C20B9">
        <w:rPr>
          <w:rFonts w:cs="Times New Roman"/>
          <w:szCs w:val="24"/>
        </w:rPr>
        <w:fldChar w:fldCharType="end"/>
      </w:r>
      <w:r w:rsidR="00E968F3" w:rsidRPr="007C20B9">
        <w:rPr>
          <w:rFonts w:cs="Times New Roman"/>
          <w:szCs w:val="24"/>
        </w:rPr>
      </w:r>
      <w:r w:rsidR="00E968F3" w:rsidRPr="007C20B9">
        <w:rPr>
          <w:rFonts w:cs="Times New Roman"/>
          <w:szCs w:val="24"/>
        </w:rPr>
        <w:fldChar w:fldCharType="separate"/>
      </w:r>
      <w:r w:rsidR="00E968F3" w:rsidRPr="007C20B9">
        <w:rPr>
          <w:rFonts w:cs="Times New Roman"/>
          <w:noProof/>
          <w:szCs w:val="24"/>
        </w:rPr>
        <w:t>(Luo et al., 2019; Al-Haj and Fulweiler, 2020; Hartman et al., 2024; Koontz et al., 2024)</w:t>
      </w:r>
      <w:r w:rsidR="00E968F3" w:rsidRPr="007C20B9">
        <w:rPr>
          <w:rFonts w:cs="Times New Roman"/>
          <w:szCs w:val="24"/>
        </w:rPr>
        <w:fldChar w:fldCharType="end"/>
      </w:r>
      <w:r w:rsidR="00E968F3" w:rsidRPr="007C20B9">
        <w:rPr>
          <w:rFonts w:cs="Times New Roman"/>
          <w:szCs w:val="24"/>
        </w:rPr>
        <w:t>.</w:t>
      </w:r>
      <w:r w:rsidR="00E968F3">
        <w:rPr>
          <w:rFonts w:cs="Times New Roman"/>
          <w:szCs w:val="24"/>
        </w:rPr>
        <w:t xml:space="preserve"> </w:t>
      </w:r>
      <w:r w:rsidR="00EF2E21">
        <w:rPr>
          <w:rFonts w:cs="Times New Roman"/>
          <w:szCs w:val="24"/>
        </w:rPr>
        <w:t xml:space="preserve">These recent studies support the findings of </w:t>
      </w:r>
      <w:r w:rsidR="00E968F3" w:rsidRPr="007C20B9">
        <w:rPr>
          <w:rFonts w:cs="Times New Roman"/>
          <w:szCs w:val="24"/>
        </w:rPr>
        <w:t xml:space="preserve">Poffenbarger et al. </w:t>
      </w:r>
      <w:r w:rsidR="00E968F3" w:rsidRPr="007C20B9">
        <w:rPr>
          <w:rFonts w:cs="Times New Roman"/>
          <w:szCs w:val="24"/>
        </w:rPr>
        <w:fldChar w:fldCharType="begin"/>
      </w:r>
      <w:r w:rsidR="00C63485">
        <w:rPr>
          <w:rFonts w:cs="Times New Roman"/>
          <w:szCs w:val="24"/>
        </w:rPr>
        <w:instrText xml:space="preserve"> ADDIN EN.CITE &lt;EndNote&gt;&lt;Cite&gt;&lt;Author&gt;Poffenbarger&lt;/Author&gt;&lt;Year&gt;2011&lt;/Year&gt;&lt;RecNum&gt;126&lt;/RecNum&gt;&lt;DisplayText&gt;(Poffenbarger et al., 2011)&lt;/DisplayText&gt;&lt;record&gt;&lt;rec-number&gt;126&lt;/rec-number&gt;&lt;foreign-keys&gt;&lt;key app="EN" db-id="a9st2ea5gsdfwrev221v5arbat0f9trvzewx" timestamp="1748288500"&gt;126&lt;/key&gt;&lt;/foreign-keys&gt;&lt;ref-type name="Journal Article"&gt;17&lt;/ref-type&gt;&lt;contributors&gt;&lt;authors&gt;&lt;author&gt;Poffenbarger, Hanna J.&lt;/author&gt;&lt;author&gt;Needelman, Brian A.&lt;/author&gt;&lt;author&gt;Megonigal, J. Patrick&lt;/author&gt;&lt;/authors&gt;&lt;/contributors&gt;&lt;titles&gt;&lt;title&gt;Salinity Influence on Methane Emissions from Tidal Marshes&lt;/title&gt;&lt;secondary-title&gt;Wetlands&lt;/secondary-title&gt;&lt;/titles&gt;&lt;periodical&gt;&lt;full-title&gt;Wetlands&lt;/full-title&gt;&lt;/periodical&gt;&lt;pages&gt;831-842&lt;/pages&gt;&lt;volume&gt;31&lt;/volume&gt;&lt;number&gt;5&lt;/number&gt;&lt;dates&gt;&lt;year&gt;2011&lt;/year&gt;&lt;pub-dates&gt;&lt;date&gt;2011/10/01&lt;/date&gt;&lt;/pub-dates&gt;&lt;/dates&gt;&lt;isbn&gt;1943-6246&lt;/isbn&gt;&lt;urls&gt;&lt;related-urls&gt;&lt;url&gt;https://doi.org/10.1007/s13157-011-0197-0&lt;/url&gt;&lt;/related-urls&gt;&lt;/urls&gt;&lt;electronic-resource-num&gt;10.1007/s13157-011-0197-0&lt;/electronic-resource-num&gt;&lt;/record&gt;&lt;/Cite&gt;&lt;/EndNote&gt;</w:instrText>
      </w:r>
      <w:r w:rsidR="00E968F3" w:rsidRPr="007C20B9">
        <w:rPr>
          <w:rFonts w:cs="Times New Roman"/>
          <w:szCs w:val="24"/>
        </w:rPr>
        <w:fldChar w:fldCharType="separate"/>
      </w:r>
      <w:r w:rsidR="00C63485">
        <w:rPr>
          <w:rFonts w:cs="Times New Roman"/>
          <w:noProof/>
          <w:szCs w:val="24"/>
        </w:rPr>
        <w:t>(2011)</w:t>
      </w:r>
      <w:r w:rsidR="00E968F3" w:rsidRPr="007C20B9">
        <w:rPr>
          <w:rFonts w:cs="Times New Roman"/>
          <w:szCs w:val="24"/>
        </w:rPr>
        <w:fldChar w:fldCharType="end"/>
      </w:r>
      <w:r w:rsidR="00E968F3">
        <w:rPr>
          <w:rFonts w:cs="Times New Roman"/>
          <w:szCs w:val="24"/>
        </w:rPr>
        <w:t xml:space="preserve"> </w:t>
      </w:r>
      <w:r w:rsidR="00EF2E21">
        <w:rPr>
          <w:rFonts w:cs="Times New Roman"/>
          <w:szCs w:val="24"/>
        </w:rPr>
        <w:t xml:space="preserve">who </w:t>
      </w:r>
      <w:r w:rsidR="00E968F3" w:rsidRPr="007C20B9">
        <w:rPr>
          <w:rFonts w:cs="Times New Roman"/>
          <w:szCs w:val="24"/>
        </w:rPr>
        <w:t>found that CH</w:t>
      </w:r>
      <w:r w:rsidR="00E968F3" w:rsidRPr="007C20B9">
        <w:rPr>
          <w:rFonts w:cs="Times New Roman"/>
          <w:szCs w:val="24"/>
          <w:vertAlign w:val="subscript"/>
        </w:rPr>
        <w:t>4</w:t>
      </w:r>
      <w:r w:rsidR="00E968F3" w:rsidRPr="007C20B9">
        <w:rPr>
          <w:rFonts w:cs="Times New Roman"/>
          <w:szCs w:val="24"/>
        </w:rPr>
        <w:t xml:space="preserve"> production </w:t>
      </w:r>
      <w:r w:rsidR="00EF2E21">
        <w:rPr>
          <w:rFonts w:cs="Times New Roman"/>
          <w:szCs w:val="24"/>
        </w:rPr>
        <w:t>is</w:t>
      </w:r>
      <w:r w:rsidR="00E968F3" w:rsidRPr="007C20B9">
        <w:rPr>
          <w:rFonts w:cs="Times New Roman"/>
          <w:szCs w:val="24"/>
        </w:rPr>
        <w:t xml:space="preserve"> nearly eliminated at 8 mM sulfate and </w:t>
      </w:r>
      <w:r w:rsidR="00EF2E21">
        <w:rPr>
          <w:rFonts w:cs="Times New Roman"/>
          <w:szCs w:val="24"/>
        </w:rPr>
        <w:t xml:space="preserve">above </w:t>
      </w:r>
      <w:r w:rsidR="00E968F3" w:rsidRPr="007C20B9">
        <w:rPr>
          <w:rFonts w:cs="Times New Roman"/>
          <w:szCs w:val="24"/>
        </w:rPr>
        <w:t>15</w:t>
      </w:r>
      <w:r w:rsidR="00EF2E21">
        <w:rPr>
          <w:rFonts w:cs="Times New Roman"/>
          <w:szCs w:val="24"/>
        </w:rPr>
        <w:t xml:space="preserve"> practical salinity units (PSU)</w:t>
      </w:r>
      <w:r w:rsidR="00E968F3">
        <w:rPr>
          <w:rFonts w:cs="Times New Roman"/>
          <w:szCs w:val="24"/>
        </w:rPr>
        <w:t>.</w:t>
      </w:r>
      <w:r w:rsidR="00E968F3" w:rsidRPr="007C20B9">
        <w:rPr>
          <w:rFonts w:cs="Times New Roman"/>
          <w:szCs w:val="24"/>
        </w:rPr>
        <w:t xml:space="preserve"> However, other studies reveal </w:t>
      </w:r>
      <w:r w:rsidR="00E968F3">
        <w:rPr>
          <w:rFonts w:cs="Times New Roman"/>
          <w:szCs w:val="24"/>
        </w:rPr>
        <w:t>that</w:t>
      </w:r>
      <w:r w:rsidR="00E968F3" w:rsidRPr="007C20B9">
        <w:rPr>
          <w:rFonts w:cs="Times New Roman"/>
          <w:szCs w:val="24"/>
        </w:rPr>
        <w:t xml:space="preserve"> methylotrophic methanogens can ferment methylated compounds to produce CH</w:t>
      </w:r>
      <w:r w:rsidR="00E968F3" w:rsidRPr="007C20B9">
        <w:rPr>
          <w:rFonts w:cs="Times New Roman"/>
          <w:szCs w:val="24"/>
          <w:vertAlign w:val="subscript"/>
        </w:rPr>
        <w:t>4</w:t>
      </w:r>
      <w:r w:rsidR="00E968F3" w:rsidRPr="007C20B9">
        <w:rPr>
          <w:rFonts w:cs="Times New Roman"/>
          <w:szCs w:val="24"/>
        </w:rPr>
        <w:t xml:space="preserve"> under </w:t>
      </w:r>
      <w:r w:rsidR="00E968F3">
        <w:rPr>
          <w:rFonts w:cs="Times New Roman"/>
          <w:szCs w:val="24"/>
        </w:rPr>
        <w:t>high</w:t>
      </w:r>
      <w:r w:rsidR="00E968F3" w:rsidRPr="007C20B9">
        <w:rPr>
          <w:rFonts w:cs="Times New Roman"/>
          <w:szCs w:val="24"/>
        </w:rPr>
        <w:t xml:space="preserve"> </w:t>
      </w:r>
      <w:r w:rsidR="00E968F3">
        <w:rPr>
          <w:rFonts w:cs="Times New Roman"/>
          <w:szCs w:val="24"/>
        </w:rPr>
        <w:t xml:space="preserve">concentration </w:t>
      </w:r>
      <w:r w:rsidR="00E968F3" w:rsidRPr="007C20B9">
        <w:rPr>
          <w:rFonts w:cs="Times New Roman"/>
          <w:szCs w:val="24"/>
        </w:rPr>
        <w:t>of sulfate</w:t>
      </w:r>
      <w:r w:rsidR="00E968F3">
        <w:rPr>
          <w:rFonts w:cs="Times New Roman"/>
          <w:szCs w:val="24"/>
        </w:rPr>
        <w:t xml:space="preserve">, and </w:t>
      </w:r>
      <w:r w:rsidR="00EF2E21">
        <w:rPr>
          <w:rFonts w:cs="Times New Roman"/>
          <w:szCs w:val="24"/>
        </w:rPr>
        <w:t>more</w:t>
      </w:r>
      <w:r w:rsidR="00E968F3">
        <w:rPr>
          <w:rFonts w:cs="Times New Roman"/>
          <w:szCs w:val="24"/>
        </w:rPr>
        <w:t xml:space="preserve"> research suggests that </w:t>
      </w:r>
      <w:r w:rsidR="00E968F3" w:rsidRPr="007C20B9">
        <w:rPr>
          <w:rFonts w:cs="Times New Roman"/>
          <w:szCs w:val="24"/>
        </w:rPr>
        <w:t>CH</w:t>
      </w:r>
      <w:r w:rsidR="00E968F3" w:rsidRPr="007C20B9">
        <w:rPr>
          <w:rFonts w:cs="Times New Roman"/>
          <w:szCs w:val="24"/>
          <w:vertAlign w:val="subscript"/>
        </w:rPr>
        <w:t xml:space="preserve">4 </w:t>
      </w:r>
      <w:r w:rsidR="00E968F3" w:rsidRPr="007C20B9">
        <w:rPr>
          <w:rFonts w:cs="Times New Roman"/>
          <w:szCs w:val="24"/>
        </w:rPr>
        <w:t xml:space="preserve">production </w:t>
      </w:r>
      <w:r w:rsidR="00E968F3">
        <w:rPr>
          <w:rFonts w:cs="Times New Roman"/>
          <w:szCs w:val="24"/>
        </w:rPr>
        <w:t xml:space="preserve">non-linearly responds to changes in salinity </w:t>
      </w:r>
      <w:r w:rsidR="00E968F3" w:rsidRPr="007C20B9">
        <w:rPr>
          <w:rFonts w:cs="Times New Roman"/>
          <w:szCs w:val="24"/>
        </w:rPr>
        <w:fldChar w:fldCharType="begin"/>
      </w:r>
      <w:r w:rsidR="00E968F3" w:rsidRPr="007C20B9">
        <w:rPr>
          <w:rFonts w:cs="Times New Roman"/>
          <w:szCs w:val="24"/>
        </w:rPr>
        <w:instrText xml:space="preserve"> ADDIN EN.CITE &lt;EndNote&gt;&lt;Cite&gt;&lt;Author&gt;Bueno de Mesquita&lt;/Author&gt;&lt;Year&gt;2024&lt;/Year&gt;&lt;RecNum&gt;93&lt;/RecNum&gt;&lt;DisplayText&gt;(Bueno de Mesquita et al., 2024)&lt;/DisplayText&gt;&lt;record&gt;&lt;rec-number&gt;93&lt;/rec-number&gt;&lt;foreign-keys&gt;&lt;key app="EN" db-id="a9st2ea5gsdfwrev221v5arbat0f9trvzewx" timestamp="1745937809"&gt;93&lt;/key&gt;&lt;/foreign-keys&gt;&lt;ref-type name="Journal Article"&gt;17&lt;/ref-type&gt;&lt;contributors&gt;&lt;authors&gt;&lt;author&gt;Bueno de Mesquita, Clifton P.&lt;/author&gt;&lt;author&gt;Hartman, Wyatt H.&lt;/author&gt;&lt;author&gt;Ardón, Marcelo&lt;/author&gt;&lt;author&gt;Bernhardt, Emily S.&lt;/author&gt;&lt;author&gt;Neubauer, Scott C.&lt;/author&gt;&lt;author&gt;Weston, Nathaniel B.&lt;/author&gt;&lt;author&gt;Tringe, Susannah G.&lt;/author&gt;&lt;/authors&gt;&lt;/contributors&gt;&lt;titles&gt;&lt;title&gt;Microbial Ecology and Site Characteristics Underlie Differences in Salinity-Methane Relationships in Coastal Wetlands&lt;/title&gt;&lt;secondary-title&gt;Journal of Geophysical Research: Biogeosciences&lt;/secondary-title&gt;&lt;/titles&gt;&lt;periodical&gt;&lt;full-title&gt;Journal of Geophysical Research: Biogeosciences&lt;/full-title&gt;&lt;/periodical&gt;&lt;pages&gt;e2024JG008133&lt;/pages&gt;&lt;volume&gt;129&lt;/volume&gt;&lt;number&gt;6&lt;/number&gt;&lt;dates&gt;&lt;year&gt;2024&lt;/year&gt;&lt;/dates&gt;&lt;isbn&gt;2169-8953&lt;/isbn&gt;&lt;urls&gt;&lt;related-urls&gt;&lt;url&gt;https://agupubs.onlinelibrary.wiley.com/doi/abs/10.1029/2024JG008133&lt;/url&gt;&lt;/related-urls&gt;&lt;/urls&gt;&lt;electronic-resource-num&gt;https://doi.org/10.1029/2024JG008133&lt;/electronic-resource-num&gt;&lt;/record&gt;&lt;/Cite&gt;&lt;/EndNote&gt;</w:instrText>
      </w:r>
      <w:r w:rsidR="00E968F3" w:rsidRPr="007C20B9">
        <w:rPr>
          <w:rFonts w:cs="Times New Roman"/>
          <w:szCs w:val="24"/>
        </w:rPr>
        <w:fldChar w:fldCharType="separate"/>
      </w:r>
      <w:r w:rsidR="00E968F3" w:rsidRPr="007C20B9">
        <w:rPr>
          <w:rFonts w:cs="Times New Roman"/>
          <w:noProof/>
          <w:szCs w:val="24"/>
        </w:rPr>
        <w:t>(Bueno de Mesquita et al., 2024)</w:t>
      </w:r>
      <w:r w:rsidR="00E968F3" w:rsidRPr="007C20B9">
        <w:rPr>
          <w:rFonts w:cs="Times New Roman"/>
          <w:szCs w:val="24"/>
        </w:rPr>
        <w:fldChar w:fldCharType="end"/>
      </w:r>
      <w:r w:rsidR="00EF2E21">
        <w:rPr>
          <w:rFonts w:cs="Times New Roman"/>
          <w:szCs w:val="24"/>
        </w:rPr>
        <w:t xml:space="preserve">, which may be due to differences in soil </w:t>
      </w:r>
      <w:r w:rsidR="00EF2E21" w:rsidRPr="007C20B9">
        <w:rPr>
          <w:rFonts w:cs="Times New Roman"/>
          <w:szCs w:val="24"/>
        </w:rPr>
        <w:t>properties</w:t>
      </w:r>
      <w:r w:rsidR="00EF2E21">
        <w:rPr>
          <w:rFonts w:cs="Times New Roman"/>
          <w:szCs w:val="24"/>
        </w:rPr>
        <w:t xml:space="preserve"> that would affect </w:t>
      </w:r>
      <w:r w:rsidR="00EF2E21" w:rsidRPr="007C20B9">
        <w:rPr>
          <w:rFonts w:cs="Times New Roman"/>
          <w:szCs w:val="24"/>
        </w:rPr>
        <w:t xml:space="preserve">methanogenic </w:t>
      </w:r>
      <w:r w:rsidR="00EF2E21">
        <w:rPr>
          <w:rFonts w:cs="Times New Roman"/>
          <w:szCs w:val="24"/>
        </w:rPr>
        <w:t>activity</w:t>
      </w:r>
      <w:r w:rsidR="00EF2E21" w:rsidRPr="007C20B9">
        <w:rPr>
          <w:rFonts w:cs="Times New Roman"/>
          <w:szCs w:val="24"/>
        </w:rPr>
        <w:t xml:space="preserve"> </w:t>
      </w:r>
      <w:r w:rsidR="00EF2E21" w:rsidRPr="007C20B9">
        <w:rPr>
          <w:rFonts w:cs="Times New Roman"/>
          <w:szCs w:val="24"/>
        </w:rPr>
        <w:fldChar w:fldCharType="begin">
          <w:fldData xml:space="preserve">PEVuZE5vdGU+PENpdGU+PEF1dGhvcj5IZTwvQXV0aG9yPjxZZWFyPjIwMjM8L1llYXI+PFJlY051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</w:fldData>
        </w:fldChar>
      </w:r>
      <w:r w:rsidR="00EF2E21" w:rsidRPr="007C20B9">
        <w:rPr>
          <w:rFonts w:cs="Times New Roman"/>
          <w:szCs w:val="24"/>
        </w:rPr>
        <w:instrText xml:space="preserve"> ADDIN EN.CITE </w:instrText>
      </w:r>
      <w:r w:rsidR="00EF2E21" w:rsidRPr="007C20B9">
        <w:rPr>
          <w:rFonts w:cs="Times New Roman"/>
          <w:szCs w:val="24"/>
        </w:rPr>
        <w:fldChar w:fldCharType="begin">
          <w:fldData xml:space="preserve">PEVuZE5vdGU+PENpdGU+PEF1dGhvcj5IZTwvQXV0aG9yPjxZZWFyPjIwMjM8L1llYXI+PFJlY051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</w:fldData>
        </w:fldChar>
      </w:r>
      <w:r w:rsidR="00EF2E21" w:rsidRPr="007C20B9">
        <w:rPr>
          <w:rFonts w:cs="Times New Roman"/>
          <w:szCs w:val="24"/>
        </w:rPr>
        <w:instrText xml:space="preserve"> ADDIN EN.CITE.DATA </w:instrText>
      </w:r>
      <w:r w:rsidR="00EF2E21" w:rsidRPr="007C20B9">
        <w:rPr>
          <w:rFonts w:cs="Times New Roman"/>
          <w:szCs w:val="24"/>
        </w:rPr>
      </w:r>
      <w:r w:rsidR="00EF2E21" w:rsidRPr="007C20B9">
        <w:rPr>
          <w:rFonts w:cs="Times New Roman"/>
          <w:szCs w:val="24"/>
        </w:rPr>
        <w:fldChar w:fldCharType="end"/>
      </w:r>
      <w:r w:rsidR="00EF2E21" w:rsidRPr="007C20B9">
        <w:rPr>
          <w:rFonts w:cs="Times New Roman"/>
          <w:szCs w:val="24"/>
        </w:rPr>
      </w:r>
      <w:r w:rsidR="00EF2E21" w:rsidRPr="007C20B9">
        <w:rPr>
          <w:rFonts w:cs="Times New Roman"/>
          <w:szCs w:val="24"/>
        </w:rPr>
        <w:fldChar w:fldCharType="separate"/>
      </w:r>
      <w:r w:rsidR="00EF2E21" w:rsidRPr="007C20B9">
        <w:rPr>
          <w:rFonts w:cs="Times New Roman"/>
          <w:noProof/>
          <w:szCs w:val="24"/>
        </w:rPr>
        <w:t>(He et al., 2023; Koontz et al., 2024)</w:t>
      </w:r>
      <w:r w:rsidR="00EF2E21" w:rsidRPr="007C20B9">
        <w:rPr>
          <w:rFonts w:cs="Times New Roman"/>
          <w:szCs w:val="24"/>
        </w:rPr>
        <w:fldChar w:fldCharType="end"/>
      </w:r>
      <w:r w:rsidR="00EF2E21" w:rsidRPr="007C20B9">
        <w:rPr>
          <w:rFonts w:cs="Times New Roman"/>
          <w:szCs w:val="24"/>
        </w:rPr>
        <w:t xml:space="preserve">. </w:t>
      </w:r>
      <w:r w:rsidR="00E968F3">
        <w:rPr>
          <w:rFonts w:cs="Times New Roman"/>
          <w:szCs w:val="24"/>
        </w:rPr>
        <w:t xml:space="preserve">Therefore, in the TTE, changes in land distribution caused by RSLR and erosion have the potential to </w:t>
      </w:r>
      <w:r w:rsidR="00E968F3" w:rsidRPr="007C20B9">
        <w:rPr>
          <w:rFonts w:cs="Times New Roman"/>
          <w:szCs w:val="24"/>
        </w:rPr>
        <w:t xml:space="preserve">alter the distribution </w:t>
      </w:r>
      <w:r w:rsidR="00E968F3">
        <w:rPr>
          <w:rFonts w:cs="Times New Roman"/>
          <w:szCs w:val="24"/>
        </w:rPr>
        <w:t xml:space="preserve">and exposure </w:t>
      </w:r>
      <w:r w:rsidR="00E968F3" w:rsidRPr="007C20B9">
        <w:rPr>
          <w:rFonts w:cs="Times New Roman"/>
          <w:szCs w:val="24"/>
        </w:rPr>
        <w:t xml:space="preserve">of organic matter </w:t>
      </w:r>
      <w:r w:rsidR="00E968F3">
        <w:rPr>
          <w:rFonts w:cs="Times New Roman"/>
          <w:szCs w:val="24"/>
        </w:rPr>
        <w:t xml:space="preserve">and soil of different ages and properties (e.g., </w:t>
      </w:r>
      <w:r w:rsidR="00E968F3" w:rsidRPr="007C20B9">
        <w:rPr>
          <w:rFonts w:cs="Times New Roman"/>
          <w:szCs w:val="24"/>
        </w:rPr>
        <w:t xml:space="preserve">total organic C content, dissolved nutrients like </w:t>
      </w:r>
      <w:r w:rsidR="00E968F3">
        <w:rPr>
          <w:rFonts w:cs="Times New Roman"/>
          <w:szCs w:val="24"/>
        </w:rPr>
        <w:t>N</w:t>
      </w:r>
      <w:r w:rsidR="00E968F3" w:rsidRPr="007C20B9">
        <w:rPr>
          <w:rFonts w:cs="Times New Roman"/>
          <w:szCs w:val="24"/>
        </w:rPr>
        <w:t>, bulk density</w:t>
      </w:r>
      <w:r w:rsidR="00E968F3">
        <w:rPr>
          <w:rFonts w:cs="Times New Roman"/>
          <w:szCs w:val="24"/>
        </w:rPr>
        <w:t>,</w:t>
      </w:r>
      <w:r w:rsidR="00E968F3" w:rsidRPr="007C20B9">
        <w:rPr>
          <w:rFonts w:cs="Times New Roman"/>
          <w:szCs w:val="24"/>
        </w:rPr>
        <w:t xml:space="preserve"> and grain size distribution</w:t>
      </w:r>
      <w:r w:rsidR="00E968F3">
        <w:rPr>
          <w:rFonts w:cs="Times New Roman"/>
          <w:szCs w:val="24"/>
        </w:rPr>
        <w:t>)</w:t>
      </w:r>
      <w:r w:rsidR="00E968F3" w:rsidRPr="007C20B9">
        <w:rPr>
          <w:rFonts w:cs="Times New Roman"/>
          <w:szCs w:val="24"/>
        </w:rPr>
        <w:t xml:space="preserve"> that </w:t>
      </w:r>
      <w:r w:rsidR="00E968F3">
        <w:rPr>
          <w:rFonts w:cs="Times New Roman"/>
          <w:szCs w:val="24"/>
        </w:rPr>
        <w:t xml:space="preserve">could </w:t>
      </w:r>
      <w:r w:rsidR="00E968F3" w:rsidRPr="007C20B9">
        <w:rPr>
          <w:rFonts w:cs="Times New Roman"/>
          <w:szCs w:val="24"/>
        </w:rPr>
        <w:t xml:space="preserve">influence </w:t>
      </w:r>
      <w:r w:rsidR="008A37B1">
        <w:rPr>
          <w:rFonts w:cs="Times New Roman"/>
          <w:szCs w:val="24"/>
        </w:rPr>
        <w:t xml:space="preserve">variable </w:t>
      </w:r>
      <w:r w:rsidR="00E968F3" w:rsidRPr="007C20B9">
        <w:rPr>
          <w:rFonts w:cs="Times New Roman"/>
          <w:szCs w:val="24"/>
        </w:rPr>
        <w:t>CH</w:t>
      </w:r>
      <w:r w:rsidR="00E968F3" w:rsidRPr="007C20B9">
        <w:rPr>
          <w:rFonts w:cs="Times New Roman"/>
          <w:szCs w:val="24"/>
          <w:vertAlign w:val="subscript"/>
        </w:rPr>
        <w:t>4</w:t>
      </w:r>
      <w:r w:rsidR="00E968F3" w:rsidRPr="007C20B9">
        <w:rPr>
          <w:rFonts w:cs="Times New Roman"/>
          <w:szCs w:val="24"/>
        </w:rPr>
        <w:t xml:space="preserve"> production</w:t>
      </w:r>
      <w:r w:rsidR="008A37B1">
        <w:rPr>
          <w:rFonts w:cs="Times New Roman"/>
          <w:szCs w:val="24"/>
        </w:rPr>
        <w:t xml:space="preserve"> across the landscape</w:t>
      </w:r>
      <w:r w:rsidR="00E968F3" w:rsidRPr="007C20B9">
        <w:rPr>
          <w:rFonts w:cs="Times New Roman"/>
          <w:szCs w:val="24"/>
        </w:rPr>
        <w:t xml:space="preserve">. </w:t>
      </w:r>
      <w:r w:rsidR="008A37B1">
        <w:rPr>
          <w:rFonts w:cs="Times New Roman"/>
          <w:szCs w:val="24"/>
        </w:rPr>
        <w:t>As such</w:t>
      </w:r>
      <w:r w:rsidR="00E968F3">
        <w:rPr>
          <w:rFonts w:cs="Times New Roman"/>
          <w:szCs w:val="24"/>
        </w:rPr>
        <w:t xml:space="preserve">, </w:t>
      </w:r>
      <w:r w:rsidR="008A37B1">
        <w:rPr>
          <w:rFonts w:cs="Times New Roman"/>
          <w:szCs w:val="24"/>
        </w:rPr>
        <w:t xml:space="preserve">the </w:t>
      </w:r>
      <w:r w:rsidR="00E968F3">
        <w:rPr>
          <w:rFonts w:cs="Times New Roman"/>
          <w:szCs w:val="24"/>
        </w:rPr>
        <w:t>accelerated</w:t>
      </w:r>
      <w:r w:rsidR="00E968F3" w:rsidRPr="007C20B9">
        <w:rPr>
          <w:rFonts w:cs="Times New Roman"/>
          <w:szCs w:val="24"/>
        </w:rPr>
        <w:t xml:space="preserve"> RSLR in the TTE provides an opportunity to evaluate the impact of the actively changing landscape </w:t>
      </w:r>
      <w:r w:rsidR="008A37B1">
        <w:rPr>
          <w:rFonts w:cs="Times New Roman"/>
          <w:szCs w:val="24"/>
        </w:rPr>
        <w:t xml:space="preserve">controls </w:t>
      </w:r>
      <w:r w:rsidR="00E968F3" w:rsidRPr="007C20B9">
        <w:rPr>
          <w:rFonts w:cs="Times New Roman"/>
          <w:szCs w:val="24"/>
        </w:rPr>
        <w:t>on CH</w:t>
      </w:r>
      <w:r w:rsidR="00E968F3" w:rsidRPr="007C20B9">
        <w:rPr>
          <w:rFonts w:cs="Times New Roman"/>
          <w:szCs w:val="24"/>
          <w:vertAlign w:val="subscript"/>
        </w:rPr>
        <w:t>4</w:t>
      </w:r>
      <w:r w:rsidR="00E968F3" w:rsidRPr="007C20B9">
        <w:rPr>
          <w:rFonts w:cs="Times New Roman"/>
          <w:szCs w:val="24"/>
        </w:rPr>
        <w:t xml:space="preserve"> </w:t>
      </w:r>
      <w:r w:rsidR="00E968F3">
        <w:rPr>
          <w:rFonts w:cs="Times New Roman"/>
          <w:szCs w:val="24"/>
        </w:rPr>
        <w:t>emissions</w:t>
      </w:r>
      <w:r w:rsidR="008A37B1">
        <w:rPr>
          <w:rFonts w:cs="Times New Roman"/>
          <w:szCs w:val="24"/>
        </w:rPr>
        <w:t>.</w:t>
      </w:r>
      <w:r w:rsidR="0028651D" w:rsidRPr="0079475D">
        <w:rPr>
          <w:rFonts w:cs="Times New Roman"/>
          <w:noProof/>
        </w:rPr>
        <mc:AlternateContent>
          <mc:Choice Requires="wps">
            <w:drawing>
              <wp:anchor distT="0" distB="0" distL="114300" distR="114300" simplePos="0" relativeHeight="251617280" behindDoc="0" locked="0" layoutInCell="1" allowOverlap="1" wp14:anchorId="0CA5F3C3" wp14:editId="34F76A00">
                <wp:simplePos x="0" y="0"/>
                <wp:positionH relativeFrom="column">
                  <wp:posOffset>3653706</wp:posOffset>
                </wp:positionH>
                <wp:positionV relativeFrom="paragraph">
                  <wp:posOffset>1371468</wp:posOffset>
                </wp:positionV>
                <wp:extent cx="981075" cy="228600"/>
                <wp:effectExtent l="0" t="0" r="0" b="0"/>
                <wp:wrapNone/>
                <wp:docPr id="1828588520" name="TextBox 9"/>
                <wp:cNvGraphicFramePr/>
                <a:graphic xmlns:a="http://schemas.openxmlformats.org/drawingml/2006/main">
                  <a:graphicData uri="http://schemas.microsoft.com/office/word/2010/wordprocessingShape">
                    <wps:wsp>
                      <wps:cNvSpPr txBox="1"/>
                      <wps:spPr>
                        <a:xfrm>
                          <a:off x="0" y="0"/>
                          <a:ext cx="981075" cy="228600"/>
                        </a:xfrm>
                        <a:prstGeom prst="rect">
                          <a:avLst/>
                        </a:prstGeom>
                        <a:noFill/>
                      </wps:spPr>
                      <wps:txbx>
                        <w:txbxContent>
                          <w:p w14:paraId="3E0D07CA" w14:textId="75036451" w:rsidR="00DF4F7E" w:rsidRPr="00FB1C8D" w:rsidRDefault="00DF4F7E" w:rsidP="00DF4F7E">
                            <w:pPr>
                              <w:spacing w:after="0" w:line="240" w:lineRule="auto"/>
                              <w:rPr>
                                <w:color w:val="FFFFFF" w:themeColor="background1"/>
                                <w:kern w:val="24"/>
                                <w:sz w:val="22"/>
                              </w:rPr>
                            </w:pPr>
                            <w:r w:rsidRPr="00FB1C8D">
                              <w:rPr>
                                <w:color w:val="FFFFFF" w:themeColor="background1"/>
                                <w:kern w:val="24"/>
                                <w:sz w:val="22"/>
                              </w:rPr>
                              <w:t>St. Bernard</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0CA5F3C3" id="_x0000_t202" coordsize="21600,21600" o:spt="202" path="m,l,21600r21600,l21600,xe">
                <v:stroke joinstyle="miter"/>
                <v:path gradientshapeok="t" o:connecttype="rect"/>
              </v:shapetype>
              <v:shape id="TextBox 9" o:spid="_x0000_s1026" type="#_x0000_t202" style="position:absolute;left:0;text-align:left;margin-left:287.7pt;margin-top:108pt;width:77.25pt;height:18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" filled="f" stroked="f">
                <v:textbox>
                  <w:txbxContent>
                    <w:p w14:paraId="3E0D07CA" w14:textId="75036451" w:rsidR="00DF4F7E" w:rsidRPr="00FB1C8D" w:rsidRDefault="00DF4F7E" w:rsidP="00DF4F7E">
                      <w:pPr>
                        <w:spacing w:after="0" w:line="240" w:lineRule="auto"/>
                        <w:rPr>
                          <w:color w:val="FFFFFF" w:themeColor="background1"/>
                          <w:kern w:val="24"/>
                          <w:sz w:val="22"/>
                        </w:rPr>
                      </w:pPr>
                      <w:r w:rsidRPr="00FB1C8D">
                        <w:rPr>
                          <w:color w:val="FFFFFF" w:themeColor="background1"/>
                          <w:kern w:val="24"/>
                          <w:sz w:val="22"/>
                        </w:rPr>
                        <w:t>St. Bernard</w:t>
                      </w:r>
                    </w:p>
                  </w:txbxContent>
                </v:textbox>
              </v:shape>
            </w:pict>
          </mc:Fallback>
        </mc:AlternateContent>
      </w:r>
    </w:p>
    <w:p w14:paraId="738A1349" w14:textId="40C98C45" w:rsidR="00494D55" w:rsidRPr="0079475D" w:rsidRDefault="002D5775" w:rsidP="00EA0DDB">
      <w:pPr>
        <w:pStyle w:val="Heading2"/>
        <w:spacing w:before="0" w:line="360" w:lineRule="auto"/>
        <w:jc w:val="center"/>
        <w:rPr>
          <w:rFonts w:cs="Times New Roman"/>
          <w:b w:val="0"/>
          <w:bCs/>
          <w:color w:val="auto"/>
          <w:szCs w:val="24"/>
        </w:rPr>
      </w:pPr>
      <w:bookmarkStart w:id="30" w:name="_Toc198546432"/>
      <w:bookmarkStart w:id="31" w:name="_Toc198546858"/>
      <w:bookmarkStart w:id="32" w:name="_Toc201840806"/>
      <w:r w:rsidRPr="0079475D">
        <w:rPr>
          <w:rFonts w:cs="Times New Roman"/>
          <w:bCs/>
          <w:color w:val="auto"/>
          <w:szCs w:val="24"/>
        </w:rPr>
        <w:t>1.</w:t>
      </w:r>
      <w:r w:rsidR="00A6386C" w:rsidRPr="0079475D">
        <w:rPr>
          <w:rFonts w:cs="Times New Roman"/>
          <w:bCs/>
          <w:color w:val="auto"/>
          <w:szCs w:val="24"/>
        </w:rPr>
        <w:t>3</w:t>
      </w:r>
      <w:r w:rsidRPr="0079475D">
        <w:rPr>
          <w:rFonts w:cs="Times New Roman"/>
          <w:bCs/>
          <w:color w:val="auto"/>
          <w:szCs w:val="24"/>
        </w:rPr>
        <w:t xml:space="preserve"> </w:t>
      </w:r>
      <w:r w:rsidR="00494D55" w:rsidRPr="0079475D">
        <w:rPr>
          <w:rFonts w:cs="Times New Roman"/>
          <w:bCs/>
          <w:color w:val="auto"/>
          <w:szCs w:val="24"/>
        </w:rPr>
        <w:t>Thesis Goals</w:t>
      </w:r>
      <w:bookmarkStart w:id="33" w:name="_Hlk188880223"/>
      <w:bookmarkEnd w:id="30"/>
      <w:bookmarkEnd w:id="31"/>
      <w:bookmarkEnd w:id="32"/>
    </w:p>
    <w:bookmarkEnd w:id="33"/>
    <w:p w14:paraId="3A8A05F5" w14:textId="1949DB2D" w:rsidR="0069745D" w:rsidRDefault="00A87EF9" w:rsidP="00EA0DDB">
      <w:pPr>
        <w:spacing w:after="0" w:line="360" w:lineRule="auto"/>
        <w:ind w:firstLine="360"/>
        <w:rPr>
          <w:rFonts w:cs="Times New Roman"/>
          <w:szCs w:val="24"/>
        </w:rPr>
      </w:pPr>
      <w:r w:rsidRPr="0079475D">
        <w:rPr>
          <w:rFonts w:cs="Times New Roman"/>
          <w:szCs w:val="24"/>
        </w:rPr>
        <w:t xml:space="preserve">The overarching </w:t>
      </w:r>
      <w:r w:rsidR="005F71AE" w:rsidRPr="0079475D">
        <w:rPr>
          <w:rFonts w:cs="Times New Roman"/>
          <w:szCs w:val="24"/>
        </w:rPr>
        <w:t xml:space="preserve">goal </w:t>
      </w:r>
      <w:r w:rsidRPr="0079475D">
        <w:rPr>
          <w:rFonts w:cs="Times New Roman"/>
          <w:szCs w:val="24"/>
        </w:rPr>
        <w:t xml:space="preserve">of </w:t>
      </w:r>
      <w:r w:rsidR="005F71AE" w:rsidRPr="0079475D">
        <w:rPr>
          <w:rFonts w:cs="Times New Roman"/>
          <w:szCs w:val="24"/>
        </w:rPr>
        <w:t xml:space="preserve">my thesis </w:t>
      </w:r>
      <w:r w:rsidRPr="0079475D">
        <w:rPr>
          <w:rFonts w:cs="Times New Roman"/>
          <w:szCs w:val="24"/>
        </w:rPr>
        <w:t>research w</w:t>
      </w:r>
      <w:r w:rsidR="00166B72" w:rsidRPr="0079475D">
        <w:rPr>
          <w:rFonts w:cs="Times New Roman"/>
          <w:szCs w:val="24"/>
        </w:rPr>
        <w:t>as</w:t>
      </w:r>
      <w:r w:rsidRPr="0079475D">
        <w:rPr>
          <w:rFonts w:cs="Times New Roman"/>
          <w:szCs w:val="24"/>
        </w:rPr>
        <w:t xml:space="preserve"> to evaluate present-day controls </w:t>
      </w:r>
      <w:r w:rsidR="00BE00ED" w:rsidRPr="0079475D">
        <w:rPr>
          <w:rFonts w:cs="Times New Roman"/>
          <w:szCs w:val="24"/>
        </w:rPr>
        <w:t>of</w:t>
      </w:r>
      <w:r w:rsidRPr="0079475D">
        <w:rPr>
          <w:rFonts w:cs="Times New Roman"/>
          <w:szCs w:val="24"/>
        </w:rPr>
        <w:t xml:space="preserve"> coastal wetland CH</w:t>
      </w:r>
      <w:r w:rsidRPr="0079475D">
        <w:rPr>
          <w:rFonts w:cs="Times New Roman"/>
          <w:szCs w:val="24"/>
          <w:vertAlign w:val="subscript"/>
        </w:rPr>
        <w:t xml:space="preserve">4 </w:t>
      </w:r>
      <w:r w:rsidRPr="0079475D">
        <w:rPr>
          <w:rFonts w:cs="Times New Roman"/>
          <w:szCs w:val="24"/>
        </w:rPr>
        <w:t xml:space="preserve">emissions by characterizing </w:t>
      </w:r>
      <w:r w:rsidR="005F71AE" w:rsidRPr="0079475D">
        <w:rPr>
          <w:rFonts w:cs="Times New Roman"/>
          <w:szCs w:val="24"/>
        </w:rPr>
        <w:t xml:space="preserve">soil </w:t>
      </w:r>
      <w:r w:rsidRPr="0079475D">
        <w:rPr>
          <w:rFonts w:cs="Times New Roman"/>
          <w:szCs w:val="24"/>
        </w:rPr>
        <w:t>microbial communities</w:t>
      </w:r>
      <w:r w:rsidR="00A94294">
        <w:rPr>
          <w:rFonts w:cs="Times New Roman"/>
          <w:szCs w:val="24"/>
        </w:rPr>
        <w:t xml:space="preserve">, </w:t>
      </w:r>
      <w:r w:rsidR="005F71AE" w:rsidRPr="0079475D">
        <w:rPr>
          <w:rFonts w:cs="Times New Roman"/>
          <w:szCs w:val="24"/>
        </w:rPr>
        <w:t xml:space="preserve">habitat </w:t>
      </w:r>
      <w:r w:rsidRPr="0079475D">
        <w:rPr>
          <w:rFonts w:cs="Times New Roman"/>
          <w:szCs w:val="24"/>
        </w:rPr>
        <w:t>geochemistry</w:t>
      </w:r>
      <w:r w:rsidR="00A94294">
        <w:rPr>
          <w:rFonts w:cs="Times New Roman"/>
          <w:szCs w:val="24"/>
        </w:rPr>
        <w:t>,</w:t>
      </w:r>
      <w:r w:rsidR="005F71AE" w:rsidRPr="0079475D">
        <w:rPr>
          <w:rFonts w:cs="Times New Roman"/>
          <w:szCs w:val="24"/>
        </w:rPr>
        <w:t xml:space="preserve"> and </w:t>
      </w:r>
      <w:r w:rsidR="00A94294">
        <w:rPr>
          <w:rFonts w:cs="Times New Roman"/>
          <w:szCs w:val="24"/>
        </w:rPr>
        <w:t xml:space="preserve">soil properties </w:t>
      </w:r>
      <w:r w:rsidR="00395A84">
        <w:rPr>
          <w:rFonts w:cs="Times New Roman"/>
          <w:szCs w:val="24"/>
        </w:rPr>
        <w:t>from different locations within the TTE</w:t>
      </w:r>
      <w:r w:rsidRPr="0079475D">
        <w:rPr>
          <w:rFonts w:cs="Times New Roman"/>
          <w:szCs w:val="24"/>
        </w:rPr>
        <w:t>.</w:t>
      </w:r>
      <w:r w:rsidR="005F71AE" w:rsidRPr="0079475D">
        <w:rPr>
          <w:rFonts w:cs="Times New Roman"/>
          <w:szCs w:val="24"/>
        </w:rPr>
        <w:t xml:space="preserve"> </w:t>
      </w:r>
      <w:r w:rsidR="0080567F" w:rsidRPr="0079475D">
        <w:rPr>
          <w:rFonts w:cs="Times New Roman"/>
          <w:szCs w:val="24"/>
        </w:rPr>
        <w:t xml:space="preserve">Although there </w:t>
      </w:r>
      <w:r w:rsidR="0080567F">
        <w:rPr>
          <w:rFonts w:cs="Times New Roman"/>
          <w:szCs w:val="24"/>
        </w:rPr>
        <w:t>has</w:t>
      </w:r>
      <w:r w:rsidR="0080567F" w:rsidRPr="0079475D">
        <w:rPr>
          <w:rFonts w:cs="Times New Roman"/>
          <w:szCs w:val="24"/>
        </w:rPr>
        <w:t xml:space="preserve"> been </w:t>
      </w:r>
      <w:r w:rsidR="0080567F">
        <w:rPr>
          <w:rFonts w:cs="Times New Roman"/>
          <w:szCs w:val="24"/>
        </w:rPr>
        <w:t>previous</w:t>
      </w:r>
      <w:r w:rsidR="0080567F" w:rsidRPr="0079475D">
        <w:rPr>
          <w:rFonts w:cs="Times New Roman"/>
          <w:szCs w:val="24"/>
        </w:rPr>
        <w:t xml:space="preserve"> </w:t>
      </w:r>
      <w:r w:rsidR="0080567F">
        <w:rPr>
          <w:rFonts w:cs="Times New Roman"/>
          <w:szCs w:val="24"/>
        </w:rPr>
        <w:t>research</w:t>
      </w:r>
      <w:r w:rsidR="0080567F" w:rsidRPr="0079475D">
        <w:rPr>
          <w:rFonts w:cs="Times New Roman"/>
          <w:szCs w:val="24"/>
        </w:rPr>
        <w:t xml:space="preserve"> on this topic</w:t>
      </w:r>
      <w:r w:rsidR="0080567F">
        <w:rPr>
          <w:rFonts w:cs="Times New Roman"/>
          <w:szCs w:val="24"/>
        </w:rPr>
        <w:t xml:space="preserve"> </w:t>
      </w:r>
      <w:r w:rsidR="0080567F">
        <w:rPr>
          <w:rFonts w:cs="Times New Roman"/>
          <w:szCs w:val="24"/>
        </w:rPr>
        <w:fldChar w:fldCharType="begin">
          <w:fldData xml:space="preserve">PEVuZE5vdGU+PENpdGU+PEF1dGhvcj5MdW88L0F1dGhvcj48WWVhcj4yMDE5PC9ZZWFyPjxSZWNO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</w:fldData>
        </w:fldChar>
      </w:r>
      <w:r w:rsidR="0080567F">
        <w:rPr>
          <w:rFonts w:cs="Times New Roman"/>
          <w:szCs w:val="24"/>
        </w:rPr>
        <w:instrText xml:space="preserve"> ADDIN EN.CITE </w:instrText>
      </w:r>
      <w:r w:rsidR="0080567F">
        <w:rPr>
          <w:rFonts w:cs="Times New Roman"/>
          <w:szCs w:val="24"/>
        </w:rPr>
        <w:fldChar w:fldCharType="begin">
          <w:fldData xml:space="preserve">PEVuZE5vdGU+PENpdGU+PEF1dGhvcj5MdW88L0F1dGhvcj48WWVhcj4yMDE5PC9ZZWFyPjxSZWNO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</w:fldData>
        </w:fldChar>
      </w:r>
      <w:r w:rsidR="0080567F">
        <w:rPr>
          <w:rFonts w:cs="Times New Roman"/>
          <w:szCs w:val="24"/>
        </w:rPr>
        <w:instrText xml:space="preserve"> ADDIN EN.CITE.DATA </w:instrText>
      </w:r>
      <w:r w:rsidR="0080567F">
        <w:rPr>
          <w:rFonts w:cs="Times New Roman"/>
          <w:szCs w:val="24"/>
        </w:rPr>
      </w:r>
      <w:r w:rsidR="0080567F">
        <w:rPr>
          <w:rFonts w:cs="Times New Roman"/>
          <w:szCs w:val="24"/>
        </w:rPr>
        <w:fldChar w:fldCharType="end"/>
      </w:r>
      <w:r w:rsidR="0080567F">
        <w:rPr>
          <w:rFonts w:cs="Times New Roman"/>
          <w:szCs w:val="24"/>
        </w:rPr>
      </w:r>
      <w:r w:rsidR="0080567F">
        <w:rPr>
          <w:rFonts w:cs="Times New Roman"/>
          <w:szCs w:val="24"/>
        </w:rPr>
        <w:fldChar w:fldCharType="separate"/>
      </w:r>
      <w:r w:rsidR="0080567F">
        <w:rPr>
          <w:rFonts w:cs="Times New Roman"/>
          <w:noProof/>
          <w:szCs w:val="24"/>
        </w:rPr>
        <w:t>(Luo et al., 2019; Zhang et al., 2021; Keneally et al., 2024)</w:t>
      </w:r>
      <w:r w:rsidR="0080567F">
        <w:rPr>
          <w:rFonts w:cs="Times New Roman"/>
          <w:szCs w:val="24"/>
        </w:rPr>
        <w:fldChar w:fldCharType="end"/>
      </w:r>
      <w:r w:rsidR="0080567F" w:rsidRPr="0079475D">
        <w:rPr>
          <w:rFonts w:cs="Times New Roman"/>
          <w:szCs w:val="24"/>
        </w:rPr>
        <w:t>, there is a lack of data in coastal deltaic regions</w:t>
      </w:r>
      <w:r w:rsidR="0080567F">
        <w:rPr>
          <w:rFonts w:cs="Times New Roman"/>
          <w:szCs w:val="24"/>
        </w:rPr>
        <w:t xml:space="preserve">, such as in Louisiana </w:t>
      </w:r>
      <w:r w:rsidR="0080567F" w:rsidRPr="0079475D">
        <w:rPr>
          <w:rFonts w:cs="Times New Roman"/>
          <w:szCs w:val="24"/>
        </w:rPr>
        <w:fldChar w:fldCharType="begin"/>
      </w:r>
      <w:r w:rsidR="0080567F" w:rsidRPr="0079475D">
        <w:rPr>
          <w:rFonts w:cs="Times New Roman"/>
          <w:szCs w:val="24"/>
        </w:rPr>
        <w:instrText xml:space="preserve"> ADDIN EN.CITE &lt;EndNote&gt;&lt;Cite&gt;&lt;Author&gt;He&lt;/Author&gt;&lt;Year&gt;2023&lt;/Year&gt;&lt;RecNum&gt;90&lt;/RecNum&gt;&lt;DisplayText&gt;(He et al., 2023)&lt;/DisplayText&gt;&lt;record&gt;&lt;rec-number&gt;90&lt;/rec-number&gt;&lt;foreign-keys&gt;&lt;key app="EN" db-id="a9st2ea5gsdfwrev221v5arbat0f9trvzewx" timestamp="1745934300"&gt;90&lt;/key&gt;&lt;/foreign-keys&gt;&lt;ref-type name="Journal Article"&gt;17&lt;/ref-type&gt;&lt;contributors&gt;&lt;authors&gt;&lt;author&gt;He, Songjie&lt;/author&gt;&lt;author&gt;Maiti, Kanchan&lt;/author&gt;&lt;author&gt;Ghaisas, Neha&lt;/author&gt;&lt;author&gt;Upreti, Kiran&lt;/author&gt;&lt;author&gt;Rivera-Monroy, Victor H.&lt;/author&gt;&lt;/authors&gt;&lt;/contributors&gt;&lt;titles&gt;&lt;title&gt;Potential methane production in oligohaline wetlands undergoing erosion and accretion in the Mississippi River Delta Plain, Louisiana, USA&lt;/title&gt;&lt;secondary-title&gt;Science of The Total Environment&lt;/secondary-title&gt;&lt;/titles&gt;&lt;periodical&gt;&lt;full-title&gt;Science of The Total Environment&lt;/full-title&gt;&lt;/periodical&gt;&lt;pages&gt;162685&lt;/pages&gt;&lt;volume&gt;875&lt;/volume&gt;&lt;keywords&gt;&lt;keyword&gt;Methane production&lt;/keyword&gt;&lt;keyword&gt;Organic matter&lt;/keyword&gt;&lt;keyword&gt;Sediment and freshwater diversions&lt;/keyword&gt;&lt;keyword&gt;Deltaic system&lt;/keyword&gt;&lt;keyword&gt;Seasonal change&lt;/keyword&gt;&lt;keyword&gt;Coastal Louisiana&lt;/keyword&gt;&lt;/keywords&gt;&lt;dates&gt;&lt;year&gt;2023&lt;/year&gt;&lt;pub-dates&gt;&lt;date&gt;2023/06/01/&lt;/date&gt;&lt;/pub-dates&gt;&lt;/dates&gt;&lt;isbn&gt;0048-9697&lt;/isbn&gt;&lt;urls&gt;&lt;related-urls&gt;&lt;url&gt;https://www.sciencedirect.com/science/article/pii/S0048969723013013&lt;/url&gt;&lt;/related-urls&gt;&lt;/urls&gt;&lt;electronic-resource-num&gt;https://doi.org/10.1016/j.scitotenv.2023.162685&lt;/electronic-resource-num&gt;&lt;/record&gt;&lt;/Cite&gt;&lt;/EndNote&gt;</w:instrText>
      </w:r>
      <w:r w:rsidR="0080567F" w:rsidRPr="0079475D">
        <w:rPr>
          <w:rFonts w:cs="Times New Roman"/>
          <w:szCs w:val="24"/>
        </w:rPr>
        <w:fldChar w:fldCharType="separate"/>
      </w:r>
      <w:r w:rsidR="0080567F" w:rsidRPr="0079475D">
        <w:rPr>
          <w:rFonts w:cs="Times New Roman"/>
          <w:noProof/>
          <w:szCs w:val="24"/>
        </w:rPr>
        <w:t>(He et al., 2023)</w:t>
      </w:r>
      <w:r w:rsidR="0080567F" w:rsidRPr="0079475D">
        <w:rPr>
          <w:rFonts w:cs="Times New Roman"/>
          <w:szCs w:val="24"/>
        </w:rPr>
        <w:fldChar w:fldCharType="end"/>
      </w:r>
      <w:r w:rsidR="0080567F" w:rsidRPr="0079475D">
        <w:rPr>
          <w:rFonts w:cs="Times New Roman"/>
          <w:szCs w:val="24"/>
        </w:rPr>
        <w:t xml:space="preserve">. </w:t>
      </w:r>
      <w:r w:rsidR="005F71AE" w:rsidRPr="0079475D">
        <w:rPr>
          <w:rFonts w:cs="Times New Roman"/>
          <w:szCs w:val="24"/>
        </w:rPr>
        <w:t xml:space="preserve">My </w:t>
      </w:r>
      <w:r w:rsidR="00362819" w:rsidRPr="0079475D">
        <w:rPr>
          <w:rFonts w:cs="Times New Roman"/>
          <w:szCs w:val="24"/>
        </w:rPr>
        <w:t xml:space="preserve">research was </w:t>
      </w:r>
      <w:r w:rsidR="005F71AE" w:rsidRPr="0079475D">
        <w:rPr>
          <w:rFonts w:cs="Times New Roman"/>
          <w:szCs w:val="24"/>
        </w:rPr>
        <w:t xml:space="preserve">done as </w:t>
      </w:r>
      <w:r w:rsidR="00362819" w:rsidRPr="0079475D">
        <w:rPr>
          <w:rFonts w:cs="Times New Roman"/>
          <w:szCs w:val="24"/>
        </w:rPr>
        <w:t xml:space="preserve">part of </w:t>
      </w:r>
      <w:r w:rsidR="005F71AE" w:rsidRPr="0079475D">
        <w:rPr>
          <w:rFonts w:cs="Times New Roman"/>
          <w:szCs w:val="24"/>
        </w:rPr>
        <w:t xml:space="preserve">a </w:t>
      </w:r>
      <w:r w:rsidR="00362819" w:rsidRPr="0079475D">
        <w:rPr>
          <w:rFonts w:cs="Times New Roman"/>
          <w:szCs w:val="24"/>
        </w:rPr>
        <w:t xml:space="preserve">larger </w:t>
      </w:r>
      <w:r w:rsidR="005F71AE" w:rsidRPr="0079475D">
        <w:rPr>
          <w:rFonts w:cs="Times New Roman"/>
          <w:szCs w:val="24"/>
        </w:rPr>
        <w:t xml:space="preserve">collaborative project, </w:t>
      </w:r>
      <w:r w:rsidR="00362819" w:rsidRPr="0079475D">
        <w:rPr>
          <w:rFonts w:cs="Times New Roman"/>
          <w:szCs w:val="24"/>
        </w:rPr>
        <w:t xml:space="preserve">Coastal Landscape Investigations about Methane </w:t>
      </w:r>
      <w:r w:rsidR="002F003E" w:rsidRPr="0079475D">
        <w:rPr>
          <w:rFonts w:cs="Times New Roman"/>
          <w:szCs w:val="24"/>
        </w:rPr>
        <w:t>(CLIM)</w:t>
      </w:r>
      <w:r w:rsidR="00362819" w:rsidRPr="0079475D">
        <w:rPr>
          <w:rFonts w:cs="Times New Roman"/>
          <w:szCs w:val="24"/>
        </w:rPr>
        <w:t>, led by interdisciplinary scientists from University of Tennessee</w:t>
      </w:r>
      <w:r w:rsidR="00C77918" w:rsidRPr="0079475D">
        <w:rPr>
          <w:rFonts w:cs="Times New Roman"/>
          <w:szCs w:val="24"/>
        </w:rPr>
        <w:t>, Knoxville (UTK)</w:t>
      </w:r>
      <w:r w:rsidR="00362819" w:rsidRPr="0079475D">
        <w:rPr>
          <w:rFonts w:cs="Times New Roman"/>
          <w:szCs w:val="24"/>
        </w:rPr>
        <w:t xml:space="preserve">, </w:t>
      </w:r>
      <w:r w:rsidR="00395A84">
        <w:rPr>
          <w:rFonts w:cs="Times New Roman"/>
          <w:szCs w:val="24"/>
        </w:rPr>
        <w:t xml:space="preserve">Old Dominion </w:t>
      </w:r>
      <w:r w:rsidR="006C2D1F">
        <w:rPr>
          <w:rFonts w:cs="Times New Roman"/>
          <w:szCs w:val="24"/>
        </w:rPr>
        <w:t xml:space="preserve">University </w:t>
      </w:r>
      <w:r w:rsidR="00395A84">
        <w:rPr>
          <w:rFonts w:cs="Times New Roman"/>
          <w:szCs w:val="24"/>
        </w:rPr>
        <w:t>(ODU) (</w:t>
      </w:r>
      <w:r w:rsidR="0080567F">
        <w:rPr>
          <w:rFonts w:cs="Times New Roman"/>
          <w:szCs w:val="24"/>
        </w:rPr>
        <w:t>formerly</w:t>
      </w:r>
      <w:r w:rsidR="00395A84">
        <w:rPr>
          <w:rFonts w:cs="Times New Roman"/>
          <w:szCs w:val="24"/>
        </w:rPr>
        <w:t xml:space="preserve"> from the </w:t>
      </w:r>
      <w:r w:rsidR="00362819" w:rsidRPr="0079475D">
        <w:rPr>
          <w:rFonts w:cs="Times New Roman"/>
          <w:szCs w:val="24"/>
        </w:rPr>
        <w:t>University of Kentucky</w:t>
      </w:r>
      <w:r w:rsidR="00395A84">
        <w:rPr>
          <w:rFonts w:cs="Times New Roman"/>
          <w:szCs w:val="24"/>
        </w:rPr>
        <w:t xml:space="preserve">, </w:t>
      </w:r>
      <w:r w:rsidR="00C77918" w:rsidRPr="0079475D">
        <w:rPr>
          <w:rFonts w:cs="Times New Roman"/>
          <w:szCs w:val="24"/>
        </w:rPr>
        <w:t>UKY)</w:t>
      </w:r>
      <w:r w:rsidR="00362819" w:rsidRPr="0079475D">
        <w:rPr>
          <w:rFonts w:cs="Times New Roman"/>
          <w:szCs w:val="24"/>
        </w:rPr>
        <w:t>, Louisiana Universities Marine Consortium</w:t>
      </w:r>
      <w:r w:rsidR="00C77918" w:rsidRPr="0079475D">
        <w:rPr>
          <w:rFonts w:cs="Times New Roman"/>
          <w:szCs w:val="24"/>
        </w:rPr>
        <w:t xml:space="preserve"> (LUMCON)</w:t>
      </w:r>
      <w:r w:rsidR="00362819" w:rsidRPr="0079475D">
        <w:rPr>
          <w:rFonts w:cs="Times New Roman"/>
          <w:szCs w:val="24"/>
        </w:rPr>
        <w:t xml:space="preserve">, Louisiana State University, and Rowan University. The </w:t>
      </w:r>
      <w:r w:rsidR="005F71AE" w:rsidRPr="0079475D">
        <w:rPr>
          <w:rFonts w:cs="Times New Roman"/>
          <w:szCs w:val="24"/>
        </w:rPr>
        <w:t xml:space="preserve">CLIM </w:t>
      </w:r>
      <w:r w:rsidR="00362819" w:rsidRPr="0079475D">
        <w:rPr>
          <w:rFonts w:cs="Times New Roman"/>
          <w:szCs w:val="24"/>
        </w:rPr>
        <w:t xml:space="preserve">project aims </w:t>
      </w:r>
      <w:r w:rsidR="002F003E" w:rsidRPr="0079475D">
        <w:rPr>
          <w:rFonts w:cs="Times New Roman"/>
          <w:szCs w:val="24"/>
        </w:rPr>
        <w:t>to create a more comprehensive inventory of</w:t>
      </w:r>
      <w:r w:rsidR="00362819" w:rsidRPr="0079475D">
        <w:rPr>
          <w:rFonts w:cs="Times New Roman"/>
          <w:szCs w:val="24"/>
        </w:rPr>
        <w:t xml:space="preserve"> </w:t>
      </w:r>
      <w:r w:rsidR="002F003E" w:rsidRPr="0079475D">
        <w:rPr>
          <w:rFonts w:cs="Times New Roman"/>
          <w:szCs w:val="24"/>
        </w:rPr>
        <w:t>CH</w:t>
      </w:r>
      <w:r w:rsidR="002F003E" w:rsidRPr="0079475D">
        <w:rPr>
          <w:rFonts w:cs="Times New Roman"/>
          <w:szCs w:val="24"/>
          <w:vertAlign w:val="subscript"/>
        </w:rPr>
        <w:t>4</w:t>
      </w:r>
      <w:r w:rsidR="002F003E" w:rsidRPr="0079475D">
        <w:rPr>
          <w:rFonts w:cs="Times New Roman"/>
          <w:szCs w:val="24"/>
        </w:rPr>
        <w:t xml:space="preserve"> hotspots from microbial</w:t>
      </w:r>
      <w:r w:rsidR="005F71AE" w:rsidRPr="0079475D">
        <w:rPr>
          <w:rFonts w:cs="Times New Roman"/>
          <w:szCs w:val="24"/>
        </w:rPr>
        <w:t>-</w:t>
      </w:r>
      <w:r w:rsidR="002F003E" w:rsidRPr="0079475D">
        <w:rPr>
          <w:rFonts w:cs="Times New Roman"/>
          <w:szCs w:val="24"/>
        </w:rPr>
        <w:t>to</w:t>
      </w:r>
      <w:r w:rsidR="005F71AE" w:rsidRPr="0079475D">
        <w:rPr>
          <w:rFonts w:cs="Times New Roman"/>
          <w:szCs w:val="24"/>
        </w:rPr>
        <w:t>-</w:t>
      </w:r>
      <w:r w:rsidR="002F003E" w:rsidRPr="0079475D">
        <w:rPr>
          <w:rFonts w:cs="Times New Roman"/>
          <w:szCs w:val="24"/>
        </w:rPr>
        <w:t xml:space="preserve">landscape scales. </w:t>
      </w:r>
      <w:r w:rsidR="006B3116" w:rsidRPr="0079475D">
        <w:rPr>
          <w:rFonts w:cs="Times New Roman"/>
          <w:szCs w:val="24"/>
        </w:rPr>
        <w:t>The</w:t>
      </w:r>
      <w:r w:rsidR="00FB5EA6" w:rsidRPr="0079475D">
        <w:rPr>
          <w:rFonts w:cs="Times New Roman"/>
          <w:szCs w:val="24"/>
        </w:rPr>
        <w:t xml:space="preserve"> clarity gained from connecting microbial, geochemical, and sedimentological processes in TTE coastal wetlands</w:t>
      </w:r>
      <w:r w:rsidR="00830CE7" w:rsidRPr="0079475D">
        <w:rPr>
          <w:rFonts w:cs="Times New Roman"/>
          <w:szCs w:val="24"/>
        </w:rPr>
        <w:t xml:space="preserve"> will be </w:t>
      </w:r>
      <w:r w:rsidR="00F57BA7" w:rsidRPr="0079475D">
        <w:rPr>
          <w:rFonts w:cs="Times New Roman"/>
          <w:szCs w:val="24"/>
        </w:rPr>
        <w:t xml:space="preserve">used to improve </w:t>
      </w:r>
      <w:r w:rsidR="00830CE7" w:rsidRPr="0079475D">
        <w:rPr>
          <w:rFonts w:cs="Times New Roman"/>
          <w:szCs w:val="24"/>
        </w:rPr>
        <w:t>models t</w:t>
      </w:r>
      <w:r w:rsidR="00395A84">
        <w:rPr>
          <w:rFonts w:cs="Times New Roman"/>
          <w:szCs w:val="24"/>
        </w:rPr>
        <w:t>hat can</w:t>
      </w:r>
      <w:r w:rsidR="00830CE7" w:rsidRPr="0079475D">
        <w:rPr>
          <w:rFonts w:cs="Times New Roman"/>
          <w:szCs w:val="24"/>
        </w:rPr>
        <w:t xml:space="preserve"> </w:t>
      </w:r>
      <w:r w:rsidR="00C84140" w:rsidRPr="0079475D">
        <w:rPr>
          <w:rFonts w:cs="Times New Roman"/>
          <w:szCs w:val="24"/>
        </w:rPr>
        <w:lastRenderedPageBreak/>
        <w:t>predict future</w:t>
      </w:r>
      <w:r w:rsidR="00830CE7" w:rsidRPr="0079475D">
        <w:rPr>
          <w:rFonts w:cs="Times New Roman"/>
          <w:szCs w:val="24"/>
        </w:rPr>
        <w:t xml:space="preserve"> </w:t>
      </w:r>
      <w:r w:rsidR="00C84140" w:rsidRPr="0079475D">
        <w:rPr>
          <w:rFonts w:cs="Times New Roman"/>
          <w:szCs w:val="24"/>
        </w:rPr>
        <w:t>CH</w:t>
      </w:r>
      <w:r w:rsidR="00C84140" w:rsidRPr="0079475D">
        <w:rPr>
          <w:rFonts w:cs="Times New Roman"/>
          <w:szCs w:val="24"/>
          <w:vertAlign w:val="subscript"/>
        </w:rPr>
        <w:t>4</w:t>
      </w:r>
      <w:r w:rsidR="00B20206" w:rsidRPr="0079475D">
        <w:rPr>
          <w:rFonts w:cs="Times New Roman"/>
          <w:szCs w:val="24"/>
          <w:vertAlign w:val="subscript"/>
        </w:rPr>
        <w:t xml:space="preserve"> </w:t>
      </w:r>
      <w:r w:rsidR="00B20206" w:rsidRPr="0079475D">
        <w:rPr>
          <w:rFonts w:cs="Times New Roman"/>
          <w:szCs w:val="24"/>
        </w:rPr>
        <w:t>emissions</w:t>
      </w:r>
      <w:r w:rsidR="00395A84">
        <w:rPr>
          <w:rFonts w:cs="Times New Roman"/>
          <w:szCs w:val="24"/>
        </w:rPr>
        <w:t xml:space="preserve"> from a changing landscape caused by land loss due to </w:t>
      </w:r>
      <w:r w:rsidR="0080567F">
        <w:rPr>
          <w:rFonts w:cs="Times New Roman"/>
          <w:szCs w:val="24"/>
        </w:rPr>
        <w:t xml:space="preserve">RSLR and </w:t>
      </w:r>
      <w:r w:rsidR="00395A84">
        <w:rPr>
          <w:rFonts w:cs="Times New Roman"/>
          <w:szCs w:val="24"/>
        </w:rPr>
        <w:t>subsidence</w:t>
      </w:r>
      <w:r w:rsidR="00B20206" w:rsidRPr="0079475D">
        <w:rPr>
          <w:rFonts w:cs="Times New Roman"/>
          <w:szCs w:val="24"/>
        </w:rPr>
        <w:t xml:space="preserve">. </w:t>
      </w:r>
      <w:r w:rsidR="002F003E" w:rsidRPr="0079475D">
        <w:rPr>
          <w:rFonts w:cs="Times New Roman"/>
          <w:szCs w:val="24"/>
        </w:rPr>
        <w:t xml:space="preserve">With this information, the CLIM team hopes to improve </w:t>
      </w:r>
      <w:r w:rsidR="00F57BA7" w:rsidRPr="0079475D">
        <w:rPr>
          <w:rFonts w:cs="Times New Roman"/>
          <w:szCs w:val="24"/>
        </w:rPr>
        <w:t xml:space="preserve">upon </w:t>
      </w:r>
      <w:r w:rsidR="002F003E" w:rsidRPr="0079475D">
        <w:rPr>
          <w:rFonts w:cs="Times New Roman"/>
          <w:szCs w:val="24"/>
        </w:rPr>
        <w:t>societ</w:t>
      </w:r>
      <w:r w:rsidR="00F57BA7" w:rsidRPr="0079475D">
        <w:rPr>
          <w:rFonts w:cs="Times New Roman"/>
          <w:szCs w:val="24"/>
        </w:rPr>
        <w:t>y’s</w:t>
      </w:r>
      <w:r w:rsidR="002F003E" w:rsidRPr="0079475D">
        <w:rPr>
          <w:rFonts w:cs="Times New Roman"/>
          <w:szCs w:val="24"/>
        </w:rPr>
        <w:t xml:space="preserve"> understanding of </w:t>
      </w:r>
      <w:r w:rsidR="00F57BA7" w:rsidRPr="0079475D">
        <w:rPr>
          <w:rFonts w:cs="Times New Roman"/>
          <w:szCs w:val="24"/>
        </w:rPr>
        <w:t>CH</w:t>
      </w:r>
      <w:r w:rsidR="00F57BA7" w:rsidRPr="0079475D">
        <w:rPr>
          <w:rFonts w:cs="Times New Roman"/>
          <w:szCs w:val="24"/>
          <w:vertAlign w:val="subscript"/>
        </w:rPr>
        <w:t>4</w:t>
      </w:r>
      <w:r w:rsidR="00F57BA7" w:rsidRPr="0079475D">
        <w:rPr>
          <w:rFonts w:cs="Times New Roman"/>
          <w:szCs w:val="24"/>
        </w:rPr>
        <w:t xml:space="preserve"> emissions and </w:t>
      </w:r>
      <w:r w:rsidR="0043432E" w:rsidRPr="0079475D">
        <w:rPr>
          <w:rFonts w:cs="Times New Roman"/>
          <w:szCs w:val="24"/>
        </w:rPr>
        <w:t>feedback</w:t>
      </w:r>
      <w:r w:rsidR="00F57BA7" w:rsidRPr="0079475D">
        <w:rPr>
          <w:rFonts w:cs="Times New Roman"/>
          <w:szCs w:val="24"/>
        </w:rPr>
        <w:t xml:space="preserve"> </w:t>
      </w:r>
      <w:r w:rsidR="00395A84">
        <w:rPr>
          <w:rFonts w:cs="Times New Roman"/>
          <w:szCs w:val="24"/>
        </w:rPr>
        <w:t xml:space="preserve">processes </w:t>
      </w:r>
      <w:r w:rsidR="00F57BA7" w:rsidRPr="0079475D">
        <w:rPr>
          <w:rFonts w:cs="Times New Roman"/>
          <w:szCs w:val="24"/>
        </w:rPr>
        <w:t>from natural coastal wetlands</w:t>
      </w:r>
      <w:r w:rsidR="002F003E" w:rsidRPr="0079475D">
        <w:rPr>
          <w:rFonts w:cs="Times New Roman"/>
          <w:szCs w:val="24"/>
        </w:rPr>
        <w:t xml:space="preserve">. </w:t>
      </w:r>
    </w:p>
    <w:p w14:paraId="120E15A8" w14:textId="0408F8B8" w:rsidR="00395A84" w:rsidRPr="0079475D" w:rsidRDefault="00395A84" w:rsidP="00EA0DDB">
      <w:pPr>
        <w:pStyle w:val="Heading2"/>
        <w:spacing w:before="0" w:line="360" w:lineRule="auto"/>
        <w:jc w:val="center"/>
        <w:rPr>
          <w:rFonts w:cs="Times New Roman"/>
          <w:b w:val="0"/>
          <w:bCs/>
          <w:color w:val="auto"/>
          <w:szCs w:val="24"/>
        </w:rPr>
      </w:pPr>
      <w:bookmarkStart w:id="34" w:name="_Toc198546433"/>
      <w:bookmarkStart w:id="35" w:name="_Toc198546859"/>
      <w:bookmarkStart w:id="36" w:name="_Toc201840807"/>
      <w:r w:rsidRPr="0079475D">
        <w:rPr>
          <w:rFonts w:cs="Times New Roman"/>
          <w:bCs/>
          <w:color w:val="auto"/>
          <w:szCs w:val="24"/>
        </w:rPr>
        <w:t>1.4 Thesis Questions</w:t>
      </w:r>
      <w:r>
        <w:rPr>
          <w:rFonts w:cs="Times New Roman"/>
          <w:bCs/>
          <w:color w:val="auto"/>
          <w:szCs w:val="24"/>
        </w:rPr>
        <w:t>, Hypotheses, and Objectives</w:t>
      </w:r>
      <w:bookmarkEnd w:id="34"/>
      <w:bookmarkEnd w:id="35"/>
      <w:bookmarkEnd w:id="36"/>
      <w:r w:rsidRPr="0079475D">
        <w:rPr>
          <w:rFonts w:cs="Times New Roman"/>
          <w:bCs/>
          <w:color w:val="auto"/>
          <w:szCs w:val="24"/>
        </w:rPr>
        <w:t xml:space="preserve"> </w:t>
      </w:r>
    </w:p>
    <w:p w14:paraId="41619450" w14:textId="2B0B0ED4" w:rsidR="00395A84" w:rsidRPr="0079475D" w:rsidRDefault="00395A84" w:rsidP="00C82558">
      <w:pPr>
        <w:spacing w:after="0" w:line="360" w:lineRule="auto"/>
        <w:rPr>
          <w:rFonts w:cs="Times New Roman"/>
          <w:szCs w:val="24"/>
        </w:rPr>
      </w:pPr>
      <w:r>
        <w:rPr>
          <w:rFonts w:cs="Times New Roman"/>
          <w:szCs w:val="24"/>
        </w:rPr>
        <w:t>M</w:t>
      </w:r>
      <w:r w:rsidRPr="0079475D">
        <w:rPr>
          <w:rFonts w:cs="Times New Roman"/>
          <w:szCs w:val="24"/>
        </w:rPr>
        <w:t xml:space="preserve">y thesis aims to answer the following questions: </w:t>
      </w:r>
    </w:p>
    <w:p w14:paraId="5783A970" w14:textId="77777777" w:rsidR="00395A84" w:rsidRPr="0079475D" w:rsidRDefault="00395A84" w:rsidP="00395A84">
      <w:pPr>
        <w:pStyle w:val="ListParagraph"/>
        <w:numPr>
          <w:ilvl w:val="0"/>
          <w:numId w:val="16"/>
        </w:numPr>
        <w:spacing w:after="0" w:line="360" w:lineRule="auto"/>
        <w:rPr>
          <w:rFonts w:cs="Times New Roman"/>
          <w:szCs w:val="24"/>
        </w:rPr>
      </w:pPr>
      <w:r w:rsidRPr="0079475D">
        <w:rPr>
          <w:rFonts w:cs="Times New Roman"/>
          <w:szCs w:val="24"/>
        </w:rPr>
        <w:t>What is the microbial community composition from TTE soil core profiles?</w:t>
      </w:r>
    </w:p>
    <w:p w14:paraId="14BB9E57" w14:textId="744268C1" w:rsidR="00AB1D29" w:rsidRDefault="00395A84" w:rsidP="00395A84">
      <w:pPr>
        <w:pStyle w:val="ListParagraph"/>
        <w:numPr>
          <w:ilvl w:val="0"/>
          <w:numId w:val="16"/>
        </w:numPr>
        <w:spacing w:after="0" w:line="360" w:lineRule="auto"/>
        <w:rPr>
          <w:rFonts w:cs="Times New Roman"/>
          <w:szCs w:val="24"/>
        </w:rPr>
      </w:pPr>
      <w:r w:rsidRPr="0079475D">
        <w:rPr>
          <w:rFonts w:cs="Times New Roman"/>
          <w:szCs w:val="24"/>
        </w:rPr>
        <w:t xml:space="preserve">What are the relationships among </w:t>
      </w:r>
      <w:r w:rsidR="004A6754">
        <w:rPr>
          <w:rFonts w:cs="Times New Roman"/>
          <w:szCs w:val="24"/>
        </w:rPr>
        <w:t xml:space="preserve">the </w:t>
      </w:r>
      <w:r w:rsidR="004A6754" w:rsidRPr="0079475D">
        <w:rPr>
          <w:rFonts w:cs="Times New Roman"/>
          <w:szCs w:val="24"/>
        </w:rPr>
        <w:t xml:space="preserve">relative </w:t>
      </w:r>
      <w:r w:rsidR="004A6754">
        <w:rPr>
          <w:rFonts w:cs="Times New Roman"/>
          <w:szCs w:val="24"/>
        </w:rPr>
        <w:t xml:space="preserve">and absolute </w:t>
      </w:r>
      <w:r w:rsidR="004A6754" w:rsidRPr="0079475D">
        <w:rPr>
          <w:rFonts w:cs="Times New Roman"/>
          <w:szCs w:val="24"/>
        </w:rPr>
        <w:t xml:space="preserve">abundances </w:t>
      </w:r>
      <w:r w:rsidR="004A6754">
        <w:rPr>
          <w:rFonts w:cs="Times New Roman"/>
          <w:szCs w:val="24"/>
        </w:rPr>
        <w:t xml:space="preserve">of </w:t>
      </w:r>
      <w:r w:rsidRPr="0079475D">
        <w:rPr>
          <w:rFonts w:cs="Times New Roman"/>
          <w:szCs w:val="24"/>
        </w:rPr>
        <w:t xml:space="preserve">soil microbial community </w:t>
      </w:r>
      <w:r w:rsidR="004A6754">
        <w:rPr>
          <w:rFonts w:cs="Times New Roman"/>
          <w:szCs w:val="24"/>
        </w:rPr>
        <w:t xml:space="preserve">members </w:t>
      </w:r>
      <w:r w:rsidRPr="0079475D">
        <w:rPr>
          <w:rFonts w:cs="Times New Roman"/>
          <w:szCs w:val="24"/>
        </w:rPr>
        <w:t xml:space="preserve">and habitat geochemical and </w:t>
      </w:r>
      <w:r w:rsidR="00416604">
        <w:rPr>
          <w:rFonts w:cs="Times New Roman"/>
          <w:szCs w:val="24"/>
        </w:rPr>
        <w:t xml:space="preserve">soil </w:t>
      </w:r>
      <w:r w:rsidRPr="0079475D">
        <w:rPr>
          <w:rFonts w:cs="Times New Roman"/>
          <w:szCs w:val="24"/>
        </w:rPr>
        <w:t>properties (</w:t>
      </w:r>
      <w:r w:rsidR="00AB1D29">
        <w:rPr>
          <w:rFonts w:cs="Times New Roman"/>
          <w:szCs w:val="24"/>
        </w:rPr>
        <w:t xml:space="preserve">e.g., </w:t>
      </w:r>
      <w:r w:rsidRPr="0079475D">
        <w:rPr>
          <w:rFonts w:cs="Times New Roman"/>
          <w:szCs w:val="24"/>
        </w:rPr>
        <w:t>organic C, grain size</w:t>
      </w:r>
      <w:r>
        <w:t>, bulk density</w:t>
      </w:r>
      <w:r w:rsidRPr="0079475D">
        <w:rPr>
          <w:rFonts w:cs="Times New Roman"/>
          <w:szCs w:val="24"/>
        </w:rPr>
        <w:t>)</w:t>
      </w:r>
      <w:r w:rsidR="00AB1D29">
        <w:rPr>
          <w:rFonts w:cs="Times New Roman"/>
          <w:szCs w:val="24"/>
        </w:rPr>
        <w:t>?</w:t>
      </w:r>
    </w:p>
    <w:p w14:paraId="7108087F" w14:textId="4E82F3C4" w:rsidR="00395A84" w:rsidRPr="0079475D" w:rsidRDefault="00AB1D29" w:rsidP="00395A84">
      <w:pPr>
        <w:pStyle w:val="ListParagraph"/>
        <w:numPr>
          <w:ilvl w:val="0"/>
          <w:numId w:val="16"/>
        </w:numPr>
        <w:spacing w:after="0" w:line="360" w:lineRule="auto"/>
        <w:rPr>
          <w:rFonts w:cs="Times New Roman"/>
          <w:szCs w:val="24"/>
        </w:rPr>
      </w:pPr>
      <w:r>
        <w:rPr>
          <w:rFonts w:cs="Times New Roman"/>
          <w:szCs w:val="24"/>
        </w:rPr>
        <w:t xml:space="preserve">How do geochemical and </w:t>
      </w:r>
      <w:r w:rsidR="00416604">
        <w:rPr>
          <w:rFonts w:cs="Times New Roman"/>
          <w:szCs w:val="24"/>
        </w:rPr>
        <w:t xml:space="preserve">soil </w:t>
      </w:r>
      <w:r>
        <w:rPr>
          <w:rFonts w:cs="Times New Roman"/>
          <w:szCs w:val="24"/>
        </w:rPr>
        <w:t>properties correspond to</w:t>
      </w:r>
      <w:r w:rsidR="00395A84" w:rsidRPr="0079475D">
        <w:rPr>
          <w:rFonts w:cs="Times New Roman"/>
          <w:szCs w:val="24"/>
        </w:rPr>
        <w:t xml:space="preserve"> the relative </w:t>
      </w:r>
      <w:r w:rsidR="005B4877">
        <w:rPr>
          <w:rFonts w:cs="Times New Roman"/>
          <w:szCs w:val="24"/>
        </w:rPr>
        <w:t xml:space="preserve">and absolute </w:t>
      </w:r>
      <w:r w:rsidR="00395A84" w:rsidRPr="0079475D">
        <w:rPr>
          <w:rFonts w:cs="Times New Roman"/>
          <w:szCs w:val="24"/>
        </w:rPr>
        <w:t>abundances of putative methanogens?</w:t>
      </w:r>
    </w:p>
    <w:p w14:paraId="5C3AF608" w14:textId="77777777" w:rsidR="00395A84" w:rsidRDefault="00395A84" w:rsidP="00395A84">
      <w:pPr>
        <w:pStyle w:val="ListParagraph"/>
        <w:numPr>
          <w:ilvl w:val="0"/>
          <w:numId w:val="16"/>
        </w:numPr>
        <w:spacing w:after="0" w:line="360" w:lineRule="auto"/>
      </w:pPr>
      <w:r w:rsidRPr="0079475D">
        <w:rPr>
          <w:rFonts w:cs="Times New Roman"/>
          <w:szCs w:val="24"/>
        </w:rPr>
        <w:t>How do porewater CH</w:t>
      </w:r>
      <w:r w:rsidRPr="0079475D">
        <w:rPr>
          <w:rFonts w:cs="Times New Roman"/>
          <w:szCs w:val="24"/>
          <w:vertAlign w:val="subscript"/>
        </w:rPr>
        <w:t xml:space="preserve">4 </w:t>
      </w:r>
      <w:r w:rsidRPr="0079475D">
        <w:rPr>
          <w:rFonts w:cs="Times New Roman"/>
          <w:szCs w:val="24"/>
        </w:rPr>
        <w:t>concentrations correlate to relative abundances of putative methanogens and substrate competitors, such as methane-oxidizers and sulfate-reducers?</w:t>
      </w:r>
    </w:p>
    <w:p w14:paraId="50F61945" w14:textId="53735E32" w:rsidR="00B06808" w:rsidRDefault="00B06808" w:rsidP="00395A84">
      <w:pPr>
        <w:pStyle w:val="ListParagraph"/>
        <w:numPr>
          <w:ilvl w:val="0"/>
          <w:numId w:val="16"/>
        </w:numPr>
        <w:spacing w:after="0" w:line="360" w:lineRule="auto"/>
      </w:pPr>
      <w:r>
        <w:t xml:space="preserve">Do the abundances of different putative methanogenic groups </w:t>
      </w:r>
      <w:r w:rsidR="00D10B17">
        <w:t>vary</w:t>
      </w:r>
      <w:r>
        <w:t xml:space="preserve"> </w:t>
      </w:r>
      <w:r w:rsidR="004076E3">
        <w:t xml:space="preserve">in </w:t>
      </w:r>
      <w:r w:rsidR="00BD667D">
        <w:t xml:space="preserve">soil samples with high levels of porewater </w:t>
      </w:r>
      <w:r w:rsidR="00D10B17">
        <w:t>sulfate</w:t>
      </w:r>
      <w:r w:rsidR="00BD667D">
        <w:t>?</w:t>
      </w:r>
    </w:p>
    <w:p w14:paraId="46457C6E" w14:textId="4F224592" w:rsidR="00395A84" w:rsidRDefault="00395A84" w:rsidP="00395A84">
      <w:pPr>
        <w:spacing w:line="360" w:lineRule="auto"/>
        <w:rPr>
          <w:rFonts w:cs="Times New Roman"/>
          <w:szCs w:val="24"/>
        </w:rPr>
      </w:pPr>
    </w:p>
    <w:p w14:paraId="51B0D090" w14:textId="33E07DC3" w:rsidR="00395A84" w:rsidRDefault="00395A84" w:rsidP="00395A84">
      <w:pPr>
        <w:spacing w:line="360" w:lineRule="auto"/>
      </w:pPr>
      <w:r w:rsidRPr="0079475D">
        <w:rPr>
          <w:rFonts w:cs="Times New Roman"/>
          <w:szCs w:val="24"/>
        </w:rPr>
        <w:t xml:space="preserve">The following hypotheses were tested: </w:t>
      </w:r>
    </w:p>
    <w:p w14:paraId="073E172E" w14:textId="6BD796AA" w:rsidR="00395A84" w:rsidRPr="00BB02F8" w:rsidRDefault="00395A84" w:rsidP="00BB02F8">
      <w:pPr>
        <w:spacing w:line="360" w:lineRule="auto"/>
        <w:ind w:left="450" w:hanging="450"/>
        <w:rPr>
          <w:rFonts w:cs="Times New Roman"/>
          <w:szCs w:val="24"/>
        </w:rPr>
      </w:pPr>
      <w:r w:rsidRPr="0079475D">
        <w:rPr>
          <w:rFonts w:cs="Times New Roman"/>
          <w:szCs w:val="24"/>
        </w:rPr>
        <w:t>H</w:t>
      </w:r>
      <w:r>
        <w:t>1</w:t>
      </w:r>
      <w:r w:rsidRPr="0079475D">
        <w:rPr>
          <w:rFonts w:cs="Times New Roman"/>
          <w:szCs w:val="24"/>
        </w:rPr>
        <w:t xml:space="preserve">) </w:t>
      </w:r>
      <w:r w:rsidR="00D10B17">
        <w:rPr>
          <w:rFonts w:cs="Times New Roman"/>
          <w:szCs w:val="24"/>
        </w:rPr>
        <w:t xml:space="preserve">Sulfate and porewater </w:t>
      </w:r>
      <w:r w:rsidR="00F821ED">
        <w:rPr>
          <w:rFonts w:cs="Times New Roman"/>
          <w:szCs w:val="24"/>
        </w:rPr>
        <w:t>CH</w:t>
      </w:r>
      <w:r w:rsidR="00F821ED" w:rsidRPr="00686819">
        <w:rPr>
          <w:rFonts w:cs="Times New Roman"/>
          <w:szCs w:val="24"/>
          <w:vertAlign w:val="subscript"/>
        </w:rPr>
        <w:t>4</w:t>
      </w:r>
      <w:r w:rsidR="00F821ED">
        <w:rPr>
          <w:rFonts w:cs="Times New Roman"/>
          <w:szCs w:val="24"/>
        </w:rPr>
        <w:t xml:space="preserve"> </w:t>
      </w:r>
      <w:r w:rsidR="00D10B17">
        <w:rPr>
          <w:rFonts w:cs="Times New Roman"/>
          <w:szCs w:val="24"/>
        </w:rPr>
        <w:t>concentrations will follow t</w:t>
      </w:r>
      <w:r w:rsidR="00A81DCA">
        <w:rPr>
          <w:rFonts w:cs="Times New Roman"/>
          <w:szCs w:val="24"/>
        </w:rPr>
        <w:t xml:space="preserve">he previously observed paradigm that </w:t>
      </w:r>
      <w:r w:rsidR="00A81DCA" w:rsidRPr="0079475D">
        <w:rPr>
          <w:rFonts w:cs="Times New Roman"/>
          <w:szCs w:val="24"/>
        </w:rPr>
        <w:t>porewater CH</w:t>
      </w:r>
      <w:r w:rsidR="00A81DCA" w:rsidRPr="0079475D">
        <w:rPr>
          <w:rFonts w:cs="Times New Roman"/>
          <w:szCs w:val="24"/>
          <w:vertAlign w:val="subscript"/>
        </w:rPr>
        <w:t xml:space="preserve">4 </w:t>
      </w:r>
      <w:r w:rsidR="00A81DCA" w:rsidRPr="0079475D">
        <w:rPr>
          <w:rFonts w:cs="Times New Roman"/>
          <w:szCs w:val="24"/>
        </w:rPr>
        <w:t>concentrations</w:t>
      </w:r>
      <w:r w:rsidR="00A81DCA">
        <w:rPr>
          <w:rFonts w:cs="Times New Roman"/>
          <w:szCs w:val="24"/>
        </w:rPr>
        <w:t xml:space="preserve"> increase when porewater sulfate </w:t>
      </w:r>
      <w:r w:rsidR="0080567F">
        <w:rPr>
          <w:rFonts w:cs="Times New Roman"/>
          <w:szCs w:val="24"/>
        </w:rPr>
        <w:t xml:space="preserve">concentrations </w:t>
      </w:r>
      <w:r w:rsidR="00A81DCA">
        <w:rPr>
          <w:rFonts w:cs="Times New Roman"/>
          <w:szCs w:val="24"/>
        </w:rPr>
        <w:t>decrease</w:t>
      </w:r>
      <w:r w:rsidRPr="0079475D">
        <w:rPr>
          <w:rFonts w:cs="Times New Roman"/>
          <w:szCs w:val="24"/>
        </w:rPr>
        <w:t xml:space="preserve">. </w:t>
      </w:r>
    </w:p>
    <w:p w14:paraId="740C04A4" w14:textId="0DEFD579" w:rsidR="00395A84" w:rsidRDefault="00395A84" w:rsidP="003B0A13">
      <w:pPr>
        <w:spacing w:line="360" w:lineRule="auto"/>
        <w:ind w:left="450" w:hanging="450"/>
      </w:pPr>
      <w:r>
        <w:t>H2) Methanogen</w:t>
      </w:r>
      <w:r w:rsidR="00AB1D29">
        <w:t>ic</w:t>
      </w:r>
      <w:r>
        <w:t xml:space="preserve"> </w:t>
      </w:r>
      <w:r w:rsidR="00AB1D29">
        <w:t>populations</w:t>
      </w:r>
      <w:r>
        <w:t xml:space="preserve"> will </w:t>
      </w:r>
      <w:r w:rsidR="00AB1D29">
        <w:t xml:space="preserve">have </w:t>
      </w:r>
      <w:r>
        <w:t>highe</w:t>
      </w:r>
      <w:r w:rsidR="00AB1D29">
        <w:t xml:space="preserve">r biomass and relative abundances from soils </w:t>
      </w:r>
      <w:r>
        <w:t xml:space="preserve">with higher soil organic C </w:t>
      </w:r>
      <w:r w:rsidR="00AB1D29">
        <w:t xml:space="preserve">content </w:t>
      </w:r>
      <w:r>
        <w:t xml:space="preserve">and lower bulk density. </w:t>
      </w:r>
    </w:p>
    <w:p w14:paraId="0ED87DE4" w14:textId="065C4A8D" w:rsidR="00395A84" w:rsidRDefault="00395A84" w:rsidP="00142F52">
      <w:pPr>
        <w:spacing w:after="0" w:line="360" w:lineRule="auto"/>
        <w:ind w:left="450" w:hanging="450"/>
        <w:rPr>
          <w:rFonts w:cs="Times New Roman"/>
          <w:szCs w:val="24"/>
        </w:rPr>
      </w:pPr>
      <w:r>
        <w:t xml:space="preserve">H3) Methylotrophic methanogenesis will allow for </w:t>
      </w:r>
      <w:r w:rsidR="00464843">
        <w:t>CH</w:t>
      </w:r>
      <w:r w:rsidR="00464843" w:rsidRPr="00DF2E35">
        <w:rPr>
          <w:vertAlign w:val="subscript"/>
        </w:rPr>
        <w:t>4</w:t>
      </w:r>
      <w:r w:rsidR="00464843">
        <w:t xml:space="preserve"> </w:t>
      </w:r>
      <w:r>
        <w:t>production to persist in areas with high sulfate</w:t>
      </w:r>
      <w:r w:rsidR="00AB1D29">
        <w:t xml:space="preserve"> concentrations</w:t>
      </w:r>
      <w:r>
        <w:t xml:space="preserve"> or otherwise non-ideal conditions</w:t>
      </w:r>
      <w:r w:rsidR="00AB1D29">
        <w:t xml:space="preserve"> for other methanogenic pathways</w:t>
      </w:r>
      <w:r>
        <w:t xml:space="preserve">. </w:t>
      </w:r>
    </w:p>
    <w:p w14:paraId="66CB2034" w14:textId="77777777" w:rsidR="00F821ED" w:rsidRDefault="00F821ED" w:rsidP="00142F52">
      <w:pPr>
        <w:spacing w:after="0" w:line="360" w:lineRule="auto"/>
        <w:rPr>
          <w:rFonts w:cs="Times New Roman"/>
          <w:szCs w:val="24"/>
        </w:rPr>
      </w:pPr>
    </w:p>
    <w:p w14:paraId="369C26FC" w14:textId="1BBAE80D" w:rsidR="00C2048E" w:rsidRPr="001F04B4" w:rsidRDefault="00AB1D29" w:rsidP="00C82558">
      <w:pPr>
        <w:spacing w:after="0" w:line="360" w:lineRule="auto"/>
        <w:rPr>
          <w:rFonts w:cs="Times New Roman"/>
          <w:szCs w:val="24"/>
        </w:rPr>
      </w:pPr>
      <w:r>
        <w:rPr>
          <w:rFonts w:cs="Times New Roman"/>
          <w:szCs w:val="24"/>
        </w:rPr>
        <w:t>T</w:t>
      </w:r>
      <w:r w:rsidR="00C2048E" w:rsidRPr="001F04B4">
        <w:rPr>
          <w:rFonts w:cs="Times New Roman"/>
          <w:szCs w:val="24"/>
        </w:rPr>
        <w:t xml:space="preserve">here </w:t>
      </w:r>
      <w:r w:rsidR="00395A84">
        <w:rPr>
          <w:rFonts w:cs="Times New Roman"/>
          <w:szCs w:val="24"/>
        </w:rPr>
        <w:t>we</w:t>
      </w:r>
      <w:r w:rsidR="00C2048E" w:rsidRPr="001F04B4">
        <w:rPr>
          <w:rFonts w:cs="Times New Roman"/>
          <w:szCs w:val="24"/>
        </w:rPr>
        <w:t xml:space="preserve">re </w:t>
      </w:r>
      <w:r w:rsidR="004A6754">
        <w:rPr>
          <w:rFonts w:cs="Times New Roman"/>
          <w:szCs w:val="24"/>
        </w:rPr>
        <w:t xml:space="preserve">five </w:t>
      </w:r>
      <w:r w:rsidR="00C2048E" w:rsidRPr="001F04B4">
        <w:rPr>
          <w:rFonts w:cs="Times New Roman"/>
          <w:szCs w:val="24"/>
        </w:rPr>
        <w:t>main objectives</w:t>
      </w:r>
      <w:r>
        <w:rPr>
          <w:rFonts w:cs="Times New Roman"/>
          <w:szCs w:val="24"/>
        </w:rPr>
        <w:t xml:space="preserve"> for this research</w:t>
      </w:r>
      <w:r w:rsidR="00C2048E" w:rsidRPr="001F04B4">
        <w:rPr>
          <w:rFonts w:cs="Times New Roman"/>
          <w:szCs w:val="24"/>
        </w:rPr>
        <w:t xml:space="preserve">: </w:t>
      </w:r>
    </w:p>
    <w:p w14:paraId="1F905B81" w14:textId="2BD6AE7A" w:rsidR="00C2048E" w:rsidRPr="001F04B4" w:rsidRDefault="00266BF5" w:rsidP="00C2048E">
      <w:pPr>
        <w:pStyle w:val="ListParagraph"/>
        <w:numPr>
          <w:ilvl w:val="0"/>
          <w:numId w:val="32"/>
        </w:numPr>
        <w:spacing w:after="0" w:line="360" w:lineRule="auto"/>
        <w:rPr>
          <w:rFonts w:cs="Times New Roman"/>
          <w:szCs w:val="24"/>
        </w:rPr>
      </w:pPr>
      <w:r>
        <w:rPr>
          <w:rFonts w:cs="Times New Roman"/>
          <w:szCs w:val="24"/>
        </w:rPr>
        <w:t xml:space="preserve">From </w:t>
      </w:r>
      <w:r w:rsidR="00C2048E">
        <w:rPr>
          <w:rFonts w:cs="Times New Roman"/>
          <w:szCs w:val="24"/>
        </w:rPr>
        <w:t xml:space="preserve">soil cores, </w:t>
      </w:r>
      <w:r>
        <w:rPr>
          <w:rFonts w:cs="Times New Roman"/>
          <w:szCs w:val="24"/>
        </w:rPr>
        <w:t>characterize</w:t>
      </w:r>
      <w:r w:rsidRPr="001F04B4">
        <w:rPr>
          <w:rFonts w:cs="Times New Roman"/>
          <w:szCs w:val="24"/>
        </w:rPr>
        <w:t xml:space="preserve"> </w:t>
      </w:r>
      <w:r w:rsidR="00C2048E">
        <w:rPr>
          <w:rFonts w:cs="Times New Roman"/>
          <w:szCs w:val="24"/>
        </w:rPr>
        <w:t xml:space="preserve">the </w:t>
      </w:r>
      <w:r w:rsidR="00C2048E" w:rsidRPr="001F04B4">
        <w:rPr>
          <w:rFonts w:cs="Times New Roman"/>
          <w:szCs w:val="24"/>
        </w:rPr>
        <w:t xml:space="preserve">microbial </w:t>
      </w:r>
      <w:r>
        <w:rPr>
          <w:rFonts w:cs="Times New Roman"/>
          <w:szCs w:val="24"/>
        </w:rPr>
        <w:t xml:space="preserve">diversity </w:t>
      </w:r>
      <w:r w:rsidR="0080567F">
        <w:rPr>
          <w:rFonts w:cs="Times New Roman"/>
          <w:szCs w:val="24"/>
        </w:rPr>
        <w:t xml:space="preserve">by using 16S rRNA gene surveys at different core </w:t>
      </w:r>
      <w:r>
        <w:rPr>
          <w:rFonts w:cs="Times New Roman"/>
          <w:szCs w:val="24"/>
        </w:rPr>
        <w:t>depth</w:t>
      </w:r>
      <w:r w:rsidR="0080567F">
        <w:rPr>
          <w:rFonts w:cs="Times New Roman"/>
          <w:szCs w:val="24"/>
        </w:rPr>
        <w:t>s</w:t>
      </w:r>
      <w:r>
        <w:rPr>
          <w:rFonts w:cs="Times New Roman"/>
          <w:szCs w:val="24"/>
        </w:rPr>
        <w:t xml:space="preserve"> and</w:t>
      </w:r>
      <w:r w:rsidR="00C2048E" w:rsidRPr="001F04B4">
        <w:rPr>
          <w:rFonts w:cs="Times New Roman"/>
          <w:szCs w:val="24"/>
        </w:rPr>
        <w:t xml:space="preserve"> across spatial scales and geochemical gradients.</w:t>
      </w:r>
    </w:p>
    <w:p w14:paraId="4063C454" w14:textId="59329FDB" w:rsidR="00A94A72" w:rsidRDefault="00337AB9" w:rsidP="00C2048E">
      <w:pPr>
        <w:pStyle w:val="ListParagraph"/>
        <w:numPr>
          <w:ilvl w:val="0"/>
          <w:numId w:val="32"/>
        </w:numPr>
        <w:spacing w:after="0" w:line="360" w:lineRule="auto"/>
        <w:rPr>
          <w:rFonts w:cs="Times New Roman"/>
          <w:szCs w:val="24"/>
        </w:rPr>
      </w:pPr>
      <w:r>
        <w:rPr>
          <w:rFonts w:cs="Times New Roman"/>
          <w:szCs w:val="24"/>
        </w:rPr>
        <w:t xml:space="preserve">Analyze the absolute abundances of Archaea, Bacteria, and </w:t>
      </w:r>
      <w:r w:rsidR="0080567F">
        <w:rPr>
          <w:rFonts w:cs="Times New Roman"/>
          <w:szCs w:val="24"/>
        </w:rPr>
        <w:t>putative m</w:t>
      </w:r>
      <w:r>
        <w:rPr>
          <w:rFonts w:cs="Times New Roman"/>
          <w:szCs w:val="24"/>
        </w:rPr>
        <w:t xml:space="preserve">ethanogens using </w:t>
      </w:r>
      <w:r w:rsidR="00602460">
        <w:rPr>
          <w:rFonts w:cs="Times New Roman"/>
          <w:szCs w:val="24"/>
        </w:rPr>
        <w:t xml:space="preserve">quantitative PCR. </w:t>
      </w:r>
    </w:p>
    <w:p w14:paraId="0013220F" w14:textId="4C0C13FA" w:rsidR="00C2048E" w:rsidRPr="001F04B4" w:rsidRDefault="00C2048E" w:rsidP="00C2048E">
      <w:pPr>
        <w:pStyle w:val="ListParagraph"/>
        <w:numPr>
          <w:ilvl w:val="0"/>
          <w:numId w:val="32"/>
        </w:numPr>
        <w:spacing w:after="0" w:line="360" w:lineRule="auto"/>
        <w:rPr>
          <w:rFonts w:cs="Times New Roman"/>
          <w:szCs w:val="24"/>
        </w:rPr>
      </w:pPr>
      <w:r>
        <w:rPr>
          <w:rFonts w:cs="Times New Roman"/>
          <w:szCs w:val="24"/>
        </w:rPr>
        <w:lastRenderedPageBreak/>
        <w:t xml:space="preserve">Evaluate the relationships among </w:t>
      </w:r>
      <w:r w:rsidRPr="001F04B4">
        <w:rPr>
          <w:rFonts w:cs="Times New Roman"/>
          <w:szCs w:val="24"/>
        </w:rPr>
        <w:t>microbial communities</w:t>
      </w:r>
      <w:r>
        <w:rPr>
          <w:rFonts w:cs="Times New Roman"/>
          <w:szCs w:val="24"/>
        </w:rPr>
        <w:t xml:space="preserve">, soil composition (e.g., bulk density, grain size, inorganic and organic </w:t>
      </w:r>
      <w:r w:rsidR="0080567F">
        <w:rPr>
          <w:rFonts w:cs="Times New Roman"/>
          <w:szCs w:val="24"/>
        </w:rPr>
        <w:t xml:space="preserve">C </w:t>
      </w:r>
      <w:r>
        <w:rPr>
          <w:rFonts w:cs="Times New Roman"/>
          <w:szCs w:val="24"/>
        </w:rPr>
        <w:t xml:space="preserve">content), porewater composition (i.e., dissolved inorganic and organic </w:t>
      </w:r>
      <w:r w:rsidR="00AB1D29">
        <w:rPr>
          <w:rFonts w:cs="Times New Roman"/>
          <w:szCs w:val="24"/>
        </w:rPr>
        <w:t xml:space="preserve">C </w:t>
      </w:r>
      <w:r>
        <w:rPr>
          <w:rFonts w:cs="Times New Roman"/>
          <w:szCs w:val="24"/>
        </w:rPr>
        <w:t xml:space="preserve">content, ion concentrations, pH, salinity), </w:t>
      </w:r>
      <w:r>
        <w:t xml:space="preserve">and </w:t>
      </w:r>
      <w:r>
        <w:rPr>
          <w:rFonts w:cs="Times New Roman"/>
          <w:szCs w:val="24"/>
        </w:rPr>
        <w:t>dissolved gas concentrations</w:t>
      </w:r>
      <w:r>
        <w:t xml:space="preserve">. </w:t>
      </w:r>
    </w:p>
    <w:p w14:paraId="790E43C8" w14:textId="5BFA9E1A" w:rsidR="00C2048E" w:rsidRDefault="00C2048E" w:rsidP="00C2048E">
      <w:pPr>
        <w:pStyle w:val="ListParagraph"/>
        <w:numPr>
          <w:ilvl w:val="0"/>
          <w:numId w:val="32"/>
        </w:numPr>
        <w:spacing w:after="0" w:line="360" w:lineRule="auto"/>
      </w:pPr>
      <w:r w:rsidRPr="001F04B4">
        <w:rPr>
          <w:rFonts w:cs="Times New Roman"/>
          <w:szCs w:val="24"/>
        </w:rPr>
        <w:t xml:space="preserve">Compare spatial inventories of </w:t>
      </w:r>
      <w:r>
        <w:t xml:space="preserve">porewater </w:t>
      </w:r>
      <w:r w:rsidRPr="001F04B4">
        <w:rPr>
          <w:rFonts w:cs="Times New Roman"/>
          <w:szCs w:val="24"/>
        </w:rPr>
        <w:t>CH</w:t>
      </w:r>
      <w:r w:rsidRPr="001F04B4">
        <w:rPr>
          <w:rFonts w:cs="Times New Roman"/>
          <w:szCs w:val="24"/>
          <w:vertAlign w:val="subscript"/>
        </w:rPr>
        <w:t>4</w:t>
      </w:r>
      <w:r w:rsidRPr="001F04B4">
        <w:rPr>
          <w:rFonts w:cs="Times New Roman"/>
          <w:szCs w:val="24"/>
        </w:rPr>
        <w:t xml:space="preserve"> to microbial community diversity </w:t>
      </w:r>
      <w:r>
        <w:rPr>
          <w:rFonts w:cs="Times New Roman"/>
          <w:szCs w:val="24"/>
        </w:rPr>
        <w:t xml:space="preserve">associated with the </w:t>
      </w:r>
      <w:r w:rsidR="00AB1D29">
        <w:rPr>
          <w:rFonts w:cs="Times New Roman"/>
          <w:szCs w:val="24"/>
        </w:rPr>
        <w:t>CH</w:t>
      </w:r>
      <w:r w:rsidR="00AB1D29" w:rsidRPr="003B0A13">
        <w:rPr>
          <w:rFonts w:cs="Times New Roman"/>
          <w:szCs w:val="24"/>
          <w:vertAlign w:val="subscript"/>
        </w:rPr>
        <w:t>4</w:t>
      </w:r>
      <w:r w:rsidR="00AB1D29">
        <w:rPr>
          <w:rFonts w:cs="Times New Roman"/>
          <w:szCs w:val="24"/>
        </w:rPr>
        <w:t xml:space="preserve"> </w:t>
      </w:r>
      <w:r>
        <w:rPr>
          <w:rFonts w:cs="Times New Roman"/>
          <w:szCs w:val="24"/>
        </w:rPr>
        <w:t xml:space="preserve">cycle </w:t>
      </w:r>
      <w:r w:rsidRPr="001F04B4">
        <w:rPr>
          <w:rFonts w:cs="Times New Roman"/>
          <w:szCs w:val="24"/>
        </w:rPr>
        <w:t>to establish the environmental conditions of CH</w:t>
      </w:r>
      <w:r w:rsidRPr="001F04B4">
        <w:rPr>
          <w:rFonts w:cs="Times New Roman"/>
          <w:szCs w:val="24"/>
          <w:vertAlign w:val="subscript"/>
        </w:rPr>
        <w:t xml:space="preserve">4 </w:t>
      </w:r>
      <w:r w:rsidRPr="001F04B4">
        <w:rPr>
          <w:rFonts w:cs="Times New Roman"/>
          <w:szCs w:val="24"/>
        </w:rPr>
        <w:t xml:space="preserve">hotspots. </w:t>
      </w:r>
    </w:p>
    <w:p w14:paraId="334B418D" w14:textId="4247AF20" w:rsidR="00C2048E" w:rsidRPr="0003665E" w:rsidRDefault="00C2048E" w:rsidP="00C2048E">
      <w:pPr>
        <w:pStyle w:val="ListParagraph"/>
        <w:numPr>
          <w:ilvl w:val="0"/>
          <w:numId w:val="32"/>
        </w:numPr>
        <w:spacing w:after="0" w:line="360" w:lineRule="auto"/>
        <w:rPr>
          <w:rFonts w:cs="Times New Roman"/>
          <w:szCs w:val="24"/>
        </w:rPr>
      </w:pPr>
      <w:r>
        <w:t xml:space="preserve">Determine </w:t>
      </w:r>
      <w:r w:rsidR="0080567F">
        <w:t>whether there is a</w:t>
      </w:r>
      <w:r>
        <w:t xml:space="preserve"> role </w:t>
      </w:r>
      <w:r w:rsidR="0080567F">
        <w:t>for</w:t>
      </w:r>
      <w:r>
        <w:t xml:space="preserve"> methylotrophic methanogenesis in TTE porewater </w:t>
      </w:r>
      <w:r w:rsidR="00AB1D29">
        <w:t>CH</w:t>
      </w:r>
      <w:r w:rsidR="00AB1D29" w:rsidRPr="003B0A13">
        <w:rPr>
          <w:vertAlign w:val="subscript"/>
        </w:rPr>
        <w:t>4</w:t>
      </w:r>
      <w:r w:rsidR="00AB1D29">
        <w:t xml:space="preserve"> </w:t>
      </w:r>
      <w:r>
        <w:t xml:space="preserve">concentrations. </w:t>
      </w:r>
    </w:p>
    <w:p w14:paraId="0C500CFD" w14:textId="77777777" w:rsidR="00C2048E" w:rsidRPr="0079475D" w:rsidRDefault="00C2048E" w:rsidP="0027580A">
      <w:pPr>
        <w:spacing w:after="0" w:line="360" w:lineRule="auto"/>
        <w:ind w:firstLine="360"/>
        <w:rPr>
          <w:rFonts w:cs="Times New Roman"/>
          <w:szCs w:val="24"/>
        </w:rPr>
      </w:pPr>
    </w:p>
    <w:p w14:paraId="401C71F6" w14:textId="77777777" w:rsidR="0069745D" w:rsidRDefault="0069745D">
      <w:pPr>
        <w:rPr>
          <w:rFonts w:eastAsiaTheme="majorEastAsia" w:cs="Times New Roman"/>
          <w:b/>
          <w:bCs/>
          <w:szCs w:val="24"/>
        </w:rPr>
      </w:pPr>
      <w:bookmarkStart w:id="37" w:name="_Toc198546434"/>
      <w:bookmarkStart w:id="38" w:name="_Toc198546860"/>
      <w:r>
        <w:rPr>
          <w:rFonts w:cs="Times New Roman"/>
          <w:bCs/>
          <w:szCs w:val="24"/>
        </w:rPr>
        <w:br w:type="page"/>
      </w:r>
    </w:p>
    <w:p w14:paraId="7A6B36AB" w14:textId="407ABFCA" w:rsidR="00494D55" w:rsidRPr="0079475D" w:rsidRDefault="00CC1DB1" w:rsidP="0097772B">
      <w:pPr>
        <w:pStyle w:val="Heading1"/>
        <w:spacing w:before="0" w:after="0" w:line="360" w:lineRule="auto"/>
        <w:jc w:val="center"/>
        <w:rPr>
          <w:rFonts w:cs="Times New Roman"/>
          <w:b w:val="0"/>
          <w:bCs/>
          <w:color w:val="auto"/>
          <w:szCs w:val="24"/>
        </w:rPr>
      </w:pPr>
      <w:bookmarkStart w:id="39" w:name="_Toc201840808"/>
      <w:r w:rsidRPr="0079475D">
        <w:rPr>
          <w:rFonts w:cs="Times New Roman"/>
          <w:bCs/>
          <w:color w:val="auto"/>
          <w:szCs w:val="24"/>
        </w:rPr>
        <w:lastRenderedPageBreak/>
        <w:t>SECTION</w:t>
      </w:r>
      <w:r w:rsidR="00494D55" w:rsidRPr="0079475D">
        <w:rPr>
          <w:rFonts w:cs="Times New Roman"/>
          <w:bCs/>
          <w:color w:val="auto"/>
          <w:szCs w:val="24"/>
        </w:rPr>
        <w:t xml:space="preserve"> 2. </w:t>
      </w:r>
      <w:r w:rsidR="00A22BCC" w:rsidRPr="0079475D">
        <w:rPr>
          <w:rFonts w:cs="Times New Roman"/>
          <w:bCs/>
          <w:color w:val="auto"/>
          <w:szCs w:val="24"/>
        </w:rPr>
        <w:t>MATERIALS AND METHODS</w:t>
      </w:r>
      <w:bookmarkEnd w:id="37"/>
      <w:bookmarkEnd w:id="38"/>
      <w:bookmarkEnd w:id="39"/>
    </w:p>
    <w:p w14:paraId="07092393" w14:textId="251AB2F3" w:rsidR="00AF4DB4" w:rsidRPr="0090194F" w:rsidRDefault="00CC1DB1" w:rsidP="0090194F">
      <w:pPr>
        <w:pStyle w:val="Heading2"/>
        <w:spacing w:before="0" w:line="360" w:lineRule="auto"/>
        <w:jc w:val="center"/>
        <w:rPr>
          <w:rFonts w:cs="Times New Roman"/>
          <w:b w:val="0"/>
          <w:bCs/>
          <w:color w:val="auto"/>
          <w:szCs w:val="24"/>
        </w:rPr>
      </w:pPr>
      <w:bookmarkStart w:id="40" w:name="_Toc198546435"/>
      <w:bookmarkStart w:id="41" w:name="_Toc198546861"/>
      <w:bookmarkStart w:id="42" w:name="_Toc201840809"/>
      <w:r w:rsidRPr="0079475D">
        <w:rPr>
          <w:rFonts w:cs="Times New Roman"/>
          <w:bCs/>
          <w:color w:val="auto"/>
          <w:szCs w:val="24"/>
        </w:rPr>
        <w:t>2</w:t>
      </w:r>
      <w:r w:rsidR="00440E3D" w:rsidRPr="0079475D">
        <w:rPr>
          <w:rFonts w:cs="Times New Roman"/>
          <w:bCs/>
          <w:color w:val="auto"/>
          <w:szCs w:val="24"/>
        </w:rPr>
        <w:t xml:space="preserve">.1 </w:t>
      </w:r>
      <w:r w:rsidR="00417F28" w:rsidRPr="0079475D">
        <w:rPr>
          <w:rFonts w:cs="Times New Roman"/>
          <w:bCs/>
          <w:color w:val="auto"/>
          <w:szCs w:val="24"/>
        </w:rPr>
        <w:t xml:space="preserve">Soil Collection from </w:t>
      </w:r>
      <w:proofErr w:type="spellStart"/>
      <w:r w:rsidR="00417F28" w:rsidRPr="0079475D">
        <w:rPr>
          <w:rFonts w:cs="Times New Roman"/>
          <w:bCs/>
          <w:color w:val="auto"/>
          <w:szCs w:val="24"/>
        </w:rPr>
        <w:t>Wardenaar</w:t>
      </w:r>
      <w:proofErr w:type="spellEnd"/>
      <w:r w:rsidR="00417F28" w:rsidRPr="0079475D">
        <w:rPr>
          <w:rFonts w:cs="Times New Roman"/>
          <w:bCs/>
          <w:color w:val="auto"/>
          <w:szCs w:val="24"/>
        </w:rPr>
        <w:t xml:space="preserve"> Peat Cores</w:t>
      </w:r>
      <w:bookmarkEnd w:id="40"/>
      <w:bookmarkEnd w:id="41"/>
      <w:bookmarkEnd w:id="42"/>
    </w:p>
    <w:p w14:paraId="356991B2" w14:textId="4BED6926" w:rsidR="00835451" w:rsidRDefault="0080567F" w:rsidP="00260921">
      <w:pPr>
        <w:spacing w:after="0" w:line="360" w:lineRule="auto"/>
        <w:ind w:firstLine="360"/>
        <w:rPr>
          <w:rFonts w:cs="Times New Roman"/>
          <w:szCs w:val="24"/>
        </w:rPr>
      </w:pPr>
      <w:r>
        <w:rPr>
          <w:rFonts w:cs="Times New Roman"/>
          <w:szCs w:val="24"/>
        </w:rPr>
        <w:t>F</w:t>
      </w:r>
      <w:r w:rsidR="00260921" w:rsidRPr="0079475D">
        <w:rPr>
          <w:rFonts w:cs="Times New Roman"/>
          <w:szCs w:val="24"/>
        </w:rPr>
        <w:t xml:space="preserve">ield campaigns </w:t>
      </w:r>
      <w:r w:rsidR="00466318" w:rsidRPr="0079475D">
        <w:rPr>
          <w:rFonts w:cs="Times New Roman"/>
          <w:szCs w:val="24"/>
        </w:rPr>
        <w:t xml:space="preserve">in the TTE </w:t>
      </w:r>
      <w:r w:rsidR="00260921" w:rsidRPr="0079475D">
        <w:rPr>
          <w:rFonts w:cs="Times New Roman"/>
          <w:szCs w:val="24"/>
        </w:rPr>
        <w:t xml:space="preserve">were conducted in July 2023 </w:t>
      </w:r>
      <w:r w:rsidR="00266BF5">
        <w:rPr>
          <w:rFonts w:cs="Times New Roman"/>
          <w:szCs w:val="24"/>
        </w:rPr>
        <w:t xml:space="preserve">and May-June 2024 </w:t>
      </w:r>
      <w:r w:rsidR="00260921" w:rsidRPr="0079475D">
        <w:rPr>
          <w:rFonts w:cs="Times New Roman"/>
          <w:szCs w:val="24"/>
        </w:rPr>
        <w:t>by CLIM team members from</w:t>
      </w:r>
      <w:r w:rsidR="00C77918" w:rsidRPr="0079475D">
        <w:rPr>
          <w:rFonts w:cs="Times New Roman"/>
          <w:szCs w:val="24"/>
        </w:rPr>
        <w:t xml:space="preserve"> UTK</w:t>
      </w:r>
      <w:r w:rsidR="001D2DBD" w:rsidRPr="0079475D">
        <w:rPr>
          <w:rFonts w:cs="Times New Roman"/>
          <w:szCs w:val="24"/>
        </w:rPr>
        <w:t xml:space="preserve">, </w:t>
      </w:r>
      <w:r w:rsidR="00C77918" w:rsidRPr="0079475D">
        <w:rPr>
          <w:rFonts w:cs="Times New Roman"/>
          <w:szCs w:val="24"/>
        </w:rPr>
        <w:t>UKY</w:t>
      </w:r>
      <w:r>
        <w:rPr>
          <w:rFonts w:cs="Times New Roman"/>
          <w:szCs w:val="24"/>
        </w:rPr>
        <w:t>/ODU</w:t>
      </w:r>
      <w:r w:rsidR="00260921" w:rsidRPr="0079475D">
        <w:rPr>
          <w:rFonts w:cs="Times New Roman"/>
          <w:szCs w:val="24"/>
        </w:rPr>
        <w:t>, and L</w:t>
      </w:r>
      <w:r w:rsidR="00C77918" w:rsidRPr="0079475D">
        <w:rPr>
          <w:rFonts w:cs="Times New Roman"/>
          <w:szCs w:val="24"/>
        </w:rPr>
        <w:t>UMCON</w:t>
      </w:r>
      <w:r>
        <w:rPr>
          <w:rFonts w:cs="Times New Roman"/>
          <w:szCs w:val="24"/>
        </w:rPr>
        <w:t>. T</w:t>
      </w:r>
      <w:r w:rsidR="00266BF5">
        <w:rPr>
          <w:rFonts w:cs="Times New Roman"/>
          <w:szCs w:val="24"/>
        </w:rPr>
        <w:t>his thesis focuses on 2023 samples only</w:t>
      </w:r>
      <w:r w:rsidR="00260921" w:rsidRPr="0079475D">
        <w:rPr>
          <w:rFonts w:cs="Times New Roman"/>
          <w:szCs w:val="24"/>
        </w:rPr>
        <w:t xml:space="preserve">. </w:t>
      </w:r>
      <w:r w:rsidR="00466318" w:rsidRPr="0079475D">
        <w:rPr>
          <w:rFonts w:cs="Times New Roman"/>
          <w:szCs w:val="24"/>
        </w:rPr>
        <w:t>Locations were selected along a natural salinity gradient that covered</w:t>
      </w:r>
      <w:r w:rsidR="00260921" w:rsidRPr="0079475D">
        <w:rPr>
          <w:rFonts w:cs="Times New Roman"/>
          <w:szCs w:val="24"/>
        </w:rPr>
        <w:t xml:space="preserve"> </w:t>
      </w:r>
      <w:r w:rsidR="00AA3981" w:rsidRPr="0079475D">
        <w:rPr>
          <w:rFonts w:cs="Times New Roman"/>
          <w:szCs w:val="24"/>
        </w:rPr>
        <w:t>40</w:t>
      </w:r>
      <w:r w:rsidR="00417F28" w:rsidRPr="0079475D">
        <w:rPr>
          <w:rFonts w:cs="Times New Roman"/>
          <w:szCs w:val="24"/>
        </w:rPr>
        <w:t xml:space="preserve"> </w:t>
      </w:r>
      <w:r w:rsidR="00260921" w:rsidRPr="0079475D">
        <w:rPr>
          <w:rFonts w:cs="Times New Roman"/>
          <w:szCs w:val="24"/>
        </w:rPr>
        <w:t>km of coastline</w:t>
      </w:r>
      <w:r w:rsidR="00417F28" w:rsidRPr="0079475D">
        <w:rPr>
          <w:rFonts w:cs="Times New Roman"/>
          <w:szCs w:val="24"/>
        </w:rPr>
        <w:t xml:space="preserve"> (</w:t>
      </w:r>
      <w:r w:rsidR="00417F28" w:rsidRPr="00AB02CC">
        <w:rPr>
          <w:rFonts w:cs="Times New Roman"/>
          <w:b/>
          <w:bCs/>
          <w:szCs w:val="24"/>
        </w:rPr>
        <w:t>Figure 2.1</w:t>
      </w:r>
      <w:r w:rsidR="00417F28" w:rsidRPr="0079475D">
        <w:rPr>
          <w:rFonts w:cs="Times New Roman"/>
          <w:szCs w:val="24"/>
        </w:rPr>
        <w:t>)</w:t>
      </w:r>
      <w:r w:rsidR="00260921" w:rsidRPr="0079475D">
        <w:rPr>
          <w:rFonts w:cs="Times New Roman"/>
          <w:szCs w:val="24"/>
        </w:rPr>
        <w:t xml:space="preserve">. </w:t>
      </w:r>
      <w:r w:rsidR="00466318" w:rsidRPr="0079475D">
        <w:rPr>
          <w:rFonts w:cs="Times New Roman"/>
          <w:szCs w:val="24"/>
        </w:rPr>
        <w:t xml:space="preserve">Each location </w:t>
      </w:r>
      <w:r w:rsidR="00260921" w:rsidRPr="0079475D">
        <w:rPr>
          <w:rFonts w:cs="Times New Roman"/>
          <w:szCs w:val="24"/>
        </w:rPr>
        <w:t>w</w:t>
      </w:r>
      <w:r w:rsidR="00466318" w:rsidRPr="0079475D">
        <w:rPr>
          <w:rFonts w:cs="Times New Roman"/>
          <w:szCs w:val="24"/>
        </w:rPr>
        <w:t>as</w:t>
      </w:r>
      <w:r w:rsidR="00260921" w:rsidRPr="0079475D">
        <w:rPr>
          <w:rFonts w:cs="Times New Roman"/>
          <w:szCs w:val="24"/>
        </w:rPr>
        <w:t xml:space="preserve"> dominated by </w:t>
      </w:r>
      <w:r w:rsidR="00260921" w:rsidRPr="0079475D">
        <w:rPr>
          <w:rFonts w:cs="Times New Roman"/>
          <w:i/>
          <w:iCs/>
          <w:szCs w:val="24"/>
        </w:rPr>
        <w:t>Spartina alterniflora</w:t>
      </w:r>
      <w:r w:rsidR="00466318" w:rsidRPr="0079475D">
        <w:rPr>
          <w:rFonts w:cs="Times New Roman"/>
          <w:szCs w:val="24"/>
        </w:rPr>
        <w:t>, although minor other vegetation was noted</w:t>
      </w:r>
      <w:r w:rsidR="00260921" w:rsidRPr="0079475D">
        <w:rPr>
          <w:rFonts w:cs="Times New Roman"/>
          <w:szCs w:val="24"/>
        </w:rPr>
        <w:t xml:space="preserve">. </w:t>
      </w:r>
      <w:r w:rsidR="00417F28" w:rsidRPr="0079475D">
        <w:rPr>
          <w:rFonts w:cs="Times New Roman"/>
          <w:szCs w:val="24"/>
        </w:rPr>
        <w:t xml:space="preserve">To overcome sampling challenges due to thick, fibrous roots and water-saturated soils, and to obtain sufficient soil and soil water materials for </w:t>
      </w:r>
      <w:r w:rsidR="00266BF5">
        <w:rPr>
          <w:rFonts w:cs="Times New Roman"/>
          <w:szCs w:val="24"/>
        </w:rPr>
        <w:t xml:space="preserve">a wide range of </w:t>
      </w:r>
      <w:r w:rsidR="00417F28" w:rsidRPr="0079475D">
        <w:rPr>
          <w:rFonts w:cs="Times New Roman"/>
          <w:szCs w:val="24"/>
        </w:rPr>
        <w:t xml:space="preserve">in-depth geochemical and sedimentological analyses, a </w:t>
      </w:r>
      <w:proofErr w:type="spellStart"/>
      <w:r w:rsidR="00417F28" w:rsidRPr="0079475D">
        <w:rPr>
          <w:rFonts w:cs="Times New Roman"/>
          <w:szCs w:val="24"/>
        </w:rPr>
        <w:t>Wardenaar</w:t>
      </w:r>
      <w:proofErr w:type="spellEnd"/>
      <w:r w:rsidR="00417F28" w:rsidRPr="0079475D">
        <w:rPr>
          <w:rFonts w:cs="Times New Roman"/>
          <w:szCs w:val="24"/>
        </w:rPr>
        <w:t xml:space="preserve"> Peat Profile Sampler (</w:t>
      </w:r>
      <w:proofErr w:type="spellStart"/>
      <w:r w:rsidR="00417F28" w:rsidRPr="0079475D">
        <w:rPr>
          <w:rFonts w:cs="Times New Roman"/>
          <w:szCs w:val="24"/>
        </w:rPr>
        <w:t>Eijkelkamp</w:t>
      </w:r>
      <w:proofErr w:type="spellEnd"/>
      <w:r w:rsidR="00142212">
        <w:rPr>
          <w:rFonts w:cs="Times New Roman"/>
          <w:szCs w:val="24"/>
        </w:rPr>
        <w:t xml:space="preserve"> North America, </w:t>
      </w:r>
      <w:r w:rsidR="00142212" w:rsidRPr="00142212">
        <w:rPr>
          <w:rFonts w:cs="Times New Roman"/>
          <w:szCs w:val="24"/>
        </w:rPr>
        <w:t>Wilmington, NC</w:t>
      </w:r>
      <w:r w:rsidR="00417F28" w:rsidRPr="0079475D">
        <w:rPr>
          <w:rFonts w:cs="Times New Roman"/>
          <w:szCs w:val="24"/>
        </w:rPr>
        <w:t xml:space="preserve">) was used to extract intact soil monoliths up to 1 m depth. </w:t>
      </w:r>
    </w:p>
    <w:p w14:paraId="17C55E89" w14:textId="0AB78F99" w:rsidR="00260921" w:rsidRPr="0079475D" w:rsidRDefault="00417F28" w:rsidP="00260921">
      <w:pPr>
        <w:spacing w:after="0" w:line="360" w:lineRule="auto"/>
        <w:ind w:firstLine="360"/>
        <w:rPr>
          <w:rFonts w:cs="Times New Roman"/>
          <w:szCs w:val="24"/>
        </w:rPr>
      </w:pPr>
      <w:proofErr w:type="spellStart"/>
      <w:r w:rsidRPr="0079475D">
        <w:rPr>
          <w:rFonts w:cs="Times New Roman"/>
          <w:szCs w:val="24"/>
        </w:rPr>
        <w:t>Wardenaar</w:t>
      </w:r>
      <w:proofErr w:type="spellEnd"/>
      <w:r w:rsidRPr="0079475D">
        <w:rPr>
          <w:rFonts w:cs="Times New Roman"/>
          <w:szCs w:val="24"/>
        </w:rPr>
        <w:t xml:space="preserve"> coring devices </w:t>
      </w:r>
      <w:r w:rsidR="006B7A15">
        <w:rPr>
          <w:rFonts w:cs="Times New Roman"/>
          <w:szCs w:val="24"/>
        </w:rPr>
        <w:t>(</w:t>
      </w:r>
      <w:r w:rsidR="006B7A15" w:rsidRPr="00AB02CC">
        <w:rPr>
          <w:rFonts w:cs="Times New Roman"/>
          <w:b/>
          <w:bCs/>
          <w:szCs w:val="24"/>
        </w:rPr>
        <w:t>Figure 2.2</w:t>
      </w:r>
      <w:r w:rsidR="006B7A15">
        <w:rPr>
          <w:rFonts w:cs="Times New Roman"/>
          <w:szCs w:val="24"/>
        </w:rPr>
        <w:t xml:space="preserve">) </w:t>
      </w:r>
      <w:r w:rsidRPr="0079475D">
        <w:rPr>
          <w:rFonts w:cs="Times New Roman"/>
          <w:szCs w:val="24"/>
        </w:rPr>
        <w:t xml:space="preserve">are </w:t>
      </w:r>
      <w:r w:rsidR="00625C7E">
        <w:rPr>
          <w:rFonts w:cs="Times New Roman"/>
          <w:szCs w:val="24"/>
        </w:rPr>
        <w:t>hollow</w:t>
      </w:r>
      <w:r w:rsidRPr="0079475D">
        <w:rPr>
          <w:rFonts w:cs="Times New Roman"/>
          <w:szCs w:val="24"/>
        </w:rPr>
        <w:t xml:space="preserve">, rectangular boxes made of stainless steel </w:t>
      </w:r>
      <w:r w:rsidRPr="0079475D">
        <w:rPr>
          <w:rFonts w:cs="Times New Roman"/>
          <w:szCs w:val="24"/>
        </w:rPr>
        <w:fldChar w:fldCharType="begin"/>
      </w:r>
      <w:r w:rsidRPr="0079475D">
        <w:rPr>
          <w:rFonts w:cs="Times New Roman"/>
          <w:szCs w:val="24"/>
        </w:rPr>
        <w:instrText xml:space="preserve"> ADDIN EN.CITE &lt;EndNote&gt;&lt;Cite&gt;&lt;Author&gt;Wardenaar&lt;/Author&gt;&lt;Year&gt;1987&lt;/Year&gt;&lt;RecNum&gt;40&lt;/RecNum&gt;&lt;DisplayText&gt;(Wardenaar, 1987)&lt;/DisplayText&gt;&lt;record&gt;&lt;rec-number&gt;40&lt;/rec-number&gt;&lt;foreign-keys&gt;&lt;key app="EN" db-id="tzttera0affftfeewx852dwestr5rvzzeavw" timestamp="1713112832"&gt;40&lt;/key&gt;&lt;/foreign-keys&gt;&lt;ref-type name="Journal Article"&gt;17&lt;/ref-type&gt;&lt;contributors&gt;&lt;authors&gt;&lt;author&gt;Wardenaar, E. C. P.&lt;/author&gt;&lt;/authors&gt;&lt;/contributors&gt;&lt;auth-address&gt;NO FORESTRY CTR,CANADIAN FORESTRY SERV,EDMONTON T6H 3S5,ALBERTA,CANADA.&lt;/auth-address&gt;&lt;titles&gt;&lt;title&gt;A NEW HAND TOOL FOR CUTTING PEAT PROFILES&lt;/title&gt;&lt;secondary-title&gt;Canadian Journal of Botany-Revue Canadienne De Botanique&lt;/secondary-title&gt;&lt;alt-title&gt;Can. J. Bot.-Rev. Can. Bot.&lt;/alt-title&gt;&lt;/titles&gt;&lt;periodical&gt;&lt;full-title&gt;Canadian Journal of Botany-Revue Canadienne De Botanique&lt;/full-title&gt;&lt;abbr-1&gt;Can. J. Bot.-Rev. Can. Bot.&lt;/abbr-1&gt;&lt;/periodical&gt;&lt;alt-periodical&gt;&lt;full-title&gt;Canadian Journal of Botany-Revue Canadienne De Botanique&lt;/full-title&gt;&lt;abbr-1&gt;Can. J. Bot.-Rev. Can. Bot.&lt;/abbr-1&gt;&lt;/alt-periodical&gt;&lt;pages&gt;1772-1773&lt;/pages&gt;&lt;volume&gt;65&lt;/volume&gt;&lt;number&gt;8&lt;/number&gt;&lt;keywords&gt;&lt;keyword&gt;Plant Sciences&lt;/keyword&gt;&lt;/keywords&gt;&lt;dates&gt;&lt;year&gt;1987&lt;/year&gt;&lt;pub-dates&gt;&lt;date&gt;Aug&lt;/date&gt;&lt;/pub-dates&gt;&lt;/dates&gt;&lt;isbn&gt;0008-4026&lt;/isbn&gt;&lt;accession-num&gt;WOS:A1987J816600030&lt;/accession-num&gt;&lt;work-type&gt;Note&lt;/work-type&gt;&lt;urls&gt;&lt;related-urls&gt;&lt;url&gt;&amp;lt;Go to ISI&amp;gt;://WOS:A1987J816600030&lt;/url&gt;&lt;/related-urls&gt;&lt;/urls&gt;&lt;electronic-resource-num&gt;10.1139/b87-243&lt;/electronic-resource-num&gt;&lt;language&gt;English&lt;/language&gt;&lt;/record&gt;&lt;/Cite&gt;&lt;/EndNote&gt;</w:instrText>
      </w:r>
      <w:r w:rsidRPr="0079475D">
        <w:rPr>
          <w:rFonts w:cs="Times New Roman"/>
          <w:szCs w:val="24"/>
        </w:rPr>
        <w:fldChar w:fldCharType="separate"/>
      </w:r>
      <w:r w:rsidRPr="0079475D">
        <w:rPr>
          <w:rFonts w:cs="Times New Roman"/>
          <w:noProof/>
          <w:szCs w:val="24"/>
        </w:rPr>
        <w:t>(Wardenaar, 1987)</w:t>
      </w:r>
      <w:r w:rsidRPr="0079475D">
        <w:rPr>
          <w:rFonts w:cs="Times New Roman"/>
          <w:szCs w:val="24"/>
        </w:rPr>
        <w:fldChar w:fldCharType="end"/>
      </w:r>
      <w:r w:rsidRPr="0079475D">
        <w:rPr>
          <w:rFonts w:cs="Times New Roman"/>
          <w:szCs w:val="24"/>
        </w:rPr>
        <w:t xml:space="preserve"> that cause minimal disturbance to both the soil sample and the marsh. </w:t>
      </w:r>
      <w:r w:rsidR="00260921" w:rsidRPr="0079475D">
        <w:rPr>
          <w:rFonts w:cs="Times New Roman"/>
          <w:szCs w:val="24"/>
        </w:rPr>
        <w:t xml:space="preserve">The very sharp cutting edges at the base of the </w:t>
      </w:r>
      <w:r w:rsidR="00BE2EBF">
        <w:rPr>
          <w:rFonts w:cs="Times New Roman"/>
          <w:szCs w:val="24"/>
        </w:rPr>
        <w:t>sampler</w:t>
      </w:r>
      <w:r w:rsidR="00BE2EBF" w:rsidRPr="0079475D">
        <w:rPr>
          <w:rFonts w:cs="Times New Roman"/>
          <w:szCs w:val="24"/>
        </w:rPr>
        <w:t xml:space="preserve"> </w:t>
      </w:r>
      <w:r w:rsidRPr="0079475D">
        <w:rPr>
          <w:rFonts w:cs="Times New Roman"/>
          <w:szCs w:val="24"/>
        </w:rPr>
        <w:t xml:space="preserve">are </w:t>
      </w:r>
      <w:r w:rsidR="00260921" w:rsidRPr="0079475D">
        <w:rPr>
          <w:rFonts w:cs="Times New Roman"/>
          <w:szCs w:val="24"/>
        </w:rPr>
        <w:t>vertically inserted into the marsh by a single person, then pushed further into the ground by alternating the hinged handgrip position from side to side until the corer reache</w:t>
      </w:r>
      <w:r w:rsidRPr="0079475D">
        <w:rPr>
          <w:rFonts w:cs="Times New Roman"/>
          <w:szCs w:val="24"/>
        </w:rPr>
        <w:t>s</w:t>
      </w:r>
      <w:r w:rsidR="00260921" w:rsidRPr="0079475D">
        <w:rPr>
          <w:rFonts w:cs="Times New Roman"/>
          <w:szCs w:val="24"/>
        </w:rPr>
        <w:t xml:space="preserve"> the full depth. A small tube reduces suction by introducing airflow</w:t>
      </w:r>
      <w:r w:rsidRPr="0079475D">
        <w:rPr>
          <w:rFonts w:cs="Times New Roman"/>
          <w:szCs w:val="24"/>
        </w:rPr>
        <w:t>. A</w:t>
      </w:r>
      <w:r w:rsidR="00260921" w:rsidRPr="0079475D">
        <w:rPr>
          <w:rFonts w:cs="Times New Roman"/>
          <w:szCs w:val="24"/>
        </w:rPr>
        <w:t xml:space="preserve"> clamp mechanism grip</w:t>
      </w:r>
      <w:r w:rsidRPr="0079475D">
        <w:rPr>
          <w:rFonts w:cs="Times New Roman"/>
          <w:szCs w:val="24"/>
        </w:rPr>
        <w:t>s</w:t>
      </w:r>
      <w:r w:rsidR="00260921" w:rsidRPr="0079475D">
        <w:rPr>
          <w:rFonts w:cs="Times New Roman"/>
          <w:szCs w:val="24"/>
        </w:rPr>
        <w:t xml:space="preserve"> the sample to the device as the soil profile is extracted to </w:t>
      </w:r>
      <w:r w:rsidR="00683ADC" w:rsidRPr="0079475D">
        <w:rPr>
          <w:rFonts w:cs="Times New Roman"/>
          <w:szCs w:val="24"/>
        </w:rPr>
        <w:t>reduce</w:t>
      </w:r>
      <w:r w:rsidR="00260921" w:rsidRPr="0079475D">
        <w:rPr>
          <w:rFonts w:cs="Times New Roman"/>
          <w:szCs w:val="24"/>
        </w:rPr>
        <w:t xml:space="preserve"> sloughing.</w:t>
      </w:r>
      <w:r w:rsidRPr="0079475D">
        <w:rPr>
          <w:rFonts w:cs="Times New Roman"/>
          <w:szCs w:val="24"/>
        </w:rPr>
        <w:t xml:space="preserve"> All cores were extracted </w:t>
      </w:r>
      <w:r w:rsidR="00C77918" w:rsidRPr="0079475D">
        <w:rPr>
          <w:rFonts w:cs="Times New Roman"/>
          <w:szCs w:val="24"/>
        </w:rPr>
        <w:t>by UKY</w:t>
      </w:r>
      <w:r w:rsidR="0080567F">
        <w:rPr>
          <w:rFonts w:cs="Times New Roman"/>
          <w:szCs w:val="24"/>
        </w:rPr>
        <w:t>/ODU</w:t>
      </w:r>
      <w:r w:rsidR="00C77918" w:rsidRPr="0079475D">
        <w:rPr>
          <w:rFonts w:cs="Times New Roman"/>
          <w:szCs w:val="24"/>
        </w:rPr>
        <w:t xml:space="preserve"> </w:t>
      </w:r>
      <w:r w:rsidRPr="0079475D">
        <w:rPr>
          <w:rFonts w:cs="Times New Roman"/>
          <w:szCs w:val="24"/>
        </w:rPr>
        <w:t>at least 10 m away from the marsh edges to avoid edge effects caused by erosion or heterogeneous deposition</w:t>
      </w:r>
      <w:r w:rsidR="00266BF5">
        <w:rPr>
          <w:rFonts w:cs="Times New Roman"/>
          <w:szCs w:val="24"/>
        </w:rPr>
        <w:t>.</w:t>
      </w:r>
      <w:r w:rsidR="00AA477E" w:rsidRPr="00AA477E">
        <w:rPr>
          <w:rFonts w:cs="Times New Roman"/>
          <w:szCs w:val="24"/>
        </w:rPr>
        <w:t xml:space="preserve"> </w:t>
      </w:r>
      <w:r w:rsidR="00835451">
        <w:rPr>
          <w:rFonts w:cs="Times New Roman"/>
          <w:szCs w:val="24"/>
        </w:rPr>
        <w:t>Extracted c</w:t>
      </w:r>
      <w:r w:rsidR="00AA477E" w:rsidRPr="0079475D">
        <w:rPr>
          <w:rFonts w:cs="Times New Roman"/>
          <w:szCs w:val="24"/>
        </w:rPr>
        <w:t>ores were photographed in the field then immediately divided vertically into two halves (</w:t>
      </w:r>
      <w:r w:rsidR="00AA477E" w:rsidRPr="00AB02CC">
        <w:rPr>
          <w:rFonts w:cs="Times New Roman"/>
          <w:b/>
          <w:bCs/>
          <w:szCs w:val="24"/>
        </w:rPr>
        <w:t>Figure 2.</w:t>
      </w:r>
      <w:r w:rsidR="0068759F" w:rsidRPr="00AB02CC">
        <w:rPr>
          <w:rFonts w:cs="Times New Roman"/>
          <w:b/>
          <w:bCs/>
          <w:szCs w:val="24"/>
        </w:rPr>
        <w:t>3</w:t>
      </w:r>
      <w:r w:rsidR="00AA477E" w:rsidRPr="0079475D">
        <w:rPr>
          <w:rFonts w:cs="Times New Roman"/>
          <w:szCs w:val="24"/>
        </w:rPr>
        <w:t>). One half was separated by UKY</w:t>
      </w:r>
      <w:r w:rsidR="0080567F">
        <w:rPr>
          <w:rFonts w:cs="Times New Roman"/>
          <w:szCs w:val="24"/>
        </w:rPr>
        <w:t>/ODU</w:t>
      </w:r>
      <w:r w:rsidR="00AA477E" w:rsidRPr="0079475D">
        <w:rPr>
          <w:rFonts w:cs="Times New Roman"/>
          <w:szCs w:val="24"/>
        </w:rPr>
        <w:t xml:space="preserve"> for physical soil characterization and radiochemistry into 1-cm increments to 50 cm depth, then 2-cm increments to 1 m depth</w:t>
      </w:r>
      <w:r w:rsidR="0083554D">
        <w:rPr>
          <w:rFonts w:cs="Times New Roman"/>
          <w:szCs w:val="24"/>
        </w:rPr>
        <w:t xml:space="preserve"> (</w:t>
      </w:r>
      <w:r w:rsidR="0083554D" w:rsidRPr="00AB02CC">
        <w:rPr>
          <w:rFonts w:cs="Times New Roman"/>
          <w:b/>
          <w:bCs/>
          <w:szCs w:val="24"/>
        </w:rPr>
        <w:t>Figure 2.3</w:t>
      </w:r>
      <w:r w:rsidR="0083554D">
        <w:rPr>
          <w:rFonts w:cs="Times New Roman"/>
          <w:szCs w:val="24"/>
        </w:rPr>
        <w:t>)</w:t>
      </w:r>
      <w:r w:rsidR="00AA477E" w:rsidRPr="0079475D">
        <w:rPr>
          <w:rFonts w:cs="Times New Roman"/>
          <w:szCs w:val="24"/>
        </w:rPr>
        <w:t>.</w:t>
      </w:r>
    </w:p>
    <w:p w14:paraId="5EF6CC49" w14:textId="3CF9DD8B" w:rsidR="00326113" w:rsidRDefault="00260921" w:rsidP="008B380D">
      <w:pPr>
        <w:spacing w:after="0" w:line="360" w:lineRule="auto"/>
        <w:ind w:firstLine="360"/>
        <w:rPr>
          <w:rFonts w:cs="Times New Roman"/>
          <w:szCs w:val="24"/>
        </w:rPr>
      </w:pPr>
      <w:r w:rsidRPr="0079475D">
        <w:rPr>
          <w:rFonts w:cs="Times New Roman"/>
          <w:szCs w:val="24"/>
        </w:rPr>
        <w:t xml:space="preserve">The </w:t>
      </w:r>
      <w:r w:rsidR="00417F28" w:rsidRPr="0079475D">
        <w:rPr>
          <w:rFonts w:cs="Times New Roman"/>
          <w:szCs w:val="24"/>
        </w:rPr>
        <w:t>cores</w:t>
      </w:r>
      <w:r w:rsidRPr="0079475D">
        <w:rPr>
          <w:rFonts w:cs="Times New Roman"/>
          <w:szCs w:val="24"/>
        </w:rPr>
        <w:t xml:space="preserve"> provided </w:t>
      </w:r>
      <w:r w:rsidR="00417F28" w:rsidRPr="0079475D">
        <w:rPr>
          <w:rFonts w:cs="Times New Roman"/>
          <w:szCs w:val="24"/>
        </w:rPr>
        <w:t xml:space="preserve">sufficient material for </w:t>
      </w:r>
      <w:r w:rsidR="00BE2EBF" w:rsidRPr="0079475D">
        <w:rPr>
          <w:rFonts w:cs="Times New Roman"/>
          <w:szCs w:val="24"/>
        </w:rPr>
        <w:t xml:space="preserve">coordinating </w:t>
      </w:r>
      <w:r w:rsidR="00BA696E">
        <w:rPr>
          <w:rFonts w:cs="Times New Roman"/>
          <w:szCs w:val="24"/>
        </w:rPr>
        <w:t>physiochemi</w:t>
      </w:r>
      <w:r w:rsidR="00F821ED">
        <w:rPr>
          <w:rFonts w:cs="Times New Roman"/>
          <w:szCs w:val="24"/>
        </w:rPr>
        <w:t>stry</w:t>
      </w:r>
      <w:r w:rsidR="00BE2EBF">
        <w:rPr>
          <w:rFonts w:cs="Times New Roman"/>
          <w:szCs w:val="24"/>
        </w:rPr>
        <w:t xml:space="preserve"> (e.g., porewater </w:t>
      </w:r>
      <w:r w:rsidR="0083554D">
        <w:rPr>
          <w:rFonts w:cs="Times New Roman"/>
          <w:szCs w:val="24"/>
        </w:rPr>
        <w:t>specific</w:t>
      </w:r>
      <w:r w:rsidR="00BE2EBF">
        <w:rPr>
          <w:rFonts w:cs="Times New Roman"/>
          <w:szCs w:val="24"/>
        </w:rPr>
        <w:t xml:space="preserve"> conduct</w:t>
      </w:r>
      <w:r w:rsidR="0083554D">
        <w:rPr>
          <w:rFonts w:cs="Times New Roman"/>
          <w:szCs w:val="24"/>
        </w:rPr>
        <w:t>ance</w:t>
      </w:r>
      <w:r w:rsidR="00BE2EBF">
        <w:rPr>
          <w:rFonts w:cs="Times New Roman"/>
          <w:szCs w:val="24"/>
        </w:rPr>
        <w:t>)</w:t>
      </w:r>
      <w:r w:rsidR="00F821ED">
        <w:rPr>
          <w:rFonts w:cs="Times New Roman"/>
          <w:szCs w:val="24"/>
        </w:rPr>
        <w:t xml:space="preserve"> and </w:t>
      </w:r>
      <w:r w:rsidR="00852202">
        <w:rPr>
          <w:rFonts w:cs="Times New Roman"/>
          <w:szCs w:val="24"/>
        </w:rPr>
        <w:t xml:space="preserve">soil </w:t>
      </w:r>
      <w:r w:rsidR="00F821ED">
        <w:rPr>
          <w:rFonts w:cs="Times New Roman"/>
          <w:szCs w:val="24"/>
        </w:rPr>
        <w:t>properties</w:t>
      </w:r>
      <w:r w:rsidR="00F821ED" w:rsidDel="00F821ED">
        <w:rPr>
          <w:rFonts w:cs="Times New Roman"/>
          <w:szCs w:val="24"/>
        </w:rPr>
        <w:t xml:space="preserve"> </w:t>
      </w:r>
      <w:r w:rsidR="00BA696E">
        <w:rPr>
          <w:rFonts w:cs="Times New Roman"/>
          <w:szCs w:val="24"/>
        </w:rPr>
        <w:t>(</w:t>
      </w:r>
      <w:r w:rsidR="00BE2EBF">
        <w:rPr>
          <w:rFonts w:cs="Times New Roman"/>
          <w:szCs w:val="24"/>
        </w:rPr>
        <w:t xml:space="preserve">e.g., </w:t>
      </w:r>
      <w:r w:rsidR="00B55090">
        <w:rPr>
          <w:rFonts w:cs="Times New Roman"/>
          <w:szCs w:val="24"/>
        </w:rPr>
        <w:t>grain size percentages, water fraction, bulk density, organic C content</w:t>
      </w:r>
      <w:r w:rsidR="00BA696E">
        <w:rPr>
          <w:rFonts w:cs="Times New Roman"/>
          <w:szCs w:val="24"/>
        </w:rPr>
        <w:t>)</w:t>
      </w:r>
      <w:r w:rsidR="00F821ED">
        <w:rPr>
          <w:rFonts w:cs="Times New Roman"/>
          <w:szCs w:val="24"/>
        </w:rPr>
        <w:t xml:space="preserve">, as well as </w:t>
      </w:r>
      <w:r w:rsidR="00BE2EBF" w:rsidRPr="0079475D">
        <w:rPr>
          <w:rFonts w:cs="Times New Roman"/>
          <w:szCs w:val="24"/>
        </w:rPr>
        <w:t>radiochemical</w:t>
      </w:r>
      <w:r w:rsidR="00F821ED">
        <w:rPr>
          <w:rFonts w:cs="Times New Roman"/>
          <w:szCs w:val="24"/>
        </w:rPr>
        <w:t xml:space="preserve"> </w:t>
      </w:r>
      <w:r w:rsidR="00BE2EBF" w:rsidRPr="0079475D">
        <w:rPr>
          <w:rFonts w:cs="Times New Roman"/>
          <w:szCs w:val="24"/>
        </w:rPr>
        <w:t xml:space="preserve">and isotopic </w:t>
      </w:r>
      <w:r w:rsidR="00BE2EBF">
        <w:rPr>
          <w:rFonts w:cs="Times New Roman"/>
          <w:szCs w:val="24"/>
        </w:rPr>
        <w:t>analyses</w:t>
      </w:r>
      <w:r w:rsidR="00BE2EBF" w:rsidRPr="00BE2EBF">
        <w:rPr>
          <w:rFonts w:cs="Times New Roman"/>
          <w:szCs w:val="24"/>
        </w:rPr>
        <w:t xml:space="preserve"> </w:t>
      </w:r>
      <w:r w:rsidR="00F821ED">
        <w:rPr>
          <w:rFonts w:cs="Times New Roman"/>
          <w:szCs w:val="24"/>
        </w:rPr>
        <w:t xml:space="preserve">(results not included in this thesis) </w:t>
      </w:r>
      <w:r w:rsidR="00BE2EBF" w:rsidRPr="0079475D">
        <w:rPr>
          <w:rFonts w:cs="Times New Roman"/>
          <w:szCs w:val="24"/>
        </w:rPr>
        <w:t>that originated from the same depth increments</w:t>
      </w:r>
      <w:r w:rsidR="00BE2EBF">
        <w:rPr>
          <w:rFonts w:cs="Times New Roman"/>
          <w:szCs w:val="24"/>
        </w:rPr>
        <w:t xml:space="preserve">. </w:t>
      </w:r>
      <w:r w:rsidR="00142212">
        <w:rPr>
          <w:rFonts w:cs="Times New Roman"/>
          <w:szCs w:val="24"/>
        </w:rPr>
        <w:t>B</w:t>
      </w:r>
      <w:r w:rsidR="00BE2EBF" w:rsidRPr="0079475D">
        <w:rPr>
          <w:rFonts w:cs="Times New Roman"/>
          <w:szCs w:val="24"/>
        </w:rPr>
        <w:t>elowground plant biomass properties</w:t>
      </w:r>
      <w:r w:rsidR="00BE2EBF">
        <w:rPr>
          <w:rFonts w:cs="Times New Roman"/>
          <w:szCs w:val="24"/>
        </w:rPr>
        <w:t xml:space="preserve">, soil C and N content, and </w:t>
      </w:r>
      <w:r w:rsidR="00BE2EBF" w:rsidRPr="0079475D">
        <w:rPr>
          <w:rFonts w:cs="Times New Roman"/>
          <w:szCs w:val="24"/>
        </w:rPr>
        <w:t>microbial community characterization</w:t>
      </w:r>
      <w:r w:rsidR="00BE2EBF">
        <w:rPr>
          <w:rFonts w:cs="Times New Roman"/>
          <w:szCs w:val="24"/>
        </w:rPr>
        <w:t xml:space="preserve"> were </w:t>
      </w:r>
      <w:r w:rsidR="0083554D">
        <w:rPr>
          <w:rFonts w:cs="Times New Roman"/>
          <w:szCs w:val="24"/>
        </w:rPr>
        <w:t xml:space="preserve">also </w:t>
      </w:r>
      <w:r w:rsidR="00BE2EBF">
        <w:rPr>
          <w:rFonts w:cs="Times New Roman"/>
          <w:szCs w:val="24"/>
        </w:rPr>
        <w:t>determined from soil samples. P</w:t>
      </w:r>
      <w:r w:rsidR="00BE2EBF" w:rsidRPr="0079475D">
        <w:rPr>
          <w:rFonts w:cs="Times New Roman"/>
          <w:szCs w:val="24"/>
        </w:rPr>
        <w:t xml:space="preserve">orewater extraction </w:t>
      </w:r>
      <w:r w:rsidR="00BE2EBF">
        <w:rPr>
          <w:rFonts w:cs="Times New Roman"/>
          <w:szCs w:val="24"/>
        </w:rPr>
        <w:t xml:space="preserve">was done from soil </w:t>
      </w:r>
      <w:r w:rsidR="00852202">
        <w:rPr>
          <w:rFonts w:cs="Times New Roman"/>
          <w:szCs w:val="24"/>
        </w:rPr>
        <w:t xml:space="preserve">increments </w:t>
      </w:r>
      <w:r w:rsidR="00BE2EBF" w:rsidRPr="0079475D">
        <w:rPr>
          <w:rFonts w:cs="Times New Roman"/>
          <w:szCs w:val="24"/>
        </w:rPr>
        <w:t xml:space="preserve">using </w:t>
      </w:r>
      <w:proofErr w:type="spellStart"/>
      <w:r w:rsidR="00BE2EBF" w:rsidRPr="0079475D">
        <w:rPr>
          <w:rFonts w:cs="Times New Roman"/>
          <w:szCs w:val="24"/>
        </w:rPr>
        <w:t>Rhizons</w:t>
      </w:r>
      <w:proofErr w:type="spellEnd"/>
      <w:r w:rsidR="00BE2EBF" w:rsidRPr="0079475D">
        <w:rPr>
          <w:rFonts w:cs="Times New Roman"/>
          <w:szCs w:val="24"/>
        </w:rPr>
        <w:t xml:space="preserve"> </w:t>
      </w:r>
      <w:r w:rsidR="00BE2EBF" w:rsidRPr="0079475D">
        <w:rPr>
          <w:rFonts w:cs="Times New Roman"/>
          <w:szCs w:val="24"/>
        </w:rPr>
        <w:fldChar w:fldCharType="begin"/>
      </w:r>
      <w:r w:rsidR="00BE2EBF" w:rsidRPr="0079475D">
        <w:rPr>
          <w:rFonts w:cs="Times New Roman"/>
          <w:szCs w:val="24"/>
        </w:rPr>
        <w:instrText xml:space="preserve"> ADDIN EN.CITE &lt;EndNote&gt;&lt;Cite&gt;&lt;Author&gt;Seeberg-Elverfeldt&lt;/Author&gt;&lt;Year&gt;2005&lt;/Year&gt;&lt;RecNum&gt;94&lt;/RecNum&gt;&lt;DisplayText&gt;(Seeberg-Elverfeldt et al., 2005)&lt;/DisplayText&gt;&lt;record&gt;&lt;rec-number&gt;94&lt;/rec-number&gt;&lt;foreign-keys&gt;&lt;key app="EN" db-id="a9st2ea5gsdfwrev221v5arbat0f9trvzewx" timestamp="1745976704"&gt;94&lt;/key&gt;&lt;/foreign-keys&gt;&lt;ref-type name="Journal Article"&gt;17&lt;/ref-type&gt;&lt;contributors&gt;&lt;authors&gt;&lt;author&gt;Seeberg-Elverfeldt, Jens&lt;/author&gt;&lt;author&gt;Schlüter, Michael&lt;/author&gt;&lt;author&gt;Feseker, Tomas&lt;/author&gt;&lt;author&gt;Kölling, Martin&lt;/author&gt;&lt;/authors&gt;&lt;/contributors&gt;&lt;titles&gt;&lt;title&gt;Rhizon sampling of porewaters near the sediment-water interface of aquatic systems&lt;/title&gt;&lt;secondary-title&gt;Limnology and Oceanography: Methods&lt;/secondary-title&gt;&lt;/titles&gt;&lt;periodical&gt;&lt;full-title&gt;Limnology and Oceanography: Methods&lt;/full-title&gt;&lt;/periodical&gt;&lt;pages&gt;361-371&lt;/pages&gt;&lt;volume&gt;3&lt;/volume&gt;&lt;number&gt;8&lt;/number&gt;&lt;dates&gt;&lt;year&gt;2005&lt;/year&gt;&lt;/dates&gt;&lt;isbn&gt;1541-5856&lt;/isbn&gt;&lt;urls&gt;&lt;related-urls&gt;&lt;url&gt;https://aslopubs.onlinelibrary.wiley.com/doi/abs/10.4319/lom.2005.3.361&lt;/url&gt;&lt;/related-urls&gt;&lt;/urls&gt;&lt;electronic-resource-num&gt;https://doi.org/10.4319/lom.2005.3.361&lt;/electronic-resource-num&gt;&lt;/record&gt;&lt;/Cite&gt;&lt;/EndNote&gt;</w:instrText>
      </w:r>
      <w:r w:rsidR="00BE2EBF" w:rsidRPr="0079475D">
        <w:rPr>
          <w:rFonts w:cs="Times New Roman"/>
          <w:szCs w:val="24"/>
        </w:rPr>
        <w:fldChar w:fldCharType="separate"/>
      </w:r>
      <w:r w:rsidR="00BE2EBF" w:rsidRPr="0079475D">
        <w:rPr>
          <w:rFonts w:cs="Times New Roman"/>
          <w:noProof/>
          <w:szCs w:val="24"/>
        </w:rPr>
        <w:t>(Seeberg-Elverfeldt et al., 2005)</w:t>
      </w:r>
      <w:r w:rsidR="00BE2EBF" w:rsidRPr="0079475D">
        <w:rPr>
          <w:rFonts w:cs="Times New Roman"/>
          <w:szCs w:val="24"/>
        </w:rPr>
        <w:fldChar w:fldCharType="end"/>
      </w:r>
      <w:r w:rsidR="00BE2EBF">
        <w:rPr>
          <w:rFonts w:cs="Times New Roman"/>
          <w:szCs w:val="24"/>
        </w:rPr>
        <w:t xml:space="preserve">, from which </w:t>
      </w:r>
      <w:r w:rsidR="00A275D1">
        <w:rPr>
          <w:rFonts w:cs="Times New Roman"/>
          <w:szCs w:val="24"/>
        </w:rPr>
        <w:t>total C</w:t>
      </w:r>
      <w:r w:rsidR="00BE2EBF">
        <w:rPr>
          <w:rFonts w:cs="Times New Roman"/>
          <w:szCs w:val="24"/>
        </w:rPr>
        <w:t xml:space="preserve"> and</w:t>
      </w:r>
      <w:r w:rsidR="00A275D1">
        <w:rPr>
          <w:rFonts w:cs="Times New Roman"/>
          <w:szCs w:val="24"/>
        </w:rPr>
        <w:t xml:space="preserve"> N</w:t>
      </w:r>
      <w:r w:rsidR="00BE2EBF">
        <w:rPr>
          <w:rFonts w:cs="Times New Roman"/>
          <w:szCs w:val="24"/>
        </w:rPr>
        <w:t xml:space="preserve"> content</w:t>
      </w:r>
      <w:r w:rsidR="00A275D1">
        <w:rPr>
          <w:rFonts w:cs="Times New Roman"/>
          <w:szCs w:val="24"/>
        </w:rPr>
        <w:t xml:space="preserve">, </w:t>
      </w:r>
      <w:r w:rsidR="00BE2EBF">
        <w:rPr>
          <w:rFonts w:cs="Times New Roman"/>
          <w:szCs w:val="24"/>
        </w:rPr>
        <w:t xml:space="preserve">and </w:t>
      </w:r>
      <w:r w:rsidR="00A275D1">
        <w:rPr>
          <w:rFonts w:cs="Times New Roman"/>
          <w:szCs w:val="24"/>
        </w:rPr>
        <w:t>anion</w:t>
      </w:r>
      <w:r w:rsidR="00BE2EBF">
        <w:rPr>
          <w:rFonts w:cs="Times New Roman"/>
          <w:szCs w:val="24"/>
        </w:rPr>
        <w:t xml:space="preserve"> and</w:t>
      </w:r>
      <w:r w:rsidR="00A275D1">
        <w:rPr>
          <w:rFonts w:cs="Times New Roman"/>
          <w:szCs w:val="24"/>
        </w:rPr>
        <w:t xml:space="preserve"> cation</w:t>
      </w:r>
      <w:r w:rsidR="00BE2EBF">
        <w:rPr>
          <w:rFonts w:cs="Times New Roman"/>
          <w:szCs w:val="24"/>
        </w:rPr>
        <w:t xml:space="preserve"> concentrations were measured. P</w:t>
      </w:r>
      <w:r w:rsidR="00A275D1">
        <w:rPr>
          <w:rFonts w:cs="Times New Roman"/>
          <w:szCs w:val="24"/>
        </w:rPr>
        <w:t xml:space="preserve">orewater </w:t>
      </w:r>
      <w:r w:rsidR="00417F28" w:rsidRPr="0079475D">
        <w:rPr>
          <w:rFonts w:cs="Times New Roman"/>
          <w:szCs w:val="24"/>
        </w:rPr>
        <w:t>CH</w:t>
      </w:r>
      <w:r w:rsidR="00417F28" w:rsidRPr="0079475D">
        <w:rPr>
          <w:rFonts w:cs="Times New Roman"/>
          <w:szCs w:val="24"/>
          <w:vertAlign w:val="subscript"/>
        </w:rPr>
        <w:t>4</w:t>
      </w:r>
      <w:r w:rsidR="00417F28" w:rsidRPr="0079475D">
        <w:rPr>
          <w:rFonts w:cs="Times New Roman"/>
          <w:szCs w:val="24"/>
        </w:rPr>
        <w:t xml:space="preserve"> concentrations </w:t>
      </w:r>
      <w:r w:rsidR="00BE2EBF">
        <w:rPr>
          <w:rFonts w:cs="Times New Roman"/>
          <w:szCs w:val="24"/>
        </w:rPr>
        <w:t xml:space="preserve">were </w:t>
      </w:r>
      <w:r w:rsidR="00417F28" w:rsidRPr="0079475D">
        <w:rPr>
          <w:rFonts w:cs="Times New Roman"/>
          <w:szCs w:val="24"/>
        </w:rPr>
        <w:t>measured from soil plugs</w:t>
      </w:r>
      <w:r w:rsidRPr="0079475D">
        <w:rPr>
          <w:rFonts w:cs="Times New Roman"/>
          <w:szCs w:val="24"/>
        </w:rPr>
        <w:t xml:space="preserve">. </w:t>
      </w:r>
      <w:r w:rsidR="00197A11">
        <w:rPr>
          <w:rFonts w:cs="Times New Roman"/>
          <w:szCs w:val="24"/>
        </w:rPr>
        <w:t>E</w:t>
      </w:r>
      <w:r w:rsidR="00197A11" w:rsidRPr="0079475D">
        <w:rPr>
          <w:rFonts w:cs="Times New Roman"/>
          <w:szCs w:val="24"/>
        </w:rPr>
        <w:t xml:space="preserve">ach method was modified to use </w:t>
      </w:r>
      <w:r w:rsidR="00AA477E">
        <w:rPr>
          <w:rFonts w:cs="Times New Roman"/>
          <w:szCs w:val="24"/>
        </w:rPr>
        <w:t xml:space="preserve">the </w:t>
      </w:r>
      <w:r w:rsidR="00197A11" w:rsidRPr="0079475D">
        <w:rPr>
          <w:rFonts w:cs="Times New Roman"/>
          <w:szCs w:val="24"/>
        </w:rPr>
        <w:t>small</w:t>
      </w:r>
      <w:r w:rsidR="00AA477E">
        <w:rPr>
          <w:rFonts w:cs="Times New Roman"/>
          <w:szCs w:val="24"/>
        </w:rPr>
        <w:t>est</w:t>
      </w:r>
      <w:r w:rsidR="00197A11" w:rsidRPr="0079475D">
        <w:rPr>
          <w:rFonts w:cs="Times New Roman"/>
          <w:szCs w:val="24"/>
        </w:rPr>
        <w:t xml:space="preserve"> sample volumes</w:t>
      </w:r>
      <w:r w:rsidR="00AA477E">
        <w:rPr>
          <w:rFonts w:cs="Times New Roman"/>
          <w:szCs w:val="24"/>
        </w:rPr>
        <w:t xml:space="preserve"> necessary</w:t>
      </w:r>
      <w:r w:rsidR="00197A11" w:rsidRPr="0079475D">
        <w:rPr>
          <w:rFonts w:cs="Times New Roman"/>
          <w:szCs w:val="24"/>
        </w:rPr>
        <w:t xml:space="preserve">, ranging from a few grams of soil to a few milliliters of porewater. </w:t>
      </w:r>
      <w:r w:rsidR="00417F28" w:rsidRPr="0079475D">
        <w:rPr>
          <w:rFonts w:cs="Times New Roman"/>
          <w:szCs w:val="24"/>
        </w:rPr>
        <w:t xml:space="preserve">Detailed descriptions for each of the methods are provided below. </w:t>
      </w:r>
    </w:p>
    <w:p w14:paraId="4BD1BDB4" w14:textId="77777777" w:rsidR="00326113" w:rsidRPr="0079475D" w:rsidRDefault="00326113" w:rsidP="008B380D">
      <w:pPr>
        <w:spacing w:after="0" w:line="360" w:lineRule="auto"/>
        <w:ind w:firstLine="360"/>
        <w:rPr>
          <w:rFonts w:cs="Times New Roman"/>
          <w:szCs w:val="24"/>
        </w:rPr>
      </w:pPr>
    </w:p>
    <w:p w14:paraId="2A0A33C5" w14:textId="4559324E" w:rsidR="001B0084" w:rsidRDefault="001B0084" w:rsidP="007D391B">
      <w:pPr>
        <w:spacing w:after="0" w:line="360" w:lineRule="auto"/>
        <w:ind w:firstLine="360"/>
        <w:rPr>
          <w:rFonts w:cs="Times New Roman"/>
          <w:szCs w:val="24"/>
        </w:rPr>
      </w:pPr>
    </w:p>
    <w:p w14:paraId="76217F0F" w14:textId="09EBB1A2" w:rsidR="00326113" w:rsidRDefault="00326113" w:rsidP="00C14005">
      <w:pPr>
        <w:spacing w:after="0" w:line="360" w:lineRule="auto"/>
        <w:rPr>
          <w:rFonts w:cs="Times New Roman"/>
          <w:szCs w:val="24"/>
        </w:rPr>
      </w:pPr>
      <w:r w:rsidRPr="00326113">
        <w:rPr>
          <w:rFonts w:cs="Times New Roman"/>
          <w:noProof/>
          <w:szCs w:val="24"/>
        </w:rPr>
        <w:drawing>
          <wp:anchor distT="0" distB="0" distL="114300" distR="114300" simplePos="0" relativeHeight="252004864" behindDoc="0" locked="0" layoutInCell="1" allowOverlap="1" wp14:anchorId="2EDBD6A2" wp14:editId="6C57D2E1">
            <wp:simplePos x="0" y="0"/>
            <wp:positionH relativeFrom="column">
              <wp:posOffset>67823</wp:posOffset>
            </wp:positionH>
            <wp:positionV relativeFrom="paragraph">
              <wp:posOffset>138639</wp:posOffset>
            </wp:positionV>
            <wp:extent cx="5824796" cy="3300095"/>
            <wp:effectExtent l="0" t="0" r="5080" b="0"/>
            <wp:wrapNone/>
            <wp:docPr id="1875040444" name="Picture 1" descr="A map of different citi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040444" name="Picture 1" descr="A map of different cities&#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5824796" cy="3300095"/>
                    </a:xfrm>
                    <a:prstGeom prst="rect">
                      <a:avLst/>
                    </a:prstGeom>
                  </pic:spPr>
                </pic:pic>
              </a:graphicData>
            </a:graphic>
            <wp14:sizeRelH relativeFrom="margin">
              <wp14:pctWidth>0</wp14:pctWidth>
            </wp14:sizeRelH>
            <wp14:sizeRelV relativeFrom="margin">
              <wp14:pctHeight>0</wp14:pctHeight>
            </wp14:sizeRelV>
          </wp:anchor>
        </w:drawing>
      </w:r>
    </w:p>
    <w:p w14:paraId="3A22D3D3" w14:textId="241E7CA4" w:rsidR="00326113" w:rsidRPr="0079475D" w:rsidRDefault="00326113" w:rsidP="00C14005">
      <w:pPr>
        <w:spacing w:after="0" w:line="360" w:lineRule="auto"/>
        <w:rPr>
          <w:rFonts w:cs="Times New Roman"/>
          <w:szCs w:val="24"/>
        </w:rPr>
      </w:pPr>
    </w:p>
    <w:p w14:paraId="5A58148C" w14:textId="7A1F08DD" w:rsidR="001B0084" w:rsidRPr="0079475D" w:rsidRDefault="001B0084" w:rsidP="00C14005">
      <w:pPr>
        <w:spacing w:after="0" w:line="360" w:lineRule="auto"/>
        <w:rPr>
          <w:rFonts w:cs="Times New Roman"/>
          <w:szCs w:val="24"/>
        </w:rPr>
      </w:pPr>
    </w:p>
    <w:p w14:paraId="5F312D0D" w14:textId="09B9676A" w:rsidR="001B0084" w:rsidRPr="0079475D" w:rsidRDefault="001B0084" w:rsidP="00C14005">
      <w:pPr>
        <w:spacing w:after="0" w:line="360" w:lineRule="auto"/>
        <w:rPr>
          <w:rFonts w:cs="Times New Roman"/>
          <w:szCs w:val="24"/>
        </w:rPr>
      </w:pPr>
    </w:p>
    <w:p w14:paraId="4EA25C04" w14:textId="5908FD7D" w:rsidR="00326113" w:rsidRDefault="00326113" w:rsidP="00686819">
      <w:pPr>
        <w:tabs>
          <w:tab w:val="left" w:pos="90"/>
        </w:tabs>
        <w:spacing w:after="0" w:line="360" w:lineRule="auto"/>
        <w:rPr>
          <w:rFonts w:cs="Times New Roman"/>
          <w:szCs w:val="24"/>
        </w:rPr>
      </w:pPr>
    </w:p>
    <w:p w14:paraId="553B8B77" w14:textId="3B907763" w:rsidR="001B0084" w:rsidRPr="0079475D" w:rsidRDefault="001B0084" w:rsidP="00686819">
      <w:pPr>
        <w:tabs>
          <w:tab w:val="left" w:pos="90"/>
        </w:tabs>
        <w:spacing w:after="0" w:line="360" w:lineRule="auto"/>
        <w:rPr>
          <w:rFonts w:cs="Times New Roman"/>
          <w:szCs w:val="24"/>
        </w:rPr>
      </w:pPr>
    </w:p>
    <w:p w14:paraId="1DBB8A1B" w14:textId="5EBD30C8" w:rsidR="001B0084" w:rsidRPr="0079475D" w:rsidRDefault="001B0084" w:rsidP="00C14005">
      <w:pPr>
        <w:spacing w:after="0" w:line="360" w:lineRule="auto"/>
        <w:rPr>
          <w:rFonts w:cs="Times New Roman"/>
          <w:szCs w:val="24"/>
        </w:rPr>
      </w:pPr>
    </w:p>
    <w:p w14:paraId="2FD0BD62" w14:textId="07010573" w:rsidR="001B0084" w:rsidRPr="0079475D" w:rsidRDefault="001B0084" w:rsidP="00C14005">
      <w:pPr>
        <w:spacing w:after="0" w:line="360" w:lineRule="auto"/>
        <w:rPr>
          <w:rFonts w:cs="Times New Roman"/>
          <w:szCs w:val="24"/>
        </w:rPr>
      </w:pPr>
    </w:p>
    <w:p w14:paraId="7D3F8A43" w14:textId="48E5DCA2" w:rsidR="001B0084" w:rsidRPr="0079475D" w:rsidRDefault="001B0084" w:rsidP="00C14005">
      <w:pPr>
        <w:spacing w:after="0" w:line="360" w:lineRule="auto"/>
        <w:rPr>
          <w:rFonts w:cs="Times New Roman"/>
          <w:szCs w:val="24"/>
        </w:rPr>
      </w:pPr>
    </w:p>
    <w:p w14:paraId="11E197C5" w14:textId="354E1994" w:rsidR="001B0084" w:rsidRPr="0079475D" w:rsidRDefault="00A96220" w:rsidP="00C14005">
      <w:pPr>
        <w:spacing w:after="0" w:line="360" w:lineRule="auto"/>
        <w:rPr>
          <w:rFonts w:cs="Times New Roman"/>
          <w:szCs w:val="24"/>
        </w:rPr>
      </w:pPr>
      <w:r w:rsidRPr="00A96220">
        <w:rPr>
          <w:rFonts w:cs="Times New Roman"/>
          <w:noProof/>
          <w:szCs w:val="24"/>
        </w:rPr>
        <w:drawing>
          <wp:anchor distT="0" distB="0" distL="114300" distR="114300" simplePos="0" relativeHeight="252061184" behindDoc="0" locked="0" layoutInCell="1" allowOverlap="1" wp14:anchorId="40A5C776" wp14:editId="487B8896">
            <wp:simplePos x="0" y="0"/>
            <wp:positionH relativeFrom="column">
              <wp:posOffset>143934</wp:posOffset>
            </wp:positionH>
            <wp:positionV relativeFrom="paragraph">
              <wp:posOffset>71543</wp:posOffset>
            </wp:positionV>
            <wp:extent cx="381000" cy="650575"/>
            <wp:effectExtent l="0" t="0" r="0" b="0"/>
            <wp:wrapNone/>
            <wp:docPr id="644636043" name="Picture 1" descr="A black arrow pointing towards the camer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636043" name="Picture 1" descr="A black arrow pointing towards the camera&#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81000" cy="650575"/>
                    </a:xfrm>
                    <a:prstGeom prst="rect">
                      <a:avLst/>
                    </a:prstGeom>
                  </pic:spPr>
                </pic:pic>
              </a:graphicData>
            </a:graphic>
            <wp14:sizeRelH relativeFrom="margin">
              <wp14:pctWidth>0</wp14:pctWidth>
            </wp14:sizeRelH>
            <wp14:sizeRelV relativeFrom="margin">
              <wp14:pctHeight>0</wp14:pctHeight>
            </wp14:sizeRelV>
          </wp:anchor>
        </w:drawing>
      </w:r>
    </w:p>
    <w:p w14:paraId="7D0B6073" w14:textId="40A583EE" w:rsidR="001B0084" w:rsidRPr="0079475D" w:rsidRDefault="001B0084" w:rsidP="00C14005">
      <w:pPr>
        <w:spacing w:after="0" w:line="360" w:lineRule="auto"/>
        <w:rPr>
          <w:rFonts w:cs="Times New Roman"/>
          <w:szCs w:val="24"/>
        </w:rPr>
      </w:pPr>
    </w:p>
    <w:p w14:paraId="2587A051" w14:textId="518E2D75" w:rsidR="001B0084" w:rsidRPr="0079475D" w:rsidRDefault="001B0084" w:rsidP="00C14005">
      <w:pPr>
        <w:spacing w:after="0" w:line="360" w:lineRule="auto"/>
        <w:rPr>
          <w:rFonts w:cs="Times New Roman"/>
          <w:szCs w:val="24"/>
        </w:rPr>
      </w:pPr>
    </w:p>
    <w:p w14:paraId="1BC0EBA7" w14:textId="59B9B1E7" w:rsidR="001B0084" w:rsidRPr="0079475D" w:rsidRDefault="001B0084" w:rsidP="00C14005">
      <w:pPr>
        <w:spacing w:after="0" w:line="360" w:lineRule="auto"/>
        <w:rPr>
          <w:rFonts w:cs="Times New Roman"/>
          <w:szCs w:val="24"/>
        </w:rPr>
      </w:pPr>
    </w:p>
    <w:p w14:paraId="0AAC21DD" w14:textId="7E135B23" w:rsidR="007D391B" w:rsidRDefault="005373C1" w:rsidP="00C14005">
      <w:pPr>
        <w:spacing w:after="0" w:line="360" w:lineRule="auto"/>
        <w:rPr>
          <w:rFonts w:cs="Times New Roman"/>
          <w:szCs w:val="24"/>
        </w:rPr>
      </w:pPr>
      <w:r w:rsidRPr="0079475D">
        <w:rPr>
          <w:rFonts w:cs="Times New Roman"/>
          <w:noProof/>
        </w:rPr>
        <mc:AlternateContent>
          <mc:Choice Requires="wps">
            <w:drawing>
              <wp:anchor distT="0" distB="0" distL="114300" distR="114300" simplePos="0" relativeHeight="251472384" behindDoc="0" locked="0" layoutInCell="1" allowOverlap="1" wp14:anchorId="16160F91" wp14:editId="7691AD9B">
                <wp:simplePos x="0" y="0"/>
                <wp:positionH relativeFrom="column">
                  <wp:posOffset>2540</wp:posOffset>
                </wp:positionH>
                <wp:positionV relativeFrom="paragraph">
                  <wp:posOffset>292100</wp:posOffset>
                </wp:positionV>
                <wp:extent cx="5942965" cy="635"/>
                <wp:effectExtent l="0" t="0" r="635" b="5080"/>
                <wp:wrapSquare wrapText="bothSides"/>
                <wp:docPr id="1067250913" name="Text Box 1"/>
                <wp:cNvGraphicFramePr/>
                <a:graphic xmlns:a="http://schemas.openxmlformats.org/drawingml/2006/main">
                  <a:graphicData uri="http://schemas.microsoft.com/office/word/2010/wordprocessingShape">
                    <wps:wsp>
                      <wps:cNvSpPr txBox="1"/>
                      <wps:spPr>
                        <a:xfrm>
                          <a:off x="0" y="0"/>
                          <a:ext cx="5942965" cy="635"/>
                        </a:xfrm>
                        <a:prstGeom prst="rect">
                          <a:avLst/>
                        </a:prstGeom>
                        <a:solidFill>
                          <a:prstClr val="white"/>
                        </a:solidFill>
                        <a:ln>
                          <a:noFill/>
                        </a:ln>
                      </wps:spPr>
                      <wps:txbx>
                        <w:txbxContent>
                          <w:p w14:paraId="3D5460EA" w14:textId="679D5219" w:rsidR="009C4FF6" w:rsidRPr="00422E97" w:rsidRDefault="009C4FF6" w:rsidP="002B7484">
                            <w:pPr>
                              <w:pStyle w:val="Figurecaption"/>
                            </w:pPr>
                            <w:bookmarkStart w:id="43" w:name="_Toc197424470"/>
                            <w:bookmarkStart w:id="44" w:name="_Toc198547240"/>
                            <w:bookmarkStart w:id="45" w:name="_Toc202943523"/>
                            <w:r w:rsidRPr="00422E97">
                              <w:t xml:space="preserve">Figure </w:t>
                            </w:r>
                            <w:r w:rsidR="00142F52">
                              <w:t>2</w:t>
                            </w:r>
                            <w:r w:rsidR="00A645BE" w:rsidRPr="00422E97">
                              <w:t>.1</w:t>
                            </w:r>
                            <w:r w:rsidR="0080567F">
                              <w:t xml:space="preserve">. </w:t>
                            </w:r>
                            <w:r w:rsidR="00F821ED">
                              <w:t>M</w:t>
                            </w:r>
                            <w:r w:rsidR="0068759F" w:rsidRPr="00422E97">
                              <w:t xml:space="preserve">ap of sample </w:t>
                            </w:r>
                            <w:r w:rsidR="00F821ED">
                              <w:t>locations</w:t>
                            </w:r>
                            <w:r w:rsidR="0068759F" w:rsidRPr="00422E97">
                              <w:t xml:space="preserve"> in Terrebonne-Timbalier Estuary. The base map uses Esri, DeLorme, HERE, MapmyIndia data, and was plotted using ArcGIS Online.</w:t>
                            </w:r>
                            <w:bookmarkEnd w:id="43"/>
                            <w:bookmarkEnd w:id="44"/>
                            <w:bookmarkEnd w:id="4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16160F91" id="Text Box 1" o:spid="_x0000_s1027" type="#_x0000_t202" style="position:absolute;margin-left:.2pt;margin-top:23pt;width:467.95pt;height:.05pt;z-index:251472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" stroked="f">
                <v:textbox style="mso-fit-shape-to-text:t" inset="0,0,0,0">
                  <w:txbxContent>
                    <w:p w14:paraId="3D5460EA" w14:textId="679D5219" w:rsidR="009C4FF6" w:rsidRPr="00422E97" w:rsidRDefault="009C4FF6" w:rsidP="002B7484">
                      <w:pPr>
                        <w:pStyle w:val="Figurecaption"/>
                      </w:pPr>
                      <w:bookmarkStart w:id="47" w:name="_Toc197424470"/>
                      <w:bookmarkStart w:id="48" w:name="_Toc198547240"/>
                      <w:bookmarkStart w:id="49" w:name="_Toc202943523"/>
                      <w:r w:rsidRPr="00422E97">
                        <w:t xml:space="preserve">Figure </w:t>
                      </w:r>
                      <w:r w:rsidR="00142F52">
                        <w:t>2</w:t>
                      </w:r>
                      <w:r w:rsidR="00A645BE" w:rsidRPr="00422E97">
                        <w:t>.1</w:t>
                      </w:r>
                      <w:r w:rsidR="0080567F">
                        <w:t xml:space="preserve">. </w:t>
                      </w:r>
                      <w:r w:rsidR="00F821ED">
                        <w:t>M</w:t>
                      </w:r>
                      <w:r w:rsidR="0068759F" w:rsidRPr="00422E97">
                        <w:t xml:space="preserve">ap of sample </w:t>
                      </w:r>
                      <w:r w:rsidR="00F821ED">
                        <w:t>locations</w:t>
                      </w:r>
                      <w:r w:rsidR="0068759F" w:rsidRPr="00422E97">
                        <w:t xml:space="preserve"> in Terrebonne-Timbalier Estuary. The base map uses Esri, DeLorme, HERE, MapmyIndia data, and was plotted using ArcGIS Online.</w:t>
                      </w:r>
                      <w:bookmarkEnd w:id="47"/>
                      <w:bookmarkEnd w:id="48"/>
                      <w:bookmarkEnd w:id="49"/>
                    </w:p>
                  </w:txbxContent>
                </v:textbox>
                <w10:wrap type="square"/>
              </v:shape>
            </w:pict>
          </mc:Fallback>
        </mc:AlternateContent>
      </w:r>
    </w:p>
    <w:p w14:paraId="20853928" w14:textId="5D29E307" w:rsidR="001B0084" w:rsidRPr="0079475D" w:rsidRDefault="001B0084" w:rsidP="00C14005">
      <w:pPr>
        <w:spacing w:after="0" w:line="360" w:lineRule="auto"/>
        <w:rPr>
          <w:rFonts w:cs="Times New Roman"/>
          <w:szCs w:val="24"/>
        </w:rPr>
      </w:pPr>
    </w:p>
    <w:p w14:paraId="236B1875" w14:textId="4A9E05DF" w:rsidR="001B0084" w:rsidRDefault="001B0084" w:rsidP="00C14005">
      <w:pPr>
        <w:spacing w:after="0" w:line="360" w:lineRule="auto"/>
        <w:rPr>
          <w:rFonts w:cs="Times New Roman"/>
          <w:szCs w:val="24"/>
        </w:rPr>
      </w:pPr>
    </w:p>
    <w:p w14:paraId="0AE66A4F" w14:textId="42492F24" w:rsidR="00326113" w:rsidRDefault="00326113" w:rsidP="00C14005">
      <w:pPr>
        <w:spacing w:after="0" w:line="360" w:lineRule="auto"/>
        <w:rPr>
          <w:rFonts w:cs="Times New Roman"/>
          <w:szCs w:val="24"/>
        </w:rPr>
      </w:pPr>
    </w:p>
    <w:p w14:paraId="26D94F59" w14:textId="517F24B7" w:rsidR="00326113" w:rsidRDefault="00326113" w:rsidP="00C14005">
      <w:pPr>
        <w:spacing w:after="0" w:line="360" w:lineRule="auto"/>
        <w:rPr>
          <w:rFonts w:cs="Times New Roman"/>
          <w:szCs w:val="24"/>
        </w:rPr>
      </w:pPr>
    </w:p>
    <w:p w14:paraId="69DDFFA8" w14:textId="50B62891" w:rsidR="00326113" w:rsidRDefault="00326113" w:rsidP="00C14005">
      <w:pPr>
        <w:spacing w:after="0" w:line="360" w:lineRule="auto"/>
        <w:rPr>
          <w:rFonts w:cs="Times New Roman"/>
          <w:szCs w:val="24"/>
        </w:rPr>
      </w:pPr>
    </w:p>
    <w:p w14:paraId="258C184C" w14:textId="5C7AA83D" w:rsidR="00326113" w:rsidRDefault="00326113" w:rsidP="00C14005">
      <w:pPr>
        <w:spacing w:after="0" w:line="360" w:lineRule="auto"/>
        <w:rPr>
          <w:rFonts w:cs="Times New Roman"/>
          <w:szCs w:val="24"/>
        </w:rPr>
      </w:pPr>
    </w:p>
    <w:p w14:paraId="0953909B" w14:textId="77777777" w:rsidR="00326113" w:rsidRDefault="00326113" w:rsidP="00C14005">
      <w:pPr>
        <w:spacing w:after="0" w:line="360" w:lineRule="auto"/>
        <w:rPr>
          <w:rFonts w:cs="Times New Roman"/>
          <w:szCs w:val="24"/>
        </w:rPr>
      </w:pPr>
    </w:p>
    <w:p w14:paraId="6CA96BFC" w14:textId="77777777" w:rsidR="00326113" w:rsidRDefault="00326113" w:rsidP="00C14005">
      <w:pPr>
        <w:spacing w:after="0" w:line="360" w:lineRule="auto"/>
        <w:rPr>
          <w:rFonts w:cs="Times New Roman"/>
          <w:szCs w:val="24"/>
        </w:rPr>
      </w:pPr>
    </w:p>
    <w:p w14:paraId="4374C548" w14:textId="77777777" w:rsidR="00326113" w:rsidRDefault="00326113" w:rsidP="00C14005">
      <w:pPr>
        <w:spacing w:after="0" w:line="360" w:lineRule="auto"/>
        <w:rPr>
          <w:rFonts w:cs="Times New Roman"/>
          <w:szCs w:val="24"/>
        </w:rPr>
      </w:pPr>
    </w:p>
    <w:p w14:paraId="3B73978A" w14:textId="77777777" w:rsidR="00326113" w:rsidRDefault="00326113" w:rsidP="00C14005">
      <w:pPr>
        <w:spacing w:after="0" w:line="360" w:lineRule="auto"/>
        <w:rPr>
          <w:rFonts w:cs="Times New Roman"/>
          <w:szCs w:val="24"/>
        </w:rPr>
      </w:pPr>
    </w:p>
    <w:p w14:paraId="711BB4E3" w14:textId="77777777" w:rsidR="00326113" w:rsidRDefault="00326113" w:rsidP="00C14005">
      <w:pPr>
        <w:spacing w:after="0" w:line="360" w:lineRule="auto"/>
        <w:rPr>
          <w:rFonts w:cs="Times New Roman"/>
          <w:szCs w:val="24"/>
        </w:rPr>
      </w:pPr>
    </w:p>
    <w:p w14:paraId="4C828E4C" w14:textId="77777777" w:rsidR="00326113" w:rsidRDefault="00326113" w:rsidP="00C14005">
      <w:pPr>
        <w:spacing w:after="0" w:line="360" w:lineRule="auto"/>
        <w:rPr>
          <w:rFonts w:cs="Times New Roman"/>
          <w:szCs w:val="24"/>
        </w:rPr>
      </w:pPr>
    </w:p>
    <w:p w14:paraId="0078FA4C" w14:textId="77777777" w:rsidR="00326113" w:rsidRDefault="00326113" w:rsidP="00C14005">
      <w:pPr>
        <w:spacing w:after="0" w:line="360" w:lineRule="auto"/>
        <w:rPr>
          <w:rFonts w:cs="Times New Roman"/>
          <w:szCs w:val="24"/>
        </w:rPr>
      </w:pPr>
    </w:p>
    <w:p w14:paraId="07485837" w14:textId="77777777" w:rsidR="00326113" w:rsidRPr="0079475D" w:rsidRDefault="00326113" w:rsidP="00C14005">
      <w:pPr>
        <w:spacing w:after="0" w:line="360" w:lineRule="auto"/>
        <w:rPr>
          <w:rFonts w:cs="Times New Roman"/>
          <w:szCs w:val="24"/>
        </w:rPr>
      </w:pPr>
    </w:p>
    <w:p w14:paraId="3F01D934" w14:textId="0AF17A7B" w:rsidR="001B0084" w:rsidRPr="0079475D" w:rsidRDefault="001B0084" w:rsidP="00C14005">
      <w:pPr>
        <w:spacing w:after="0" w:line="360" w:lineRule="auto"/>
        <w:rPr>
          <w:rFonts w:cs="Times New Roman"/>
          <w:szCs w:val="24"/>
        </w:rPr>
      </w:pPr>
    </w:p>
    <w:p w14:paraId="3C67069A" w14:textId="77CD03FA" w:rsidR="001B0084" w:rsidRPr="0079475D" w:rsidRDefault="001B0084" w:rsidP="00C14005">
      <w:pPr>
        <w:spacing w:after="0" w:line="360" w:lineRule="auto"/>
        <w:rPr>
          <w:rFonts w:cs="Times New Roman"/>
          <w:szCs w:val="24"/>
        </w:rPr>
      </w:pPr>
    </w:p>
    <w:p w14:paraId="404DBB7F" w14:textId="5CAE0934" w:rsidR="001B0084" w:rsidRDefault="001B0084" w:rsidP="00C14005">
      <w:pPr>
        <w:spacing w:after="0" w:line="360" w:lineRule="auto"/>
        <w:rPr>
          <w:rFonts w:cs="Times New Roman"/>
          <w:szCs w:val="24"/>
        </w:rPr>
      </w:pPr>
    </w:p>
    <w:p w14:paraId="042844BA" w14:textId="7E4C5B13" w:rsidR="00852202" w:rsidRDefault="00852202" w:rsidP="00C14005">
      <w:pPr>
        <w:spacing w:after="0" w:line="360" w:lineRule="auto"/>
        <w:rPr>
          <w:rFonts w:cs="Times New Roman"/>
          <w:szCs w:val="24"/>
        </w:rPr>
      </w:pPr>
    </w:p>
    <w:p w14:paraId="15CD7A0F" w14:textId="209A6D99" w:rsidR="00852202" w:rsidRPr="0079475D" w:rsidRDefault="00852202" w:rsidP="00C14005">
      <w:pPr>
        <w:spacing w:after="0" w:line="360" w:lineRule="auto"/>
        <w:rPr>
          <w:rFonts w:cs="Times New Roman"/>
          <w:szCs w:val="24"/>
        </w:rPr>
      </w:pPr>
    </w:p>
    <w:p w14:paraId="16BF72EF" w14:textId="3B875A7D" w:rsidR="001B0084" w:rsidRPr="0079475D" w:rsidRDefault="00852202" w:rsidP="00C14005">
      <w:pPr>
        <w:spacing w:after="0" w:line="360" w:lineRule="auto"/>
        <w:rPr>
          <w:rFonts w:cs="Times New Roman"/>
          <w:szCs w:val="24"/>
        </w:rPr>
      </w:pPr>
      <w:r w:rsidRPr="0079475D">
        <w:rPr>
          <w:rFonts w:cs="Times New Roman"/>
          <w:noProof/>
          <w:szCs w:val="24"/>
        </w:rPr>
        <w:drawing>
          <wp:anchor distT="0" distB="0" distL="114300" distR="114300" simplePos="0" relativeHeight="251465216" behindDoc="1" locked="0" layoutInCell="1" allowOverlap="1" wp14:anchorId="647FDD4F" wp14:editId="1E5D2643">
            <wp:simplePos x="0" y="0"/>
            <wp:positionH relativeFrom="margin">
              <wp:posOffset>349250</wp:posOffset>
            </wp:positionH>
            <wp:positionV relativeFrom="margin">
              <wp:posOffset>866140</wp:posOffset>
            </wp:positionV>
            <wp:extent cx="5419725" cy="4796155"/>
            <wp:effectExtent l="0" t="0" r="9525" b="4445"/>
            <wp:wrapTight wrapText="bothSides">
              <wp:wrapPolygon edited="0">
                <wp:start x="0" y="0"/>
                <wp:lineTo x="0" y="21534"/>
                <wp:lineTo x="21562" y="21534"/>
                <wp:lineTo x="21562" y="0"/>
                <wp:lineTo x="0" y="0"/>
              </wp:wrapPolygon>
            </wp:wrapTight>
            <wp:docPr id="1212614129" name="Picture 75" descr="A couple of men in a f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614129" name="Picture 75" descr="A couple of men in a field&#10;&#10;AI-generated content may be incorrect."/>
                    <pic:cNvPicPr/>
                  </pic:nvPicPr>
                  <pic:blipFill rotWithShape="1">
                    <a:blip r:embed="rId12" cstate="print">
                      <a:extLst>
                        <a:ext uri="{28A0092B-C50C-407E-A947-70E740481C1C}">
                          <a14:useLocalDpi xmlns:a14="http://schemas.microsoft.com/office/drawing/2010/main" val="0"/>
                        </a:ext>
                      </a:extLst>
                    </a:blip>
                    <a:srcRect l="12168" r="10069" b="8238"/>
                    <a:stretch/>
                  </pic:blipFill>
                  <pic:spPr bwMode="auto">
                    <a:xfrm>
                      <a:off x="0" y="0"/>
                      <a:ext cx="5419725" cy="47961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19DF39C" w14:textId="5594FBCC" w:rsidR="00852202" w:rsidRDefault="00852202" w:rsidP="00745286">
      <w:pPr>
        <w:spacing w:after="0" w:line="360" w:lineRule="auto"/>
        <w:ind w:firstLine="360"/>
        <w:rPr>
          <w:rFonts w:cs="Times New Roman"/>
          <w:szCs w:val="24"/>
        </w:rPr>
      </w:pPr>
    </w:p>
    <w:p w14:paraId="31E3C338" w14:textId="77777777" w:rsidR="007D391B" w:rsidRPr="007D391B" w:rsidRDefault="007D391B" w:rsidP="007D391B">
      <w:pPr>
        <w:rPr>
          <w:rFonts w:cs="Times New Roman"/>
          <w:szCs w:val="24"/>
        </w:rPr>
      </w:pPr>
    </w:p>
    <w:p w14:paraId="64D6AB44" w14:textId="77777777" w:rsidR="007D391B" w:rsidRPr="007D391B" w:rsidRDefault="007D391B" w:rsidP="007D391B">
      <w:pPr>
        <w:rPr>
          <w:rFonts w:cs="Times New Roman"/>
          <w:szCs w:val="24"/>
        </w:rPr>
      </w:pPr>
    </w:p>
    <w:p w14:paraId="20621626" w14:textId="77777777" w:rsidR="007D391B" w:rsidRPr="007D391B" w:rsidRDefault="007D391B" w:rsidP="007D391B">
      <w:pPr>
        <w:rPr>
          <w:rFonts w:cs="Times New Roman"/>
          <w:szCs w:val="24"/>
        </w:rPr>
      </w:pPr>
    </w:p>
    <w:p w14:paraId="6CB51672" w14:textId="77777777" w:rsidR="007D391B" w:rsidRPr="007D391B" w:rsidRDefault="007D391B" w:rsidP="007D391B">
      <w:pPr>
        <w:rPr>
          <w:rFonts w:cs="Times New Roman"/>
          <w:szCs w:val="24"/>
        </w:rPr>
      </w:pPr>
    </w:p>
    <w:p w14:paraId="619C6625" w14:textId="77777777" w:rsidR="007D391B" w:rsidRPr="007D391B" w:rsidRDefault="007D391B" w:rsidP="007D391B">
      <w:pPr>
        <w:rPr>
          <w:rFonts w:cs="Times New Roman"/>
          <w:szCs w:val="24"/>
        </w:rPr>
      </w:pPr>
    </w:p>
    <w:p w14:paraId="61DB5772" w14:textId="77777777" w:rsidR="007D391B" w:rsidRPr="007D391B" w:rsidRDefault="007D391B" w:rsidP="007D391B">
      <w:pPr>
        <w:rPr>
          <w:rFonts w:cs="Times New Roman"/>
          <w:szCs w:val="24"/>
        </w:rPr>
      </w:pPr>
    </w:p>
    <w:p w14:paraId="16F64DDA" w14:textId="77777777" w:rsidR="007D391B" w:rsidRPr="007D391B" w:rsidRDefault="007D391B" w:rsidP="007D391B">
      <w:pPr>
        <w:rPr>
          <w:rFonts w:cs="Times New Roman"/>
          <w:szCs w:val="24"/>
        </w:rPr>
      </w:pPr>
    </w:p>
    <w:p w14:paraId="0B018E6E" w14:textId="77777777" w:rsidR="007D391B" w:rsidRPr="007D391B" w:rsidRDefault="007D391B" w:rsidP="007D391B">
      <w:pPr>
        <w:rPr>
          <w:rFonts w:cs="Times New Roman"/>
          <w:szCs w:val="24"/>
        </w:rPr>
      </w:pPr>
    </w:p>
    <w:p w14:paraId="0883628B" w14:textId="77777777" w:rsidR="007D391B" w:rsidRPr="007D391B" w:rsidRDefault="007D391B" w:rsidP="007D391B">
      <w:pPr>
        <w:rPr>
          <w:rFonts w:cs="Times New Roman"/>
          <w:szCs w:val="24"/>
        </w:rPr>
      </w:pPr>
    </w:p>
    <w:p w14:paraId="3C81C3EA" w14:textId="77777777" w:rsidR="007D391B" w:rsidRPr="007D391B" w:rsidRDefault="007D391B" w:rsidP="007D391B">
      <w:pPr>
        <w:rPr>
          <w:rFonts w:cs="Times New Roman"/>
          <w:szCs w:val="24"/>
        </w:rPr>
      </w:pPr>
    </w:p>
    <w:p w14:paraId="63F3D5F6" w14:textId="77777777" w:rsidR="007D391B" w:rsidRPr="007D391B" w:rsidRDefault="007D391B" w:rsidP="007D391B">
      <w:pPr>
        <w:rPr>
          <w:rFonts w:cs="Times New Roman"/>
          <w:szCs w:val="24"/>
        </w:rPr>
      </w:pPr>
    </w:p>
    <w:p w14:paraId="472C98FC" w14:textId="77777777" w:rsidR="007D391B" w:rsidRPr="007D391B" w:rsidRDefault="007D391B" w:rsidP="007D391B">
      <w:pPr>
        <w:rPr>
          <w:rFonts w:cs="Times New Roman"/>
          <w:szCs w:val="24"/>
        </w:rPr>
      </w:pPr>
    </w:p>
    <w:p w14:paraId="124599B0" w14:textId="4F8C9DB8" w:rsidR="007D391B" w:rsidRDefault="005373C1" w:rsidP="007D391B">
      <w:pPr>
        <w:tabs>
          <w:tab w:val="left" w:pos="2418"/>
        </w:tabs>
        <w:rPr>
          <w:rFonts w:cs="Times New Roman"/>
          <w:szCs w:val="24"/>
        </w:rPr>
      </w:pPr>
      <w:r w:rsidRPr="0079475D">
        <w:rPr>
          <w:rFonts w:cs="Times New Roman"/>
          <w:noProof/>
        </w:rPr>
        <mc:AlternateContent>
          <mc:Choice Requires="wps">
            <w:drawing>
              <wp:anchor distT="0" distB="0" distL="114300" distR="114300" simplePos="0" relativeHeight="251367936" behindDoc="0" locked="0" layoutInCell="1" allowOverlap="1" wp14:anchorId="088E0424" wp14:editId="16EFEC4A">
                <wp:simplePos x="0" y="0"/>
                <wp:positionH relativeFrom="margin">
                  <wp:posOffset>228192</wp:posOffset>
                </wp:positionH>
                <wp:positionV relativeFrom="paragraph">
                  <wp:posOffset>356870</wp:posOffset>
                </wp:positionV>
                <wp:extent cx="5589270" cy="635"/>
                <wp:effectExtent l="0" t="0" r="0" b="5080"/>
                <wp:wrapTopAndBottom/>
                <wp:docPr id="716582144" name="Text Box 1"/>
                <wp:cNvGraphicFramePr/>
                <a:graphic xmlns:a="http://schemas.openxmlformats.org/drawingml/2006/main">
                  <a:graphicData uri="http://schemas.microsoft.com/office/word/2010/wordprocessingShape">
                    <wps:wsp>
                      <wps:cNvSpPr txBox="1"/>
                      <wps:spPr>
                        <a:xfrm>
                          <a:off x="0" y="0"/>
                          <a:ext cx="5589270" cy="635"/>
                        </a:xfrm>
                        <a:prstGeom prst="rect">
                          <a:avLst/>
                        </a:prstGeom>
                        <a:solidFill>
                          <a:prstClr val="white"/>
                        </a:solidFill>
                        <a:ln>
                          <a:noFill/>
                        </a:ln>
                      </wps:spPr>
                      <wps:txbx>
                        <w:txbxContent>
                          <w:p w14:paraId="36A42B60" w14:textId="0369DD8D" w:rsidR="00DF2971" w:rsidRPr="00422E97" w:rsidRDefault="00DF2971" w:rsidP="002B7484">
                            <w:pPr>
                              <w:pStyle w:val="Figurecaption"/>
                            </w:pPr>
                            <w:bookmarkStart w:id="46" w:name="_Toc193782696"/>
                            <w:bookmarkStart w:id="47" w:name="_Toc193962525"/>
                            <w:bookmarkStart w:id="48" w:name="_Toc197424471"/>
                            <w:bookmarkStart w:id="49" w:name="_Toc202943524"/>
                            <w:r w:rsidRPr="00422E97">
                              <w:t xml:space="preserve">Figure </w:t>
                            </w:r>
                            <w:r w:rsidR="00154AA4" w:rsidRPr="00422E97">
                              <w:t>2</w:t>
                            </w:r>
                            <w:r w:rsidRPr="00422E97">
                              <w:t>.</w:t>
                            </w:r>
                            <w:r w:rsidR="00154AA4" w:rsidRPr="00422E97">
                              <w:t>2</w:t>
                            </w:r>
                            <w:r w:rsidR="001D2DBD" w:rsidRPr="00422E97">
                              <w:t>.</w:t>
                            </w:r>
                            <w:r w:rsidRPr="00422E97">
                              <w:t xml:space="preserve"> </w:t>
                            </w:r>
                            <w:bookmarkEnd w:id="46"/>
                            <w:bookmarkEnd w:id="47"/>
                            <w:bookmarkEnd w:id="48"/>
                            <w:r w:rsidR="0068759F" w:rsidRPr="00422E97">
                              <w:t>A photograph immediately following core extraction using the Wardenaar Peat Profile Sampler.</w:t>
                            </w:r>
                            <w:bookmarkEnd w:id="49"/>
                            <w:r w:rsidR="0068759F" w:rsidRPr="00422E97">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88E0424" id="_x0000_s1028" type="#_x0000_t202" style="position:absolute;margin-left:17.95pt;margin-top:28.1pt;width:440.1pt;height:.05pt;z-index:25136793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" stroked="f">
                <v:textbox style="mso-fit-shape-to-text:t" inset="0,0,0,0">
                  <w:txbxContent>
                    <w:p w14:paraId="36A42B60" w14:textId="0369DD8D" w:rsidR="00DF2971" w:rsidRPr="00422E97" w:rsidRDefault="00DF2971" w:rsidP="002B7484">
                      <w:pPr>
                        <w:pStyle w:val="Figurecaption"/>
                      </w:pPr>
                      <w:bookmarkStart w:id="54" w:name="_Toc193782696"/>
                      <w:bookmarkStart w:id="55" w:name="_Toc193962525"/>
                      <w:bookmarkStart w:id="56" w:name="_Toc197424471"/>
                      <w:bookmarkStart w:id="57" w:name="_Toc202943524"/>
                      <w:r w:rsidRPr="00422E97">
                        <w:t xml:space="preserve">Figure </w:t>
                      </w:r>
                      <w:r w:rsidR="00154AA4" w:rsidRPr="00422E97">
                        <w:t>2</w:t>
                      </w:r>
                      <w:r w:rsidRPr="00422E97">
                        <w:t>.</w:t>
                      </w:r>
                      <w:r w:rsidR="00154AA4" w:rsidRPr="00422E97">
                        <w:t>2</w:t>
                      </w:r>
                      <w:r w:rsidR="001D2DBD" w:rsidRPr="00422E97">
                        <w:t>.</w:t>
                      </w:r>
                      <w:r w:rsidRPr="00422E97">
                        <w:t xml:space="preserve"> </w:t>
                      </w:r>
                      <w:bookmarkEnd w:id="54"/>
                      <w:bookmarkEnd w:id="55"/>
                      <w:bookmarkEnd w:id="56"/>
                      <w:r w:rsidR="0068759F" w:rsidRPr="00422E97">
                        <w:t>A photograph immediately following core extraction using the Wardenaar Peat Profile Sampler.</w:t>
                      </w:r>
                      <w:bookmarkEnd w:id="57"/>
                      <w:r w:rsidR="0068759F" w:rsidRPr="00422E97">
                        <w:t xml:space="preserve"> </w:t>
                      </w:r>
                    </w:p>
                  </w:txbxContent>
                </v:textbox>
                <w10:wrap type="topAndBottom" anchorx="margin"/>
              </v:shape>
            </w:pict>
          </mc:Fallback>
        </mc:AlternateContent>
      </w:r>
    </w:p>
    <w:p w14:paraId="4669EAA2" w14:textId="6DB79C0C" w:rsidR="007D391B" w:rsidRPr="007D391B" w:rsidRDefault="007D391B" w:rsidP="007D391B">
      <w:pPr>
        <w:tabs>
          <w:tab w:val="left" w:pos="2418"/>
        </w:tabs>
        <w:rPr>
          <w:rFonts w:cs="Times New Roman"/>
          <w:szCs w:val="24"/>
        </w:rPr>
        <w:sectPr w:rsidR="007D391B" w:rsidRPr="007D391B" w:rsidSect="003E7173">
          <w:footerReference w:type="first" r:id="rId13"/>
          <w:pgSz w:w="12240" w:h="15840"/>
          <w:pgMar w:top="1440" w:right="1440" w:bottom="1440" w:left="1440" w:header="720" w:footer="720" w:gutter="0"/>
          <w:pgNumType w:start="1"/>
          <w:cols w:space="720"/>
          <w:titlePg/>
          <w:docGrid w:linePitch="360"/>
        </w:sectPr>
      </w:pPr>
      <w:r>
        <w:rPr>
          <w:rFonts w:cs="Times New Roman"/>
          <w:szCs w:val="24"/>
        </w:rPr>
        <w:tab/>
      </w:r>
    </w:p>
    <w:p w14:paraId="33CC1109" w14:textId="2B605F0E" w:rsidR="007B1CDA" w:rsidRPr="0079475D" w:rsidRDefault="007B1CDA" w:rsidP="007B1CDA">
      <w:pPr>
        <w:rPr>
          <w:rFonts w:cs="Times New Roman"/>
        </w:rPr>
      </w:pPr>
    </w:p>
    <w:p w14:paraId="6035CCFE" w14:textId="52096CD3" w:rsidR="006F58F9" w:rsidRPr="0079475D" w:rsidRDefault="00424159" w:rsidP="00AB7FD7">
      <w:pPr>
        <w:keepNext/>
        <w:spacing w:after="0" w:line="360" w:lineRule="auto"/>
        <w:ind w:left="4320" w:firstLine="720"/>
        <w:rPr>
          <w:rFonts w:cs="Times New Roman"/>
        </w:rPr>
      </w:pPr>
      <w:r w:rsidRPr="0079475D">
        <w:rPr>
          <w:rFonts w:cs="Times New Roman"/>
          <w:noProof/>
        </w:rPr>
        <mc:AlternateContent>
          <mc:Choice Requires="wps">
            <w:drawing>
              <wp:anchor distT="45720" distB="45720" distL="114300" distR="114300" simplePos="0" relativeHeight="251356672" behindDoc="0" locked="0" layoutInCell="1" allowOverlap="1" wp14:anchorId="2BF05406" wp14:editId="2F742D05">
                <wp:simplePos x="0" y="0"/>
                <wp:positionH relativeFrom="column">
                  <wp:posOffset>2989580</wp:posOffset>
                </wp:positionH>
                <wp:positionV relativeFrom="paragraph">
                  <wp:posOffset>5890895</wp:posOffset>
                </wp:positionV>
                <wp:extent cx="1767840" cy="1404620"/>
                <wp:effectExtent l="0" t="0" r="3810" b="0"/>
                <wp:wrapSquare wrapText="bothSides"/>
                <wp:docPr id="11109895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7840" cy="1404620"/>
                        </a:xfrm>
                        <a:prstGeom prst="rect">
                          <a:avLst/>
                        </a:prstGeom>
                        <a:solidFill>
                          <a:srgbClr val="FFFFFF"/>
                        </a:solidFill>
                        <a:ln w="9525">
                          <a:noFill/>
                          <a:miter lim="800000"/>
                          <a:headEnd/>
                          <a:tailEnd/>
                        </a:ln>
                      </wps:spPr>
                      <wps:txbx>
                        <w:txbxContent>
                          <w:p w14:paraId="2394A424" w14:textId="1F3E8800" w:rsidR="003A27BC" w:rsidRPr="00424159" w:rsidRDefault="00853879" w:rsidP="002C288F">
                            <w:pPr>
                              <w:jc w:val="center"/>
                              <w:rPr>
                                <w:rFonts w:cs="Times New Roman"/>
                                <w:b/>
                                <w:bCs/>
                                <w:szCs w:val="24"/>
                              </w:rPr>
                            </w:pPr>
                            <w:r>
                              <w:rPr>
                                <w:rFonts w:cs="Times New Roman"/>
                                <w:b/>
                                <w:bCs/>
                                <w:szCs w:val="24"/>
                              </w:rPr>
                              <w:t>P</w:t>
                            </w:r>
                            <w:r w:rsidR="00A76569" w:rsidRPr="00424159">
                              <w:rPr>
                                <w:rFonts w:cs="Times New Roman"/>
                                <w:b/>
                                <w:bCs/>
                                <w:szCs w:val="24"/>
                              </w:rPr>
                              <w:t>orewater</w:t>
                            </w:r>
                            <w:r>
                              <w:rPr>
                                <w:rFonts w:cs="Times New Roman"/>
                                <w:b/>
                                <w:bCs/>
                                <w:szCs w:val="24"/>
                              </w:rPr>
                              <w:t xml:space="preserve"> &amp; Molecular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BF05406" id="Text Box 2" o:spid="_x0000_s1029" type="#_x0000_t202" style="position:absolute;left:0;text-align:left;margin-left:235.4pt;margin-top:463.85pt;width:139.2pt;height:110.6pt;z-index:2513566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" stroked="f">
                <v:textbox style="mso-fit-shape-to-text:t">
                  <w:txbxContent>
                    <w:p w14:paraId="2394A424" w14:textId="1F3E8800" w:rsidR="003A27BC" w:rsidRPr="00424159" w:rsidRDefault="00853879" w:rsidP="002C288F">
                      <w:pPr>
                        <w:jc w:val="center"/>
                        <w:rPr>
                          <w:rFonts w:cs="Times New Roman"/>
                          <w:b/>
                          <w:bCs/>
                          <w:szCs w:val="24"/>
                        </w:rPr>
                      </w:pPr>
                      <w:r>
                        <w:rPr>
                          <w:rFonts w:cs="Times New Roman"/>
                          <w:b/>
                          <w:bCs/>
                          <w:szCs w:val="24"/>
                        </w:rPr>
                        <w:t>P</w:t>
                      </w:r>
                      <w:r w:rsidR="00A76569" w:rsidRPr="00424159">
                        <w:rPr>
                          <w:rFonts w:cs="Times New Roman"/>
                          <w:b/>
                          <w:bCs/>
                          <w:szCs w:val="24"/>
                        </w:rPr>
                        <w:t>orewater</w:t>
                      </w:r>
                      <w:r>
                        <w:rPr>
                          <w:rFonts w:cs="Times New Roman"/>
                          <w:b/>
                          <w:bCs/>
                          <w:szCs w:val="24"/>
                        </w:rPr>
                        <w:t xml:space="preserve"> &amp; Molecular</w:t>
                      </w:r>
                    </w:p>
                  </w:txbxContent>
                </v:textbox>
                <w10:wrap type="square"/>
              </v:shape>
            </w:pict>
          </mc:Fallback>
        </mc:AlternateContent>
      </w:r>
      <w:r w:rsidRPr="0079475D">
        <w:rPr>
          <w:rFonts w:cs="Times New Roman"/>
          <w:noProof/>
        </w:rPr>
        <mc:AlternateContent>
          <mc:Choice Requires="wps">
            <w:drawing>
              <wp:anchor distT="45720" distB="45720" distL="114300" distR="114300" simplePos="0" relativeHeight="251342336" behindDoc="0" locked="0" layoutInCell="1" allowOverlap="1" wp14:anchorId="7CC45859" wp14:editId="6FBB99F3">
                <wp:simplePos x="0" y="0"/>
                <wp:positionH relativeFrom="column">
                  <wp:posOffset>1323975</wp:posOffset>
                </wp:positionH>
                <wp:positionV relativeFrom="paragraph">
                  <wp:posOffset>5895975</wp:posOffset>
                </wp:positionV>
                <wp:extent cx="1205865" cy="1404620"/>
                <wp:effectExtent l="0" t="0" r="0" b="88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5865" cy="1404620"/>
                        </a:xfrm>
                        <a:prstGeom prst="rect">
                          <a:avLst/>
                        </a:prstGeom>
                        <a:solidFill>
                          <a:srgbClr val="FFFFFF"/>
                        </a:solidFill>
                        <a:ln w="9525">
                          <a:noFill/>
                          <a:miter lim="800000"/>
                          <a:headEnd/>
                          <a:tailEnd/>
                        </a:ln>
                      </wps:spPr>
                      <wps:txbx>
                        <w:txbxContent>
                          <w:p w14:paraId="7033CCE3" w14:textId="3DFCD790" w:rsidR="00EC436C" w:rsidRPr="00424159" w:rsidRDefault="00EC436C">
                            <w:pPr>
                              <w:rPr>
                                <w:rFonts w:cs="Times New Roman"/>
                                <w:b/>
                                <w:bCs/>
                                <w:szCs w:val="24"/>
                              </w:rPr>
                            </w:pPr>
                            <w:r w:rsidRPr="00424159">
                              <w:rPr>
                                <w:rFonts w:cs="Times New Roman"/>
                                <w:b/>
                                <w:bCs/>
                                <w:szCs w:val="24"/>
                              </w:rPr>
                              <w:t>Sedimentology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7CC45859" id="_x0000_s1030" type="#_x0000_t202" style="position:absolute;left:0;text-align:left;margin-left:104.25pt;margin-top:464.25pt;width:94.95pt;height:110.6pt;z-index:25134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" stroked="f">
                <v:textbox style="mso-fit-shape-to-text:t">
                  <w:txbxContent>
                    <w:p w14:paraId="7033CCE3" w14:textId="3DFCD790" w:rsidR="00EC436C" w:rsidRPr="00424159" w:rsidRDefault="00EC436C">
                      <w:pPr>
                        <w:rPr>
                          <w:rFonts w:cs="Times New Roman"/>
                          <w:b/>
                          <w:bCs/>
                          <w:szCs w:val="24"/>
                        </w:rPr>
                      </w:pPr>
                      <w:r w:rsidRPr="00424159">
                        <w:rPr>
                          <w:rFonts w:cs="Times New Roman"/>
                          <w:b/>
                          <w:bCs/>
                          <w:szCs w:val="24"/>
                        </w:rPr>
                        <w:t>Sedimentology</w:t>
                      </w:r>
                    </w:p>
                  </w:txbxContent>
                </v:textbox>
                <w10:wrap type="square"/>
              </v:shape>
            </w:pict>
          </mc:Fallback>
        </mc:AlternateContent>
      </w:r>
      <w:r w:rsidR="003950C5" w:rsidRPr="0079475D">
        <w:rPr>
          <w:rFonts w:cs="Times New Roman"/>
          <w:noProof/>
        </w:rPr>
        <w:drawing>
          <wp:anchor distT="0" distB="0" distL="114300" distR="114300" simplePos="0" relativeHeight="251349504" behindDoc="0" locked="0" layoutInCell="1" allowOverlap="1" wp14:anchorId="2A9F081A" wp14:editId="0B0DE76E">
            <wp:simplePos x="0" y="0"/>
            <wp:positionH relativeFrom="margin">
              <wp:posOffset>1103630</wp:posOffset>
            </wp:positionH>
            <wp:positionV relativeFrom="paragraph">
              <wp:posOffset>0</wp:posOffset>
            </wp:positionV>
            <wp:extent cx="3650615" cy="5744845"/>
            <wp:effectExtent l="0" t="0" r="6985" b="8255"/>
            <wp:wrapTopAndBottom/>
            <wp:docPr id="1461981479" name="Picture 1" descr="A close-up of a st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981479" name="Picture 1" descr="A close-up of a stone&#10;&#10;AI-generated content may be incorrect."/>
                    <pic:cNvPicPr/>
                  </pic:nvPicPr>
                  <pic:blipFill rotWithShape="1">
                    <a:blip r:embed="rId14">
                      <a:extLst>
                        <a:ext uri="{28A0092B-C50C-407E-A947-70E740481C1C}">
                          <a14:useLocalDpi xmlns:a14="http://schemas.microsoft.com/office/drawing/2010/main" val="0"/>
                        </a:ext>
                      </a:extLst>
                    </a:blip>
                    <a:srcRect r="7512"/>
                    <a:stretch/>
                  </pic:blipFill>
                  <pic:spPr bwMode="auto">
                    <a:xfrm>
                      <a:off x="0" y="0"/>
                      <a:ext cx="3650615" cy="57448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D587608" w14:textId="010E38FC" w:rsidR="00985E75" w:rsidRPr="0079475D" w:rsidRDefault="00985E75" w:rsidP="00A01695">
      <w:pPr>
        <w:spacing w:after="0" w:line="360" w:lineRule="auto"/>
        <w:rPr>
          <w:rFonts w:cs="Times New Roman"/>
          <w:szCs w:val="24"/>
        </w:rPr>
      </w:pPr>
    </w:p>
    <w:p w14:paraId="4C9F790A" w14:textId="5DA38D40" w:rsidR="008334F1" w:rsidRPr="0079475D" w:rsidRDefault="00075B21" w:rsidP="008334F1">
      <w:pPr>
        <w:spacing w:after="0" w:line="360" w:lineRule="auto"/>
        <w:rPr>
          <w:rFonts w:cs="Times New Roman"/>
          <w:szCs w:val="24"/>
        </w:rPr>
      </w:pPr>
      <w:r w:rsidRPr="0079475D">
        <w:rPr>
          <w:rFonts w:cs="Times New Roman"/>
          <w:noProof/>
        </w:rPr>
        <mc:AlternateContent>
          <mc:Choice Requires="wps">
            <w:drawing>
              <wp:anchor distT="0" distB="0" distL="114300" distR="114300" simplePos="0" relativeHeight="251375104" behindDoc="0" locked="0" layoutInCell="1" allowOverlap="1" wp14:anchorId="295EF584" wp14:editId="0D4893B3">
                <wp:simplePos x="0" y="0"/>
                <wp:positionH relativeFrom="margin">
                  <wp:align>right</wp:align>
                </wp:positionH>
                <wp:positionV relativeFrom="paragraph">
                  <wp:posOffset>180975</wp:posOffset>
                </wp:positionV>
                <wp:extent cx="5932170" cy="635"/>
                <wp:effectExtent l="0" t="0" r="0" b="0"/>
                <wp:wrapTopAndBottom/>
                <wp:docPr id="1770863719" name="Text Box 1"/>
                <wp:cNvGraphicFramePr/>
                <a:graphic xmlns:a="http://schemas.openxmlformats.org/drawingml/2006/main">
                  <a:graphicData uri="http://schemas.microsoft.com/office/word/2010/wordprocessingShape">
                    <wps:wsp>
                      <wps:cNvSpPr txBox="1"/>
                      <wps:spPr>
                        <a:xfrm>
                          <a:off x="0" y="0"/>
                          <a:ext cx="5932170" cy="635"/>
                        </a:xfrm>
                        <a:prstGeom prst="rect">
                          <a:avLst/>
                        </a:prstGeom>
                        <a:solidFill>
                          <a:prstClr val="white"/>
                        </a:solidFill>
                        <a:ln>
                          <a:noFill/>
                        </a:ln>
                      </wps:spPr>
                      <wps:txbx>
                        <w:txbxContent>
                          <w:p w14:paraId="46AC9BC4" w14:textId="44206E44" w:rsidR="006C0D0C" w:rsidRPr="00422E97" w:rsidRDefault="006C0D0C" w:rsidP="002B7484">
                            <w:pPr>
                              <w:pStyle w:val="Figurecaption"/>
                            </w:pPr>
                            <w:bookmarkStart w:id="50" w:name="_Toc197424472"/>
                            <w:bookmarkStart w:id="51" w:name="_Toc202943525"/>
                            <w:r w:rsidRPr="00422E97">
                              <w:t>Figure 2.</w:t>
                            </w:r>
                            <w:r w:rsidR="00154AA4" w:rsidRPr="00422E97">
                              <w:t>3</w:t>
                            </w:r>
                            <w:r w:rsidR="00853879" w:rsidRPr="00422E97">
                              <w:t>.</w:t>
                            </w:r>
                            <w:r w:rsidRPr="00422E97">
                              <w:t xml:space="preserve"> </w:t>
                            </w:r>
                            <w:r w:rsidR="00853879" w:rsidRPr="00422E97">
                              <w:t>C</w:t>
                            </w:r>
                            <w:r w:rsidRPr="00422E97">
                              <w:t xml:space="preserve">ores </w:t>
                            </w:r>
                            <w:r w:rsidR="00853879" w:rsidRPr="00422E97">
                              <w:t>were</w:t>
                            </w:r>
                            <w:r w:rsidRPr="00422E97">
                              <w:t xml:space="preserve"> </w:t>
                            </w:r>
                            <w:r w:rsidR="00853879" w:rsidRPr="00422E97">
                              <w:t xml:space="preserve">split in half for </w:t>
                            </w:r>
                            <w:r w:rsidR="00852202">
                              <w:t xml:space="preserve">soil </w:t>
                            </w:r>
                            <w:r w:rsidR="00853879" w:rsidRPr="00422E97">
                              <w:t>analyses and separate po</w:t>
                            </w:r>
                            <w:r w:rsidR="00892053" w:rsidRPr="00422E97">
                              <w:t>r</w:t>
                            </w:r>
                            <w:r w:rsidR="00853879" w:rsidRPr="00422E97">
                              <w:t xml:space="preserve">ewater and </w:t>
                            </w:r>
                            <w:r w:rsidR="0083554D" w:rsidRPr="00422E97">
                              <w:t xml:space="preserve">microbial </w:t>
                            </w:r>
                            <w:r w:rsidR="00853879" w:rsidRPr="00422E97">
                              <w:t xml:space="preserve">characterization, which amounted to </w:t>
                            </w:r>
                            <w:r w:rsidRPr="00422E97">
                              <w:t xml:space="preserve">26 different and coordinating analyses from each depth increment. </w:t>
                            </w:r>
                            <w:r w:rsidR="00075B21" w:rsidRPr="00422E97">
                              <w:t xml:space="preserve">For </w:t>
                            </w:r>
                            <w:r w:rsidR="00F821ED">
                              <w:t>soil</w:t>
                            </w:r>
                            <w:r w:rsidR="00F821ED" w:rsidRPr="00422E97">
                              <w:t xml:space="preserve"> </w:t>
                            </w:r>
                            <w:r w:rsidR="00075B21" w:rsidRPr="00422E97">
                              <w:t>analyses, c</w:t>
                            </w:r>
                            <w:r w:rsidRPr="00422E97">
                              <w:t xml:space="preserve">ores were </w:t>
                            </w:r>
                            <w:r w:rsidR="00075B21" w:rsidRPr="00422E97">
                              <w:t>sectioned every</w:t>
                            </w:r>
                            <w:r w:rsidRPr="00422E97">
                              <w:t xml:space="preserve"> 1 cm </w:t>
                            </w:r>
                            <w:r w:rsidR="00075B21" w:rsidRPr="00422E97">
                              <w:t xml:space="preserve">until </w:t>
                            </w:r>
                            <w:r w:rsidRPr="00422E97">
                              <w:t>50</w:t>
                            </w:r>
                            <w:r w:rsidR="00075B21" w:rsidRPr="00422E97">
                              <w:t>-</w:t>
                            </w:r>
                            <w:r w:rsidRPr="00422E97">
                              <w:t>cm depth</w:t>
                            </w:r>
                            <w:r w:rsidR="00075B21" w:rsidRPr="00422E97">
                              <w:t xml:space="preserve">, then </w:t>
                            </w:r>
                            <w:r w:rsidRPr="00422E97">
                              <w:t xml:space="preserve">every 2 cm </w:t>
                            </w:r>
                            <w:r w:rsidR="00075B21" w:rsidRPr="00422E97">
                              <w:t xml:space="preserve">up </w:t>
                            </w:r>
                            <w:r w:rsidRPr="00422E97">
                              <w:t>to 90</w:t>
                            </w:r>
                            <w:r w:rsidR="0083554D" w:rsidRPr="003B0A13">
                              <w:t>+</w:t>
                            </w:r>
                            <w:r w:rsidR="00075B21" w:rsidRPr="00422E97">
                              <w:t>-</w:t>
                            </w:r>
                            <w:r w:rsidRPr="00422E97">
                              <w:t>cm depth</w:t>
                            </w:r>
                            <w:r w:rsidR="00075B21" w:rsidRPr="00422E97">
                              <w:t xml:space="preserve">. For porewater and </w:t>
                            </w:r>
                            <w:r w:rsidR="0083554D" w:rsidRPr="00422E97">
                              <w:t xml:space="preserve">microbial </w:t>
                            </w:r>
                            <w:r w:rsidR="00075B21" w:rsidRPr="00422E97">
                              <w:t>analyses, cores were sectioned</w:t>
                            </w:r>
                            <w:r w:rsidRPr="00422E97">
                              <w:t xml:space="preserve"> every 2 cm </w:t>
                            </w:r>
                            <w:r w:rsidR="00075B21" w:rsidRPr="00422E97">
                              <w:t xml:space="preserve">up </w:t>
                            </w:r>
                            <w:r w:rsidRPr="00422E97">
                              <w:t>to 50</w:t>
                            </w:r>
                            <w:r w:rsidR="00075B21" w:rsidRPr="00422E97">
                              <w:t>-</w:t>
                            </w:r>
                            <w:r w:rsidRPr="00422E97">
                              <w:t>cm depth</w:t>
                            </w:r>
                            <w:r w:rsidR="00075B21" w:rsidRPr="00422E97">
                              <w:t xml:space="preserve">, then </w:t>
                            </w:r>
                            <w:r w:rsidRPr="00422E97">
                              <w:t xml:space="preserve">every 4 cm </w:t>
                            </w:r>
                            <w:r w:rsidR="00075B21" w:rsidRPr="00422E97">
                              <w:t xml:space="preserve">up </w:t>
                            </w:r>
                            <w:r w:rsidRPr="00422E97">
                              <w:t>to 90</w:t>
                            </w:r>
                            <w:r w:rsidR="0083554D" w:rsidRPr="003B0A13">
                              <w:t>+</w:t>
                            </w:r>
                            <w:r w:rsidR="00075B21" w:rsidRPr="00422E97">
                              <w:t>-</w:t>
                            </w:r>
                            <w:r w:rsidRPr="00422E97">
                              <w:t>cm depth.</w:t>
                            </w:r>
                            <w:bookmarkEnd w:id="50"/>
                            <w:bookmarkEnd w:id="5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95EF584" id="_x0000_s1031" type="#_x0000_t202" style="position:absolute;margin-left:415.9pt;margin-top:14.25pt;width:467.1pt;height:.05pt;z-index:25137510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" stroked="f">
                <v:textbox style="mso-fit-shape-to-text:t" inset="0,0,0,0">
                  <w:txbxContent>
                    <w:p w14:paraId="46AC9BC4" w14:textId="44206E44" w:rsidR="006C0D0C" w:rsidRPr="00422E97" w:rsidRDefault="006C0D0C" w:rsidP="002B7484">
                      <w:pPr>
                        <w:pStyle w:val="Figurecaption"/>
                      </w:pPr>
                      <w:bookmarkStart w:id="60" w:name="_Toc197424472"/>
                      <w:bookmarkStart w:id="61" w:name="_Toc202943525"/>
                      <w:r w:rsidRPr="00422E97">
                        <w:t>Figure 2.</w:t>
                      </w:r>
                      <w:r w:rsidR="00154AA4" w:rsidRPr="00422E97">
                        <w:t>3</w:t>
                      </w:r>
                      <w:r w:rsidR="00853879" w:rsidRPr="00422E97">
                        <w:t>.</w:t>
                      </w:r>
                      <w:r w:rsidRPr="00422E97">
                        <w:t xml:space="preserve"> </w:t>
                      </w:r>
                      <w:r w:rsidR="00853879" w:rsidRPr="00422E97">
                        <w:t>C</w:t>
                      </w:r>
                      <w:r w:rsidRPr="00422E97">
                        <w:t xml:space="preserve">ores </w:t>
                      </w:r>
                      <w:r w:rsidR="00853879" w:rsidRPr="00422E97">
                        <w:t>were</w:t>
                      </w:r>
                      <w:r w:rsidRPr="00422E97">
                        <w:t xml:space="preserve"> </w:t>
                      </w:r>
                      <w:r w:rsidR="00853879" w:rsidRPr="00422E97">
                        <w:t xml:space="preserve">split in half for </w:t>
                      </w:r>
                      <w:r w:rsidR="00852202">
                        <w:t xml:space="preserve">soil </w:t>
                      </w:r>
                      <w:r w:rsidR="00853879" w:rsidRPr="00422E97">
                        <w:t>analyses and separate po</w:t>
                      </w:r>
                      <w:r w:rsidR="00892053" w:rsidRPr="00422E97">
                        <w:t>r</w:t>
                      </w:r>
                      <w:r w:rsidR="00853879" w:rsidRPr="00422E97">
                        <w:t xml:space="preserve">ewater and </w:t>
                      </w:r>
                      <w:r w:rsidR="0083554D" w:rsidRPr="00422E97">
                        <w:t xml:space="preserve">microbial </w:t>
                      </w:r>
                      <w:r w:rsidR="00853879" w:rsidRPr="00422E97">
                        <w:t xml:space="preserve">characterization, which amounted to </w:t>
                      </w:r>
                      <w:r w:rsidRPr="00422E97">
                        <w:t xml:space="preserve">26 different and coordinating analyses from each depth increment. </w:t>
                      </w:r>
                      <w:r w:rsidR="00075B21" w:rsidRPr="00422E97">
                        <w:t xml:space="preserve">For </w:t>
                      </w:r>
                      <w:r w:rsidR="00F821ED">
                        <w:t>soil</w:t>
                      </w:r>
                      <w:r w:rsidR="00F821ED" w:rsidRPr="00422E97">
                        <w:t xml:space="preserve"> </w:t>
                      </w:r>
                      <w:r w:rsidR="00075B21" w:rsidRPr="00422E97">
                        <w:t>analyses, c</w:t>
                      </w:r>
                      <w:r w:rsidRPr="00422E97">
                        <w:t xml:space="preserve">ores were </w:t>
                      </w:r>
                      <w:r w:rsidR="00075B21" w:rsidRPr="00422E97">
                        <w:t>sectioned every</w:t>
                      </w:r>
                      <w:r w:rsidRPr="00422E97">
                        <w:t xml:space="preserve"> 1 cm </w:t>
                      </w:r>
                      <w:r w:rsidR="00075B21" w:rsidRPr="00422E97">
                        <w:t xml:space="preserve">until </w:t>
                      </w:r>
                      <w:r w:rsidRPr="00422E97">
                        <w:t>50</w:t>
                      </w:r>
                      <w:r w:rsidR="00075B21" w:rsidRPr="00422E97">
                        <w:t>-</w:t>
                      </w:r>
                      <w:r w:rsidRPr="00422E97">
                        <w:t>cm depth</w:t>
                      </w:r>
                      <w:r w:rsidR="00075B21" w:rsidRPr="00422E97">
                        <w:t xml:space="preserve">, then </w:t>
                      </w:r>
                      <w:r w:rsidRPr="00422E97">
                        <w:t xml:space="preserve">every 2 cm </w:t>
                      </w:r>
                      <w:r w:rsidR="00075B21" w:rsidRPr="00422E97">
                        <w:t xml:space="preserve">up </w:t>
                      </w:r>
                      <w:r w:rsidRPr="00422E97">
                        <w:t>to 90</w:t>
                      </w:r>
                      <w:r w:rsidR="0083554D" w:rsidRPr="003B0A13">
                        <w:t>+</w:t>
                      </w:r>
                      <w:r w:rsidR="00075B21" w:rsidRPr="00422E97">
                        <w:t>-</w:t>
                      </w:r>
                      <w:r w:rsidRPr="00422E97">
                        <w:t>cm depth</w:t>
                      </w:r>
                      <w:r w:rsidR="00075B21" w:rsidRPr="00422E97">
                        <w:t xml:space="preserve">. For porewater and </w:t>
                      </w:r>
                      <w:r w:rsidR="0083554D" w:rsidRPr="00422E97">
                        <w:t xml:space="preserve">microbial </w:t>
                      </w:r>
                      <w:r w:rsidR="00075B21" w:rsidRPr="00422E97">
                        <w:t>analyses, cores were sectioned</w:t>
                      </w:r>
                      <w:r w:rsidRPr="00422E97">
                        <w:t xml:space="preserve"> every 2 cm </w:t>
                      </w:r>
                      <w:r w:rsidR="00075B21" w:rsidRPr="00422E97">
                        <w:t xml:space="preserve">up </w:t>
                      </w:r>
                      <w:r w:rsidRPr="00422E97">
                        <w:t>to 50</w:t>
                      </w:r>
                      <w:r w:rsidR="00075B21" w:rsidRPr="00422E97">
                        <w:t>-</w:t>
                      </w:r>
                      <w:r w:rsidRPr="00422E97">
                        <w:t>cm depth</w:t>
                      </w:r>
                      <w:r w:rsidR="00075B21" w:rsidRPr="00422E97">
                        <w:t xml:space="preserve">, then </w:t>
                      </w:r>
                      <w:r w:rsidRPr="00422E97">
                        <w:t xml:space="preserve">every 4 cm </w:t>
                      </w:r>
                      <w:r w:rsidR="00075B21" w:rsidRPr="00422E97">
                        <w:t xml:space="preserve">up </w:t>
                      </w:r>
                      <w:r w:rsidRPr="00422E97">
                        <w:t>to 90</w:t>
                      </w:r>
                      <w:r w:rsidR="0083554D" w:rsidRPr="003B0A13">
                        <w:t>+</w:t>
                      </w:r>
                      <w:r w:rsidR="00075B21" w:rsidRPr="00422E97">
                        <w:t>-</w:t>
                      </w:r>
                      <w:r w:rsidRPr="00422E97">
                        <w:t>cm depth.</w:t>
                      </w:r>
                      <w:bookmarkEnd w:id="60"/>
                      <w:bookmarkEnd w:id="61"/>
                    </w:p>
                  </w:txbxContent>
                </v:textbox>
                <w10:wrap type="topAndBottom" anchorx="margin"/>
              </v:shape>
            </w:pict>
          </mc:Fallback>
        </mc:AlternateContent>
      </w:r>
    </w:p>
    <w:p w14:paraId="4FBDCA90" w14:textId="77777777" w:rsidR="00135F4F" w:rsidRPr="0079475D" w:rsidRDefault="00135F4F" w:rsidP="006104EA">
      <w:pPr>
        <w:spacing w:after="0" w:line="360" w:lineRule="auto"/>
        <w:rPr>
          <w:rFonts w:cs="Times New Roman"/>
          <w:szCs w:val="24"/>
        </w:rPr>
      </w:pPr>
    </w:p>
    <w:p w14:paraId="2E76581E" w14:textId="77777777" w:rsidR="00AA3981" w:rsidRPr="0079475D" w:rsidRDefault="00AA3981" w:rsidP="006104EA">
      <w:pPr>
        <w:spacing w:after="0" w:line="360" w:lineRule="auto"/>
        <w:rPr>
          <w:rFonts w:cs="Times New Roman"/>
          <w:szCs w:val="24"/>
        </w:rPr>
      </w:pPr>
    </w:p>
    <w:p w14:paraId="5D4A93AE" w14:textId="3D4F67FA" w:rsidR="0046652D" w:rsidRPr="0079475D" w:rsidRDefault="0083554D" w:rsidP="00105C82">
      <w:pPr>
        <w:spacing w:after="0" w:line="360" w:lineRule="auto"/>
        <w:ind w:firstLine="360"/>
        <w:rPr>
          <w:rFonts w:cs="Times New Roman"/>
          <w:szCs w:val="24"/>
        </w:rPr>
      </w:pPr>
      <w:bookmarkStart w:id="52" w:name="_Toc189203713"/>
      <w:r w:rsidRPr="0079475D">
        <w:rPr>
          <w:rFonts w:cs="Times New Roman"/>
          <w:szCs w:val="24"/>
        </w:rPr>
        <w:lastRenderedPageBreak/>
        <w:t xml:space="preserve">The second half of the core was used by UTK to measure soil porewater specific conductance and temperature using a Spectrum </w:t>
      </w:r>
      <w:proofErr w:type="spellStart"/>
      <w:r w:rsidRPr="0079475D">
        <w:rPr>
          <w:rFonts w:cs="Times New Roman"/>
          <w:szCs w:val="24"/>
        </w:rPr>
        <w:t>FieldScout</w:t>
      </w:r>
      <w:proofErr w:type="spellEnd"/>
      <w:r w:rsidRPr="0079475D">
        <w:rPr>
          <w:rFonts w:cs="Times New Roman"/>
          <w:szCs w:val="24"/>
        </w:rPr>
        <w:t xml:space="preserve"> </w:t>
      </w:r>
      <w:r>
        <w:rPr>
          <w:rFonts w:cs="Times New Roman"/>
          <w:szCs w:val="24"/>
        </w:rPr>
        <w:t xml:space="preserve">Direct Soil EC meter and </w:t>
      </w:r>
      <w:r w:rsidRPr="0079475D">
        <w:rPr>
          <w:rFonts w:cs="Times New Roman"/>
          <w:szCs w:val="24"/>
        </w:rPr>
        <w:t>probe (Spectrum Technologies, Inc.</w:t>
      </w:r>
      <w:r w:rsidR="00142212">
        <w:rPr>
          <w:rFonts w:cs="Times New Roman"/>
          <w:szCs w:val="24"/>
        </w:rPr>
        <w:t xml:space="preserve">, </w:t>
      </w:r>
      <w:r w:rsidR="00A75A58">
        <w:rPr>
          <w:rFonts w:cs="Times New Roman"/>
          <w:szCs w:val="24"/>
        </w:rPr>
        <w:t>Aurora, IL</w:t>
      </w:r>
      <w:r w:rsidRPr="0079475D">
        <w:rPr>
          <w:rFonts w:cs="Times New Roman"/>
          <w:szCs w:val="24"/>
        </w:rPr>
        <w:t>) at 2</w:t>
      </w:r>
      <w:r w:rsidR="00852202">
        <w:rPr>
          <w:rFonts w:cs="Times New Roman"/>
          <w:szCs w:val="24"/>
        </w:rPr>
        <w:t>-</w:t>
      </w:r>
      <w:r w:rsidRPr="0079475D">
        <w:rPr>
          <w:rFonts w:cs="Times New Roman"/>
          <w:szCs w:val="24"/>
        </w:rPr>
        <w:t>cm increments up to 50</w:t>
      </w:r>
      <w:r>
        <w:rPr>
          <w:rFonts w:cs="Times New Roman"/>
          <w:szCs w:val="24"/>
        </w:rPr>
        <w:t>-</w:t>
      </w:r>
      <w:r w:rsidRPr="0079475D">
        <w:rPr>
          <w:rFonts w:cs="Times New Roman"/>
          <w:szCs w:val="24"/>
        </w:rPr>
        <w:t>cm depth then at 4</w:t>
      </w:r>
      <w:r w:rsidR="00852202">
        <w:rPr>
          <w:rFonts w:cs="Times New Roman"/>
          <w:szCs w:val="24"/>
        </w:rPr>
        <w:t>-</w:t>
      </w:r>
      <w:r w:rsidRPr="0079475D">
        <w:rPr>
          <w:rFonts w:cs="Times New Roman"/>
          <w:szCs w:val="24"/>
        </w:rPr>
        <w:t xml:space="preserve">cm increments for the remainder of the core. </w:t>
      </w:r>
      <w:r w:rsidR="00684452">
        <w:rPr>
          <w:rFonts w:cs="Times New Roman"/>
          <w:szCs w:val="24"/>
        </w:rPr>
        <w:t>S</w:t>
      </w:r>
      <w:r>
        <w:rPr>
          <w:rFonts w:cs="Times New Roman"/>
          <w:szCs w:val="24"/>
        </w:rPr>
        <w:t>oil plugs (from 1 to 3 cm</w:t>
      </w:r>
      <w:r w:rsidRPr="003B0A13">
        <w:rPr>
          <w:rFonts w:cs="Times New Roman"/>
          <w:szCs w:val="24"/>
          <w:vertAlign w:val="superscript"/>
        </w:rPr>
        <w:t>3</w:t>
      </w:r>
      <w:r>
        <w:rPr>
          <w:rFonts w:cs="Times New Roman"/>
          <w:szCs w:val="24"/>
        </w:rPr>
        <w:t>)</w:t>
      </w:r>
      <w:r w:rsidRPr="0079475D">
        <w:rPr>
          <w:rFonts w:cs="Times New Roman"/>
          <w:szCs w:val="24"/>
        </w:rPr>
        <w:t xml:space="preserve"> were collected </w:t>
      </w:r>
      <w:r w:rsidR="00684452" w:rsidRPr="0079475D">
        <w:rPr>
          <w:rFonts w:cs="Times New Roman"/>
          <w:szCs w:val="24"/>
        </w:rPr>
        <w:t>for porewater CH</w:t>
      </w:r>
      <w:r w:rsidR="00684452" w:rsidRPr="0079475D">
        <w:rPr>
          <w:rFonts w:cs="Times New Roman"/>
          <w:szCs w:val="24"/>
          <w:vertAlign w:val="subscript"/>
        </w:rPr>
        <w:t>4</w:t>
      </w:r>
      <w:r w:rsidR="00684452" w:rsidRPr="0079475D">
        <w:rPr>
          <w:rFonts w:cs="Times New Roman"/>
          <w:szCs w:val="24"/>
        </w:rPr>
        <w:t xml:space="preserve"> analyses (described below)</w:t>
      </w:r>
      <w:r w:rsidR="00684452">
        <w:rPr>
          <w:rFonts w:cs="Times New Roman"/>
          <w:szCs w:val="24"/>
        </w:rPr>
        <w:t xml:space="preserve"> </w:t>
      </w:r>
      <w:r w:rsidRPr="0079475D">
        <w:rPr>
          <w:rFonts w:cs="Times New Roman"/>
          <w:szCs w:val="24"/>
        </w:rPr>
        <w:t>using syringes. Approximately half of each depth increment was placed into a sterile Whirl</w:t>
      </w:r>
      <w:r w:rsidR="00721368">
        <w:rPr>
          <w:rFonts w:cs="Times New Roman"/>
          <w:szCs w:val="24"/>
        </w:rPr>
        <w:t>-P</w:t>
      </w:r>
      <w:r w:rsidRPr="0079475D">
        <w:rPr>
          <w:rFonts w:cs="Times New Roman"/>
          <w:szCs w:val="24"/>
        </w:rPr>
        <w:t xml:space="preserve">ak bag for porewater extraction (described below). </w:t>
      </w:r>
      <w:r>
        <w:rPr>
          <w:rFonts w:cs="Times New Roman"/>
          <w:szCs w:val="24"/>
        </w:rPr>
        <w:t>Microbial</w:t>
      </w:r>
      <w:r w:rsidRPr="0079475D">
        <w:rPr>
          <w:rFonts w:cs="Times New Roman"/>
          <w:szCs w:val="24"/>
        </w:rPr>
        <w:t xml:space="preserve"> samples </w:t>
      </w:r>
      <w:r>
        <w:rPr>
          <w:rFonts w:cs="Times New Roman"/>
          <w:szCs w:val="24"/>
        </w:rPr>
        <w:t xml:space="preserve">for DNA extraction </w:t>
      </w:r>
      <w:r w:rsidR="00852202">
        <w:rPr>
          <w:rFonts w:cs="Times New Roman"/>
          <w:szCs w:val="24"/>
        </w:rPr>
        <w:t xml:space="preserve">and archives </w:t>
      </w:r>
      <w:r w:rsidRPr="0079475D">
        <w:rPr>
          <w:rFonts w:cs="Times New Roman"/>
          <w:szCs w:val="24"/>
        </w:rPr>
        <w:t xml:space="preserve">were </w:t>
      </w:r>
      <w:r w:rsidR="00852202">
        <w:rPr>
          <w:rFonts w:cs="Times New Roman"/>
          <w:szCs w:val="24"/>
        </w:rPr>
        <w:t>divided</w:t>
      </w:r>
      <w:r w:rsidR="00852202" w:rsidRPr="0079475D">
        <w:rPr>
          <w:rFonts w:cs="Times New Roman"/>
          <w:szCs w:val="24"/>
        </w:rPr>
        <w:t xml:space="preserve"> </w:t>
      </w:r>
      <w:r w:rsidR="00852202">
        <w:rPr>
          <w:rFonts w:cs="Times New Roman"/>
          <w:szCs w:val="24"/>
        </w:rPr>
        <w:t>into separate Whirl</w:t>
      </w:r>
      <w:r w:rsidR="00721368">
        <w:rPr>
          <w:rFonts w:cs="Times New Roman"/>
          <w:szCs w:val="24"/>
        </w:rPr>
        <w:t>-P</w:t>
      </w:r>
      <w:r w:rsidR="00852202">
        <w:rPr>
          <w:rFonts w:cs="Times New Roman"/>
          <w:szCs w:val="24"/>
        </w:rPr>
        <w:t xml:space="preserve">ak bags then placed </w:t>
      </w:r>
      <w:r w:rsidRPr="0079475D">
        <w:rPr>
          <w:rFonts w:cs="Times New Roman"/>
          <w:szCs w:val="24"/>
        </w:rPr>
        <w:t xml:space="preserve">on ice or dry ice in the field and stored at -80°C until they were analyzed at UTK. </w:t>
      </w:r>
    </w:p>
    <w:p w14:paraId="3DF80A65" w14:textId="1618BB3D" w:rsidR="00075B21" w:rsidRPr="0079475D" w:rsidRDefault="00075B21" w:rsidP="00105C82">
      <w:pPr>
        <w:pStyle w:val="Heading2"/>
        <w:spacing w:before="0" w:line="360" w:lineRule="auto"/>
        <w:jc w:val="center"/>
        <w:rPr>
          <w:rFonts w:cs="Times New Roman"/>
          <w:b w:val="0"/>
          <w:bCs/>
          <w:color w:val="auto"/>
          <w:szCs w:val="24"/>
        </w:rPr>
      </w:pPr>
      <w:bookmarkStart w:id="53" w:name="_Toc198546436"/>
      <w:bookmarkStart w:id="54" w:name="_Toc198546862"/>
      <w:bookmarkStart w:id="55" w:name="_Toc201840810"/>
      <w:r w:rsidRPr="0079475D">
        <w:rPr>
          <w:rFonts w:cs="Times New Roman"/>
          <w:bCs/>
          <w:color w:val="auto"/>
          <w:szCs w:val="24"/>
        </w:rPr>
        <w:t>2.</w:t>
      </w:r>
      <w:r w:rsidR="004E0BA9" w:rsidRPr="0079475D">
        <w:rPr>
          <w:rFonts w:cs="Times New Roman"/>
          <w:bCs/>
          <w:color w:val="auto"/>
          <w:szCs w:val="24"/>
        </w:rPr>
        <w:t>2</w:t>
      </w:r>
      <w:r w:rsidRPr="0079475D">
        <w:rPr>
          <w:rFonts w:cs="Times New Roman"/>
          <w:bCs/>
          <w:color w:val="auto"/>
          <w:szCs w:val="24"/>
        </w:rPr>
        <w:t xml:space="preserve"> Soil pH Measurements</w:t>
      </w:r>
      <w:bookmarkEnd w:id="52"/>
      <w:bookmarkEnd w:id="53"/>
      <w:bookmarkEnd w:id="54"/>
      <w:bookmarkEnd w:id="55"/>
    </w:p>
    <w:p w14:paraId="12149B6B" w14:textId="7249A01D" w:rsidR="0046652D" w:rsidRPr="0079475D" w:rsidRDefault="00875C2C" w:rsidP="00105C82">
      <w:pPr>
        <w:spacing w:after="0" w:line="360" w:lineRule="auto"/>
        <w:ind w:firstLine="360"/>
        <w:rPr>
          <w:rFonts w:cs="Times New Roman"/>
          <w:szCs w:val="24"/>
        </w:rPr>
      </w:pPr>
      <w:r w:rsidRPr="0079475D">
        <w:rPr>
          <w:rFonts w:cs="Times New Roman"/>
          <w:szCs w:val="24"/>
        </w:rPr>
        <w:t>S</w:t>
      </w:r>
      <w:r w:rsidR="00075B21" w:rsidRPr="0079475D">
        <w:rPr>
          <w:rFonts w:cs="Times New Roman"/>
          <w:szCs w:val="24"/>
        </w:rPr>
        <w:t xml:space="preserve">oil pH was measured at UTK using a modified version of </w:t>
      </w:r>
      <w:r w:rsidR="00573517">
        <w:rPr>
          <w:rFonts w:cs="Times New Roman"/>
          <w:szCs w:val="24"/>
        </w:rPr>
        <w:t xml:space="preserve">the U.S. </w:t>
      </w:r>
      <w:r w:rsidR="00075B21" w:rsidRPr="0079475D">
        <w:rPr>
          <w:rFonts w:cs="Times New Roman"/>
          <w:szCs w:val="24"/>
        </w:rPr>
        <w:t xml:space="preserve">EPA Method 9045D from soil with a total volume </w:t>
      </w:r>
      <w:r w:rsidR="00767C66" w:rsidRPr="0079475D">
        <w:rPr>
          <w:rFonts w:cs="Times New Roman"/>
          <w:szCs w:val="24"/>
        </w:rPr>
        <w:t>of &lt;</w:t>
      </w:r>
      <w:r w:rsidR="00075B21" w:rsidRPr="0079475D">
        <w:rPr>
          <w:rFonts w:cs="Times New Roman"/>
          <w:szCs w:val="24"/>
        </w:rPr>
        <w:t>20% water</w:t>
      </w:r>
      <w:r w:rsidR="00AA63F5" w:rsidRPr="0079475D">
        <w:rPr>
          <w:rFonts w:cs="Times New Roman"/>
          <w:szCs w:val="24"/>
        </w:rPr>
        <w:t xml:space="preserve"> </w:t>
      </w:r>
      <w:r w:rsidR="00AA63F5" w:rsidRPr="0079475D">
        <w:rPr>
          <w:rFonts w:cs="Times New Roman"/>
          <w:szCs w:val="24"/>
        </w:rPr>
        <w:fldChar w:fldCharType="begin"/>
      </w:r>
      <w:r w:rsidR="00AA63F5" w:rsidRPr="0079475D">
        <w:rPr>
          <w:rFonts w:cs="Times New Roman"/>
          <w:szCs w:val="24"/>
        </w:rPr>
        <w:instrText xml:space="preserve"> ADDIN EN.CITE &lt;EndNote&gt;&lt;Cite&gt;&lt;Author&gt;EPA&lt;/Author&gt;&lt;Year&gt;2004&lt;/Year&gt;&lt;RecNum&gt;97&lt;/RecNum&gt;&lt;DisplayText&gt;(EPA, 2004)&lt;/DisplayText&gt;&lt;record&gt;&lt;rec-number&gt;97&lt;/rec-number&gt;&lt;foreign-keys&gt;&lt;key app="EN" db-id="a9st2ea5gsdfwrev221v5arbat0f9trvzewx" timestamp="1746063776"&gt;97&lt;/key&gt;&lt;/foreign-keys&gt;&lt;ref-type name="Government Document"&gt;46&lt;/ref-type&gt;&lt;contributors&gt;&lt;authors&gt;&lt;author&gt;EPA &lt;/author&gt;&lt;/authors&gt;&lt;secondary-authors&gt;&lt;author&gt;Soil and Waste pH&lt;/author&gt;&lt;/secondary-authors&gt;&lt;/contributors&gt;&lt;titles&gt;&lt;title&gt;SW-846 Test Methods for Evaluating Solid Waste, Physical/Chemical Methods; 3rd Edition&lt;/title&gt;&lt;/titles&gt;&lt;edition&gt;3&lt;/edition&gt;&lt;dates&gt;&lt;year&gt;2004&lt;/year&gt;&lt;/dates&gt;&lt;urls&gt;&lt;/urls&gt;&lt;research-notes&gt;Revision 4&lt;/research-notes&gt;&lt;/record&gt;&lt;/Cite&gt;&lt;/EndNote&gt;</w:instrText>
      </w:r>
      <w:r w:rsidR="00AA63F5" w:rsidRPr="0079475D">
        <w:rPr>
          <w:rFonts w:cs="Times New Roman"/>
          <w:szCs w:val="24"/>
        </w:rPr>
        <w:fldChar w:fldCharType="separate"/>
      </w:r>
      <w:r w:rsidR="00AA63F5" w:rsidRPr="0079475D">
        <w:rPr>
          <w:rFonts w:cs="Times New Roman"/>
          <w:noProof/>
          <w:szCs w:val="24"/>
        </w:rPr>
        <w:t>(EPA, 2004)</w:t>
      </w:r>
      <w:r w:rsidR="00AA63F5" w:rsidRPr="0079475D">
        <w:rPr>
          <w:rFonts w:cs="Times New Roman"/>
          <w:szCs w:val="24"/>
        </w:rPr>
        <w:fldChar w:fldCharType="end"/>
      </w:r>
      <w:r w:rsidR="00075B21" w:rsidRPr="0079475D">
        <w:rPr>
          <w:rFonts w:cs="Times New Roman"/>
          <w:szCs w:val="24"/>
        </w:rPr>
        <w:t xml:space="preserve">. </w:t>
      </w:r>
      <w:r w:rsidR="00142212">
        <w:rPr>
          <w:rFonts w:cs="Times New Roman"/>
          <w:szCs w:val="24"/>
        </w:rPr>
        <w:t>M</w:t>
      </w:r>
      <w:r w:rsidR="00075B21" w:rsidRPr="0079475D">
        <w:rPr>
          <w:rFonts w:cs="Times New Roman"/>
          <w:szCs w:val="24"/>
        </w:rPr>
        <w:t>arsh soil was divided into 5</w:t>
      </w:r>
      <w:r w:rsidR="00142212">
        <w:rPr>
          <w:rFonts w:cs="Times New Roman"/>
          <w:szCs w:val="24"/>
        </w:rPr>
        <w:t>-</w:t>
      </w:r>
      <w:r w:rsidR="00075B21" w:rsidRPr="0079475D">
        <w:rPr>
          <w:rFonts w:cs="Times New Roman"/>
          <w:szCs w:val="24"/>
        </w:rPr>
        <w:t xml:space="preserve">g aliquots and dried at 50 </w:t>
      </w:r>
      <w:proofErr w:type="spellStart"/>
      <w:r w:rsidR="00075B21" w:rsidRPr="0079475D">
        <w:rPr>
          <w:rFonts w:cs="Times New Roman"/>
          <w:szCs w:val="24"/>
          <w:vertAlign w:val="superscript"/>
        </w:rPr>
        <w:t>o</w:t>
      </w:r>
      <w:r w:rsidR="00075B21" w:rsidRPr="0079475D">
        <w:rPr>
          <w:rFonts w:cs="Times New Roman"/>
          <w:szCs w:val="24"/>
        </w:rPr>
        <w:t>C</w:t>
      </w:r>
      <w:proofErr w:type="spellEnd"/>
      <w:r w:rsidR="00075B21" w:rsidRPr="0079475D">
        <w:rPr>
          <w:rFonts w:cs="Times New Roman"/>
          <w:szCs w:val="24"/>
        </w:rPr>
        <w:t xml:space="preserve"> for 24</w:t>
      </w:r>
      <w:r w:rsidR="00142212">
        <w:rPr>
          <w:rFonts w:cs="Times New Roman"/>
          <w:szCs w:val="24"/>
        </w:rPr>
        <w:t xml:space="preserve"> to </w:t>
      </w:r>
      <w:r w:rsidR="00075B21" w:rsidRPr="0079475D">
        <w:rPr>
          <w:rFonts w:cs="Times New Roman"/>
          <w:szCs w:val="24"/>
        </w:rPr>
        <w:t>48 hours until completely dried. Rehydration to a 1:2 soil to water mix was calculated from dry weights. Sterile, reagent grade deionized and distilled water (ddH</w:t>
      </w:r>
      <w:r w:rsidR="00075B21" w:rsidRPr="0079475D">
        <w:rPr>
          <w:rFonts w:cs="Times New Roman"/>
          <w:szCs w:val="24"/>
          <w:vertAlign w:val="subscript"/>
        </w:rPr>
        <w:t>2</w:t>
      </w:r>
      <w:r w:rsidR="00075B21" w:rsidRPr="0079475D">
        <w:rPr>
          <w:rFonts w:cs="Times New Roman"/>
          <w:szCs w:val="24"/>
        </w:rPr>
        <w:t xml:space="preserve">O) was added to dried soil and homogenized. After homogenization, the mixture was centrifuged at 10,000 x g for 2 minutes to create headspace for the pH probe. To </w:t>
      </w:r>
      <w:r w:rsidR="001F4B30">
        <w:rPr>
          <w:rFonts w:cs="Times New Roman"/>
          <w:szCs w:val="24"/>
        </w:rPr>
        <w:t xml:space="preserve">more closely </w:t>
      </w:r>
      <w:r w:rsidR="00075B21" w:rsidRPr="0079475D">
        <w:rPr>
          <w:rFonts w:cs="Times New Roman"/>
          <w:szCs w:val="24"/>
        </w:rPr>
        <w:t>match field conditions, the temperature</w:t>
      </w:r>
      <w:r w:rsidR="001F4B30">
        <w:rPr>
          <w:rFonts w:cs="Times New Roman"/>
          <w:szCs w:val="24"/>
        </w:rPr>
        <w:t>s</w:t>
      </w:r>
      <w:r w:rsidR="00075B21" w:rsidRPr="0079475D">
        <w:rPr>
          <w:rFonts w:cs="Times New Roman"/>
          <w:szCs w:val="24"/>
        </w:rPr>
        <w:t xml:space="preserve"> of the samples w</w:t>
      </w:r>
      <w:r w:rsidR="001F4B30">
        <w:rPr>
          <w:rFonts w:cs="Times New Roman"/>
          <w:szCs w:val="24"/>
        </w:rPr>
        <w:t>ere</w:t>
      </w:r>
      <w:r w:rsidR="00075B21" w:rsidRPr="0079475D">
        <w:rPr>
          <w:rFonts w:cs="Times New Roman"/>
          <w:szCs w:val="24"/>
        </w:rPr>
        <w:t xml:space="preserve"> brought to 29 </w:t>
      </w:r>
      <w:proofErr w:type="spellStart"/>
      <w:r w:rsidR="00075B21" w:rsidRPr="0079475D">
        <w:rPr>
          <w:rFonts w:cs="Times New Roman"/>
          <w:szCs w:val="24"/>
          <w:vertAlign w:val="superscript"/>
        </w:rPr>
        <w:t>o</w:t>
      </w:r>
      <w:r w:rsidR="00075B21" w:rsidRPr="0079475D">
        <w:rPr>
          <w:rFonts w:cs="Times New Roman"/>
          <w:szCs w:val="24"/>
        </w:rPr>
        <w:t>C</w:t>
      </w:r>
      <w:proofErr w:type="spellEnd"/>
      <w:r w:rsidR="00075B21" w:rsidRPr="0079475D">
        <w:rPr>
          <w:rFonts w:cs="Times New Roman"/>
          <w:szCs w:val="24"/>
        </w:rPr>
        <w:t xml:space="preserve"> </w:t>
      </w:r>
      <w:r w:rsidR="00142212">
        <w:rPr>
          <w:rFonts w:cs="Times New Roman"/>
          <w:szCs w:val="24"/>
        </w:rPr>
        <w:t>(</w:t>
      </w:r>
      <w:r w:rsidR="001F4B30">
        <w:rPr>
          <w:rFonts w:cs="Times New Roman"/>
          <w:szCs w:val="24"/>
        </w:rPr>
        <w:t xml:space="preserve">the average temperature for all cores, </w:t>
      </w:r>
      <w:r w:rsidR="00142212">
        <w:rPr>
          <w:rFonts w:cs="Times New Roman"/>
          <w:szCs w:val="24"/>
        </w:rPr>
        <w:t xml:space="preserve">as measured by the </w:t>
      </w:r>
      <w:proofErr w:type="spellStart"/>
      <w:r w:rsidR="00142212" w:rsidRPr="0079475D">
        <w:rPr>
          <w:rFonts w:cs="Times New Roman"/>
          <w:szCs w:val="24"/>
        </w:rPr>
        <w:t>FieldScout</w:t>
      </w:r>
      <w:proofErr w:type="spellEnd"/>
      <w:r w:rsidR="00142212" w:rsidRPr="0079475D">
        <w:rPr>
          <w:rFonts w:cs="Times New Roman"/>
          <w:szCs w:val="24"/>
        </w:rPr>
        <w:t xml:space="preserve"> </w:t>
      </w:r>
      <w:r w:rsidR="00142212">
        <w:rPr>
          <w:rFonts w:cs="Times New Roman"/>
          <w:szCs w:val="24"/>
        </w:rPr>
        <w:t xml:space="preserve">Direct Soil EC meter and </w:t>
      </w:r>
      <w:r w:rsidR="00142212" w:rsidRPr="0079475D">
        <w:rPr>
          <w:rFonts w:cs="Times New Roman"/>
          <w:szCs w:val="24"/>
        </w:rPr>
        <w:t>probe</w:t>
      </w:r>
      <w:r w:rsidR="00142212">
        <w:rPr>
          <w:rFonts w:cs="Times New Roman"/>
          <w:szCs w:val="24"/>
        </w:rPr>
        <w:t xml:space="preserve">) </w:t>
      </w:r>
      <w:r w:rsidR="00C25AEA" w:rsidRPr="0079475D">
        <w:rPr>
          <w:rFonts w:cs="Times New Roman"/>
          <w:szCs w:val="24"/>
        </w:rPr>
        <w:t>by placing t</w:t>
      </w:r>
      <w:r w:rsidR="00142212">
        <w:rPr>
          <w:rFonts w:cs="Times New Roman"/>
          <w:szCs w:val="24"/>
        </w:rPr>
        <w:t>ubes</w:t>
      </w:r>
      <w:r w:rsidR="00C25AEA" w:rsidRPr="0079475D">
        <w:rPr>
          <w:rFonts w:cs="Times New Roman"/>
          <w:szCs w:val="24"/>
        </w:rPr>
        <w:t xml:space="preserve"> in a hot water bath for 10 minutes.</w:t>
      </w:r>
      <w:r w:rsidR="00075B21" w:rsidRPr="0079475D">
        <w:rPr>
          <w:rFonts w:cs="Times New Roman"/>
          <w:szCs w:val="24"/>
        </w:rPr>
        <w:t xml:space="preserve"> Measurements of pH and temperature were done by using a benchtop pH meter (Denver Instrument, UB-20). </w:t>
      </w:r>
    </w:p>
    <w:p w14:paraId="704297BC" w14:textId="3578FF88" w:rsidR="00075B21" w:rsidRPr="0079475D" w:rsidRDefault="00075B21" w:rsidP="00105C82">
      <w:pPr>
        <w:pStyle w:val="Heading2"/>
        <w:spacing w:before="0" w:line="360" w:lineRule="auto"/>
        <w:jc w:val="center"/>
        <w:rPr>
          <w:rFonts w:cs="Times New Roman"/>
          <w:b w:val="0"/>
          <w:bCs/>
          <w:color w:val="auto"/>
          <w:szCs w:val="24"/>
        </w:rPr>
      </w:pPr>
      <w:bookmarkStart w:id="56" w:name="_Toc198546437"/>
      <w:bookmarkStart w:id="57" w:name="_Toc198546863"/>
      <w:bookmarkStart w:id="58" w:name="_Toc201840811"/>
      <w:r w:rsidRPr="0079475D">
        <w:rPr>
          <w:rFonts w:cs="Times New Roman"/>
          <w:bCs/>
          <w:color w:val="auto"/>
          <w:szCs w:val="24"/>
        </w:rPr>
        <w:t>2.</w:t>
      </w:r>
      <w:r w:rsidR="004E0BA9" w:rsidRPr="0079475D">
        <w:rPr>
          <w:rFonts w:cs="Times New Roman"/>
          <w:bCs/>
          <w:color w:val="auto"/>
          <w:szCs w:val="24"/>
        </w:rPr>
        <w:t>3</w:t>
      </w:r>
      <w:r w:rsidRPr="0079475D">
        <w:rPr>
          <w:rFonts w:cs="Times New Roman"/>
          <w:bCs/>
          <w:color w:val="auto"/>
          <w:szCs w:val="24"/>
        </w:rPr>
        <w:t xml:space="preserve"> </w:t>
      </w:r>
      <w:r w:rsidR="00F821ED">
        <w:rPr>
          <w:rFonts w:cs="Times New Roman"/>
          <w:bCs/>
          <w:color w:val="auto"/>
          <w:szCs w:val="24"/>
        </w:rPr>
        <w:t>Soil</w:t>
      </w:r>
      <w:r w:rsidR="00F821ED" w:rsidRPr="0079475D">
        <w:rPr>
          <w:rFonts w:cs="Times New Roman"/>
          <w:bCs/>
          <w:color w:val="auto"/>
          <w:szCs w:val="24"/>
        </w:rPr>
        <w:t xml:space="preserve"> </w:t>
      </w:r>
      <w:r w:rsidRPr="0079475D">
        <w:rPr>
          <w:rFonts w:cs="Times New Roman"/>
          <w:bCs/>
          <w:color w:val="auto"/>
          <w:szCs w:val="24"/>
        </w:rPr>
        <w:t>Characterization</w:t>
      </w:r>
      <w:bookmarkEnd w:id="56"/>
      <w:bookmarkEnd w:id="57"/>
      <w:bookmarkEnd w:id="58"/>
    </w:p>
    <w:p w14:paraId="13D5A6BA" w14:textId="49BF1C73" w:rsidR="00F96699" w:rsidRDefault="00666EAD" w:rsidP="00105C82">
      <w:pPr>
        <w:spacing w:after="0" w:line="360" w:lineRule="auto"/>
        <w:ind w:firstLine="360"/>
      </w:pPr>
      <w:r w:rsidRPr="00BB02F8">
        <w:rPr>
          <w:rFonts w:cs="Times New Roman"/>
          <w:szCs w:val="24"/>
        </w:rPr>
        <w:t xml:space="preserve">In the field, </w:t>
      </w:r>
      <w:r w:rsidR="0038624E" w:rsidRPr="00BB02F8">
        <w:rPr>
          <w:rFonts w:cs="Times New Roman"/>
          <w:szCs w:val="24"/>
        </w:rPr>
        <w:t>1</w:t>
      </w:r>
      <w:r w:rsidR="00FB6AFF">
        <w:rPr>
          <w:rFonts w:cs="Times New Roman"/>
          <w:szCs w:val="24"/>
        </w:rPr>
        <w:t>-</w:t>
      </w:r>
      <w:r w:rsidR="0038624E" w:rsidRPr="00BB02F8">
        <w:rPr>
          <w:rFonts w:cs="Times New Roman"/>
          <w:szCs w:val="24"/>
        </w:rPr>
        <w:t>mL bulk density plugs were taken</w:t>
      </w:r>
      <w:r w:rsidR="00E54B28" w:rsidRPr="00BB02F8">
        <w:rPr>
          <w:rFonts w:cs="Times New Roman"/>
          <w:szCs w:val="24"/>
        </w:rPr>
        <w:t xml:space="preserve"> with open-barrel plastic syringes</w:t>
      </w:r>
      <w:r w:rsidR="00776EDA" w:rsidRPr="00BB02F8">
        <w:rPr>
          <w:rFonts w:cs="Times New Roman"/>
          <w:szCs w:val="24"/>
        </w:rPr>
        <w:t xml:space="preserve"> from every </w:t>
      </w:r>
      <w:r w:rsidR="0078288C" w:rsidRPr="00BB02F8">
        <w:rPr>
          <w:rFonts w:cs="Times New Roman"/>
          <w:szCs w:val="24"/>
        </w:rPr>
        <w:t xml:space="preserve">depth increment and placed in </w:t>
      </w:r>
      <w:r w:rsidR="00A27EA9" w:rsidRPr="00BB02F8">
        <w:rPr>
          <w:rFonts w:cs="Times New Roman"/>
          <w:szCs w:val="24"/>
        </w:rPr>
        <w:t>Whirl</w:t>
      </w:r>
      <w:r w:rsidR="00721368">
        <w:rPr>
          <w:rFonts w:cs="Times New Roman"/>
          <w:szCs w:val="24"/>
        </w:rPr>
        <w:t>-P</w:t>
      </w:r>
      <w:r w:rsidR="00A27EA9" w:rsidRPr="00BB02F8">
        <w:rPr>
          <w:rFonts w:cs="Times New Roman"/>
          <w:szCs w:val="24"/>
        </w:rPr>
        <w:t>ak</w:t>
      </w:r>
      <w:r w:rsidR="0078288C" w:rsidRPr="00BB02F8">
        <w:rPr>
          <w:rFonts w:cs="Times New Roman"/>
          <w:szCs w:val="24"/>
        </w:rPr>
        <w:t xml:space="preserve"> </w:t>
      </w:r>
      <w:r w:rsidR="00A27EA9" w:rsidRPr="00BB02F8">
        <w:rPr>
          <w:rFonts w:cs="Times New Roman"/>
          <w:szCs w:val="24"/>
        </w:rPr>
        <w:t xml:space="preserve">bags and stored on ice </w:t>
      </w:r>
      <w:r w:rsidR="00B109D7" w:rsidRPr="00BB02F8">
        <w:rPr>
          <w:rFonts w:cs="Times New Roman"/>
          <w:szCs w:val="24"/>
        </w:rPr>
        <w:t xml:space="preserve">until they could be stored at 4 </w:t>
      </w:r>
      <w:r w:rsidR="00B109D7" w:rsidRPr="00BB02F8">
        <w:t xml:space="preserve">°C until </w:t>
      </w:r>
      <w:r w:rsidR="00DA0854" w:rsidRPr="00BB02F8">
        <w:t xml:space="preserve">analyses. </w:t>
      </w:r>
      <w:r w:rsidR="00F96699">
        <w:t>The average g</w:t>
      </w:r>
      <w:r w:rsidR="00075B21" w:rsidRPr="00BB02F8">
        <w:rPr>
          <w:rFonts w:cs="Times New Roman"/>
          <w:szCs w:val="24"/>
        </w:rPr>
        <w:t xml:space="preserve">rain size distribution, as the percentages of </w:t>
      </w:r>
      <w:r w:rsidR="00F96699" w:rsidRPr="00BB02F8">
        <w:t>sand (63-2,000 µm), silt (4-63 µm), and clay (&lt;4 µm)</w:t>
      </w:r>
      <w:r w:rsidR="00075B21" w:rsidRPr="00BB02F8">
        <w:rPr>
          <w:rFonts w:cs="Times New Roman"/>
          <w:szCs w:val="24"/>
        </w:rPr>
        <w:t xml:space="preserve">, were </w:t>
      </w:r>
      <w:r w:rsidR="009112BA" w:rsidRPr="00BB02F8">
        <w:rPr>
          <w:rFonts w:cs="Times New Roman"/>
          <w:szCs w:val="24"/>
        </w:rPr>
        <w:t>determin</w:t>
      </w:r>
      <w:r w:rsidR="00FB6AFF">
        <w:rPr>
          <w:rFonts w:cs="Times New Roman"/>
          <w:szCs w:val="24"/>
        </w:rPr>
        <w:t>ed</w:t>
      </w:r>
      <w:r w:rsidR="009112BA" w:rsidRPr="00BB02F8">
        <w:rPr>
          <w:rFonts w:cs="Times New Roman"/>
          <w:szCs w:val="24"/>
        </w:rPr>
        <w:t xml:space="preserve"> </w:t>
      </w:r>
      <w:r w:rsidR="00FB6AFF">
        <w:rPr>
          <w:rFonts w:cs="Times New Roman"/>
          <w:szCs w:val="24"/>
        </w:rPr>
        <w:t>from</w:t>
      </w:r>
      <w:r w:rsidR="00F96699">
        <w:rPr>
          <w:rFonts w:cs="Times New Roman"/>
          <w:szCs w:val="24"/>
        </w:rPr>
        <w:t xml:space="preserve"> triplicate analyses of</w:t>
      </w:r>
      <w:r w:rsidR="00613451" w:rsidRPr="00BB02F8">
        <w:rPr>
          <w:rFonts w:cs="Times New Roman"/>
          <w:szCs w:val="24"/>
        </w:rPr>
        <w:t xml:space="preserve"> 1</w:t>
      </w:r>
      <w:r w:rsidR="00464843">
        <w:rPr>
          <w:rFonts w:cs="Times New Roman"/>
          <w:szCs w:val="24"/>
        </w:rPr>
        <w:t>-</w:t>
      </w:r>
      <w:r w:rsidR="00FB6AFF">
        <w:rPr>
          <w:rFonts w:cs="Times New Roman"/>
          <w:szCs w:val="24"/>
        </w:rPr>
        <w:t xml:space="preserve"> to </w:t>
      </w:r>
      <w:r w:rsidR="00613451" w:rsidRPr="00BB02F8">
        <w:rPr>
          <w:rFonts w:cs="Times New Roman"/>
          <w:szCs w:val="24"/>
        </w:rPr>
        <w:t>3</w:t>
      </w:r>
      <w:r w:rsidR="00FB6AFF">
        <w:rPr>
          <w:rFonts w:cs="Times New Roman"/>
          <w:szCs w:val="24"/>
        </w:rPr>
        <w:t>-</w:t>
      </w:r>
      <w:r w:rsidR="00613451" w:rsidRPr="00BB02F8">
        <w:rPr>
          <w:rFonts w:cs="Times New Roman"/>
          <w:szCs w:val="24"/>
        </w:rPr>
        <w:t>g aliquots</w:t>
      </w:r>
      <w:r w:rsidR="00F96699">
        <w:rPr>
          <w:rFonts w:cs="Times New Roman"/>
          <w:szCs w:val="24"/>
        </w:rPr>
        <w:t>. S</w:t>
      </w:r>
      <w:r w:rsidR="00F821ED">
        <w:rPr>
          <w:rFonts w:cs="Times New Roman"/>
          <w:szCs w:val="24"/>
        </w:rPr>
        <w:t>oil s</w:t>
      </w:r>
      <w:r w:rsidR="00F96699">
        <w:rPr>
          <w:rFonts w:cs="Times New Roman"/>
          <w:szCs w:val="24"/>
        </w:rPr>
        <w:t>amples were</w:t>
      </w:r>
      <w:r w:rsidR="00613451" w:rsidRPr="00BB02F8">
        <w:rPr>
          <w:rFonts w:cs="Times New Roman"/>
          <w:szCs w:val="24"/>
        </w:rPr>
        <w:t xml:space="preserve"> placed into 250 mL beakers </w:t>
      </w:r>
      <w:r w:rsidR="00D86E5A" w:rsidRPr="00BB02F8">
        <w:rPr>
          <w:rFonts w:cs="Times New Roman"/>
          <w:szCs w:val="24"/>
        </w:rPr>
        <w:t>for disaggregation</w:t>
      </w:r>
      <w:r w:rsidR="00A923D9" w:rsidRPr="00BB02F8">
        <w:rPr>
          <w:rFonts w:cs="Times New Roman"/>
          <w:szCs w:val="24"/>
        </w:rPr>
        <w:t xml:space="preserve"> using 10 mL sodium hexametaphosphate</w:t>
      </w:r>
      <w:r w:rsidR="00F96699">
        <w:rPr>
          <w:rFonts w:cs="Times New Roman"/>
          <w:szCs w:val="24"/>
        </w:rPr>
        <w:t>, and o</w:t>
      </w:r>
      <w:r w:rsidR="00985980" w:rsidRPr="00BB02F8">
        <w:rPr>
          <w:rFonts w:cs="Times New Roman"/>
          <w:szCs w:val="24"/>
        </w:rPr>
        <w:t>r</w:t>
      </w:r>
      <w:r w:rsidR="00D86E5A" w:rsidRPr="00BB02F8">
        <w:rPr>
          <w:rFonts w:cs="Times New Roman"/>
          <w:szCs w:val="24"/>
        </w:rPr>
        <w:t xml:space="preserve">ganic matter was removed </w:t>
      </w:r>
      <w:r w:rsidR="002C468C" w:rsidRPr="00BB02F8">
        <w:rPr>
          <w:rFonts w:cs="Times New Roman"/>
          <w:szCs w:val="24"/>
        </w:rPr>
        <w:t>by adding 5 mL at a time of</w:t>
      </w:r>
      <w:r w:rsidR="00D86E5A" w:rsidRPr="00BB02F8">
        <w:rPr>
          <w:rFonts w:cs="Times New Roman"/>
          <w:szCs w:val="24"/>
        </w:rPr>
        <w:t xml:space="preserve"> </w:t>
      </w:r>
      <w:r w:rsidR="00F96699">
        <w:rPr>
          <w:rFonts w:cs="Times New Roman"/>
          <w:szCs w:val="24"/>
        </w:rPr>
        <w:t>H</w:t>
      </w:r>
      <w:r w:rsidR="00F96699" w:rsidRPr="00686819">
        <w:rPr>
          <w:rFonts w:cs="Times New Roman"/>
          <w:szCs w:val="24"/>
          <w:vertAlign w:val="subscript"/>
        </w:rPr>
        <w:t>2</w:t>
      </w:r>
      <w:r w:rsidR="00F96699">
        <w:rPr>
          <w:rFonts w:cs="Times New Roman"/>
          <w:szCs w:val="24"/>
        </w:rPr>
        <w:t>O</w:t>
      </w:r>
      <w:r w:rsidR="00F96699" w:rsidRPr="00686819">
        <w:rPr>
          <w:rFonts w:cs="Times New Roman"/>
          <w:szCs w:val="24"/>
          <w:vertAlign w:val="subscript"/>
        </w:rPr>
        <w:t>2</w:t>
      </w:r>
      <w:r w:rsidR="002C468C" w:rsidRPr="00BB02F8">
        <w:rPr>
          <w:rFonts w:cs="Times New Roman"/>
          <w:szCs w:val="24"/>
        </w:rPr>
        <w:t xml:space="preserve"> heated</w:t>
      </w:r>
      <w:r w:rsidR="002B6F98" w:rsidRPr="00BB02F8">
        <w:rPr>
          <w:rFonts w:cs="Times New Roman"/>
          <w:szCs w:val="24"/>
        </w:rPr>
        <w:t xml:space="preserve"> to </w:t>
      </w:r>
      <w:r w:rsidR="00F015EE" w:rsidRPr="00BB02F8">
        <w:t>100</w:t>
      </w:r>
      <w:r w:rsidR="00233C5C" w:rsidRPr="00BB02F8">
        <w:t xml:space="preserve"> </w:t>
      </w:r>
      <w:r w:rsidR="00F015EE" w:rsidRPr="00BB02F8">
        <w:t>°C</w:t>
      </w:r>
      <w:r w:rsidR="002B6F98" w:rsidRPr="00BB02F8">
        <w:t xml:space="preserve"> until no reaction. </w:t>
      </w:r>
      <w:r w:rsidR="00FB6AFF">
        <w:t>S</w:t>
      </w:r>
      <w:r w:rsidR="00583D86" w:rsidRPr="00BB02F8">
        <w:t xml:space="preserve">amples were transferred to </w:t>
      </w:r>
      <w:r w:rsidR="00E32DAF" w:rsidRPr="00BB02F8">
        <w:t xml:space="preserve">50 mL </w:t>
      </w:r>
      <w:r w:rsidR="00B70975" w:rsidRPr="00BB02F8">
        <w:t>centrifuge</w:t>
      </w:r>
      <w:r w:rsidR="00E32DAF" w:rsidRPr="00BB02F8">
        <w:t xml:space="preserve"> tubes with deionized </w:t>
      </w:r>
      <w:r w:rsidR="00FB6AFF">
        <w:t xml:space="preserve">(DI) </w:t>
      </w:r>
      <w:r w:rsidR="00E32DAF" w:rsidRPr="00BB02F8">
        <w:t xml:space="preserve">water and </w:t>
      </w:r>
      <w:r w:rsidR="00B70975" w:rsidRPr="00BB02F8">
        <w:t xml:space="preserve">centrifuged </w:t>
      </w:r>
      <w:r w:rsidR="00E32DAF" w:rsidRPr="00BB02F8">
        <w:t>at 3,500 rpm for 10 minutes.</w:t>
      </w:r>
      <w:r w:rsidR="00F352BC" w:rsidRPr="00BB02F8">
        <w:t xml:space="preserve"> </w:t>
      </w:r>
      <w:r w:rsidR="00FB6AFF">
        <w:t>T</w:t>
      </w:r>
      <w:r w:rsidR="00413DE6" w:rsidRPr="00BB02F8">
        <w:t xml:space="preserve">hree </w:t>
      </w:r>
      <w:r w:rsidR="00FC342D" w:rsidRPr="00BB02F8">
        <w:t xml:space="preserve">repeat </w:t>
      </w:r>
      <w:r w:rsidR="00413DE6" w:rsidRPr="00BB02F8">
        <w:t xml:space="preserve">cycles of </w:t>
      </w:r>
      <w:r w:rsidR="004D31AC" w:rsidRPr="00BB02F8">
        <w:t>rinsing</w:t>
      </w:r>
      <w:r w:rsidR="00E934E0" w:rsidRPr="00BB02F8">
        <w:t xml:space="preserve"> by</w:t>
      </w:r>
      <w:r w:rsidR="004D31AC" w:rsidRPr="00BB02F8">
        <w:t xml:space="preserve"> </w:t>
      </w:r>
      <w:r w:rsidR="00413DE6" w:rsidRPr="00BB02F8">
        <w:t xml:space="preserve">centrifugation </w:t>
      </w:r>
      <w:r w:rsidR="00FB6AFF">
        <w:t xml:space="preserve">were generally needed to remove </w:t>
      </w:r>
      <w:r w:rsidR="00FC342D" w:rsidRPr="00BB02F8">
        <w:t xml:space="preserve">all </w:t>
      </w:r>
      <w:r w:rsidR="00F96699">
        <w:rPr>
          <w:rFonts w:cs="Times New Roman"/>
          <w:szCs w:val="24"/>
        </w:rPr>
        <w:t>H</w:t>
      </w:r>
      <w:r w:rsidR="00F96699" w:rsidRPr="00B40898">
        <w:rPr>
          <w:rFonts w:cs="Times New Roman"/>
          <w:szCs w:val="24"/>
          <w:vertAlign w:val="subscript"/>
        </w:rPr>
        <w:t>2</w:t>
      </w:r>
      <w:r w:rsidR="00F96699">
        <w:rPr>
          <w:rFonts w:cs="Times New Roman"/>
          <w:szCs w:val="24"/>
        </w:rPr>
        <w:t>O</w:t>
      </w:r>
      <w:r w:rsidR="00F96699" w:rsidRPr="00B40898">
        <w:rPr>
          <w:rFonts w:cs="Times New Roman"/>
          <w:szCs w:val="24"/>
          <w:vertAlign w:val="subscript"/>
        </w:rPr>
        <w:t>2</w:t>
      </w:r>
      <w:r w:rsidR="00FC342D" w:rsidRPr="00BB02F8">
        <w:t xml:space="preserve">. </w:t>
      </w:r>
      <w:r w:rsidR="00F96699">
        <w:t>G</w:t>
      </w:r>
      <w:r w:rsidR="00CE4646" w:rsidRPr="00BB02F8">
        <w:t xml:space="preserve">rain sizes were analyzed using </w:t>
      </w:r>
      <w:r w:rsidR="00F96699">
        <w:t>a</w:t>
      </w:r>
      <w:r w:rsidR="00F43DA0" w:rsidRPr="00BB02F8">
        <w:t xml:space="preserve"> </w:t>
      </w:r>
      <w:r w:rsidR="00F96699" w:rsidRPr="00BB02F8">
        <w:t xml:space="preserve">Malvern </w:t>
      </w:r>
      <w:proofErr w:type="spellStart"/>
      <w:r w:rsidR="00F96699" w:rsidRPr="00BB02F8">
        <w:t>Mastersizer</w:t>
      </w:r>
      <w:proofErr w:type="spellEnd"/>
      <w:r w:rsidR="00F96699" w:rsidRPr="00BB02F8">
        <w:t xml:space="preserve"> 3000+</w:t>
      </w:r>
      <w:r w:rsidR="00F96699">
        <w:t xml:space="preserve"> </w:t>
      </w:r>
      <w:r w:rsidR="00F43DA0" w:rsidRPr="00BB02F8">
        <w:t xml:space="preserve">optical particle size </w:t>
      </w:r>
      <w:r w:rsidR="00F96699">
        <w:t xml:space="preserve">sorter </w:t>
      </w:r>
      <w:r w:rsidR="00F43DA0" w:rsidRPr="00BB02F8">
        <w:t>(</w:t>
      </w:r>
      <w:r w:rsidR="00BC1CB7" w:rsidRPr="00BB02F8">
        <w:t>Malvern, England)</w:t>
      </w:r>
      <w:r w:rsidR="004A3B66" w:rsidRPr="00BB02F8">
        <w:t xml:space="preserve"> </w:t>
      </w:r>
      <w:r w:rsidR="006F5021" w:rsidRPr="00BB02F8">
        <w:t>equipped with a Hydro EV unit</w:t>
      </w:r>
      <w:r w:rsidR="00F96699">
        <w:t xml:space="preserve"> and having </w:t>
      </w:r>
      <w:r w:rsidR="00215E78" w:rsidRPr="00BB02F8">
        <w:t xml:space="preserve">a measurable range of </w:t>
      </w:r>
      <w:r w:rsidR="008E1CCC" w:rsidRPr="00BB02F8">
        <w:t>0.02</w:t>
      </w:r>
      <w:r w:rsidR="00F96699">
        <w:t xml:space="preserve"> to </w:t>
      </w:r>
      <w:r w:rsidR="008E1CCC" w:rsidRPr="00BB02F8">
        <w:t>3,500 µm.</w:t>
      </w:r>
      <w:r w:rsidR="00A813BB" w:rsidRPr="00BB02F8">
        <w:t xml:space="preserve"> </w:t>
      </w:r>
    </w:p>
    <w:p w14:paraId="3569E1D1" w14:textId="0155849B" w:rsidR="009B7EE0" w:rsidRPr="00DA0854" w:rsidRDefault="00FC0A47" w:rsidP="00686819">
      <w:pPr>
        <w:spacing w:after="0" w:line="360" w:lineRule="auto"/>
        <w:ind w:firstLine="360"/>
        <w:rPr>
          <w:rFonts w:cs="Times New Roman"/>
          <w:szCs w:val="24"/>
        </w:rPr>
      </w:pPr>
      <w:r w:rsidRPr="00BB02F8">
        <w:lastRenderedPageBreak/>
        <w:t xml:space="preserve">Bulk </w:t>
      </w:r>
      <w:r w:rsidR="00F821ED">
        <w:t>d</w:t>
      </w:r>
      <w:r w:rsidRPr="00BB02F8">
        <w:t xml:space="preserve">ensity was </w:t>
      </w:r>
      <w:r w:rsidR="006803FB" w:rsidRPr="00BB02F8">
        <w:t xml:space="preserve">calculated </w:t>
      </w:r>
      <w:r w:rsidR="00684452">
        <w:t>from</w:t>
      </w:r>
      <w:r w:rsidR="007009C8" w:rsidRPr="00BB02F8">
        <w:t xml:space="preserve"> 1</w:t>
      </w:r>
      <w:r w:rsidR="00684452">
        <w:t>-</w:t>
      </w:r>
      <w:r w:rsidR="007009C8" w:rsidRPr="00BB02F8">
        <w:rPr>
          <w:rFonts w:cs="Times New Roman"/>
          <w:szCs w:val="24"/>
        </w:rPr>
        <w:t>cm</w:t>
      </w:r>
      <w:r w:rsidR="007009C8" w:rsidRPr="00BB02F8">
        <w:rPr>
          <w:rFonts w:cs="Times New Roman"/>
          <w:szCs w:val="24"/>
          <w:vertAlign w:val="superscript"/>
        </w:rPr>
        <w:t>3</w:t>
      </w:r>
      <w:r w:rsidR="00647062" w:rsidRPr="00BB02F8">
        <w:rPr>
          <w:rFonts w:cs="Times New Roman"/>
          <w:szCs w:val="24"/>
        </w:rPr>
        <w:t xml:space="preserve"> samples </w:t>
      </w:r>
      <w:r w:rsidR="00684452">
        <w:rPr>
          <w:rFonts w:cs="Times New Roman"/>
          <w:szCs w:val="24"/>
        </w:rPr>
        <w:t xml:space="preserve">that were </w:t>
      </w:r>
      <w:r w:rsidR="00F87193" w:rsidRPr="00BB02F8">
        <w:rPr>
          <w:rFonts w:cs="Times New Roman"/>
          <w:szCs w:val="24"/>
        </w:rPr>
        <w:t>weighed wet</w:t>
      </w:r>
      <w:r w:rsidR="00647062" w:rsidRPr="00BB02F8">
        <w:rPr>
          <w:rFonts w:cs="Times New Roman"/>
          <w:szCs w:val="24"/>
        </w:rPr>
        <w:t xml:space="preserve">, then dried and weighed again, </w:t>
      </w:r>
      <w:r w:rsidR="00684452">
        <w:rPr>
          <w:rFonts w:cs="Times New Roman"/>
          <w:szCs w:val="24"/>
        </w:rPr>
        <w:t xml:space="preserve">by using </w:t>
      </w:r>
      <w:r w:rsidR="00F87193">
        <w:rPr>
          <w:rFonts w:cs="Times New Roman"/>
          <w:szCs w:val="24"/>
        </w:rPr>
        <w:t>the equation</w:t>
      </w:r>
      <w:r w:rsidR="0026120E">
        <w:rPr>
          <w:rFonts w:cs="Times New Roman"/>
          <w:szCs w:val="24"/>
        </w:rPr>
        <w:t xml:space="preserve"> </w:t>
      </w:r>
      <w:r w:rsidR="00692322">
        <w:rPr>
          <w:rFonts w:cs="Times New Roman"/>
          <w:szCs w:val="24"/>
        </w:rPr>
        <w:fldChar w:fldCharType="begin"/>
      </w:r>
      <w:r w:rsidR="00692322">
        <w:rPr>
          <w:rFonts w:cs="Times New Roman"/>
          <w:szCs w:val="24"/>
        </w:rPr>
        <w:instrText xml:space="preserve"> ADDIN EN.CITE &lt;EndNote&gt;&lt;Cite&gt;&lt;Author&gt;Blum&lt;/Author&gt;&lt;Year&gt;1997&lt;/Year&gt;&lt;RecNum&gt;130&lt;/RecNum&gt;&lt;DisplayText&gt;(Blum, 1997)&lt;/DisplayText&gt;&lt;record&gt;&lt;rec-number&gt;130&lt;/rec-number&gt;&lt;foreign-keys&gt;&lt;key app="EN" db-id="a9st2ea5gsdfwrev221v5arbat0f9trvzewx" timestamp="1748575560"&gt;130&lt;/key&gt;&lt;/foreign-keys&gt;&lt;ref-type name="Book"&gt;6&lt;/ref-type&gt;&lt;contributors&gt;&lt;authors&gt;&lt;author&gt;Blum, Peter&lt;/author&gt;&lt;/authors&gt;&lt;/contributors&gt;&lt;titles&gt;&lt;title&gt;Moisture and Density (by Mass and Volume), in Physical Properties Handbook: A Guide to the Shipboard Measurement of Physical Properties of Deep-Sea Cores.&lt;/title&gt;&lt;secondary-title&gt;ODP Technical Notes&lt;/secondary-title&gt;&lt;/titles&gt;&lt;section&gt;26&lt;/section&gt;&lt;dates&gt;&lt;year&gt;1997&lt;/year&gt;&lt;/dates&gt;&lt;urls&gt;&lt;/urls&gt;&lt;custom3&gt;Ch. 2&lt;/custom3&gt;&lt;/record&gt;&lt;/Cite&gt;&lt;/EndNote&gt;</w:instrText>
      </w:r>
      <w:r w:rsidR="00692322">
        <w:rPr>
          <w:rFonts w:cs="Times New Roman"/>
          <w:szCs w:val="24"/>
        </w:rPr>
        <w:fldChar w:fldCharType="separate"/>
      </w:r>
      <w:r w:rsidR="00692322">
        <w:rPr>
          <w:rFonts w:cs="Times New Roman"/>
          <w:noProof/>
          <w:szCs w:val="24"/>
        </w:rPr>
        <w:t>(Blum, 1997)</w:t>
      </w:r>
      <w:r w:rsidR="00692322">
        <w:rPr>
          <w:rFonts w:cs="Times New Roman"/>
          <w:szCs w:val="24"/>
        </w:rPr>
        <w:fldChar w:fldCharType="end"/>
      </w:r>
      <w:r w:rsidR="00F87193">
        <w:rPr>
          <w:rFonts w:cs="Times New Roman"/>
          <w:szCs w:val="24"/>
        </w:rPr>
        <w:t xml:space="preserve">: </w:t>
      </w:r>
    </w:p>
    <w:p w14:paraId="05E35CFB" w14:textId="77777777" w:rsidR="00906239" w:rsidRPr="00906239" w:rsidRDefault="00906239" w:rsidP="00906239">
      <w:pPr>
        <w:spacing w:line="240" w:lineRule="auto"/>
        <w:rPr>
          <w:rFonts w:cs="Times New Roman"/>
          <w:b/>
          <w:bCs/>
        </w:rPr>
      </w:pPr>
      <m:oMathPara>
        <m:oMath>
          <m:r>
            <w:rPr>
              <w:rFonts w:ascii="Cambria Math" w:hAnsi="Cambria Math" w:cs="Times New Roman"/>
            </w:rPr>
            <m:t>Bulk Density=</m:t>
          </m:r>
          <m:f>
            <m:fPr>
              <m:ctrlPr>
                <w:rPr>
                  <w:rFonts w:ascii="Cambria Math" w:hAnsi="Cambria Math" w:cs="Times New Roman"/>
                  <w:i/>
                </w:rPr>
              </m:ctrlPr>
            </m:fPr>
            <m:num>
              <m:r>
                <w:rPr>
                  <w:rFonts w:ascii="Cambria Math" w:hAnsi="Cambria Math" w:cs="Times New Roman"/>
                </w:rPr>
                <m:t xml:space="preserve">Wet Sed. Weight </m:t>
              </m:r>
              <m:d>
                <m:dPr>
                  <m:ctrlPr>
                    <w:rPr>
                      <w:rFonts w:ascii="Cambria Math" w:hAnsi="Cambria Math" w:cs="Times New Roman"/>
                      <w:i/>
                    </w:rPr>
                  </m:ctrlPr>
                </m:dPr>
                <m:e>
                  <m:r>
                    <w:rPr>
                      <w:rFonts w:ascii="Cambria Math" w:hAnsi="Cambria Math" w:cs="Times New Roman"/>
                    </w:rPr>
                    <m:t>g</m:t>
                  </m:r>
                </m:e>
              </m:d>
              <m:r>
                <w:rPr>
                  <w:rFonts w:ascii="Cambria Math" w:hAnsi="Cambria Math" w:cs="Times New Roman"/>
                </w:rPr>
                <m:t>-Dry Sed. Weight (g)</m:t>
              </m:r>
            </m:num>
            <m:den>
              <m:r>
                <w:rPr>
                  <w:rFonts w:ascii="Cambria Math" w:hAnsi="Cambria Math" w:cs="Times New Roman"/>
                </w:rPr>
                <m:t>Measured Syringe Volume (~1mL or cm3)</m:t>
              </m:r>
            </m:den>
          </m:f>
        </m:oMath>
      </m:oMathPara>
    </w:p>
    <w:p w14:paraId="1E0D78E3" w14:textId="76D0AFC2" w:rsidR="00906239" w:rsidRDefault="003A483F" w:rsidP="00656074">
      <w:pPr>
        <w:spacing w:after="0" w:line="360" w:lineRule="auto"/>
      </w:pPr>
      <w:r>
        <w:t xml:space="preserve">Water fraction was calculated by </w:t>
      </w:r>
      <w:r w:rsidR="00CA1EA2">
        <w:t xml:space="preserve">wet and dry weights, </w:t>
      </w:r>
      <w:r w:rsidR="00684452">
        <w:t>by</w:t>
      </w:r>
      <w:r w:rsidR="00CA1EA2">
        <w:t xml:space="preserve"> using the following equation </w:t>
      </w:r>
      <w:r w:rsidR="00CA1EA2">
        <w:fldChar w:fldCharType="begin"/>
      </w:r>
      <w:r w:rsidR="00CA1EA2">
        <w:instrText xml:space="preserve"> ADDIN EN.CITE &lt;EndNote&gt;&lt;Cite&gt;&lt;Author&gt;Blum&lt;/Author&gt;&lt;Year&gt;1997&lt;/Year&gt;&lt;RecNum&gt;130&lt;/RecNum&gt;&lt;DisplayText&gt;(Blum, 1997)&lt;/DisplayText&gt;&lt;record&gt;&lt;rec-number&gt;130&lt;/rec-number&gt;&lt;foreign-keys&gt;&lt;key app="EN" db-id="a9st2ea5gsdfwrev221v5arbat0f9trvzewx" timestamp="1748575560"&gt;130&lt;/key&gt;&lt;/foreign-keys&gt;&lt;ref-type name="Book"&gt;6&lt;/ref-type&gt;&lt;contributors&gt;&lt;authors&gt;&lt;author&gt;Blum, Peter&lt;/author&gt;&lt;/authors&gt;&lt;/contributors&gt;&lt;titles&gt;&lt;title&gt;Moisture and Density (by Mass and Volume), in Physical Properties Handbook: A Guide to the Shipboard Measurement of Physical Properties of Deep-Sea Cores.&lt;/title&gt;&lt;secondary-title&gt;ODP Technical Notes&lt;/secondary-title&gt;&lt;/titles&gt;&lt;section&gt;26&lt;/section&gt;&lt;dates&gt;&lt;year&gt;1997&lt;/year&gt;&lt;/dates&gt;&lt;urls&gt;&lt;/urls&gt;&lt;custom3&gt;Ch. 2&lt;/custom3&gt;&lt;/record&gt;&lt;/Cite&gt;&lt;/EndNote&gt;</w:instrText>
      </w:r>
      <w:r w:rsidR="00CA1EA2">
        <w:fldChar w:fldCharType="separate"/>
      </w:r>
      <w:r w:rsidR="00CA1EA2">
        <w:rPr>
          <w:noProof/>
        </w:rPr>
        <w:t>(Blum, 1997)</w:t>
      </w:r>
      <w:r w:rsidR="00CA1EA2">
        <w:fldChar w:fldCharType="end"/>
      </w:r>
      <w:r w:rsidR="00CA1EA2">
        <w:t>:</w:t>
      </w:r>
    </w:p>
    <w:p w14:paraId="47FDD8B8" w14:textId="5F874039" w:rsidR="00DA0854" w:rsidRDefault="006F79F0" w:rsidP="00DA0854">
      <w:pPr>
        <w:spacing w:line="240" w:lineRule="auto"/>
        <w:rPr>
          <w:rFonts w:cs="Times New Roman"/>
          <w:szCs w:val="24"/>
        </w:rPr>
      </w:pPr>
      <m:oMathPara>
        <m:oMath>
          <m:r>
            <w:rPr>
              <w:rFonts w:ascii="Cambria Math" w:hAnsi="Cambria Math" w:cs="Times New Roman"/>
              <w:szCs w:val="24"/>
            </w:rPr>
            <m:t>Fraction water=</m:t>
          </m:r>
          <m:f>
            <m:fPr>
              <m:ctrlPr>
                <w:rPr>
                  <w:rFonts w:ascii="Cambria Math" w:hAnsi="Cambria Math" w:cs="Times New Roman"/>
                  <w:i/>
                  <w:szCs w:val="24"/>
                </w:rPr>
              </m:ctrlPr>
            </m:fPr>
            <m:num>
              <m:r>
                <w:rPr>
                  <w:rFonts w:ascii="Cambria Math" w:hAnsi="Cambria Math" w:cs="Times New Roman"/>
                  <w:szCs w:val="24"/>
                </w:rPr>
                <m:t xml:space="preserve">Wet Sed. Weight </m:t>
              </m:r>
              <m:d>
                <m:dPr>
                  <m:ctrlPr>
                    <w:rPr>
                      <w:rFonts w:ascii="Cambria Math" w:hAnsi="Cambria Math" w:cs="Times New Roman"/>
                      <w:i/>
                      <w:szCs w:val="24"/>
                    </w:rPr>
                  </m:ctrlPr>
                </m:dPr>
                <m:e>
                  <m:r>
                    <w:rPr>
                      <w:rFonts w:ascii="Cambria Math" w:hAnsi="Cambria Math" w:cs="Times New Roman"/>
                      <w:szCs w:val="24"/>
                    </w:rPr>
                    <m:t>g</m:t>
                  </m:r>
                </m:e>
              </m:d>
              <m:r>
                <w:rPr>
                  <w:rFonts w:ascii="Cambria Math" w:hAnsi="Cambria Math" w:cs="Times New Roman"/>
                  <w:szCs w:val="24"/>
                </w:rPr>
                <m:t>-Dry Sed. Weight (g)</m:t>
              </m:r>
            </m:num>
            <m:den>
              <m:r>
                <w:rPr>
                  <w:rFonts w:ascii="Cambria Math" w:hAnsi="Cambria Math" w:cs="Times New Roman"/>
                  <w:szCs w:val="24"/>
                </w:rPr>
                <m:t>Wet Sed. Weight (g)</m:t>
              </m:r>
            </m:den>
          </m:f>
        </m:oMath>
      </m:oMathPara>
    </w:p>
    <w:p w14:paraId="670A18F2" w14:textId="3A9824AF" w:rsidR="005F3DAD" w:rsidRPr="0079475D" w:rsidRDefault="005F3DAD" w:rsidP="008013D6">
      <w:pPr>
        <w:pStyle w:val="Heading2"/>
        <w:spacing w:before="0" w:line="360" w:lineRule="auto"/>
        <w:jc w:val="center"/>
        <w:rPr>
          <w:rFonts w:cs="Times New Roman"/>
          <w:b w:val="0"/>
          <w:bCs/>
          <w:color w:val="auto"/>
          <w:szCs w:val="24"/>
        </w:rPr>
      </w:pPr>
      <w:bookmarkStart w:id="59" w:name="_Toc198546438"/>
      <w:bookmarkStart w:id="60" w:name="_Toc198546864"/>
      <w:bookmarkStart w:id="61" w:name="_Toc201840812"/>
      <w:r w:rsidRPr="0079475D">
        <w:rPr>
          <w:rFonts w:cs="Times New Roman"/>
          <w:bCs/>
          <w:color w:val="auto"/>
          <w:szCs w:val="24"/>
        </w:rPr>
        <w:t>2.</w:t>
      </w:r>
      <w:r w:rsidR="004E0BA9" w:rsidRPr="0079475D">
        <w:rPr>
          <w:rFonts w:cs="Times New Roman"/>
          <w:bCs/>
          <w:color w:val="auto"/>
          <w:szCs w:val="24"/>
        </w:rPr>
        <w:t>4</w:t>
      </w:r>
      <w:r w:rsidRPr="0079475D">
        <w:rPr>
          <w:rFonts w:cs="Times New Roman"/>
          <w:bCs/>
          <w:color w:val="auto"/>
          <w:szCs w:val="24"/>
        </w:rPr>
        <w:t xml:space="preserve"> Soil Porewater CH</w:t>
      </w:r>
      <w:r w:rsidRPr="0079475D">
        <w:rPr>
          <w:rFonts w:cs="Times New Roman"/>
          <w:bCs/>
          <w:color w:val="auto"/>
          <w:szCs w:val="24"/>
          <w:vertAlign w:val="subscript"/>
        </w:rPr>
        <w:t>4</w:t>
      </w:r>
      <w:r w:rsidRPr="0079475D">
        <w:rPr>
          <w:rFonts w:cs="Times New Roman"/>
          <w:bCs/>
          <w:color w:val="auto"/>
          <w:szCs w:val="24"/>
        </w:rPr>
        <w:t xml:space="preserve"> Analyses</w:t>
      </w:r>
      <w:bookmarkEnd w:id="59"/>
      <w:bookmarkEnd w:id="60"/>
      <w:bookmarkEnd w:id="61"/>
    </w:p>
    <w:p w14:paraId="46E2E868" w14:textId="023D3ED3" w:rsidR="0046652D" w:rsidRDefault="00CC3CA1" w:rsidP="008013D6">
      <w:pPr>
        <w:spacing w:after="0" w:line="360" w:lineRule="auto"/>
        <w:ind w:firstLine="360"/>
        <w:rPr>
          <w:rFonts w:cs="Times New Roman"/>
          <w:szCs w:val="24"/>
        </w:rPr>
      </w:pPr>
      <w:r w:rsidRPr="0079475D">
        <w:rPr>
          <w:rFonts w:cs="Times New Roman"/>
          <w:szCs w:val="24"/>
        </w:rPr>
        <w:t xml:space="preserve">In the field, </w:t>
      </w:r>
      <w:r w:rsidR="00142212">
        <w:rPr>
          <w:rFonts w:cs="Times New Roman"/>
          <w:szCs w:val="24"/>
        </w:rPr>
        <w:t>1</w:t>
      </w:r>
      <w:r w:rsidR="00684452">
        <w:rPr>
          <w:rFonts w:cs="Times New Roman"/>
          <w:szCs w:val="24"/>
        </w:rPr>
        <w:t>-</w:t>
      </w:r>
      <w:r w:rsidR="00142212">
        <w:rPr>
          <w:rFonts w:cs="Times New Roman"/>
          <w:szCs w:val="24"/>
        </w:rPr>
        <w:t xml:space="preserve"> to 3</w:t>
      </w:r>
      <w:r w:rsidR="00684452">
        <w:rPr>
          <w:rFonts w:cs="Times New Roman"/>
          <w:szCs w:val="24"/>
        </w:rPr>
        <w:t>-</w:t>
      </w:r>
      <w:r w:rsidR="00142212">
        <w:rPr>
          <w:rFonts w:cs="Times New Roman"/>
          <w:szCs w:val="24"/>
        </w:rPr>
        <w:t>cm</w:t>
      </w:r>
      <w:r w:rsidR="00142212" w:rsidRPr="003B0A13">
        <w:rPr>
          <w:rFonts w:cs="Times New Roman"/>
          <w:szCs w:val="24"/>
          <w:vertAlign w:val="superscript"/>
        </w:rPr>
        <w:t>3</w:t>
      </w:r>
      <w:r w:rsidR="00D6221C" w:rsidRPr="0079475D">
        <w:rPr>
          <w:rFonts w:cs="Times New Roman"/>
          <w:szCs w:val="24"/>
        </w:rPr>
        <w:t xml:space="preserve"> </w:t>
      </w:r>
      <w:r w:rsidR="00F821ED">
        <w:rPr>
          <w:rFonts w:cs="Times New Roman"/>
          <w:szCs w:val="24"/>
        </w:rPr>
        <w:t>soil</w:t>
      </w:r>
      <w:r w:rsidR="00F821ED" w:rsidRPr="0079475D">
        <w:rPr>
          <w:rFonts w:cs="Times New Roman"/>
          <w:szCs w:val="24"/>
        </w:rPr>
        <w:t xml:space="preserve"> </w:t>
      </w:r>
      <w:r w:rsidR="00D6221C" w:rsidRPr="0079475D">
        <w:rPr>
          <w:rFonts w:cs="Times New Roman"/>
          <w:szCs w:val="24"/>
        </w:rPr>
        <w:t xml:space="preserve">plugs were collected </w:t>
      </w:r>
      <w:r w:rsidR="00D87275" w:rsidRPr="0079475D">
        <w:rPr>
          <w:rFonts w:cs="Times New Roman"/>
          <w:szCs w:val="24"/>
        </w:rPr>
        <w:t xml:space="preserve">from every depth increment using open-barrel plastic syringes </w:t>
      </w:r>
      <w:r w:rsidR="00D31A36" w:rsidRPr="0079475D">
        <w:rPr>
          <w:rFonts w:cs="Times New Roman"/>
          <w:szCs w:val="24"/>
        </w:rPr>
        <w:t xml:space="preserve">to transfer samples from the core to </w:t>
      </w:r>
      <w:r w:rsidR="00B13A89" w:rsidRPr="0079475D">
        <w:rPr>
          <w:rFonts w:cs="Times New Roman"/>
          <w:szCs w:val="24"/>
        </w:rPr>
        <w:t xml:space="preserve">a </w:t>
      </w:r>
      <w:r w:rsidR="00142212">
        <w:rPr>
          <w:rFonts w:cs="Times New Roman"/>
          <w:szCs w:val="24"/>
        </w:rPr>
        <w:t xml:space="preserve">20-mL </w:t>
      </w:r>
      <w:r w:rsidR="00B13A89" w:rsidRPr="0079475D">
        <w:rPr>
          <w:rFonts w:cs="Times New Roman"/>
          <w:szCs w:val="24"/>
        </w:rPr>
        <w:t xml:space="preserve">serum bottle pre-filled with </w:t>
      </w:r>
      <w:r w:rsidR="00643F62" w:rsidRPr="0079475D">
        <w:rPr>
          <w:rFonts w:cs="Times New Roman"/>
          <w:szCs w:val="24"/>
        </w:rPr>
        <w:t>3</w:t>
      </w:r>
      <w:r w:rsidR="00464843">
        <w:rPr>
          <w:rFonts w:cs="Times New Roman"/>
          <w:szCs w:val="24"/>
        </w:rPr>
        <w:t xml:space="preserve"> </w:t>
      </w:r>
      <w:r w:rsidR="00643F62" w:rsidRPr="0079475D">
        <w:rPr>
          <w:rFonts w:cs="Times New Roman"/>
          <w:szCs w:val="24"/>
        </w:rPr>
        <w:t>mL of</w:t>
      </w:r>
      <w:r w:rsidR="00E52552">
        <w:rPr>
          <w:rFonts w:cs="Times New Roman"/>
          <w:szCs w:val="24"/>
        </w:rPr>
        <w:t xml:space="preserve"> 2M</w:t>
      </w:r>
      <w:r w:rsidR="00643F62" w:rsidRPr="0079475D">
        <w:rPr>
          <w:rFonts w:cs="Times New Roman"/>
          <w:szCs w:val="24"/>
        </w:rPr>
        <w:t xml:space="preserve"> sodium hydroxide to preserve the samples</w:t>
      </w:r>
      <w:r w:rsidR="0080010B" w:rsidRPr="0079475D">
        <w:rPr>
          <w:rFonts w:cs="Times New Roman"/>
          <w:szCs w:val="24"/>
        </w:rPr>
        <w:t xml:space="preserve">. </w:t>
      </w:r>
      <w:r w:rsidR="00684452">
        <w:rPr>
          <w:rFonts w:cs="Times New Roman"/>
          <w:szCs w:val="24"/>
        </w:rPr>
        <w:t>S</w:t>
      </w:r>
      <w:r w:rsidR="00684452" w:rsidRPr="0079475D">
        <w:rPr>
          <w:rFonts w:cs="Times New Roman"/>
          <w:szCs w:val="24"/>
        </w:rPr>
        <w:t xml:space="preserve">erum bottles were topped with butyl rubber stoppers and Al crimp-seals </w:t>
      </w:r>
      <w:r w:rsidR="00684452">
        <w:rPr>
          <w:rFonts w:cs="Times New Roman"/>
          <w:szCs w:val="24"/>
        </w:rPr>
        <w:t>in the field</w:t>
      </w:r>
      <w:r w:rsidR="00684452" w:rsidRPr="0079475D">
        <w:rPr>
          <w:rFonts w:cs="Times New Roman"/>
          <w:szCs w:val="24"/>
        </w:rPr>
        <w:t>.</w:t>
      </w:r>
      <w:r w:rsidR="00684452">
        <w:rPr>
          <w:rFonts w:cs="Times New Roman"/>
          <w:szCs w:val="24"/>
        </w:rPr>
        <w:t xml:space="preserve"> </w:t>
      </w:r>
      <w:r w:rsidR="0080010B" w:rsidRPr="0079475D">
        <w:rPr>
          <w:rFonts w:cs="Times New Roman"/>
          <w:szCs w:val="24"/>
        </w:rPr>
        <w:t>To measure porewater CH</w:t>
      </w:r>
      <w:r w:rsidR="0080010B" w:rsidRPr="0079475D">
        <w:rPr>
          <w:rFonts w:cs="Times New Roman"/>
          <w:szCs w:val="24"/>
          <w:vertAlign w:val="subscript"/>
        </w:rPr>
        <w:t>4</w:t>
      </w:r>
      <w:r w:rsidR="004F2AAE" w:rsidRPr="0079475D">
        <w:rPr>
          <w:rFonts w:cs="Times New Roman"/>
          <w:szCs w:val="24"/>
        </w:rPr>
        <w:t xml:space="preserve">, headspace in the serum bottle was measured </w:t>
      </w:r>
      <w:r w:rsidR="00B60968">
        <w:rPr>
          <w:rFonts w:cs="Times New Roman"/>
          <w:szCs w:val="24"/>
        </w:rPr>
        <w:t>using gas chromatography (SRI 310C</w:t>
      </w:r>
      <w:r w:rsidR="0002107F">
        <w:rPr>
          <w:rFonts w:cs="Times New Roman"/>
          <w:szCs w:val="24"/>
        </w:rPr>
        <w:t xml:space="preserve"> Gas Chromatograph</w:t>
      </w:r>
      <w:r w:rsidR="00D467F5">
        <w:rPr>
          <w:rFonts w:cs="Times New Roman"/>
          <w:szCs w:val="24"/>
        </w:rPr>
        <w:t>, Torrance, CA</w:t>
      </w:r>
      <w:r w:rsidR="0002107F">
        <w:rPr>
          <w:rFonts w:cs="Times New Roman"/>
          <w:szCs w:val="24"/>
        </w:rPr>
        <w:t>)</w:t>
      </w:r>
      <w:r w:rsidR="00684452">
        <w:rPr>
          <w:rFonts w:cs="Times New Roman"/>
          <w:szCs w:val="24"/>
        </w:rPr>
        <w:t xml:space="preserve"> equipped with a flame ionization detector (FID) with </w:t>
      </w:r>
      <w:proofErr w:type="spellStart"/>
      <w:r w:rsidR="00684452">
        <w:rPr>
          <w:rFonts w:cs="Times New Roman"/>
          <w:szCs w:val="24"/>
        </w:rPr>
        <w:t>methanizer</w:t>
      </w:r>
      <w:proofErr w:type="spellEnd"/>
      <w:r w:rsidR="0002107F">
        <w:rPr>
          <w:rFonts w:cs="Times New Roman"/>
          <w:szCs w:val="24"/>
        </w:rPr>
        <w:t xml:space="preserve">. </w:t>
      </w:r>
    </w:p>
    <w:p w14:paraId="23C239F2" w14:textId="6E71D0DB" w:rsidR="005F3DAD" w:rsidRPr="0079475D" w:rsidRDefault="005F3DAD" w:rsidP="008013D6">
      <w:pPr>
        <w:pStyle w:val="Heading2"/>
        <w:spacing w:before="0" w:line="360" w:lineRule="auto"/>
        <w:jc w:val="center"/>
        <w:rPr>
          <w:rFonts w:cs="Times New Roman"/>
          <w:b w:val="0"/>
          <w:bCs/>
          <w:color w:val="auto"/>
          <w:szCs w:val="24"/>
        </w:rPr>
      </w:pPr>
      <w:bookmarkStart w:id="62" w:name="_Toc198546439"/>
      <w:bookmarkStart w:id="63" w:name="_Toc198546865"/>
      <w:bookmarkStart w:id="64" w:name="_Toc201840813"/>
      <w:r w:rsidRPr="0079475D">
        <w:rPr>
          <w:rFonts w:cs="Times New Roman"/>
          <w:bCs/>
          <w:color w:val="auto"/>
          <w:szCs w:val="24"/>
        </w:rPr>
        <w:t>2.</w:t>
      </w:r>
      <w:r w:rsidR="004E0BA9" w:rsidRPr="0079475D">
        <w:rPr>
          <w:rFonts w:cs="Times New Roman"/>
          <w:bCs/>
          <w:color w:val="auto"/>
          <w:szCs w:val="24"/>
        </w:rPr>
        <w:t>5</w:t>
      </w:r>
      <w:r w:rsidRPr="0079475D">
        <w:rPr>
          <w:rFonts w:cs="Times New Roman"/>
          <w:bCs/>
          <w:color w:val="auto"/>
          <w:szCs w:val="24"/>
        </w:rPr>
        <w:t xml:space="preserve"> Soil Porewater Collection and Analyses</w:t>
      </w:r>
      <w:bookmarkEnd w:id="62"/>
      <w:bookmarkEnd w:id="63"/>
      <w:bookmarkEnd w:id="64"/>
    </w:p>
    <w:p w14:paraId="338B61AC" w14:textId="7B182E58" w:rsidR="005F3DAD" w:rsidRPr="0079475D" w:rsidRDefault="008334F1" w:rsidP="008013D6">
      <w:pPr>
        <w:spacing w:after="0" w:line="360" w:lineRule="auto"/>
        <w:ind w:firstLine="360"/>
        <w:rPr>
          <w:rFonts w:cs="Times New Roman"/>
          <w:szCs w:val="24"/>
        </w:rPr>
      </w:pPr>
      <w:r w:rsidRPr="0079475D">
        <w:rPr>
          <w:rFonts w:cs="Times New Roman"/>
          <w:szCs w:val="24"/>
        </w:rPr>
        <w:t>P</w:t>
      </w:r>
      <w:r w:rsidR="00E06789" w:rsidRPr="0079475D">
        <w:rPr>
          <w:rFonts w:cs="Times New Roman"/>
          <w:szCs w:val="24"/>
        </w:rPr>
        <w:t xml:space="preserve">orewater extractions were started in the field </w:t>
      </w:r>
      <w:r w:rsidRPr="0079475D">
        <w:rPr>
          <w:rFonts w:cs="Times New Roman"/>
          <w:szCs w:val="24"/>
        </w:rPr>
        <w:t xml:space="preserve">by making a small incision into each </w:t>
      </w:r>
      <w:r w:rsidR="00721368">
        <w:rPr>
          <w:rFonts w:cs="Times New Roman"/>
          <w:szCs w:val="24"/>
        </w:rPr>
        <w:t>Whirl-Pak</w:t>
      </w:r>
      <w:r w:rsidRPr="0079475D">
        <w:rPr>
          <w:rFonts w:cs="Times New Roman"/>
          <w:szCs w:val="24"/>
        </w:rPr>
        <w:t xml:space="preserve"> bag then inserting a 10-cm long </w:t>
      </w:r>
      <w:proofErr w:type="spellStart"/>
      <w:r w:rsidR="00892053" w:rsidRPr="0079475D">
        <w:rPr>
          <w:rFonts w:cs="Times New Roman"/>
          <w:szCs w:val="24"/>
        </w:rPr>
        <w:t>R</w:t>
      </w:r>
      <w:r w:rsidR="00E06789" w:rsidRPr="0079475D">
        <w:rPr>
          <w:rFonts w:cs="Times New Roman"/>
          <w:szCs w:val="24"/>
        </w:rPr>
        <w:t>hizon</w:t>
      </w:r>
      <w:proofErr w:type="spellEnd"/>
      <w:r w:rsidR="00E06789" w:rsidRPr="0079475D">
        <w:rPr>
          <w:rFonts w:cs="Times New Roman"/>
          <w:szCs w:val="24"/>
        </w:rPr>
        <w:t xml:space="preserve"> </w:t>
      </w:r>
      <w:r w:rsidR="007D406A" w:rsidRPr="0079475D">
        <w:rPr>
          <w:rFonts w:cs="Times New Roman"/>
          <w:szCs w:val="24"/>
        </w:rPr>
        <w:t>(</w:t>
      </w:r>
      <w:r w:rsidRPr="0079475D">
        <w:rPr>
          <w:rFonts w:cs="Times New Roman"/>
          <w:szCs w:val="24"/>
        </w:rPr>
        <w:t>MOM</w:t>
      </w:r>
      <w:r w:rsidR="007D406A" w:rsidRPr="0079475D">
        <w:rPr>
          <w:rFonts w:cs="Times New Roman"/>
          <w:szCs w:val="24"/>
        </w:rPr>
        <w:t xml:space="preserve"> </w:t>
      </w:r>
      <w:r w:rsidR="00FD4D4B" w:rsidRPr="0079475D">
        <w:rPr>
          <w:rFonts w:cs="Times New Roman"/>
          <w:szCs w:val="24"/>
        </w:rPr>
        <w:t xml:space="preserve">19.21.21 </w:t>
      </w:r>
      <w:r w:rsidR="007D406A" w:rsidRPr="0079475D">
        <w:rPr>
          <w:rFonts w:cs="Times New Roman"/>
          <w:szCs w:val="24"/>
        </w:rPr>
        <w:t>type)</w:t>
      </w:r>
      <w:r w:rsidRPr="0079475D">
        <w:rPr>
          <w:rFonts w:cs="Times New Roman"/>
          <w:szCs w:val="24"/>
        </w:rPr>
        <w:t xml:space="preserve"> soil moisture sampler </w:t>
      </w:r>
      <w:r w:rsidR="00C77918" w:rsidRPr="0079475D">
        <w:rPr>
          <w:rFonts w:cs="Times New Roman"/>
          <w:szCs w:val="24"/>
        </w:rPr>
        <w:t xml:space="preserve">(Rhizosphere Research Product, </w:t>
      </w:r>
      <w:r w:rsidR="000E653D" w:rsidRPr="0079475D">
        <w:rPr>
          <w:rFonts w:cs="Times New Roman"/>
          <w:szCs w:val="24"/>
        </w:rPr>
        <w:t xml:space="preserve">Wageningen, </w:t>
      </w:r>
      <w:r w:rsidR="00C77918" w:rsidRPr="0079475D">
        <w:rPr>
          <w:rFonts w:cs="Times New Roman"/>
          <w:szCs w:val="24"/>
        </w:rPr>
        <w:t>The Netherlands)</w:t>
      </w:r>
      <w:r w:rsidR="00892053" w:rsidRPr="0079475D">
        <w:rPr>
          <w:rFonts w:cs="Times New Roman"/>
          <w:szCs w:val="24"/>
        </w:rPr>
        <w:t xml:space="preserve"> </w:t>
      </w:r>
      <w:r w:rsidR="00B36620" w:rsidRPr="0079475D">
        <w:rPr>
          <w:rFonts w:cs="Times New Roman"/>
          <w:szCs w:val="24"/>
        </w:rPr>
        <w:fldChar w:fldCharType="begin"/>
      </w:r>
      <w:r w:rsidR="00B36620" w:rsidRPr="0079475D">
        <w:rPr>
          <w:rFonts w:cs="Times New Roman"/>
          <w:szCs w:val="24"/>
        </w:rPr>
        <w:instrText xml:space="preserve"> ADDIN EN.CITE &lt;EndNote&gt;&lt;Cite&gt;&lt;Author&gt;Seeberg-Elverfeldt&lt;/Author&gt;&lt;Year&gt;2005&lt;/Year&gt;&lt;RecNum&gt;94&lt;/RecNum&gt;&lt;DisplayText&gt;(Seeberg-Elverfeldt et al., 2005)&lt;/DisplayText&gt;&lt;record&gt;&lt;rec-number&gt;94&lt;/rec-number&gt;&lt;foreign-keys&gt;&lt;key app="EN" db-id="a9st2ea5gsdfwrev221v5arbat0f9trvzewx" timestamp="1745976704"&gt;94&lt;/key&gt;&lt;/foreign-keys&gt;&lt;ref-type name="Journal Article"&gt;17&lt;/ref-type&gt;&lt;contributors&gt;&lt;authors&gt;&lt;author&gt;Seeberg-Elverfeldt, Jens&lt;/author&gt;&lt;author&gt;Schlüter, Michael&lt;/author&gt;&lt;author&gt;Feseker, Tomas&lt;/author&gt;&lt;author&gt;Kölling, Martin&lt;/author&gt;&lt;/authors&gt;&lt;/contributors&gt;&lt;titles&gt;&lt;title&gt;Rhizon sampling of porewaters near the sediment-water interface of aquatic systems&lt;/title&gt;&lt;secondary-title&gt;Limnology and Oceanography: Methods&lt;/secondary-title&gt;&lt;/titles&gt;&lt;periodical&gt;&lt;full-title&gt;Limnology and Oceanography: Methods&lt;/full-title&gt;&lt;/periodical&gt;&lt;pages&gt;361-371&lt;/pages&gt;&lt;volume&gt;3&lt;/volume&gt;&lt;number&gt;8&lt;/number&gt;&lt;dates&gt;&lt;year&gt;2005&lt;/year&gt;&lt;/dates&gt;&lt;isbn&gt;1541-5856&lt;/isbn&gt;&lt;urls&gt;&lt;related-urls&gt;&lt;url&gt;https://aslopubs.onlinelibrary.wiley.com/doi/abs/10.4319/lom.2005.3.361&lt;/url&gt;&lt;/related-urls&gt;&lt;/urls&gt;&lt;electronic-resource-num&gt;https://doi.org/10.4319/lom.2005.3.361&lt;/electronic-resource-num&gt;&lt;/record&gt;&lt;/Cite&gt;&lt;/EndNote&gt;</w:instrText>
      </w:r>
      <w:r w:rsidR="00B36620" w:rsidRPr="0079475D">
        <w:rPr>
          <w:rFonts w:cs="Times New Roman"/>
          <w:szCs w:val="24"/>
        </w:rPr>
        <w:fldChar w:fldCharType="separate"/>
      </w:r>
      <w:r w:rsidR="00B36620" w:rsidRPr="0079475D">
        <w:rPr>
          <w:rFonts w:cs="Times New Roman"/>
          <w:noProof/>
          <w:szCs w:val="24"/>
        </w:rPr>
        <w:t>(Seeberg-Elverfeldt et al., 2005)</w:t>
      </w:r>
      <w:r w:rsidR="00B36620" w:rsidRPr="0079475D">
        <w:rPr>
          <w:rFonts w:cs="Times New Roman"/>
          <w:szCs w:val="24"/>
        </w:rPr>
        <w:fldChar w:fldCharType="end"/>
      </w:r>
      <w:r w:rsidR="00142212">
        <w:rPr>
          <w:rFonts w:cs="Times New Roman"/>
          <w:szCs w:val="24"/>
        </w:rPr>
        <w:t xml:space="preserve"> </w:t>
      </w:r>
      <w:r w:rsidR="007465A1" w:rsidRPr="0079475D">
        <w:rPr>
          <w:rFonts w:cs="Times New Roman"/>
          <w:szCs w:val="24"/>
        </w:rPr>
        <w:t>(</w:t>
      </w:r>
      <w:r w:rsidR="007465A1" w:rsidRPr="00AB02CC">
        <w:rPr>
          <w:rFonts w:cs="Times New Roman"/>
          <w:b/>
          <w:bCs/>
          <w:szCs w:val="24"/>
        </w:rPr>
        <w:t>Figure 2.4</w:t>
      </w:r>
      <w:r w:rsidR="007465A1" w:rsidRPr="0079475D">
        <w:rPr>
          <w:rFonts w:cs="Times New Roman"/>
          <w:szCs w:val="24"/>
        </w:rPr>
        <w:t>)</w:t>
      </w:r>
      <w:r w:rsidRPr="0079475D">
        <w:rPr>
          <w:rFonts w:cs="Times New Roman"/>
          <w:szCs w:val="24"/>
        </w:rPr>
        <w:t xml:space="preserve">. The </w:t>
      </w:r>
      <w:proofErr w:type="spellStart"/>
      <w:r w:rsidR="00892053" w:rsidRPr="0079475D">
        <w:rPr>
          <w:rFonts w:cs="Times New Roman"/>
          <w:szCs w:val="24"/>
        </w:rPr>
        <w:t>R</w:t>
      </w:r>
      <w:r w:rsidRPr="0079475D">
        <w:rPr>
          <w:rFonts w:cs="Times New Roman"/>
          <w:szCs w:val="24"/>
        </w:rPr>
        <w:t>hizon</w:t>
      </w:r>
      <w:proofErr w:type="spellEnd"/>
      <w:r w:rsidRPr="0079475D">
        <w:rPr>
          <w:rFonts w:cs="Times New Roman"/>
          <w:szCs w:val="24"/>
        </w:rPr>
        <w:t xml:space="preserve"> </w:t>
      </w:r>
      <w:r w:rsidR="00892053" w:rsidRPr="0079475D">
        <w:rPr>
          <w:rFonts w:cs="Times New Roman"/>
          <w:szCs w:val="24"/>
        </w:rPr>
        <w:t xml:space="preserve">samplers </w:t>
      </w:r>
      <w:r w:rsidRPr="0079475D">
        <w:rPr>
          <w:rFonts w:cs="Times New Roman"/>
          <w:szCs w:val="24"/>
        </w:rPr>
        <w:t xml:space="preserve">had a 0.15 mm-pore size membrane, were reinforced with glass fiber wires, and had 12-cm PVC/PE tubing with male </w:t>
      </w:r>
      <w:proofErr w:type="spellStart"/>
      <w:r w:rsidRPr="0079475D">
        <w:rPr>
          <w:rFonts w:cs="Times New Roman"/>
          <w:szCs w:val="24"/>
        </w:rPr>
        <w:t>luer</w:t>
      </w:r>
      <w:proofErr w:type="spellEnd"/>
      <w:r w:rsidRPr="0079475D" w:rsidDel="008334F1">
        <w:rPr>
          <w:rFonts w:cs="Times New Roman"/>
          <w:szCs w:val="24"/>
        </w:rPr>
        <w:t xml:space="preserve"> </w:t>
      </w:r>
      <w:r w:rsidRPr="0079475D">
        <w:rPr>
          <w:rFonts w:cs="Times New Roman"/>
          <w:szCs w:val="24"/>
        </w:rPr>
        <w:t xml:space="preserve">fittings. For each soil depth, a needle was attached to the </w:t>
      </w:r>
      <w:proofErr w:type="spellStart"/>
      <w:r w:rsidR="00892053" w:rsidRPr="0079475D">
        <w:rPr>
          <w:rFonts w:cs="Times New Roman"/>
          <w:szCs w:val="24"/>
        </w:rPr>
        <w:t>R</w:t>
      </w:r>
      <w:r w:rsidRPr="0079475D">
        <w:rPr>
          <w:rFonts w:cs="Times New Roman"/>
          <w:szCs w:val="24"/>
        </w:rPr>
        <w:t>hizon</w:t>
      </w:r>
      <w:proofErr w:type="spellEnd"/>
      <w:r w:rsidRPr="0079475D">
        <w:rPr>
          <w:rFonts w:cs="Times New Roman"/>
          <w:szCs w:val="24"/>
        </w:rPr>
        <w:t xml:space="preserve"> </w:t>
      </w:r>
      <w:r w:rsidR="00892053" w:rsidRPr="0079475D">
        <w:rPr>
          <w:rFonts w:cs="Times New Roman"/>
          <w:szCs w:val="24"/>
        </w:rPr>
        <w:t xml:space="preserve">sampler </w:t>
      </w:r>
      <w:r w:rsidRPr="0079475D">
        <w:rPr>
          <w:rFonts w:cs="Times New Roman"/>
          <w:szCs w:val="24"/>
        </w:rPr>
        <w:t xml:space="preserve">tubing and then inserted </w:t>
      </w:r>
      <w:r w:rsidR="00E06789" w:rsidRPr="0079475D">
        <w:rPr>
          <w:rFonts w:cs="Times New Roman"/>
          <w:szCs w:val="24"/>
        </w:rPr>
        <w:t>into</w:t>
      </w:r>
      <w:r w:rsidRPr="0079475D">
        <w:rPr>
          <w:rFonts w:cs="Times New Roman"/>
          <w:szCs w:val="24"/>
        </w:rPr>
        <w:t xml:space="preserve"> a</w:t>
      </w:r>
      <w:r w:rsidR="00097118" w:rsidRPr="0079475D">
        <w:rPr>
          <w:rFonts w:cs="Times New Roman"/>
          <w:szCs w:val="24"/>
        </w:rPr>
        <w:t>n untreated, sterile</w:t>
      </w:r>
      <w:r w:rsidR="00E06789" w:rsidRPr="0079475D">
        <w:rPr>
          <w:rFonts w:cs="Times New Roman"/>
          <w:szCs w:val="24"/>
        </w:rPr>
        <w:t xml:space="preserve"> </w:t>
      </w:r>
      <w:r w:rsidRPr="0079475D">
        <w:rPr>
          <w:rFonts w:cs="Times New Roman"/>
          <w:szCs w:val="24"/>
        </w:rPr>
        <w:t xml:space="preserve">6-ml </w:t>
      </w:r>
      <w:r w:rsidR="00E06789" w:rsidRPr="0079475D">
        <w:rPr>
          <w:rFonts w:cs="Times New Roman"/>
          <w:szCs w:val="24"/>
        </w:rPr>
        <w:t>Greiner Bio-</w:t>
      </w:r>
      <w:r w:rsidR="00892053" w:rsidRPr="0079475D">
        <w:rPr>
          <w:rFonts w:cs="Times New Roman"/>
          <w:szCs w:val="24"/>
        </w:rPr>
        <w:t>O</w:t>
      </w:r>
      <w:r w:rsidR="00E06789" w:rsidRPr="0079475D">
        <w:rPr>
          <w:rFonts w:cs="Times New Roman"/>
          <w:szCs w:val="24"/>
        </w:rPr>
        <w:t xml:space="preserve">ne </w:t>
      </w:r>
      <w:proofErr w:type="spellStart"/>
      <w:r w:rsidR="00E06789" w:rsidRPr="0079475D">
        <w:rPr>
          <w:rFonts w:cs="Times New Roman"/>
          <w:szCs w:val="24"/>
        </w:rPr>
        <w:t>Vacuette</w:t>
      </w:r>
      <w:proofErr w:type="spellEnd"/>
      <w:r w:rsidR="00892053" w:rsidRPr="0079475D">
        <w:rPr>
          <w:rFonts w:cs="Times New Roman"/>
          <w:szCs w:val="24"/>
        </w:rPr>
        <w:t>®</w:t>
      </w:r>
      <w:r w:rsidR="00E06789" w:rsidRPr="0079475D">
        <w:rPr>
          <w:rFonts w:cs="Times New Roman"/>
          <w:szCs w:val="24"/>
        </w:rPr>
        <w:t xml:space="preserve"> </w:t>
      </w:r>
      <w:r w:rsidR="00892053" w:rsidRPr="0079475D">
        <w:rPr>
          <w:rFonts w:cs="Times New Roman"/>
          <w:szCs w:val="24"/>
        </w:rPr>
        <w:t xml:space="preserve">liquid collection tube </w:t>
      </w:r>
      <w:r w:rsidR="00FD4D4B" w:rsidRPr="0079475D">
        <w:rPr>
          <w:rFonts w:cs="Times New Roman"/>
          <w:szCs w:val="24"/>
        </w:rPr>
        <w:t>(Greiner Bio-One</w:t>
      </w:r>
      <w:r w:rsidR="00892053" w:rsidRPr="0079475D">
        <w:rPr>
          <w:rFonts w:cs="Times New Roman"/>
          <w:szCs w:val="24"/>
        </w:rPr>
        <w:t xml:space="preserve"> North America Inc.,</w:t>
      </w:r>
      <w:r w:rsidR="00AC3F32">
        <w:rPr>
          <w:rFonts w:cs="Times New Roman"/>
          <w:szCs w:val="24"/>
        </w:rPr>
        <w:t xml:space="preserve"> Monroe,</w:t>
      </w:r>
      <w:r w:rsidR="00142212">
        <w:rPr>
          <w:rFonts w:cs="Times New Roman"/>
          <w:szCs w:val="24"/>
        </w:rPr>
        <w:t xml:space="preserve"> NC</w:t>
      </w:r>
      <w:r w:rsidR="00FD4D4B" w:rsidRPr="0079475D">
        <w:rPr>
          <w:rFonts w:cs="Times New Roman"/>
          <w:szCs w:val="24"/>
        </w:rPr>
        <w:t>)</w:t>
      </w:r>
      <w:r w:rsidR="00E06789" w:rsidRPr="0079475D">
        <w:rPr>
          <w:rFonts w:cs="Times New Roman"/>
          <w:szCs w:val="24"/>
        </w:rPr>
        <w:t xml:space="preserve">. </w:t>
      </w:r>
      <w:r w:rsidR="00FD4D4B" w:rsidRPr="0079475D">
        <w:rPr>
          <w:rFonts w:cs="Times New Roman"/>
          <w:szCs w:val="24"/>
        </w:rPr>
        <w:t xml:space="preserve">Fresh tubes were </w:t>
      </w:r>
      <w:r w:rsidR="00097118" w:rsidRPr="0079475D">
        <w:rPr>
          <w:rFonts w:cs="Times New Roman"/>
          <w:szCs w:val="24"/>
        </w:rPr>
        <w:t>swapped</w:t>
      </w:r>
      <w:r w:rsidR="00FD4D4B" w:rsidRPr="0079475D">
        <w:rPr>
          <w:rFonts w:cs="Times New Roman"/>
          <w:szCs w:val="24"/>
        </w:rPr>
        <w:t xml:space="preserve"> through time to obtain a total of at least 12</w:t>
      </w:r>
      <w:r w:rsidR="005F3DAD" w:rsidRPr="0079475D">
        <w:rPr>
          <w:rFonts w:cs="Times New Roman"/>
          <w:szCs w:val="24"/>
        </w:rPr>
        <w:t xml:space="preserve"> ml of fluid </w:t>
      </w:r>
      <w:r w:rsidR="00FD4D4B" w:rsidRPr="0079475D">
        <w:rPr>
          <w:rFonts w:cs="Times New Roman"/>
          <w:szCs w:val="24"/>
        </w:rPr>
        <w:t>from</w:t>
      </w:r>
      <w:r w:rsidR="005F3DAD" w:rsidRPr="0079475D">
        <w:rPr>
          <w:rFonts w:cs="Times New Roman"/>
          <w:szCs w:val="24"/>
        </w:rPr>
        <w:t xml:space="preserve"> each depth, which would take from less than an hour to over </w:t>
      </w:r>
      <w:r w:rsidR="00AE752E">
        <w:rPr>
          <w:rFonts w:cs="Times New Roman"/>
          <w:szCs w:val="24"/>
        </w:rPr>
        <w:t>24</w:t>
      </w:r>
      <w:r w:rsidR="005F3DAD" w:rsidRPr="0079475D">
        <w:rPr>
          <w:rFonts w:cs="Times New Roman"/>
          <w:szCs w:val="24"/>
        </w:rPr>
        <w:t xml:space="preserve"> hours, depending on soil moisture.</w:t>
      </w:r>
      <w:r w:rsidR="00FD4D4B" w:rsidRPr="0079475D">
        <w:rPr>
          <w:rFonts w:cs="Times New Roman"/>
          <w:szCs w:val="24"/>
        </w:rPr>
        <w:t xml:space="preserve"> </w:t>
      </w:r>
    </w:p>
    <w:p w14:paraId="507BBE9C" w14:textId="6319F1A8" w:rsidR="005411D6" w:rsidRDefault="00FD4D4B" w:rsidP="00A822F8">
      <w:pPr>
        <w:spacing w:after="0" w:line="360" w:lineRule="auto"/>
        <w:ind w:firstLine="360"/>
        <w:rPr>
          <w:rFonts w:cs="Times New Roman"/>
          <w:szCs w:val="24"/>
        </w:rPr>
      </w:pPr>
      <w:r w:rsidRPr="0079475D">
        <w:rPr>
          <w:rFonts w:cs="Times New Roman"/>
          <w:szCs w:val="24"/>
        </w:rPr>
        <w:t xml:space="preserve">Porewater was divided </w:t>
      </w:r>
      <w:r w:rsidR="004049BB" w:rsidRPr="0079475D">
        <w:rPr>
          <w:rFonts w:cs="Times New Roman"/>
          <w:szCs w:val="24"/>
        </w:rPr>
        <w:t>for separate LUMCON and UTK analyses from filtered porewater using 25</w:t>
      </w:r>
      <w:r w:rsidR="00097118" w:rsidRPr="0079475D">
        <w:rPr>
          <w:rFonts w:cs="Times New Roman"/>
          <w:szCs w:val="24"/>
        </w:rPr>
        <w:t>-</w:t>
      </w:r>
      <w:r w:rsidR="004049BB" w:rsidRPr="0079475D">
        <w:rPr>
          <w:rFonts w:cs="Times New Roman"/>
          <w:szCs w:val="24"/>
        </w:rPr>
        <w:t>mm 0.2-µm PES filters (LUMCON) or 13</w:t>
      </w:r>
      <w:r w:rsidR="00097118" w:rsidRPr="0079475D">
        <w:rPr>
          <w:rFonts w:cs="Times New Roman"/>
          <w:szCs w:val="24"/>
        </w:rPr>
        <w:t>-</w:t>
      </w:r>
      <w:r w:rsidR="004049BB" w:rsidRPr="0079475D">
        <w:rPr>
          <w:rFonts w:cs="Times New Roman"/>
          <w:szCs w:val="24"/>
        </w:rPr>
        <w:t xml:space="preserve">mm 0.2-µm PTFE syringe filters (UTK). </w:t>
      </w:r>
      <w:r w:rsidR="00721A74" w:rsidRPr="0079475D">
        <w:rPr>
          <w:rFonts w:cs="Times New Roman"/>
          <w:szCs w:val="24"/>
        </w:rPr>
        <w:t xml:space="preserve">After filtration, </w:t>
      </w:r>
      <w:r w:rsidR="00142212">
        <w:rPr>
          <w:rFonts w:cs="Times New Roman"/>
          <w:szCs w:val="24"/>
        </w:rPr>
        <w:t xml:space="preserve">water samples to measure </w:t>
      </w:r>
      <w:r w:rsidR="00464843">
        <w:rPr>
          <w:rFonts w:cs="Times New Roman"/>
          <w:szCs w:val="24"/>
        </w:rPr>
        <w:t xml:space="preserve">chloride and </w:t>
      </w:r>
      <w:r w:rsidR="00193D0F">
        <w:rPr>
          <w:rFonts w:cs="Times New Roman"/>
          <w:szCs w:val="24"/>
        </w:rPr>
        <w:t xml:space="preserve">sulfate </w:t>
      </w:r>
      <w:r w:rsidR="00721A74" w:rsidRPr="0079475D">
        <w:rPr>
          <w:rFonts w:cs="Times New Roman"/>
          <w:szCs w:val="24"/>
        </w:rPr>
        <w:t xml:space="preserve">were preserved </w:t>
      </w:r>
      <w:r w:rsidR="002B3665" w:rsidRPr="0079475D">
        <w:rPr>
          <w:rFonts w:cs="Times New Roman"/>
          <w:szCs w:val="24"/>
        </w:rPr>
        <w:t xml:space="preserve">with </w:t>
      </w:r>
      <w:r w:rsidR="00E51F72" w:rsidRPr="0079475D">
        <w:rPr>
          <w:rFonts w:cs="Times New Roman"/>
          <w:szCs w:val="24"/>
        </w:rPr>
        <w:t>concentrated nitric acid (10</w:t>
      </w:r>
      <w:r w:rsidR="00142212">
        <w:rPr>
          <w:rFonts w:cs="Times New Roman"/>
          <w:szCs w:val="24"/>
        </w:rPr>
        <w:t xml:space="preserve"> </w:t>
      </w:r>
      <w:r w:rsidR="00142212">
        <w:rPr>
          <w:rFonts w:ascii="Symbol" w:hAnsi="Symbol" w:cs="Times New Roman"/>
          <w:szCs w:val="24"/>
        </w:rPr>
        <w:t></w:t>
      </w:r>
      <w:r w:rsidR="00E51F72" w:rsidRPr="0079475D">
        <w:rPr>
          <w:rFonts w:cs="Times New Roman"/>
          <w:szCs w:val="24"/>
        </w:rPr>
        <w:t>l acid/1</w:t>
      </w:r>
      <w:r w:rsidR="00142212">
        <w:rPr>
          <w:rFonts w:cs="Times New Roman"/>
          <w:szCs w:val="24"/>
        </w:rPr>
        <w:t xml:space="preserve"> </w:t>
      </w:r>
      <w:r w:rsidR="00E51F72" w:rsidRPr="0079475D">
        <w:rPr>
          <w:rFonts w:cs="Times New Roman"/>
          <w:szCs w:val="24"/>
        </w:rPr>
        <w:t>mL)</w:t>
      </w:r>
      <w:r w:rsidR="00142212">
        <w:rPr>
          <w:rFonts w:cs="Times New Roman"/>
          <w:szCs w:val="24"/>
        </w:rPr>
        <w:t xml:space="preserve"> prior to </w:t>
      </w:r>
      <w:r w:rsidR="0098535B" w:rsidRPr="0079475D">
        <w:rPr>
          <w:rFonts w:cs="Times New Roman"/>
          <w:szCs w:val="24"/>
        </w:rPr>
        <w:t>analy</w:t>
      </w:r>
      <w:r w:rsidR="00142212">
        <w:rPr>
          <w:rFonts w:cs="Times New Roman"/>
          <w:szCs w:val="24"/>
        </w:rPr>
        <w:t xml:space="preserve">sis </w:t>
      </w:r>
      <w:r w:rsidR="00D4616D" w:rsidRPr="0079475D">
        <w:rPr>
          <w:rFonts w:cs="Times New Roman"/>
          <w:szCs w:val="24"/>
        </w:rPr>
        <w:t xml:space="preserve">by ion chromatography </w:t>
      </w:r>
      <w:r w:rsidR="0098535B" w:rsidRPr="0079475D">
        <w:rPr>
          <w:rFonts w:cs="Times New Roman"/>
          <w:szCs w:val="24"/>
        </w:rPr>
        <w:t xml:space="preserve">using a </w:t>
      </w:r>
      <w:proofErr w:type="spellStart"/>
      <w:r w:rsidR="0098535B" w:rsidRPr="0079475D">
        <w:rPr>
          <w:rFonts w:cs="Times New Roman"/>
          <w:szCs w:val="24"/>
        </w:rPr>
        <w:t>Dionex</w:t>
      </w:r>
      <w:proofErr w:type="spellEnd"/>
      <w:r w:rsidR="0098535B" w:rsidRPr="0079475D">
        <w:rPr>
          <w:rFonts w:cs="Times New Roman"/>
          <w:szCs w:val="24"/>
        </w:rPr>
        <w:t xml:space="preserve"> ICS</w:t>
      </w:r>
      <w:r w:rsidR="00142212">
        <w:rPr>
          <w:rFonts w:cs="Times New Roman"/>
          <w:szCs w:val="24"/>
        </w:rPr>
        <w:t>-</w:t>
      </w:r>
      <w:r w:rsidR="0098535B" w:rsidRPr="0079475D">
        <w:rPr>
          <w:rFonts w:cs="Times New Roman"/>
          <w:szCs w:val="24"/>
        </w:rPr>
        <w:t xml:space="preserve">1000 with an AS9 analytical column. </w:t>
      </w:r>
      <w:r w:rsidR="007272A0" w:rsidRPr="0079475D">
        <w:rPr>
          <w:rFonts w:cs="Times New Roman"/>
          <w:szCs w:val="24"/>
        </w:rPr>
        <w:t xml:space="preserve">Samples for </w:t>
      </w:r>
      <w:r w:rsidR="00EF0BF2" w:rsidRPr="0079475D">
        <w:rPr>
          <w:rFonts w:cs="Times New Roman"/>
          <w:szCs w:val="24"/>
        </w:rPr>
        <w:t>NH</w:t>
      </w:r>
      <w:r w:rsidR="00EF0BF2" w:rsidRPr="0079475D">
        <w:rPr>
          <w:rFonts w:cs="Times New Roman"/>
          <w:szCs w:val="24"/>
          <w:vertAlign w:val="subscript"/>
        </w:rPr>
        <w:t>4</w:t>
      </w:r>
      <w:r w:rsidR="00EF0BF2" w:rsidRPr="0079475D">
        <w:rPr>
          <w:rFonts w:cs="Times New Roman"/>
          <w:szCs w:val="24"/>
          <w:vertAlign w:val="superscript"/>
        </w:rPr>
        <w:t>+</w:t>
      </w:r>
      <w:r w:rsidR="00D8231F" w:rsidRPr="0079475D">
        <w:rPr>
          <w:rFonts w:cs="Times New Roman"/>
          <w:szCs w:val="24"/>
        </w:rPr>
        <w:t xml:space="preserve"> </w:t>
      </w:r>
      <w:r w:rsidR="007272A0" w:rsidRPr="0079475D">
        <w:rPr>
          <w:rFonts w:cs="Times New Roman"/>
          <w:szCs w:val="24"/>
        </w:rPr>
        <w:t>were</w:t>
      </w:r>
      <w:r w:rsidR="0019542B" w:rsidRPr="0079475D">
        <w:rPr>
          <w:rFonts w:cs="Times New Roman"/>
          <w:szCs w:val="24"/>
        </w:rPr>
        <w:t xml:space="preserve"> immediately preserved </w:t>
      </w:r>
      <w:r w:rsidR="00142212">
        <w:rPr>
          <w:rFonts w:cs="Times New Roman"/>
          <w:szCs w:val="24"/>
        </w:rPr>
        <w:t>after filtration</w:t>
      </w:r>
      <w:r w:rsidR="0019542B" w:rsidRPr="0079475D">
        <w:rPr>
          <w:rFonts w:cs="Times New Roman"/>
          <w:szCs w:val="24"/>
        </w:rPr>
        <w:t xml:space="preserve"> </w:t>
      </w:r>
    </w:p>
    <w:p w14:paraId="4406E494" w14:textId="77777777" w:rsidR="0058057E" w:rsidRDefault="0058057E" w:rsidP="006104EA">
      <w:pPr>
        <w:spacing w:after="0" w:line="360" w:lineRule="auto"/>
        <w:ind w:firstLine="360"/>
        <w:rPr>
          <w:rFonts w:cs="Times New Roman"/>
          <w:szCs w:val="24"/>
        </w:rPr>
      </w:pPr>
    </w:p>
    <w:p w14:paraId="45C159B0" w14:textId="77777777" w:rsidR="0058057E" w:rsidRDefault="0058057E" w:rsidP="006104EA">
      <w:pPr>
        <w:spacing w:after="0" w:line="360" w:lineRule="auto"/>
        <w:ind w:firstLine="360"/>
        <w:rPr>
          <w:rFonts w:cs="Times New Roman"/>
          <w:szCs w:val="24"/>
        </w:rPr>
      </w:pPr>
    </w:p>
    <w:p w14:paraId="34E5BFA8" w14:textId="77777777" w:rsidR="0058057E" w:rsidRDefault="0058057E" w:rsidP="006104EA">
      <w:pPr>
        <w:spacing w:after="0" w:line="360" w:lineRule="auto"/>
        <w:ind w:firstLine="360"/>
        <w:rPr>
          <w:rFonts w:cs="Times New Roman"/>
          <w:szCs w:val="24"/>
        </w:rPr>
      </w:pPr>
    </w:p>
    <w:p w14:paraId="42A4B491" w14:textId="5E9426F8" w:rsidR="0058057E" w:rsidRDefault="00640F6A" w:rsidP="006104EA">
      <w:pPr>
        <w:spacing w:after="0" w:line="360" w:lineRule="auto"/>
        <w:ind w:firstLine="360"/>
        <w:rPr>
          <w:rFonts w:cs="Times New Roman"/>
          <w:szCs w:val="24"/>
        </w:rPr>
      </w:pPr>
      <w:r w:rsidRPr="0079475D">
        <w:rPr>
          <w:rFonts w:cs="Times New Roman"/>
          <w:noProof/>
          <w:szCs w:val="24"/>
        </w:rPr>
        <w:drawing>
          <wp:anchor distT="0" distB="0" distL="114300" distR="114300" simplePos="0" relativeHeight="251479552" behindDoc="0" locked="0" layoutInCell="1" allowOverlap="1" wp14:anchorId="698CA67D" wp14:editId="4DBE0845">
            <wp:simplePos x="0" y="0"/>
            <wp:positionH relativeFrom="margin">
              <wp:posOffset>-210820</wp:posOffset>
            </wp:positionH>
            <wp:positionV relativeFrom="margin">
              <wp:posOffset>614045</wp:posOffset>
            </wp:positionV>
            <wp:extent cx="6285230" cy="5131435"/>
            <wp:effectExtent l="5397" t="0" r="6668" b="6667"/>
            <wp:wrapSquare wrapText="bothSides"/>
            <wp:docPr id="683890813" name="Picture 76" descr="Several tubes with blue caps attached to a wooden su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890813" name="Picture 76" descr="Several tubes with blue caps attached to a wooden surface&#10;&#10;AI-generated content may be incorrect."/>
                    <pic:cNvPicPr/>
                  </pic:nvPicPr>
                  <pic:blipFill rotWithShape="1">
                    <a:blip r:embed="rId15" cstate="print">
                      <a:extLst>
                        <a:ext uri="{28A0092B-C50C-407E-A947-70E740481C1C}">
                          <a14:useLocalDpi xmlns:a14="http://schemas.microsoft.com/office/drawing/2010/main" val="0"/>
                        </a:ext>
                      </a:extLst>
                    </a:blip>
                    <a:srcRect l="8136"/>
                    <a:stretch/>
                  </pic:blipFill>
                  <pic:spPr bwMode="auto">
                    <a:xfrm rot="5400000">
                      <a:off x="0" y="0"/>
                      <a:ext cx="6285230" cy="51314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EFAC75A" w14:textId="4E621E4F" w:rsidR="0058057E" w:rsidRDefault="0058057E" w:rsidP="006104EA">
      <w:pPr>
        <w:spacing w:after="0" w:line="360" w:lineRule="auto"/>
        <w:ind w:firstLine="360"/>
        <w:rPr>
          <w:rFonts w:cs="Times New Roman"/>
          <w:szCs w:val="24"/>
        </w:rPr>
      </w:pPr>
    </w:p>
    <w:p w14:paraId="7D7B941C" w14:textId="77E690D8" w:rsidR="0058057E" w:rsidRDefault="0058057E" w:rsidP="006104EA">
      <w:pPr>
        <w:spacing w:after="0" w:line="360" w:lineRule="auto"/>
        <w:ind w:firstLine="360"/>
        <w:rPr>
          <w:rFonts w:cs="Times New Roman"/>
          <w:szCs w:val="24"/>
        </w:rPr>
      </w:pPr>
    </w:p>
    <w:p w14:paraId="2C620F01" w14:textId="0E757A42" w:rsidR="0058057E" w:rsidRDefault="0058057E" w:rsidP="006104EA">
      <w:pPr>
        <w:spacing w:after="0" w:line="360" w:lineRule="auto"/>
        <w:ind w:firstLine="360"/>
        <w:rPr>
          <w:rFonts w:cs="Times New Roman"/>
          <w:szCs w:val="24"/>
        </w:rPr>
      </w:pPr>
    </w:p>
    <w:p w14:paraId="470D3B0B" w14:textId="77777777" w:rsidR="0058057E" w:rsidRDefault="0058057E" w:rsidP="006104EA">
      <w:pPr>
        <w:spacing w:after="0" w:line="360" w:lineRule="auto"/>
        <w:ind w:firstLine="360"/>
        <w:rPr>
          <w:rFonts w:cs="Times New Roman"/>
          <w:szCs w:val="24"/>
        </w:rPr>
      </w:pPr>
    </w:p>
    <w:p w14:paraId="29A7B4A1" w14:textId="4A2A8AEB" w:rsidR="0058057E" w:rsidRDefault="0058057E" w:rsidP="006104EA">
      <w:pPr>
        <w:spacing w:after="0" w:line="360" w:lineRule="auto"/>
        <w:ind w:firstLine="360"/>
        <w:rPr>
          <w:rFonts w:cs="Times New Roman"/>
          <w:szCs w:val="24"/>
        </w:rPr>
      </w:pPr>
    </w:p>
    <w:p w14:paraId="4548AD48" w14:textId="77777777" w:rsidR="0058057E" w:rsidRDefault="0058057E" w:rsidP="006104EA">
      <w:pPr>
        <w:spacing w:after="0" w:line="360" w:lineRule="auto"/>
        <w:ind w:firstLine="360"/>
        <w:rPr>
          <w:rFonts w:cs="Times New Roman"/>
          <w:szCs w:val="24"/>
        </w:rPr>
      </w:pPr>
    </w:p>
    <w:p w14:paraId="171FE4AA" w14:textId="2CD12F03" w:rsidR="0058057E" w:rsidRDefault="0058057E" w:rsidP="006104EA">
      <w:pPr>
        <w:spacing w:after="0" w:line="360" w:lineRule="auto"/>
        <w:ind w:firstLine="360"/>
        <w:rPr>
          <w:rFonts w:cs="Times New Roman"/>
          <w:szCs w:val="24"/>
        </w:rPr>
      </w:pPr>
    </w:p>
    <w:p w14:paraId="71F1CD1D" w14:textId="77777777" w:rsidR="0058057E" w:rsidRDefault="0058057E" w:rsidP="006104EA">
      <w:pPr>
        <w:spacing w:after="0" w:line="360" w:lineRule="auto"/>
        <w:ind w:firstLine="360"/>
        <w:rPr>
          <w:rFonts w:cs="Times New Roman"/>
          <w:szCs w:val="24"/>
        </w:rPr>
      </w:pPr>
    </w:p>
    <w:p w14:paraId="6EFE90C1" w14:textId="69EDB722" w:rsidR="0058057E" w:rsidRDefault="0058057E" w:rsidP="006104EA">
      <w:pPr>
        <w:spacing w:after="0" w:line="360" w:lineRule="auto"/>
        <w:ind w:firstLine="360"/>
        <w:rPr>
          <w:rFonts w:cs="Times New Roman"/>
          <w:szCs w:val="24"/>
        </w:rPr>
      </w:pPr>
    </w:p>
    <w:p w14:paraId="3911DB2B" w14:textId="77777777" w:rsidR="0058057E" w:rsidRDefault="0058057E" w:rsidP="006104EA">
      <w:pPr>
        <w:spacing w:after="0" w:line="360" w:lineRule="auto"/>
        <w:ind w:firstLine="360"/>
        <w:rPr>
          <w:rFonts w:cs="Times New Roman"/>
          <w:szCs w:val="24"/>
        </w:rPr>
      </w:pPr>
    </w:p>
    <w:p w14:paraId="32B43E7F" w14:textId="77777777" w:rsidR="0058057E" w:rsidRDefault="0058057E" w:rsidP="006104EA">
      <w:pPr>
        <w:spacing w:after="0" w:line="360" w:lineRule="auto"/>
        <w:ind w:firstLine="360"/>
        <w:rPr>
          <w:rFonts w:cs="Times New Roman"/>
          <w:szCs w:val="24"/>
        </w:rPr>
      </w:pPr>
    </w:p>
    <w:p w14:paraId="50AC1F34" w14:textId="434C3B85" w:rsidR="0058057E" w:rsidRDefault="0058057E" w:rsidP="006104EA">
      <w:pPr>
        <w:spacing w:after="0" w:line="360" w:lineRule="auto"/>
        <w:ind w:firstLine="360"/>
        <w:rPr>
          <w:rFonts w:cs="Times New Roman"/>
          <w:szCs w:val="24"/>
        </w:rPr>
      </w:pPr>
    </w:p>
    <w:p w14:paraId="0EBCAEF4" w14:textId="21F2D7E6" w:rsidR="0058057E" w:rsidRDefault="0058057E" w:rsidP="006104EA">
      <w:pPr>
        <w:spacing w:after="0" w:line="360" w:lineRule="auto"/>
        <w:ind w:firstLine="360"/>
        <w:rPr>
          <w:rFonts w:cs="Times New Roman"/>
          <w:szCs w:val="24"/>
        </w:rPr>
      </w:pPr>
    </w:p>
    <w:p w14:paraId="7ABB38D0" w14:textId="02BBD10F" w:rsidR="0058057E" w:rsidRDefault="0058057E" w:rsidP="006104EA">
      <w:pPr>
        <w:spacing w:after="0" w:line="360" w:lineRule="auto"/>
        <w:ind w:firstLine="360"/>
        <w:rPr>
          <w:rFonts w:cs="Times New Roman"/>
          <w:szCs w:val="24"/>
        </w:rPr>
      </w:pPr>
    </w:p>
    <w:p w14:paraId="62E0EB20" w14:textId="330E0C5C" w:rsidR="0058057E" w:rsidRDefault="0058057E" w:rsidP="006104EA">
      <w:pPr>
        <w:spacing w:after="0" w:line="360" w:lineRule="auto"/>
        <w:ind w:firstLine="360"/>
        <w:rPr>
          <w:rFonts w:cs="Times New Roman"/>
          <w:szCs w:val="24"/>
        </w:rPr>
      </w:pPr>
    </w:p>
    <w:p w14:paraId="165C010A" w14:textId="3D899D7A" w:rsidR="0058057E" w:rsidRDefault="0058057E" w:rsidP="006104EA">
      <w:pPr>
        <w:spacing w:after="0" w:line="360" w:lineRule="auto"/>
        <w:ind w:firstLine="360"/>
        <w:rPr>
          <w:rFonts w:cs="Times New Roman"/>
          <w:szCs w:val="24"/>
        </w:rPr>
      </w:pPr>
    </w:p>
    <w:p w14:paraId="47AAF27A" w14:textId="77777777" w:rsidR="0058057E" w:rsidRDefault="0058057E" w:rsidP="006104EA">
      <w:pPr>
        <w:spacing w:after="0" w:line="360" w:lineRule="auto"/>
        <w:ind w:firstLine="360"/>
        <w:rPr>
          <w:rFonts w:cs="Times New Roman"/>
          <w:szCs w:val="24"/>
        </w:rPr>
      </w:pPr>
    </w:p>
    <w:p w14:paraId="1DE2C077" w14:textId="28D429AA" w:rsidR="0058057E" w:rsidRDefault="0058057E" w:rsidP="006104EA">
      <w:pPr>
        <w:spacing w:after="0" w:line="360" w:lineRule="auto"/>
        <w:ind w:firstLine="360"/>
        <w:rPr>
          <w:rFonts w:cs="Times New Roman"/>
          <w:szCs w:val="24"/>
        </w:rPr>
      </w:pPr>
    </w:p>
    <w:p w14:paraId="1BED5CCA" w14:textId="77777777" w:rsidR="0058057E" w:rsidRDefault="0058057E" w:rsidP="006104EA">
      <w:pPr>
        <w:spacing w:after="0" w:line="360" w:lineRule="auto"/>
        <w:ind w:firstLine="360"/>
        <w:rPr>
          <w:rFonts w:cs="Times New Roman"/>
          <w:szCs w:val="24"/>
        </w:rPr>
      </w:pPr>
    </w:p>
    <w:p w14:paraId="2D60E9DD" w14:textId="77777777" w:rsidR="0058057E" w:rsidRDefault="0058057E" w:rsidP="006104EA">
      <w:pPr>
        <w:spacing w:after="0" w:line="360" w:lineRule="auto"/>
        <w:ind w:firstLine="360"/>
        <w:rPr>
          <w:rFonts w:cs="Times New Roman"/>
          <w:szCs w:val="24"/>
        </w:rPr>
      </w:pPr>
    </w:p>
    <w:p w14:paraId="3DA1D1FB" w14:textId="77BB115A" w:rsidR="00136104" w:rsidRDefault="00E16FE0" w:rsidP="00B64615">
      <w:pPr>
        <w:spacing w:after="120"/>
        <w:rPr>
          <w:rFonts w:cs="Times New Roman"/>
          <w:szCs w:val="24"/>
        </w:rPr>
      </w:pPr>
      <w:r w:rsidRPr="0079475D">
        <w:rPr>
          <w:rFonts w:cs="Times New Roman"/>
          <w:noProof/>
        </w:rPr>
        <mc:AlternateContent>
          <mc:Choice Requires="wps">
            <w:drawing>
              <wp:anchor distT="0" distB="0" distL="114300" distR="114300" simplePos="0" relativeHeight="251614208" behindDoc="0" locked="0" layoutInCell="1" allowOverlap="1" wp14:anchorId="06AE4AC4" wp14:editId="095573A6">
                <wp:simplePos x="0" y="0"/>
                <wp:positionH relativeFrom="column">
                  <wp:posOffset>199390</wp:posOffset>
                </wp:positionH>
                <wp:positionV relativeFrom="paragraph">
                  <wp:posOffset>167966</wp:posOffset>
                </wp:positionV>
                <wp:extent cx="5438775" cy="635"/>
                <wp:effectExtent l="0" t="0" r="0" b="0"/>
                <wp:wrapSquare wrapText="bothSides"/>
                <wp:docPr id="1311671457" name="Text Box 1"/>
                <wp:cNvGraphicFramePr/>
                <a:graphic xmlns:a="http://schemas.openxmlformats.org/drawingml/2006/main">
                  <a:graphicData uri="http://schemas.microsoft.com/office/word/2010/wordprocessingShape">
                    <wps:wsp>
                      <wps:cNvSpPr txBox="1"/>
                      <wps:spPr>
                        <a:xfrm>
                          <a:off x="0" y="0"/>
                          <a:ext cx="5438775" cy="635"/>
                        </a:xfrm>
                        <a:prstGeom prst="rect">
                          <a:avLst/>
                        </a:prstGeom>
                        <a:solidFill>
                          <a:prstClr val="white"/>
                        </a:solidFill>
                        <a:ln>
                          <a:noFill/>
                        </a:ln>
                      </wps:spPr>
                      <wps:txbx>
                        <w:txbxContent>
                          <w:p w14:paraId="6A4A470D" w14:textId="2B258CB5" w:rsidR="00CD35C0" w:rsidRPr="00422E97" w:rsidRDefault="00154AA4" w:rsidP="003B0A13">
                            <w:pPr>
                              <w:pStyle w:val="Figurecaption"/>
                            </w:pPr>
                            <w:bookmarkStart w:id="65" w:name="_Toc197424473"/>
                            <w:bookmarkStart w:id="66" w:name="_Toc202943526"/>
                            <w:r w:rsidRPr="00422E97">
                              <w:t>Figure 2.4</w:t>
                            </w:r>
                            <w:r w:rsidR="005D371B">
                              <w:t>.</w:t>
                            </w:r>
                            <w:r w:rsidRPr="00422E97">
                              <w:t xml:space="preserve"> </w:t>
                            </w:r>
                            <w:r w:rsidR="002C4D89" w:rsidRPr="00422E97">
                              <w:t>P</w:t>
                            </w:r>
                            <w:r w:rsidR="00BF7129" w:rsidRPr="00422E97">
                              <w:t>orewater extraction</w:t>
                            </w:r>
                            <w:r w:rsidR="007465A1" w:rsidRPr="00422E97">
                              <w:t xml:space="preserve"> </w:t>
                            </w:r>
                            <w:r w:rsidR="002C4D89" w:rsidRPr="00422E97">
                              <w:t xml:space="preserve">from soil in a </w:t>
                            </w:r>
                            <w:r w:rsidR="00721368">
                              <w:t>Whirl-Pak</w:t>
                            </w:r>
                            <w:r w:rsidR="002C4D89" w:rsidRPr="00422E97">
                              <w:t xml:space="preserve"> bag with an attached Rhizon, needle, and Vacuette vial </w:t>
                            </w:r>
                            <w:r w:rsidR="007465A1" w:rsidRPr="00422E97">
                              <w:t>after samples were transported from the field</w:t>
                            </w:r>
                            <w:r w:rsidR="00193D0F" w:rsidRPr="00422E97">
                              <w:t xml:space="preserve"> to</w:t>
                            </w:r>
                            <w:r w:rsidR="007465A1" w:rsidRPr="00422E97">
                              <w:t xml:space="preserve"> the lab</w:t>
                            </w:r>
                            <w:r w:rsidR="00193D0F" w:rsidRPr="00422E97">
                              <w:t>oratory</w:t>
                            </w:r>
                            <w:r w:rsidR="007465A1" w:rsidRPr="00422E97">
                              <w:t>.</w:t>
                            </w:r>
                            <w:bookmarkEnd w:id="65"/>
                            <w:bookmarkEnd w:id="6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6AE4AC4" id="_x0000_s1032" type="#_x0000_t202" style="position:absolute;margin-left:15.7pt;margin-top:13.25pt;width:428.25pt;height:.05pt;z-index:2516142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" stroked="f">
                <v:textbox style="mso-fit-shape-to-text:t" inset="0,0,0,0">
                  <w:txbxContent>
                    <w:p w14:paraId="6A4A470D" w14:textId="2B258CB5" w:rsidR="00CD35C0" w:rsidRPr="00422E97" w:rsidRDefault="00154AA4" w:rsidP="003B0A13">
                      <w:pPr>
                        <w:pStyle w:val="Figurecaption"/>
                      </w:pPr>
                      <w:bookmarkStart w:id="77" w:name="_Toc197424473"/>
                      <w:bookmarkStart w:id="78" w:name="_Toc202943526"/>
                      <w:r w:rsidRPr="00422E97">
                        <w:t>Figure 2.4</w:t>
                      </w:r>
                      <w:r w:rsidR="005D371B">
                        <w:t>.</w:t>
                      </w:r>
                      <w:r w:rsidRPr="00422E97">
                        <w:t xml:space="preserve"> </w:t>
                      </w:r>
                      <w:r w:rsidR="002C4D89" w:rsidRPr="00422E97">
                        <w:t>P</w:t>
                      </w:r>
                      <w:r w:rsidR="00BF7129" w:rsidRPr="00422E97">
                        <w:t>orewater extraction</w:t>
                      </w:r>
                      <w:r w:rsidR="007465A1" w:rsidRPr="00422E97">
                        <w:t xml:space="preserve"> </w:t>
                      </w:r>
                      <w:r w:rsidR="002C4D89" w:rsidRPr="00422E97">
                        <w:t xml:space="preserve">from soil in a </w:t>
                      </w:r>
                      <w:r w:rsidR="00721368">
                        <w:t>Whirl-Pak</w:t>
                      </w:r>
                      <w:r w:rsidR="002C4D89" w:rsidRPr="00422E97">
                        <w:t xml:space="preserve"> bag with an attached Rhizon, needle, and Vacuette vial </w:t>
                      </w:r>
                      <w:r w:rsidR="007465A1" w:rsidRPr="00422E97">
                        <w:t>after samples were transported from the field</w:t>
                      </w:r>
                      <w:r w:rsidR="00193D0F" w:rsidRPr="00422E97">
                        <w:t xml:space="preserve"> to</w:t>
                      </w:r>
                      <w:r w:rsidR="007465A1" w:rsidRPr="00422E97">
                        <w:t xml:space="preserve"> the lab</w:t>
                      </w:r>
                      <w:r w:rsidR="00193D0F" w:rsidRPr="00422E97">
                        <w:t>oratory</w:t>
                      </w:r>
                      <w:r w:rsidR="007465A1" w:rsidRPr="00422E97">
                        <w:t>.</w:t>
                      </w:r>
                      <w:bookmarkEnd w:id="77"/>
                      <w:bookmarkEnd w:id="78"/>
                    </w:p>
                  </w:txbxContent>
                </v:textbox>
                <w10:wrap type="square"/>
              </v:shape>
            </w:pict>
          </mc:Fallback>
        </mc:AlternateContent>
      </w:r>
    </w:p>
    <w:p w14:paraId="4389B5CF" w14:textId="77777777" w:rsidR="00136104" w:rsidRDefault="00136104" w:rsidP="00B64615">
      <w:pPr>
        <w:spacing w:after="120"/>
        <w:rPr>
          <w:rFonts w:cs="Times New Roman"/>
          <w:szCs w:val="24"/>
        </w:rPr>
      </w:pPr>
    </w:p>
    <w:p w14:paraId="2CD4E333" w14:textId="37093D96" w:rsidR="004A6754" w:rsidRDefault="004A6754">
      <w:pPr>
        <w:rPr>
          <w:rFonts w:cs="Times New Roman"/>
          <w:szCs w:val="24"/>
        </w:rPr>
      </w:pPr>
      <w:r>
        <w:rPr>
          <w:rFonts w:cs="Times New Roman"/>
          <w:szCs w:val="24"/>
        </w:rPr>
        <w:br w:type="page"/>
      </w:r>
    </w:p>
    <w:p w14:paraId="6AE957D3" w14:textId="77777777" w:rsidR="00A822F8" w:rsidRDefault="00A822F8" w:rsidP="005D12BC">
      <w:pPr>
        <w:spacing w:after="0" w:line="360" w:lineRule="auto"/>
        <w:rPr>
          <w:rFonts w:cs="Times New Roman"/>
          <w:szCs w:val="24"/>
        </w:rPr>
      </w:pPr>
      <w:r w:rsidRPr="0079475D">
        <w:rPr>
          <w:rFonts w:cs="Times New Roman"/>
          <w:szCs w:val="24"/>
        </w:rPr>
        <w:lastRenderedPageBreak/>
        <w:t xml:space="preserve">with a </w:t>
      </w:r>
      <w:r>
        <w:rPr>
          <w:rFonts w:cs="Times New Roman"/>
          <w:szCs w:val="24"/>
        </w:rPr>
        <w:t>zinc acetate</w:t>
      </w:r>
      <w:r w:rsidRPr="0079475D">
        <w:rPr>
          <w:rFonts w:cs="Times New Roman"/>
          <w:szCs w:val="24"/>
        </w:rPr>
        <w:t xml:space="preserve"> solution for colorimetric measurements </w:t>
      </w:r>
      <w:r w:rsidRPr="0079475D">
        <w:rPr>
          <w:rFonts w:cs="Times New Roman"/>
          <w:szCs w:val="24"/>
        </w:rPr>
        <w:fldChar w:fldCharType="begin"/>
      </w:r>
      <w:r w:rsidRPr="0079475D">
        <w:rPr>
          <w:rFonts w:cs="Times New Roman"/>
          <w:szCs w:val="24"/>
        </w:rPr>
        <w:instrText xml:space="preserve"> ADDIN EN.CITE &lt;EndNote&gt;&lt;Cite&gt;&lt;Author&gt;Solórzano&lt;/Author&gt;&lt;Year&gt;1969&lt;/Year&gt;&lt;RecNum&gt;96&lt;/RecNum&gt;&lt;DisplayText&gt;(Solórzano, 1969)&lt;/DisplayText&gt;&lt;record&gt;&lt;rec-number&gt;96&lt;/rec-number&gt;&lt;foreign-keys&gt;&lt;key app="EN" db-id="a9st2ea5gsdfwrev221v5arbat0f9trvzewx" timestamp="1746059848"&gt;96&lt;/key&gt;&lt;/foreign-keys&gt;&lt;ref-type name="Journal Article"&gt;17&lt;/ref-type&gt;&lt;contributors&gt;&lt;authors&gt;&lt;author&gt;Solórzano, Lucia&lt;/author&gt;&lt;/authors&gt;&lt;/contributors&gt;&lt;titles&gt;&lt;title&gt;Determination of Ammonia in Natural Waters by The Pehnolhypochlorite Method&lt;/title&gt;&lt;secondary-title&gt;Limnology and Oceanography&lt;/secondary-title&gt;&lt;/titles&gt;&lt;periodical&gt;&lt;full-title&gt;Limnology and Oceanography&lt;/full-title&gt;&lt;/periodical&gt;&lt;pages&gt;799-801&lt;/pages&gt;&lt;volume&gt;14&lt;/volume&gt;&lt;number&gt;5&lt;/number&gt;&lt;dates&gt;&lt;year&gt;1969&lt;/year&gt;&lt;/dates&gt;&lt;isbn&gt;0024-3590&lt;/isbn&gt;&lt;urls&gt;&lt;related-urls&gt;&lt;url&gt;https://aslopubs.onlinelibrary.wiley.com/doi/abs/10.4319/lo.1969.14.5.0799&lt;/url&gt;&lt;/related-urls&gt;&lt;/urls&gt;&lt;custom1&gt;This research was fully supported by U.S. Atomic Energy Commission Contract No. ATS (11-1) GEN 10, P.A. 20&lt;/custom1&gt;&lt;electronic-resource-num&gt;https://doi.org/10.4319/lo.1969.14.5.0799&lt;/electronic-resource-num&gt;&lt;/record&gt;&lt;/Cite&gt;&lt;/EndNote&gt;</w:instrText>
      </w:r>
      <w:r w:rsidRPr="0079475D">
        <w:rPr>
          <w:rFonts w:cs="Times New Roman"/>
          <w:szCs w:val="24"/>
        </w:rPr>
        <w:fldChar w:fldCharType="separate"/>
      </w:r>
      <w:r w:rsidRPr="0079475D">
        <w:rPr>
          <w:rFonts w:cs="Times New Roman"/>
          <w:noProof/>
          <w:szCs w:val="24"/>
        </w:rPr>
        <w:t>(Solórzano, 1969)</w:t>
      </w:r>
      <w:r w:rsidRPr="0079475D">
        <w:rPr>
          <w:rFonts w:cs="Times New Roman"/>
          <w:szCs w:val="24"/>
        </w:rPr>
        <w:fldChar w:fldCharType="end"/>
      </w:r>
      <w:r w:rsidRPr="0079475D">
        <w:rPr>
          <w:rFonts w:cs="Times New Roman"/>
          <w:szCs w:val="24"/>
        </w:rPr>
        <w:t xml:space="preserve">. </w:t>
      </w:r>
      <w:r>
        <w:rPr>
          <w:rFonts w:cs="Times New Roman"/>
          <w:szCs w:val="24"/>
        </w:rPr>
        <w:t xml:space="preserve">Water samples to measure NOx concentrations were immediately preserved with zinc chloride, and a chemical reduction of nitrate to nitrite was performed </w:t>
      </w:r>
      <w:r>
        <w:rPr>
          <w:rFonts w:cs="Times New Roman"/>
          <w:szCs w:val="24"/>
        </w:rPr>
        <w:fldChar w:fldCharType="begin"/>
      </w:r>
      <w:r>
        <w:rPr>
          <w:rFonts w:cs="Times New Roman"/>
          <w:szCs w:val="24"/>
        </w:rPr>
        <w:instrText xml:space="preserve"> ADDIN EN.CITE &lt;EndNote&gt;&lt;Cite&gt;&lt;Author&gt;Schnetger&lt;/Author&gt;&lt;Year&gt;2014&lt;/Year&gt;&lt;RecNum&gt;141&lt;/RecNum&gt;&lt;DisplayText&gt;(Schnetger and Lehners, 2014)&lt;/DisplayText&gt;&lt;record&gt;&lt;rec-number&gt;141&lt;/rec-number&gt;&lt;foreign-keys&gt;&lt;key app="EN" db-id="a9st2ea5gsdfwrev221v5arbat0f9trvzewx" timestamp="1748974291"&gt;141&lt;/key&gt;&lt;/foreign-keys&gt;&lt;ref-type name="Journal Article"&gt;17&lt;/ref-type&gt;&lt;contributors&gt;&lt;authors&gt;&lt;author&gt;Schnetger, Bernhard&lt;/author&gt;&lt;author&gt;Lehners, Carola&lt;/author&gt;&lt;/authors&gt;&lt;/contributors&gt;&lt;titles&gt;&lt;title&gt;Determination of nitrate plus nitrite in small volume marine water samples using vanadium(III)chloride as a reduction agent&lt;/title&gt;&lt;secondary-title&gt;Marine Chemistry&lt;/secondary-title&gt;&lt;/titles&gt;&lt;periodical&gt;&lt;full-title&gt;Marine Chemistry&lt;/full-title&gt;&lt;/periodical&gt;&lt;pages&gt;91-98&lt;/pages&gt;&lt;volume&gt;160&lt;/volume&gt;&lt;keywords&gt;&lt;keyword&gt;Nitrate plus nitrite determination&lt;/keyword&gt;&lt;keyword&gt;Vanadium chloride&lt;/keyword&gt;&lt;keyword&gt;Reductant&lt;/keyword&gt;&lt;keyword&gt;Water analysis&lt;/keyword&gt;&lt;/keywords&gt;&lt;dates&gt;&lt;year&gt;2014&lt;/year&gt;&lt;pub-dates&gt;&lt;date&gt;2014/03/20/&lt;/date&gt;&lt;/pub-dates&gt;&lt;/dates&gt;&lt;isbn&gt;0304-4203&lt;/isbn&gt;&lt;urls&gt;&lt;related-urls&gt;&lt;url&gt;https://www.sciencedirect.com/science/article/pii/S030442031400022X&lt;/url&gt;&lt;/related-urls&gt;&lt;/urls&gt;&lt;electronic-resource-num&gt;https://doi.org/10.1016/j.marchem.2014.01.010&lt;/electronic-resource-num&gt;&lt;/record&gt;&lt;/Cite&gt;&lt;/EndNote&gt;</w:instrText>
      </w:r>
      <w:r>
        <w:rPr>
          <w:rFonts w:cs="Times New Roman"/>
          <w:szCs w:val="24"/>
        </w:rPr>
        <w:fldChar w:fldCharType="separate"/>
      </w:r>
      <w:r>
        <w:rPr>
          <w:rFonts w:cs="Times New Roman"/>
          <w:noProof/>
          <w:szCs w:val="24"/>
        </w:rPr>
        <w:t>(Schnetger and Lehners, 2014)</w:t>
      </w:r>
      <w:r>
        <w:rPr>
          <w:rFonts w:cs="Times New Roman"/>
          <w:szCs w:val="24"/>
        </w:rPr>
        <w:fldChar w:fldCharType="end"/>
      </w:r>
      <w:r>
        <w:rPr>
          <w:rFonts w:cs="Times New Roman"/>
          <w:szCs w:val="24"/>
        </w:rPr>
        <w:t>.</w:t>
      </w:r>
    </w:p>
    <w:p w14:paraId="14DB1B36" w14:textId="77777777" w:rsidR="00A822F8" w:rsidRPr="00B10ADD" w:rsidRDefault="00A822F8" w:rsidP="00A822F8">
      <w:pPr>
        <w:spacing w:after="0" w:line="360" w:lineRule="auto"/>
        <w:ind w:firstLine="360"/>
        <w:rPr>
          <w:rFonts w:cs="Times New Roman"/>
          <w:szCs w:val="24"/>
        </w:rPr>
      </w:pPr>
      <w:r w:rsidRPr="0079475D">
        <w:rPr>
          <w:rFonts w:cs="Times New Roman"/>
          <w:szCs w:val="24"/>
        </w:rPr>
        <w:t xml:space="preserve">Analyses performed by UTK included preserving up to 2 mL of each filtered porewater </w:t>
      </w:r>
      <w:r>
        <w:rPr>
          <w:rFonts w:cs="Times New Roman"/>
          <w:szCs w:val="24"/>
        </w:rPr>
        <w:t xml:space="preserve">sample </w:t>
      </w:r>
      <w:r w:rsidRPr="0079475D">
        <w:rPr>
          <w:rFonts w:cs="Times New Roman"/>
          <w:szCs w:val="24"/>
        </w:rPr>
        <w:t xml:space="preserve">with nitric acid </w:t>
      </w:r>
      <w:r>
        <w:rPr>
          <w:rFonts w:cs="Times New Roman"/>
          <w:szCs w:val="24"/>
        </w:rPr>
        <w:t>prior to</w:t>
      </w:r>
      <w:r w:rsidRPr="0079475D">
        <w:rPr>
          <w:rFonts w:cs="Times New Roman"/>
          <w:szCs w:val="24"/>
        </w:rPr>
        <w:t xml:space="preserve"> </w:t>
      </w:r>
      <w:r>
        <w:rPr>
          <w:rFonts w:cs="Times New Roman"/>
          <w:szCs w:val="24"/>
        </w:rPr>
        <w:t xml:space="preserve">cation </w:t>
      </w:r>
      <w:r w:rsidRPr="0079475D">
        <w:rPr>
          <w:rFonts w:cs="Times New Roman"/>
          <w:color w:val="000000"/>
          <w:szCs w:val="24"/>
        </w:rPr>
        <w:t xml:space="preserve">(sodium, ammonium, potassium, magnesium, and calcium) </w:t>
      </w:r>
      <w:r>
        <w:rPr>
          <w:rFonts w:cs="Times New Roman"/>
          <w:color w:val="000000"/>
          <w:szCs w:val="24"/>
        </w:rPr>
        <w:t xml:space="preserve">measurements by </w:t>
      </w:r>
      <w:r w:rsidRPr="0079475D">
        <w:rPr>
          <w:rFonts w:cs="Times New Roman"/>
          <w:szCs w:val="24"/>
        </w:rPr>
        <w:t>ion chromatography</w:t>
      </w:r>
      <w:r>
        <w:rPr>
          <w:rFonts w:cs="Times New Roman"/>
          <w:szCs w:val="24"/>
        </w:rPr>
        <w:t xml:space="preserve"> using a </w:t>
      </w:r>
      <w:r w:rsidRPr="0079475D">
        <w:rPr>
          <w:rFonts w:cs="Times New Roman"/>
          <w:szCs w:val="24"/>
        </w:rPr>
        <w:t xml:space="preserve">Thermo </w:t>
      </w:r>
      <w:proofErr w:type="spellStart"/>
      <w:r w:rsidRPr="0079475D">
        <w:rPr>
          <w:rFonts w:cs="Times New Roman"/>
          <w:szCs w:val="24"/>
        </w:rPr>
        <w:t>Dionex</w:t>
      </w:r>
      <w:proofErr w:type="spellEnd"/>
      <w:r w:rsidRPr="0079475D">
        <w:rPr>
          <w:rFonts w:cs="Times New Roman"/>
          <w:szCs w:val="24"/>
        </w:rPr>
        <w:t xml:space="preserve"> ICS-2100 with CS16 </w:t>
      </w:r>
      <w:r>
        <w:rPr>
          <w:rFonts w:cs="Times New Roman"/>
          <w:szCs w:val="24"/>
        </w:rPr>
        <w:t>a</w:t>
      </w:r>
      <w:r w:rsidRPr="0079475D">
        <w:rPr>
          <w:rFonts w:cs="Times New Roman"/>
          <w:szCs w:val="24"/>
        </w:rPr>
        <w:t xml:space="preserve">nalytical </w:t>
      </w:r>
      <w:r>
        <w:rPr>
          <w:rFonts w:cs="Times New Roman"/>
          <w:szCs w:val="24"/>
        </w:rPr>
        <w:t>c</w:t>
      </w:r>
      <w:r w:rsidRPr="0079475D">
        <w:rPr>
          <w:rFonts w:cs="Times New Roman"/>
          <w:szCs w:val="24"/>
        </w:rPr>
        <w:t>olumn. Samples for dissolved inorganic carbon (DIC) were acidified with 10% (v/v) phosphoric acid</w:t>
      </w:r>
      <w:r>
        <w:rPr>
          <w:rFonts w:cs="Times New Roman"/>
          <w:szCs w:val="24"/>
        </w:rPr>
        <w:t>. N</w:t>
      </w:r>
      <w:r w:rsidRPr="0079475D">
        <w:rPr>
          <w:rFonts w:cs="Times New Roman"/>
          <w:szCs w:val="24"/>
        </w:rPr>
        <w:t xml:space="preserve">on-purgeable organic carbon (NPOC) and total nitrogen (TN) </w:t>
      </w:r>
      <w:r>
        <w:rPr>
          <w:rFonts w:cs="Times New Roman"/>
          <w:szCs w:val="24"/>
        </w:rPr>
        <w:t xml:space="preserve">were measured </w:t>
      </w:r>
      <w:r w:rsidRPr="0079475D">
        <w:rPr>
          <w:rFonts w:cs="Times New Roman"/>
          <w:szCs w:val="24"/>
        </w:rPr>
        <w:t>with a Shimadzu TOC-L and TNM-L</w:t>
      </w:r>
      <w:r>
        <w:rPr>
          <w:rFonts w:cs="Times New Roman"/>
          <w:szCs w:val="24"/>
        </w:rPr>
        <w:t>, respectively</w:t>
      </w:r>
      <w:r w:rsidRPr="0079475D">
        <w:rPr>
          <w:rFonts w:cs="Times New Roman"/>
          <w:szCs w:val="24"/>
        </w:rPr>
        <w:t>.</w:t>
      </w:r>
      <w:r>
        <w:rPr>
          <w:rFonts w:cs="Times New Roman"/>
          <w:szCs w:val="24"/>
        </w:rPr>
        <w:t xml:space="preserve"> The TOC-L analyzer combusted samples at 680</w:t>
      </w:r>
      <w:r w:rsidRPr="006E7CAB">
        <w:rPr>
          <w:rFonts w:ascii="NotoSans-Light" w:hAnsi="NotoSans-Light"/>
          <w:color w:val="333333"/>
          <w:sz w:val="21"/>
          <w:szCs w:val="21"/>
        </w:rPr>
        <w:t xml:space="preserve"> </w:t>
      </w:r>
      <w:r w:rsidRPr="006E7CAB">
        <w:rPr>
          <w:rFonts w:cs="Times New Roman"/>
          <w:szCs w:val="24"/>
        </w:rPr>
        <w:t>°C</w:t>
      </w:r>
      <w:r>
        <w:rPr>
          <w:rFonts w:cs="Times New Roman"/>
          <w:szCs w:val="24"/>
        </w:rPr>
        <w:t xml:space="preserve"> using a catalytic oxidation method. To deal with the high salt content, the TOC-L analyzer was equipped with an automatic dilution function to reduce salinity for prolonged function of catalysts and combustion tubes. To measure TN, a Shimadzu TNM-L combusted samples at 720 </w:t>
      </w:r>
      <w:r w:rsidRPr="006E7CAB">
        <w:rPr>
          <w:rFonts w:cs="Times New Roman"/>
          <w:szCs w:val="24"/>
        </w:rPr>
        <w:t>°C</w:t>
      </w:r>
      <w:r>
        <w:rPr>
          <w:rFonts w:cs="Times New Roman"/>
          <w:szCs w:val="24"/>
        </w:rPr>
        <w:t xml:space="preserve"> using catalytic thermal decomposition methods that did not interfere with metallic ions or bromine present in water samples.</w:t>
      </w:r>
    </w:p>
    <w:p w14:paraId="34AFAD47" w14:textId="77777777" w:rsidR="00A822F8" w:rsidRPr="0079475D" w:rsidRDefault="00A822F8" w:rsidP="00A822F8">
      <w:pPr>
        <w:pStyle w:val="Heading2"/>
        <w:spacing w:before="0" w:line="360" w:lineRule="auto"/>
        <w:jc w:val="center"/>
      </w:pPr>
      <w:r w:rsidRPr="0079475D">
        <w:t>2.6 Nucleic Acids Extraction and 16S rRNA Gene Sequencing</w:t>
      </w:r>
    </w:p>
    <w:p w14:paraId="52973B48" w14:textId="0D198190" w:rsidR="00A822F8" w:rsidRDefault="00A822F8" w:rsidP="00094471">
      <w:pPr>
        <w:spacing w:after="0" w:line="360" w:lineRule="auto"/>
        <w:ind w:firstLine="360"/>
        <w:rPr>
          <w:rFonts w:cs="Times New Roman"/>
          <w:szCs w:val="24"/>
        </w:rPr>
      </w:pPr>
      <w:r w:rsidRPr="0079475D">
        <w:rPr>
          <w:rFonts w:cs="Times New Roman"/>
          <w:szCs w:val="24"/>
        </w:rPr>
        <w:t xml:space="preserve">To characterize </w:t>
      </w:r>
      <w:r>
        <w:rPr>
          <w:rFonts w:cs="Times New Roman"/>
          <w:szCs w:val="24"/>
        </w:rPr>
        <w:t>soil</w:t>
      </w:r>
      <w:r w:rsidRPr="0079475D">
        <w:rPr>
          <w:rFonts w:cs="Times New Roman"/>
          <w:szCs w:val="24"/>
        </w:rPr>
        <w:t xml:space="preserve"> microbial diversity, 16S rRNA </w:t>
      </w:r>
      <w:r>
        <w:rPr>
          <w:rFonts w:cs="Times New Roman"/>
          <w:szCs w:val="24"/>
        </w:rPr>
        <w:t xml:space="preserve">gene </w:t>
      </w:r>
      <w:r w:rsidRPr="0079475D">
        <w:rPr>
          <w:rFonts w:cs="Times New Roman"/>
          <w:szCs w:val="24"/>
        </w:rPr>
        <w:t xml:space="preserve">sequences were </w:t>
      </w:r>
      <w:r>
        <w:rPr>
          <w:rFonts w:cs="Times New Roman"/>
          <w:szCs w:val="24"/>
        </w:rPr>
        <w:t>obtained</w:t>
      </w:r>
      <w:r w:rsidRPr="0079475D">
        <w:rPr>
          <w:rFonts w:cs="Times New Roman"/>
          <w:szCs w:val="24"/>
        </w:rPr>
        <w:t xml:space="preserve"> from DNA</w:t>
      </w:r>
      <w:r>
        <w:rPr>
          <w:rFonts w:cs="Times New Roman"/>
          <w:szCs w:val="24"/>
        </w:rPr>
        <w:t>.</w:t>
      </w:r>
      <w:r w:rsidRPr="0079475D">
        <w:rPr>
          <w:rFonts w:cs="Times New Roman"/>
          <w:szCs w:val="24"/>
        </w:rPr>
        <w:t xml:space="preserve"> </w:t>
      </w:r>
      <w:r>
        <w:rPr>
          <w:rFonts w:cs="Times New Roman"/>
          <w:szCs w:val="24"/>
        </w:rPr>
        <w:t xml:space="preserve">DNA extractions were every </w:t>
      </w:r>
      <w:r w:rsidRPr="0079475D">
        <w:rPr>
          <w:rFonts w:cs="Times New Roman"/>
          <w:szCs w:val="24"/>
        </w:rPr>
        <w:t xml:space="preserve">10 cm apart until 50 cm depth and </w:t>
      </w:r>
      <w:r>
        <w:rPr>
          <w:rFonts w:cs="Times New Roman"/>
          <w:szCs w:val="24"/>
        </w:rPr>
        <w:t xml:space="preserve">then </w:t>
      </w:r>
      <w:r w:rsidRPr="0079475D">
        <w:rPr>
          <w:rFonts w:cs="Times New Roman"/>
          <w:szCs w:val="24"/>
        </w:rPr>
        <w:t>every 20 cm apart until 90 cm depth</w:t>
      </w:r>
      <w:r>
        <w:rPr>
          <w:rFonts w:cs="Times New Roman"/>
          <w:szCs w:val="24"/>
        </w:rPr>
        <w:t>, for a total of eight increments per core</w:t>
      </w:r>
      <w:r w:rsidRPr="0079475D">
        <w:rPr>
          <w:rFonts w:cs="Times New Roman"/>
          <w:szCs w:val="24"/>
        </w:rPr>
        <w:t>. Total nucleic acid extractions were done following a modified approach outlined in the literature</w:t>
      </w:r>
      <w:r w:rsidR="00094471">
        <w:rPr>
          <w:rFonts w:cs="Times New Roman"/>
          <w:szCs w:val="24"/>
        </w:rPr>
        <w:t xml:space="preserve"> </w:t>
      </w:r>
      <w:r w:rsidR="00094471" w:rsidRPr="00094471">
        <w:rPr>
          <w:rFonts w:cs="Times New Roman"/>
          <w:szCs w:val="24"/>
        </w:rPr>
        <w:t>(Somerville et al., 1989; Zhou et</w:t>
      </w:r>
      <w:r w:rsidR="00094471">
        <w:rPr>
          <w:rFonts w:cs="Times New Roman"/>
          <w:szCs w:val="24"/>
        </w:rPr>
        <w:t xml:space="preserve"> </w:t>
      </w:r>
      <w:r w:rsidR="00094471" w:rsidRPr="00094471">
        <w:rPr>
          <w:rFonts w:cs="Times New Roman"/>
          <w:szCs w:val="24"/>
        </w:rPr>
        <w:t>al., 1996; Mitchell and Takacs-</w:t>
      </w:r>
      <w:proofErr w:type="spellStart"/>
      <w:r w:rsidR="00094471" w:rsidRPr="00094471">
        <w:rPr>
          <w:rFonts w:cs="Times New Roman"/>
          <w:szCs w:val="24"/>
        </w:rPr>
        <w:t>Vesbach</w:t>
      </w:r>
      <w:proofErr w:type="spellEnd"/>
      <w:r w:rsidR="00094471" w:rsidRPr="00094471">
        <w:rPr>
          <w:rFonts w:cs="Times New Roman"/>
          <w:szCs w:val="24"/>
        </w:rPr>
        <w:t>, 2008)</w:t>
      </w:r>
      <w:r>
        <w:rPr>
          <w:rFonts w:cs="Times New Roman"/>
          <w:szCs w:val="24"/>
        </w:rPr>
        <w:t xml:space="preserve">. </w:t>
      </w:r>
      <w:r w:rsidRPr="0079475D">
        <w:rPr>
          <w:rFonts w:cs="Times New Roman"/>
          <w:szCs w:val="24"/>
        </w:rPr>
        <w:t>Briefly, 5-g aliquots of soil</w:t>
      </w:r>
      <w:r w:rsidRPr="003E3943">
        <w:rPr>
          <w:rFonts w:cs="Times New Roman"/>
          <w:szCs w:val="24"/>
        </w:rPr>
        <w:t xml:space="preserve"> </w:t>
      </w:r>
      <w:r w:rsidRPr="0079475D">
        <w:rPr>
          <w:rFonts w:cs="Times New Roman"/>
          <w:szCs w:val="24"/>
        </w:rPr>
        <w:t>were incubated in a sucrose lysis buffer with lysozyme (1 mg/ml) for 60 to 90 minutes in a 37</w:t>
      </w:r>
      <w:r>
        <w:rPr>
          <w:rFonts w:cs="Times New Roman"/>
          <w:szCs w:val="24"/>
        </w:rPr>
        <w:t>°</w:t>
      </w:r>
      <w:r w:rsidRPr="0079475D">
        <w:rPr>
          <w:rFonts w:cs="Times New Roman"/>
          <w:szCs w:val="24"/>
        </w:rPr>
        <w:t>C water bath, followed by the addition of 1.5 mL of a Proteinase K/CTAB/SDS solution prior to incubating at 55</w:t>
      </w:r>
      <w:r>
        <w:rPr>
          <w:rFonts w:cs="Times New Roman"/>
          <w:szCs w:val="24"/>
        </w:rPr>
        <w:t>°</w:t>
      </w:r>
      <w:r w:rsidRPr="0079475D">
        <w:rPr>
          <w:rFonts w:cs="Times New Roman"/>
          <w:szCs w:val="24"/>
        </w:rPr>
        <w:t xml:space="preserve">C for 16 hours. After incubation, unreacted cell debris and humic materials were removed from </w:t>
      </w:r>
      <w:r>
        <w:rPr>
          <w:rFonts w:cs="Times New Roman"/>
          <w:szCs w:val="24"/>
        </w:rPr>
        <w:t xml:space="preserve">the </w:t>
      </w:r>
      <w:r w:rsidRPr="0079475D">
        <w:rPr>
          <w:rFonts w:cs="Times New Roman"/>
          <w:szCs w:val="24"/>
        </w:rPr>
        <w:t>solution by centrifugation at 1,000 x g and 10</w:t>
      </w:r>
      <w:r w:rsidRPr="00BC11F0">
        <w:rPr>
          <w:rFonts w:cs="Times New Roman"/>
          <w:szCs w:val="24"/>
        </w:rPr>
        <w:t>°</w:t>
      </w:r>
      <w:r w:rsidRPr="0079475D">
        <w:rPr>
          <w:rFonts w:cs="Times New Roman"/>
          <w:szCs w:val="24"/>
        </w:rPr>
        <w:t>C for one minute, and 3 mL of the supernatant was transferred to 5</w:t>
      </w:r>
      <w:r>
        <w:rPr>
          <w:rFonts w:cs="Times New Roman"/>
          <w:szCs w:val="24"/>
        </w:rPr>
        <w:t>-</w:t>
      </w:r>
      <w:r w:rsidRPr="0079475D">
        <w:rPr>
          <w:rFonts w:cs="Times New Roman"/>
          <w:szCs w:val="24"/>
        </w:rPr>
        <w:t>mL microcentrifuge tubes containing</w:t>
      </w:r>
      <w:r>
        <w:rPr>
          <w:rFonts w:cs="Times New Roman"/>
          <w:szCs w:val="24"/>
        </w:rPr>
        <w:t xml:space="preserve"> </w:t>
      </w:r>
      <w:r w:rsidRPr="0079475D">
        <w:rPr>
          <w:rFonts w:cs="Times New Roman"/>
          <w:szCs w:val="24"/>
        </w:rPr>
        <w:t>1.5 µL of</w:t>
      </w:r>
      <w:r>
        <w:rPr>
          <w:rFonts w:cs="Times New Roman"/>
          <w:szCs w:val="24"/>
        </w:rPr>
        <w:t xml:space="preserve"> </w:t>
      </w:r>
      <w:r w:rsidRPr="0079475D">
        <w:rPr>
          <w:rFonts w:cs="Times New Roman"/>
          <w:szCs w:val="24"/>
        </w:rPr>
        <w:t xml:space="preserve">10 M </w:t>
      </w:r>
      <w:r>
        <w:rPr>
          <w:rFonts w:cs="Times New Roman"/>
          <w:szCs w:val="24"/>
        </w:rPr>
        <w:t>a</w:t>
      </w:r>
      <w:r w:rsidRPr="0079475D">
        <w:rPr>
          <w:rFonts w:cs="Times New Roman"/>
          <w:szCs w:val="24"/>
        </w:rPr>
        <w:t>mmonium</w:t>
      </w:r>
      <w:r>
        <w:rPr>
          <w:rFonts w:cs="Times New Roman"/>
          <w:szCs w:val="24"/>
        </w:rPr>
        <w:t xml:space="preserve"> </w:t>
      </w:r>
      <w:r w:rsidRPr="0079475D">
        <w:rPr>
          <w:rFonts w:cs="Times New Roman"/>
          <w:szCs w:val="24"/>
        </w:rPr>
        <w:t xml:space="preserve">acetate for protein precipitation. </w:t>
      </w:r>
      <w:r>
        <w:rPr>
          <w:rFonts w:cs="Times New Roman"/>
          <w:szCs w:val="24"/>
        </w:rPr>
        <w:t>There was one control that was subjected to the same protocol for each round of DNA extractions, where the</w:t>
      </w:r>
      <w:r w:rsidRPr="0079475D">
        <w:rPr>
          <w:rFonts w:cs="Times New Roman"/>
          <w:szCs w:val="24"/>
        </w:rPr>
        <w:t xml:space="preserve"> 3 mL </w:t>
      </w:r>
      <w:r>
        <w:rPr>
          <w:rFonts w:cs="Times New Roman"/>
          <w:szCs w:val="24"/>
        </w:rPr>
        <w:t>of</w:t>
      </w:r>
      <w:r w:rsidRPr="0079475D">
        <w:rPr>
          <w:rFonts w:cs="Times New Roman"/>
          <w:szCs w:val="24"/>
        </w:rPr>
        <w:t xml:space="preserve"> supernatant</w:t>
      </w:r>
      <w:r>
        <w:rPr>
          <w:rFonts w:cs="Times New Roman"/>
          <w:szCs w:val="24"/>
        </w:rPr>
        <w:t xml:space="preserve"> was replaced with sterilized Milli-Q water. </w:t>
      </w:r>
      <w:r w:rsidRPr="0079475D">
        <w:rPr>
          <w:rFonts w:cs="Times New Roman"/>
          <w:szCs w:val="24"/>
        </w:rPr>
        <w:t>The solution was centrifuged for 5 minutes at 10,000 x g before 2 mL of the supernatant was added to a new 5</w:t>
      </w:r>
      <w:r>
        <w:rPr>
          <w:rFonts w:cs="Times New Roman"/>
          <w:szCs w:val="24"/>
        </w:rPr>
        <w:t>-</w:t>
      </w:r>
      <w:r w:rsidRPr="0079475D">
        <w:rPr>
          <w:rFonts w:cs="Times New Roman"/>
          <w:szCs w:val="24"/>
        </w:rPr>
        <w:t>mL microcentrifuge tube containing 1.5 mL</w:t>
      </w:r>
      <w:r w:rsidRPr="004A6754">
        <w:rPr>
          <w:rFonts w:cs="Times New Roman"/>
          <w:szCs w:val="24"/>
        </w:rPr>
        <w:t xml:space="preserve"> </w:t>
      </w:r>
      <w:r w:rsidRPr="0079475D">
        <w:rPr>
          <w:rFonts w:cs="Times New Roman"/>
          <w:szCs w:val="24"/>
        </w:rPr>
        <w:t>isopropanol. The solutions were gently mixed by inversion and stored at -20</w:t>
      </w:r>
      <w:r w:rsidRPr="00D64E23">
        <w:rPr>
          <w:rFonts w:cs="Times New Roman"/>
          <w:szCs w:val="24"/>
        </w:rPr>
        <w:t>°</w:t>
      </w:r>
      <w:r w:rsidRPr="0079475D">
        <w:rPr>
          <w:rFonts w:cs="Times New Roman"/>
          <w:szCs w:val="24"/>
        </w:rPr>
        <w:t>C for 24 hours for DNA precipitation. To remove the isopropanol solution after DNA precipitation, tubes were</w:t>
      </w:r>
    </w:p>
    <w:p w14:paraId="6FBB0FA4" w14:textId="60612F89" w:rsidR="00170962" w:rsidRPr="0079475D" w:rsidRDefault="00F9723E" w:rsidP="00686819">
      <w:pPr>
        <w:spacing w:after="0" w:line="360" w:lineRule="auto"/>
        <w:rPr>
          <w:rFonts w:cs="Times New Roman"/>
          <w:szCs w:val="24"/>
        </w:rPr>
      </w:pPr>
      <w:r w:rsidRPr="0079475D">
        <w:rPr>
          <w:rFonts w:cs="Times New Roman"/>
          <w:szCs w:val="24"/>
        </w:rPr>
        <w:lastRenderedPageBreak/>
        <w:t xml:space="preserve">centrifuged at 10,000 x g for </w:t>
      </w:r>
      <w:r w:rsidR="00DA2CC1" w:rsidRPr="0079475D">
        <w:rPr>
          <w:rFonts w:cs="Times New Roman"/>
          <w:szCs w:val="24"/>
        </w:rPr>
        <w:t xml:space="preserve">10 </w:t>
      </w:r>
      <w:r w:rsidRPr="0079475D">
        <w:rPr>
          <w:rFonts w:cs="Times New Roman"/>
          <w:szCs w:val="24"/>
        </w:rPr>
        <w:t>minutes then decanted</w:t>
      </w:r>
      <w:r w:rsidR="00DA2CC1" w:rsidRPr="0079475D">
        <w:rPr>
          <w:rFonts w:cs="Times New Roman"/>
          <w:szCs w:val="24"/>
        </w:rPr>
        <w:t xml:space="preserve"> to</w:t>
      </w:r>
      <w:r w:rsidRPr="0079475D">
        <w:rPr>
          <w:rFonts w:cs="Times New Roman"/>
          <w:szCs w:val="24"/>
        </w:rPr>
        <w:t xml:space="preserve"> leav</w:t>
      </w:r>
      <w:r w:rsidR="00DA2CC1" w:rsidRPr="0079475D">
        <w:rPr>
          <w:rFonts w:cs="Times New Roman"/>
          <w:szCs w:val="24"/>
        </w:rPr>
        <w:t>e</w:t>
      </w:r>
      <w:r w:rsidRPr="0079475D">
        <w:rPr>
          <w:rFonts w:cs="Times New Roman"/>
          <w:szCs w:val="24"/>
        </w:rPr>
        <w:t xml:space="preserve"> only the pellet. </w:t>
      </w:r>
      <w:r w:rsidR="00DA2CC1" w:rsidRPr="0079475D">
        <w:rPr>
          <w:rFonts w:cs="Times New Roman"/>
          <w:szCs w:val="24"/>
        </w:rPr>
        <w:t>P</w:t>
      </w:r>
      <w:r w:rsidRPr="0079475D">
        <w:rPr>
          <w:rFonts w:cs="Times New Roman"/>
          <w:szCs w:val="24"/>
        </w:rPr>
        <w:t>ellets were washed twice with 1 mL of 100% ethanol</w:t>
      </w:r>
      <w:r w:rsidR="00DA2CC1" w:rsidRPr="0079475D">
        <w:rPr>
          <w:rFonts w:cs="Times New Roman"/>
          <w:szCs w:val="24"/>
        </w:rPr>
        <w:t xml:space="preserve"> and</w:t>
      </w:r>
      <w:r w:rsidRPr="0079475D">
        <w:rPr>
          <w:rFonts w:cs="Times New Roman"/>
          <w:szCs w:val="24"/>
        </w:rPr>
        <w:t xml:space="preserve"> dried for 1</w:t>
      </w:r>
      <w:r w:rsidR="000E52D7">
        <w:rPr>
          <w:rFonts w:cs="Times New Roman"/>
          <w:szCs w:val="24"/>
        </w:rPr>
        <w:t xml:space="preserve"> to </w:t>
      </w:r>
      <w:r w:rsidRPr="0079475D">
        <w:rPr>
          <w:rFonts w:cs="Times New Roman"/>
          <w:szCs w:val="24"/>
        </w:rPr>
        <w:t xml:space="preserve">2 hours, then resuspended in 200 </w:t>
      </w:r>
      <w:proofErr w:type="spellStart"/>
      <w:r w:rsidRPr="0079475D">
        <w:rPr>
          <w:rFonts w:cs="Times New Roman"/>
          <w:color w:val="202124"/>
          <w:szCs w:val="24"/>
          <w:shd w:val="clear" w:color="auto" w:fill="FFFFFF"/>
        </w:rPr>
        <w:t>μL</w:t>
      </w:r>
      <w:proofErr w:type="spellEnd"/>
      <w:r w:rsidRPr="0079475D">
        <w:rPr>
          <w:rFonts w:cs="Times New Roman"/>
          <w:szCs w:val="24"/>
        </w:rPr>
        <w:t xml:space="preserve"> of Tris-EDTA buffer and stored at -20</w:t>
      </w:r>
      <w:r w:rsidR="004C16DF" w:rsidRPr="0054259B">
        <w:rPr>
          <w:rFonts w:cs="Times New Roman"/>
          <w:szCs w:val="24"/>
        </w:rPr>
        <w:t>°</w:t>
      </w:r>
      <w:r w:rsidRPr="0079475D">
        <w:rPr>
          <w:rFonts w:cs="Times New Roman"/>
          <w:szCs w:val="24"/>
        </w:rPr>
        <w:t xml:space="preserve">C until use. </w:t>
      </w:r>
    </w:p>
    <w:p w14:paraId="18443F2C" w14:textId="25FF968B" w:rsidR="00B10ADD" w:rsidRPr="002D54F3" w:rsidRDefault="009E1F6D" w:rsidP="00E16FE0">
      <w:pPr>
        <w:spacing w:after="0" w:line="360" w:lineRule="auto"/>
        <w:ind w:firstLine="360"/>
        <w:rPr>
          <w:rFonts w:cs="Times New Roman"/>
          <w:lang w:val="en-GB"/>
        </w:rPr>
      </w:pPr>
      <w:r w:rsidRPr="0079475D">
        <w:rPr>
          <w:rFonts w:cs="Times New Roman"/>
          <w:szCs w:val="24"/>
        </w:rPr>
        <w:t>Each extraction</w:t>
      </w:r>
      <w:r w:rsidR="00F525CF" w:rsidRPr="0079475D">
        <w:rPr>
          <w:rFonts w:cs="Times New Roman"/>
          <w:szCs w:val="24"/>
        </w:rPr>
        <w:t xml:space="preserve"> </w:t>
      </w:r>
      <w:r w:rsidRPr="0079475D">
        <w:rPr>
          <w:rFonts w:cs="Times New Roman"/>
          <w:szCs w:val="24"/>
        </w:rPr>
        <w:t xml:space="preserve">was </w:t>
      </w:r>
      <w:r w:rsidR="00F525CF" w:rsidRPr="0079475D">
        <w:rPr>
          <w:rFonts w:cs="Times New Roman"/>
          <w:szCs w:val="24"/>
        </w:rPr>
        <w:t xml:space="preserve">cleaned </w:t>
      </w:r>
      <w:r w:rsidR="006006FA" w:rsidRPr="0079475D">
        <w:rPr>
          <w:rFonts w:cs="Times New Roman"/>
          <w:szCs w:val="24"/>
        </w:rPr>
        <w:t>with a</w:t>
      </w:r>
      <w:r w:rsidR="00F525CF" w:rsidRPr="0079475D">
        <w:rPr>
          <w:rFonts w:cs="Times New Roman"/>
          <w:szCs w:val="24"/>
        </w:rPr>
        <w:t xml:space="preserve"> QIAGEN </w:t>
      </w:r>
      <w:proofErr w:type="spellStart"/>
      <w:r w:rsidR="00F525CF" w:rsidRPr="0079475D">
        <w:rPr>
          <w:rFonts w:cs="Times New Roman"/>
          <w:szCs w:val="24"/>
        </w:rPr>
        <w:t>DNeasy</w:t>
      </w:r>
      <w:proofErr w:type="spellEnd"/>
      <w:r w:rsidR="00F525CF" w:rsidRPr="0079475D">
        <w:rPr>
          <w:rFonts w:cs="Times New Roman"/>
          <w:szCs w:val="24"/>
        </w:rPr>
        <w:t xml:space="preserve"> </w:t>
      </w:r>
      <w:proofErr w:type="spellStart"/>
      <w:r w:rsidR="00F525CF" w:rsidRPr="0079475D">
        <w:rPr>
          <w:rFonts w:cs="Times New Roman"/>
          <w:szCs w:val="24"/>
        </w:rPr>
        <w:t>PowerClean</w:t>
      </w:r>
      <w:proofErr w:type="spellEnd"/>
      <w:r w:rsidR="00F525CF" w:rsidRPr="0079475D">
        <w:rPr>
          <w:rFonts w:cs="Times New Roman"/>
          <w:szCs w:val="24"/>
        </w:rPr>
        <w:t xml:space="preserve"> Kit (Hilden, Germany) using manufacture</w:t>
      </w:r>
      <w:r w:rsidR="00035B12" w:rsidRPr="0079475D">
        <w:rPr>
          <w:rFonts w:cs="Times New Roman"/>
          <w:szCs w:val="24"/>
        </w:rPr>
        <w:t>r</w:t>
      </w:r>
      <w:r w:rsidR="00F525CF" w:rsidRPr="0079475D">
        <w:rPr>
          <w:rFonts w:cs="Times New Roman"/>
          <w:szCs w:val="24"/>
        </w:rPr>
        <w:t xml:space="preserve"> instructions</w:t>
      </w:r>
      <w:r w:rsidR="00BF1467">
        <w:rPr>
          <w:rFonts w:cs="Times New Roman"/>
          <w:szCs w:val="24"/>
        </w:rPr>
        <w:t xml:space="preserve"> with modified </w:t>
      </w:r>
      <w:r w:rsidR="00636F6C">
        <w:rPr>
          <w:rFonts w:cs="Times New Roman"/>
          <w:szCs w:val="24"/>
        </w:rPr>
        <w:t>volumes to reduce the amount of sample needed</w:t>
      </w:r>
      <w:r w:rsidR="00F525CF" w:rsidRPr="0079475D">
        <w:rPr>
          <w:rFonts w:cs="Times New Roman"/>
          <w:szCs w:val="24"/>
        </w:rPr>
        <w:t xml:space="preserve">. DNA concentrations (ng/L) </w:t>
      </w:r>
      <w:r w:rsidR="00035B12" w:rsidRPr="0079475D">
        <w:rPr>
          <w:rFonts w:cs="Times New Roman"/>
          <w:szCs w:val="24"/>
        </w:rPr>
        <w:t xml:space="preserve">were estimated </w:t>
      </w:r>
      <w:r w:rsidR="00F525CF" w:rsidRPr="0079475D">
        <w:rPr>
          <w:rFonts w:cs="Times New Roman"/>
          <w:szCs w:val="24"/>
        </w:rPr>
        <w:t xml:space="preserve">using a </w:t>
      </w:r>
      <w:proofErr w:type="spellStart"/>
      <w:r w:rsidR="00F525CF" w:rsidRPr="0079475D">
        <w:rPr>
          <w:rFonts w:cs="Times New Roman"/>
          <w:szCs w:val="24"/>
        </w:rPr>
        <w:t>NanoDrop</w:t>
      </w:r>
      <w:proofErr w:type="spellEnd"/>
      <w:r w:rsidR="00F525CF" w:rsidRPr="0079475D">
        <w:rPr>
          <w:rFonts w:cs="Times New Roman"/>
          <w:szCs w:val="24"/>
        </w:rPr>
        <w:t xml:space="preserve"> UV-Vis Spectrophotometer. Cleaned duplicate extractions </w:t>
      </w:r>
      <w:r w:rsidR="00035B12" w:rsidRPr="0079475D">
        <w:rPr>
          <w:rFonts w:cs="Times New Roman"/>
          <w:szCs w:val="24"/>
        </w:rPr>
        <w:t xml:space="preserve">for each depth </w:t>
      </w:r>
      <w:r w:rsidR="00F525CF" w:rsidRPr="0079475D">
        <w:rPr>
          <w:rFonts w:cs="Times New Roman"/>
          <w:szCs w:val="24"/>
        </w:rPr>
        <w:t xml:space="preserve">were sent to </w:t>
      </w:r>
      <w:r w:rsidR="006F3572">
        <w:rPr>
          <w:rFonts w:cs="Times New Roman"/>
          <w:szCs w:val="24"/>
        </w:rPr>
        <w:t>Molecular Research LP (</w:t>
      </w:r>
      <w:proofErr w:type="spellStart"/>
      <w:r w:rsidR="00F525CF" w:rsidRPr="0079475D">
        <w:rPr>
          <w:rFonts w:cs="Times New Roman"/>
          <w:szCs w:val="24"/>
        </w:rPr>
        <w:t>MrDNA</w:t>
      </w:r>
      <w:proofErr w:type="spellEnd"/>
      <w:r w:rsidR="006F3572">
        <w:rPr>
          <w:rFonts w:cs="Times New Roman"/>
          <w:szCs w:val="24"/>
        </w:rPr>
        <w:t xml:space="preserve">, </w:t>
      </w:r>
      <w:r w:rsidR="00F525CF" w:rsidRPr="0079475D">
        <w:rPr>
          <w:rFonts w:cs="Times New Roman"/>
          <w:szCs w:val="24"/>
        </w:rPr>
        <w:t xml:space="preserve">Shallowater, Texas) for sequencing of the V4 region of the 16S rRNA gene sequence using pair-end Illumina </w:t>
      </w:r>
      <w:proofErr w:type="spellStart"/>
      <w:r w:rsidR="00F525CF" w:rsidRPr="0079475D">
        <w:rPr>
          <w:rFonts w:cs="Times New Roman"/>
          <w:szCs w:val="24"/>
        </w:rPr>
        <w:t>Mi</w:t>
      </w:r>
      <w:r w:rsidR="005D371B">
        <w:rPr>
          <w:rFonts w:cs="Times New Roman"/>
          <w:szCs w:val="24"/>
        </w:rPr>
        <w:t>S</w:t>
      </w:r>
      <w:r w:rsidR="00F525CF" w:rsidRPr="0079475D">
        <w:rPr>
          <w:rFonts w:cs="Times New Roman"/>
          <w:szCs w:val="24"/>
        </w:rPr>
        <w:t>eq</w:t>
      </w:r>
      <w:proofErr w:type="spellEnd"/>
      <w:r w:rsidR="00F525CF" w:rsidRPr="0079475D">
        <w:rPr>
          <w:rFonts w:cs="Times New Roman"/>
          <w:szCs w:val="24"/>
        </w:rPr>
        <w:t xml:space="preserve"> sequencing and 515F</w:t>
      </w:r>
      <w:r w:rsidR="00B44924" w:rsidRPr="0079475D">
        <w:rPr>
          <w:rFonts w:cs="Times New Roman"/>
          <w:szCs w:val="24"/>
        </w:rPr>
        <w:t xml:space="preserve"> (</w:t>
      </w:r>
      <w:r w:rsidR="000E52D7">
        <w:rPr>
          <w:rFonts w:cs="Times New Roman"/>
          <w:szCs w:val="24"/>
        </w:rPr>
        <w:t>5’-</w:t>
      </w:r>
      <w:r w:rsidR="002534EF" w:rsidRPr="002534EF">
        <w:rPr>
          <w:rFonts w:cs="Times New Roman"/>
        </w:rPr>
        <w:t>GTGYCAGCMGCCGCGGTAA</w:t>
      </w:r>
      <w:r w:rsidR="000E52D7">
        <w:rPr>
          <w:rFonts w:cs="Times New Roman"/>
        </w:rPr>
        <w:t>-3’</w:t>
      </w:r>
      <w:r w:rsidR="00B44924" w:rsidRPr="0079475D">
        <w:rPr>
          <w:rFonts w:cs="Times New Roman"/>
          <w:szCs w:val="24"/>
        </w:rPr>
        <w:t>)</w:t>
      </w:r>
      <w:r w:rsidR="00F525CF" w:rsidRPr="0079475D">
        <w:rPr>
          <w:rFonts w:cs="Times New Roman"/>
          <w:szCs w:val="24"/>
        </w:rPr>
        <w:t xml:space="preserve"> </w:t>
      </w:r>
      <w:r w:rsidR="00C556ED">
        <w:rPr>
          <w:rFonts w:cs="Times New Roman"/>
          <w:szCs w:val="24"/>
        </w:rPr>
        <w:fldChar w:fldCharType="begin"/>
      </w:r>
      <w:r w:rsidR="00C556ED">
        <w:rPr>
          <w:rFonts w:cs="Times New Roman"/>
          <w:szCs w:val="24"/>
        </w:rPr>
        <w:instrText xml:space="preserve"> ADDIN EN.CITE &lt;EndNote&gt;&lt;Cite&gt;&lt;Author&gt;Parada&lt;/Author&gt;&lt;Year&gt;2016&lt;/Year&gt;&lt;RecNum&gt;111&lt;/RecNum&gt;&lt;DisplayText&gt;(Parada et al., 2016)&lt;/DisplayText&gt;&lt;record&gt;&lt;rec-number&gt;111&lt;/rec-number&gt;&lt;foreign-keys&gt;&lt;key app="EN" db-id="a9st2ea5gsdfwrev221v5arbat0f9trvzewx" timestamp="1746292514"&gt;111&lt;/key&gt;&lt;/foreign-keys&gt;&lt;ref-type name="Journal Article"&gt;17&lt;/ref-type&gt;&lt;contributors&gt;&lt;authors&gt;&lt;author&gt;Parada, Alma E.&lt;/author&gt;&lt;author&gt;Needham, David M.&lt;/author&gt;&lt;author&gt;Fuhrman, Jed A.&lt;/author&gt;&lt;/authors&gt;&lt;/contributors&gt;&lt;titles&gt;&lt;title&gt;Every base matters: assessing small subunit rRNA primers for marine microbiomes with mock communities, time series and global field samples&lt;/title&gt;&lt;secondary-title&gt;Environmental Microbiology&lt;/secondary-title&gt;&lt;/titles&gt;&lt;periodical&gt;&lt;full-title&gt;Environmental Microbiology&lt;/full-title&gt;&lt;/periodical&gt;&lt;pages&gt;1403-1414&lt;/pages&gt;&lt;volume&gt;18&lt;/volume&gt;&lt;number&gt;5&lt;/number&gt;&lt;dates&gt;&lt;year&gt;2016&lt;/year&gt;&lt;/dates&gt;&lt;isbn&gt;1462-2912&lt;/isbn&gt;&lt;urls&gt;&lt;related-urls&gt;&lt;url&gt;https://enviromicro-journals.onlinelibrary.wiley.com/doi/abs/10.1111/1462-2920.13023&lt;/url&gt;&lt;/related-urls&gt;&lt;/urls&gt;&lt;electronic-resource-num&gt;https://doi.org/10.1111/1462-2920.13023&lt;/electronic-resource-num&gt;&lt;/record&gt;&lt;/Cite&gt;&lt;/EndNote&gt;</w:instrText>
      </w:r>
      <w:r w:rsidR="00C556ED">
        <w:rPr>
          <w:rFonts w:cs="Times New Roman"/>
          <w:szCs w:val="24"/>
        </w:rPr>
        <w:fldChar w:fldCharType="separate"/>
      </w:r>
      <w:r w:rsidR="00C556ED">
        <w:rPr>
          <w:rFonts w:cs="Times New Roman"/>
          <w:noProof/>
          <w:szCs w:val="24"/>
        </w:rPr>
        <w:t>(Parada et al., 2016)</w:t>
      </w:r>
      <w:r w:rsidR="00C556ED">
        <w:rPr>
          <w:rFonts w:cs="Times New Roman"/>
          <w:szCs w:val="24"/>
        </w:rPr>
        <w:fldChar w:fldCharType="end"/>
      </w:r>
      <w:r w:rsidR="003821E8">
        <w:rPr>
          <w:rFonts w:cs="Times New Roman"/>
          <w:szCs w:val="24"/>
        </w:rPr>
        <w:t xml:space="preserve"> </w:t>
      </w:r>
      <w:r w:rsidR="00F525CF" w:rsidRPr="0079475D">
        <w:rPr>
          <w:rFonts w:cs="Times New Roman"/>
          <w:szCs w:val="24"/>
        </w:rPr>
        <w:t>and 806RB</w:t>
      </w:r>
      <w:r w:rsidR="00B44924" w:rsidRPr="0079475D">
        <w:rPr>
          <w:rFonts w:cs="Times New Roman"/>
        </w:rPr>
        <w:t xml:space="preserve"> (</w:t>
      </w:r>
      <w:r w:rsidR="000E52D7">
        <w:rPr>
          <w:rFonts w:cs="Times New Roman"/>
        </w:rPr>
        <w:t>5’-</w:t>
      </w:r>
      <w:r w:rsidR="003821E8" w:rsidRPr="003821E8">
        <w:rPr>
          <w:rFonts w:cs="Times New Roman"/>
        </w:rPr>
        <w:t>GGACTACNVGGGTWTCTAAT</w:t>
      </w:r>
      <w:r w:rsidR="000E52D7">
        <w:rPr>
          <w:rFonts w:cs="Times New Roman"/>
        </w:rPr>
        <w:t>-3’</w:t>
      </w:r>
      <w:r w:rsidR="00B44924" w:rsidRPr="0079475D">
        <w:rPr>
          <w:rFonts w:cs="Times New Roman"/>
        </w:rPr>
        <w:t xml:space="preserve">) </w:t>
      </w:r>
      <w:r w:rsidR="00C556ED">
        <w:rPr>
          <w:rFonts w:cs="Times New Roman"/>
        </w:rPr>
        <w:fldChar w:fldCharType="begin"/>
      </w:r>
      <w:r w:rsidR="00C556ED">
        <w:rPr>
          <w:rFonts w:cs="Times New Roman"/>
        </w:rPr>
        <w:instrText xml:space="preserve"> ADDIN EN.CITE &lt;EndNote&gt;&lt;Cite&gt;&lt;Author&gt;Apprill&lt;/Author&gt;&lt;Year&gt;2015&lt;/Year&gt;&lt;RecNum&gt;110&lt;/RecNum&gt;&lt;DisplayText&gt;(Apprill et al., 2015)&lt;/DisplayText&gt;&lt;record&gt;&lt;rec-number&gt;110&lt;/rec-number&gt;&lt;foreign-keys&gt;&lt;key app="EN" db-id="a9st2ea5gsdfwrev221v5arbat0f9trvzewx" timestamp="1746292388"&gt;110&lt;/key&gt;&lt;/foreign-keys&gt;&lt;ref-type name="Journal Article"&gt;17&lt;/ref-type&gt;&lt;contributors&gt;&lt;authors&gt;&lt;author&gt;Apprill, A.&lt;/author&gt;&lt;author&gt;McNally, S.&lt;/author&gt;&lt;author&gt;Parsons, R.&lt;/author&gt;&lt;author&gt;Weber, L.&lt;/author&gt;&lt;/authors&gt;&lt;/contributors&gt;&lt;titles&gt;&lt;title&gt;Minor revision to V4 region SSU rRNA 806R gene primer greatly increases detection of SAR11 bacterioplankton&lt;/title&gt;&lt;secondary-title&gt;Aquatic Microbial Ecology&lt;/secondary-title&gt;&lt;/titles&gt;&lt;periodical&gt;&lt;full-title&gt;Aquatic Microbial Ecology&lt;/full-title&gt;&lt;/periodical&gt;&lt;pages&gt;129-137&lt;/pages&gt;&lt;volume&gt;75&lt;/volume&gt;&lt;number&gt;2&lt;/number&gt;&lt;dates&gt;&lt;year&gt;2015&lt;/year&gt;&lt;/dates&gt;&lt;urls&gt;&lt;related-urls&gt;&lt;url&gt;https://www.int-res.com/abstracts/ame/v75/n2/p129-137/&lt;/url&gt;&lt;/related-urls&gt;&lt;/urls&gt;&lt;/record&gt;&lt;/Cite&gt;&lt;/EndNote&gt;</w:instrText>
      </w:r>
      <w:r w:rsidR="00C556ED">
        <w:rPr>
          <w:rFonts w:cs="Times New Roman"/>
        </w:rPr>
        <w:fldChar w:fldCharType="separate"/>
      </w:r>
      <w:r w:rsidR="00C556ED">
        <w:rPr>
          <w:rFonts w:cs="Times New Roman"/>
          <w:noProof/>
        </w:rPr>
        <w:t>(Apprill et al., 2015)</w:t>
      </w:r>
      <w:r w:rsidR="00C556ED">
        <w:rPr>
          <w:rFonts w:cs="Times New Roman"/>
        </w:rPr>
        <w:fldChar w:fldCharType="end"/>
      </w:r>
      <w:r w:rsidR="003821E8">
        <w:rPr>
          <w:rFonts w:cs="Times New Roman"/>
        </w:rPr>
        <w:t xml:space="preserve"> </w:t>
      </w:r>
      <w:r w:rsidR="00F525CF" w:rsidRPr="0079475D">
        <w:rPr>
          <w:rFonts w:cs="Times New Roman"/>
          <w:szCs w:val="24"/>
        </w:rPr>
        <w:t xml:space="preserve">primers </w:t>
      </w:r>
      <w:r w:rsidR="000E52D7">
        <w:rPr>
          <w:rFonts w:cs="Times New Roman"/>
          <w:szCs w:val="24"/>
        </w:rPr>
        <w:t xml:space="preserve">optimized </w:t>
      </w:r>
      <w:r w:rsidR="003821E8">
        <w:rPr>
          <w:rFonts w:cs="Times New Roman"/>
          <w:szCs w:val="24"/>
        </w:rPr>
        <w:t>to capture</w:t>
      </w:r>
      <w:r w:rsidR="00F525CF" w:rsidRPr="0079475D">
        <w:rPr>
          <w:rFonts w:cs="Times New Roman"/>
          <w:szCs w:val="24"/>
        </w:rPr>
        <w:t xml:space="preserve"> </w:t>
      </w:r>
      <w:r w:rsidR="000E52D7">
        <w:rPr>
          <w:rFonts w:cs="Times New Roman"/>
          <w:szCs w:val="24"/>
        </w:rPr>
        <w:t xml:space="preserve">more target groups within the </w:t>
      </w:r>
      <w:r w:rsidR="00464843">
        <w:rPr>
          <w:rFonts w:cs="Times New Roman"/>
          <w:szCs w:val="24"/>
        </w:rPr>
        <w:t>b</w:t>
      </w:r>
      <w:r w:rsidR="00F525CF" w:rsidRPr="0079475D">
        <w:rPr>
          <w:rFonts w:cs="Times New Roman"/>
          <w:szCs w:val="24"/>
        </w:rPr>
        <w:t>acteria</w:t>
      </w:r>
      <w:r w:rsidR="00464843">
        <w:rPr>
          <w:rFonts w:cs="Times New Roman"/>
          <w:szCs w:val="24"/>
        </w:rPr>
        <w:t>l</w:t>
      </w:r>
      <w:r w:rsidR="00F525CF" w:rsidRPr="0079475D">
        <w:rPr>
          <w:rFonts w:cs="Times New Roman"/>
          <w:szCs w:val="24"/>
        </w:rPr>
        <w:t xml:space="preserve"> and </w:t>
      </w:r>
      <w:r w:rsidR="00464843">
        <w:rPr>
          <w:rFonts w:cs="Times New Roman"/>
          <w:szCs w:val="24"/>
        </w:rPr>
        <w:t>a</w:t>
      </w:r>
      <w:r w:rsidR="00F525CF" w:rsidRPr="0079475D">
        <w:rPr>
          <w:rFonts w:cs="Times New Roman"/>
          <w:szCs w:val="24"/>
        </w:rPr>
        <w:t>rchaea</w:t>
      </w:r>
      <w:r w:rsidR="00464843">
        <w:rPr>
          <w:rFonts w:cs="Times New Roman"/>
          <w:szCs w:val="24"/>
        </w:rPr>
        <w:t>l</w:t>
      </w:r>
      <w:r w:rsidR="00F525CF" w:rsidRPr="0079475D">
        <w:rPr>
          <w:rFonts w:cs="Times New Roman"/>
          <w:szCs w:val="24"/>
        </w:rPr>
        <w:t xml:space="preserve"> </w:t>
      </w:r>
      <w:r w:rsidR="000E52D7">
        <w:rPr>
          <w:rFonts w:cs="Times New Roman"/>
          <w:szCs w:val="24"/>
        </w:rPr>
        <w:t xml:space="preserve">domains </w:t>
      </w:r>
      <w:r w:rsidR="00F525CF" w:rsidRPr="0079475D">
        <w:rPr>
          <w:rFonts w:cs="Times New Roman"/>
          <w:szCs w:val="24"/>
        </w:rPr>
        <w:fldChar w:fldCharType="begin">
          <w:fldData xml:space="preserve">PEVuZE5vdGU+PENpdGU+PEF1dGhvcj5XYWx0ZXJzPC9BdXRob3I+PFllYXI+MjAxNjwvWWVhcj48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</w:fldData>
        </w:fldChar>
      </w:r>
      <w:r w:rsidR="002C12CA" w:rsidRPr="0079475D">
        <w:rPr>
          <w:rFonts w:cs="Times New Roman"/>
          <w:szCs w:val="24"/>
        </w:rPr>
        <w:instrText xml:space="preserve"> ADDIN EN.CITE </w:instrText>
      </w:r>
      <w:r w:rsidR="002C12CA" w:rsidRPr="0079475D">
        <w:rPr>
          <w:rFonts w:cs="Times New Roman"/>
          <w:szCs w:val="24"/>
        </w:rPr>
        <w:fldChar w:fldCharType="begin">
          <w:fldData xml:space="preserve">PEVuZE5vdGU+PENpdGU+PEF1dGhvcj5XYWx0ZXJzPC9BdXRob3I+PFllYXI+MjAxNjwvWWVhcj48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</w:fldData>
        </w:fldChar>
      </w:r>
      <w:r w:rsidR="002C12CA" w:rsidRPr="0079475D">
        <w:rPr>
          <w:rFonts w:cs="Times New Roman"/>
          <w:szCs w:val="24"/>
        </w:rPr>
        <w:instrText xml:space="preserve"> ADDIN EN.CITE.DATA </w:instrText>
      </w:r>
      <w:r w:rsidR="002C12CA" w:rsidRPr="0079475D">
        <w:rPr>
          <w:rFonts w:cs="Times New Roman"/>
          <w:szCs w:val="24"/>
        </w:rPr>
      </w:r>
      <w:r w:rsidR="002C12CA" w:rsidRPr="0079475D">
        <w:rPr>
          <w:rFonts w:cs="Times New Roman"/>
          <w:szCs w:val="24"/>
        </w:rPr>
        <w:fldChar w:fldCharType="end"/>
      </w:r>
      <w:r w:rsidR="00F525CF" w:rsidRPr="0079475D">
        <w:rPr>
          <w:rFonts w:cs="Times New Roman"/>
          <w:szCs w:val="24"/>
        </w:rPr>
      </w:r>
      <w:r w:rsidR="00F525CF" w:rsidRPr="0079475D">
        <w:rPr>
          <w:rFonts w:cs="Times New Roman"/>
          <w:szCs w:val="24"/>
        </w:rPr>
        <w:fldChar w:fldCharType="separate"/>
      </w:r>
      <w:r w:rsidR="002C12CA" w:rsidRPr="0079475D">
        <w:rPr>
          <w:rFonts w:cs="Times New Roman"/>
          <w:noProof/>
          <w:szCs w:val="24"/>
        </w:rPr>
        <w:t>(Walters et al., 2016)</w:t>
      </w:r>
      <w:r w:rsidR="00F525CF" w:rsidRPr="0079475D">
        <w:rPr>
          <w:rFonts w:cs="Times New Roman"/>
          <w:szCs w:val="24"/>
        </w:rPr>
        <w:fldChar w:fldCharType="end"/>
      </w:r>
      <w:r w:rsidR="008075BC">
        <w:rPr>
          <w:rFonts w:cs="Times New Roman"/>
          <w:szCs w:val="24"/>
        </w:rPr>
        <w:t xml:space="preserve">. </w:t>
      </w:r>
    </w:p>
    <w:p w14:paraId="48D9F8BC" w14:textId="3861683D" w:rsidR="005F3DAD" w:rsidRPr="0079475D" w:rsidRDefault="005F3DAD" w:rsidP="00E16FE0">
      <w:pPr>
        <w:spacing w:after="0" w:line="360" w:lineRule="auto"/>
        <w:jc w:val="center"/>
        <w:rPr>
          <w:rFonts w:cs="Times New Roman"/>
          <w:b/>
          <w:bCs/>
          <w:szCs w:val="24"/>
        </w:rPr>
      </w:pPr>
      <w:r w:rsidRPr="0079475D">
        <w:rPr>
          <w:rFonts w:cs="Times New Roman"/>
          <w:b/>
          <w:bCs/>
          <w:szCs w:val="24"/>
        </w:rPr>
        <w:t>2.</w:t>
      </w:r>
      <w:r w:rsidR="00776906" w:rsidRPr="0079475D">
        <w:rPr>
          <w:rFonts w:cs="Times New Roman"/>
          <w:b/>
          <w:bCs/>
          <w:szCs w:val="24"/>
        </w:rPr>
        <w:t>7</w:t>
      </w:r>
      <w:r w:rsidRPr="0079475D">
        <w:rPr>
          <w:rFonts w:cs="Times New Roman"/>
          <w:b/>
          <w:bCs/>
          <w:szCs w:val="24"/>
        </w:rPr>
        <w:t xml:space="preserve"> Sequence Processing and Analysis </w:t>
      </w:r>
    </w:p>
    <w:p w14:paraId="5D372880" w14:textId="06DE6263" w:rsidR="008062B2" w:rsidRPr="0023195F" w:rsidRDefault="00D5302D" w:rsidP="00E16FE0">
      <w:pPr>
        <w:spacing w:after="0" w:line="360" w:lineRule="auto"/>
        <w:ind w:firstLine="360"/>
        <w:rPr>
          <w:rFonts w:cs="Times New Roman"/>
          <w:szCs w:val="24"/>
        </w:rPr>
      </w:pPr>
      <w:r>
        <w:rPr>
          <w:rFonts w:cs="Times New Roman"/>
          <w:lang w:val="en-GB"/>
        </w:rPr>
        <w:t xml:space="preserve">Samples were multiplexed, pooled together, and purified </w:t>
      </w:r>
      <w:r w:rsidRPr="0079475D">
        <w:rPr>
          <w:rFonts w:cs="Times New Roman"/>
          <w:lang w:val="en-GB"/>
        </w:rPr>
        <w:t xml:space="preserve">using calibrated </w:t>
      </w:r>
      <w:proofErr w:type="spellStart"/>
      <w:r w:rsidRPr="0079475D">
        <w:rPr>
          <w:rFonts w:cs="Times New Roman"/>
          <w:lang w:val="en-GB"/>
        </w:rPr>
        <w:t>Ampure</w:t>
      </w:r>
      <w:proofErr w:type="spellEnd"/>
      <w:r w:rsidRPr="0079475D">
        <w:rPr>
          <w:rFonts w:cs="Times New Roman"/>
          <w:lang w:val="en-GB"/>
        </w:rPr>
        <w:t xml:space="preserve"> XP beads</w:t>
      </w:r>
      <w:r>
        <w:rPr>
          <w:rFonts w:cs="Times New Roman"/>
          <w:lang w:val="en-GB"/>
        </w:rPr>
        <w:t xml:space="preserve"> in to prepare </w:t>
      </w:r>
      <w:r w:rsidRPr="0079475D">
        <w:rPr>
          <w:rFonts w:cs="Times New Roman"/>
          <w:lang w:val="en-GB"/>
        </w:rPr>
        <w:t>an Illumina DNA library</w:t>
      </w:r>
      <w:r w:rsidR="00EC6366">
        <w:rPr>
          <w:rFonts w:cs="Times New Roman"/>
          <w:lang w:val="en-GB"/>
        </w:rPr>
        <w:t>. After</w:t>
      </w:r>
      <w:r w:rsidR="006F3572" w:rsidRPr="0079475D">
        <w:rPr>
          <w:rFonts w:cs="Times New Roman"/>
          <w:szCs w:val="24"/>
        </w:rPr>
        <w:t xml:space="preserve"> demultiplexing and removal of barcodes and primers </w:t>
      </w:r>
      <w:r w:rsidR="006F3572">
        <w:rPr>
          <w:rFonts w:cs="Times New Roman"/>
          <w:szCs w:val="24"/>
        </w:rPr>
        <w:t xml:space="preserve">from the sequence reads </w:t>
      </w:r>
      <w:r w:rsidR="006F3572" w:rsidRPr="0079475D">
        <w:rPr>
          <w:rFonts w:cs="Times New Roman"/>
          <w:szCs w:val="24"/>
        </w:rPr>
        <w:t xml:space="preserve">using </w:t>
      </w:r>
      <w:r w:rsidR="006F3572">
        <w:rPr>
          <w:rFonts w:cs="Times New Roman"/>
          <w:szCs w:val="24"/>
        </w:rPr>
        <w:t xml:space="preserve">the </w:t>
      </w:r>
      <w:proofErr w:type="spellStart"/>
      <w:r w:rsidR="006F3572" w:rsidRPr="0079475D">
        <w:rPr>
          <w:rFonts w:cs="Times New Roman"/>
          <w:szCs w:val="24"/>
        </w:rPr>
        <w:t>MrDNA</w:t>
      </w:r>
      <w:proofErr w:type="spellEnd"/>
      <w:r w:rsidR="006F3572" w:rsidRPr="0079475D">
        <w:rPr>
          <w:rFonts w:cs="Times New Roman"/>
          <w:szCs w:val="24"/>
        </w:rPr>
        <w:t xml:space="preserve"> FASTQ processor software, </w:t>
      </w:r>
      <w:r w:rsidR="006F3572">
        <w:rPr>
          <w:rFonts w:cs="Times New Roman"/>
          <w:szCs w:val="24"/>
        </w:rPr>
        <w:t>the forward and reverse reads</w:t>
      </w:r>
      <w:r w:rsidR="006F3572" w:rsidRPr="0079475D">
        <w:rPr>
          <w:rFonts w:cs="Times New Roman"/>
          <w:szCs w:val="24"/>
        </w:rPr>
        <w:t xml:space="preserve"> were merged</w:t>
      </w:r>
      <w:r w:rsidR="006F3572">
        <w:rPr>
          <w:rFonts w:cs="Times New Roman"/>
          <w:szCs w:val="24"/>
        </w:rPr>
        <w:t xml:space="preserve"> using</w:t>
      </w:r>
      <w:r w:rsidR="006F3572" w:rsidRPr="0079475D">
        <w:rPr>
          <w:rFonts w:cs="Times New Roman"/>
          <w:szCs w:val="24"/>
        </w:rPr>
        <w:t xml:space="preserve"> </w:t>
      </w:r>
      <w:r w:rsidR="006F3572">
        <w:rPr>
          <w:rFonts w:cs="Times New Roman"/>
          <w:szCs w:val="24"/>
        </w:rPr>
        <w:t xml:space="preserve">the </w:t>
      </w:r>
      <w:r w:rsidR="00FD14D7" w:rsidRPr="0079475D">
        <w:rPr>
          <w:rFonts w:cs="Times New Roman"/>
          <w:smallCaps/>
          <w:szCs w:val="24"/>
        </w:rPr>
        <w:t>MOTHUR</w:t>
      </w:r>
      <w:r w:rsidR="00FD14D7" w:rsidRPr="0079475D">
        <w:rPr>
          <w:rFonts w:cs="Times New Roman"/>
          <w:szCs w:val="24"/>
        </w:rPr>
        <w:t xml:space="preserve"> </w:t>
      </w:r>
      <w:r w:rsidR="00EC3DC6" w:rsidRPr="0079475D">
        <w:rPr>
          <w:rFonts w:cs="Times New Roman"/>
          <w:szCs w:val="24"/>
        </w:rPr>
        <w:t>(V</w:t>
      </w:r>
      <w:r w:rsidR="00FD14D7" w:rsidRPr="0079475D">
        <w:rPr>
          <w:rFonts w:cs="Times New Roman"/>
          <w:szCs w:val="24"/>
        </w:rPr>
        <w:t>.1.4</w:t>
      </w:r>
      <w:r w:rsidR="00C201A3" w:rsidRPr="0079475D">
        <w:rPr>
          <w:rFonts w:cs="Times New Roman"/>
          <w:szCs w:val="24"/>
        </w:rPr>
        <w:t>8</w:t>
      </w:r>
      <w:r w:rsidR="00FD14D7" w:rsidRPr="0079475D">
        <w:rPr>
          <w:rFonts w:cs="Times New Roman"/>
          <w:szCs w:val="24"/>
        </w:rPr>
        <w:t>.</w:t>
      </w:r>
      <w:r w:rsidR="0026543D" w:rsidRPr="0079475D">
        <w:rPr>
          <w:rFonts w:cs="Times New Roman"/>
          <w:szCs w:val="24"/>
        </w:rPr>
        <w:t>2</w:t>
      </w:r>
      <w:r w:rsidR="00EC3DC6" w:rsidRPr="0079475D">
        <w:rPr>
          <w:rFonts w:cs="Times New Roman"/>
          <w:szCs w:val="24"/>
        </w:rPr>
        <w:t>)</w:t>
      </w:r>
      <w:r w:rsidR="00FD14D7" w:rsidRPr="0079475D">
        <w:rPr>
          <w:rFonts w:cs="Times New Roman"/>
          <w:szCs w:val="24"/>
        </w:rPr>
        <w:t xml:space="preserve"> </w:t>
      </w:r>
      <w:r w:rsidR="006F3572">
        <w:rPr>
          <w:rFonts w:cs="Times New Roman"/>
          <w:szCs w:val="24"/>
        </w:rPr>
        <w:t>pipeline</w:t>
      </w:r>
      <w:r w:rsidR="00590EC5">
        <w:rPr>
          <w:rFonts w:cs="Times New Roman"/>
          <w:szCs w:val="24"/>
        </w:rPr>
        <w:t xml:space="preserve"> </w:t>
      </w:r>
      <w:r w:rsidR="00DF4EAB" w:rsidRPr="00E82FD8">
        <w:rPr>
          <w:rFonts w:cs="Times New Roman"/>
          <w:szCs w:val="24"/>
        </w:rPr>
        <w:fldChar w:fldCharType="begin"/>
      </w:r>
      <w:r w:rsidR="00E82FD8" w:rsidRPr="00E82FD8">
        <w:rPr>
          <w:rFonts w:cs="Times New Roman"/>
          <w:szCs w:val="24"/>
        </w:rPr>
        <w:instrText xml:space="preserve"> ADDIN EN.CITE &lt;EndNote&gt;&lt;Cite&gt;&lt;Author&gt;Schloss&lt;/Author&gt;&lt;Year&gt;2009&lt;/Year&gt;&lt;RecNum&gt;95&lt;/RecNum&gt;&lt;DisplayText&gt;(Schloss et al., 2009)&lt;/DisplayText&gt;&lt;record&gt;&lt;rec-number&gt;95&lt;/rec-number&gt;&lt;foreign-keys&gt;&lt;key app="EN" db-id="a9st2ea5gsdfwrev221v5arbat0f9trvzewx" timestamp="1746018911"&gt;95&lt;/key&gt;&lt;/foreign-keys&gt;&lt;ref-type name="Journal Article"&gt;17&lt;/ref-type&gt;&lt;contributors&gt;&lt;authors&gt;&lt;author&gt;Patrick D. Schloss&lt;/author&gt;&lt;author&gt;Sarah L. Westcott&lt;/author&gt;&lt;author&gt;Thomas Ryabin&lt;/author&gt;&lt;author&gt;Justine R. Hall&lt;/author&gt;&lt;author&gt;Martin Hartmann&lt;/author&gt;&lt;author&gt;Emily B. Hollister&lt;/author&gt;&lt;author&gt;Ryan A. Lesniewski&lt;/author&gt;&lt;author&gt;Brian B. Oakley&lt;/author&gt;&lt;author&gt;Donovan H. Parks&lt;/author&gt;&lt;author&gt;Courtney J. Robinson&lt;/author&gt;&lt;author&gt;Jason W. Sahl&lt;/author&gt;&lt;author&gt;Blaz Stres&lt;/author&gt;&lt;author&gt;Gerhard G. Thallinger&lt;/author&gt;&lt;author&gt;David J. Van Horn&lt;/author&gt;&lt;author&gt;Carolyn F. Weber&lt;/author&gt;&lt;/authors&gt;&lt;/contributors&gt;&lt;titles&gt;&lt;title&gt;Introducing mothur: Open-Source, Platform-Independent, Community-Supported Software for Describing and Comparing Microbial Communities&lt;/title&gt;&lt;secondary-title&gt;Applied and Environmental Microbiology&lt;/secondary-title&gt;&lt;/titles&gt;&lt;periodical&gt;&lt;full-title&gt;Applied and Environmental Microbiology&lt;/full-title&gt;&lt;/periodical&gt;&lt;pages&gt;7537-7541&lt;/pages&gt;&lt;volume&gt;75&lt;/volume&gt;&lt;number&gt;23&lt;/number&gt;&lt;dates&gt;&lt;year&gt;2009&lt;/year&gt;&lt;/dates&gt;&lt;urls&gt;&lt;related-urls&gt;&lt;url&gt;https://journals.asm.org/doi/abs/10.1128/aem.01541-09&lt;/url&gt;&lt;/related-urls&gt;&lt;/urls&gt;&lt;electronic-resource-num&gt;doi:10.1128/AEM.01541-09&lt;/electronic-resource-num&gt;&lt;/record&gt;&lt;/Cite&gt;&lt;/EndNote&gt;</w:instrText>
      </w:r>
      <w:r w:rsidR="00DF4EAB" w:rsidRPr="00E82FD8">
        <w:rPr>
          <w:rFonts w:cs="Times New Roman"/>
          <w:szCs w:val="24"/>
        </w:rPr>
        <w:fldChar w:fldCharType="separate"/>
      </w:r>
      <w:r w:rsidR="00E82FD8" w:rsidRPr="00E82FD8">
        <w:rPr>
          <w:rFonts w:cs="Times New Roman"/>
          <w:noProof/>
          <w:szCs w:val="24"/>
        </w:rPr>
        <w:t>(Schloss et al., 2009)</w:t>
      </w:r>
      <w:r w:rsidR="00DF4EAB" w:rsidRPr="00E82FD8">
        <w:rPr>
          <w:rFonts w:cs="Times New Roman"/>
          <w:szCs w:val="24"/>
        </w:rPr>
        <w:fldChar w:fldCharType="end"/>
      </w:r>
      <w:r w:rsidR="006F3572" w:rsidRPr="00E82FD8">
        <w:rPr>
          <w:rFonts w:cs="Times New Roman"/>
          <w:szCs w:val="24"/>
        </w:rPr>
        <w:t>,</w:t>
      </w:r>
      <w:r w:rsidR="006F3572">
        <w:rPr>
          <w:rFonts w:cs="Times New Roman"/>
          <w:szCs w:val="24"/>
        </w:rPr>
        <w:t xml:space="preserve"> following </w:t>
      </w:r>
      <w:r w:rsidR="00817CD8" w:rsidRPr="0079475D">
        <w:rPr>
          <w:rFonts w:cs="Times New Roman"/>
          <w:szCs w:val="24"/>
        </w:rPr>
        <w:t xml:space="preserve">the </w:t>
      </w:r>
      <w:proofErr w:type="spellStart"/>
      <w:r w:rsidR="00817CD8" w:rsidRPr="0079475D">
        <w:rPr>
          <w:rFonts w:cs="Times New Roman"/>
          <w:szCs w:val="24"/>
        </w:rPr>
        <w:t>MiSeq</w:t>
      </w:r>
      <w:proofErr w:type="spellEnd"/>
      <w:r w:rsidR="00817CD8" w:rsidRPr="0079475D">
        <w:rPr>
          <w:rFonts w:cs="Times New Roman"/>
          <w:szCs w:val="24"/>
        </w:rPr>
        <w:t xml:space="preserve"> standard operating procedure</w:t>
      </w:r>
      <w:r w:rsidR="006F3572">
        <w:rPr>
          <w:rFonts w:cs="Times New Roman"/>
          <w:szCs w:val="24"/>
        </w:rPr>
        <w:t xml:space="preserve"> and </w:t>
      </w:r>
      <w:r w:rsidR="00DC0CFC" w:rsidRPr="0079475D">
        <w:rPr>
          <w:rFonts w:cs="Times New Roman"/>
          <w:szCs w:val="24"/>
        </w:rPr>
        <w:t xml:space="preserve">the </w:t>
      </w:r>
      <w:proofErr w:type="spellStart"/>
      <w:r w:rsidR="00DC0CFC" w:rsidRPr="0079475D">
        <w:rPr>
          <w:rFonts w:cs="Times New Roman"/>
          <w:i/>
          <w:iCs/>
          <w:szCs w:val="24"/>
        </w:rPr>
        <w:t>make.contigs</w:t>
      </w:r>
      <w:proofErr w:type="spellEnd"/>
      <w:r w:rsidR="00DC0CFC" w:rsidRPr="0079475D">
        <w:rPr>
          <w:rFonts w:cs="Times New Roman"/>
          <w:szCs w:val="24"/>
        </w:rPr>
        <w:t xml:space="preserve"> command</w:t>
      </w:r>
      <w:r w:rsidR="0042259A" w:rsidRPr="0079475D">
        <w:rPr>
          <w:rFonts w:cs="Times New Roman"/>
          <w:szCs w:val="24"/>
        </w:rPr>
        <w:t xml:space="preserve">. </w:t>
      </w:r>
      <w:r w:rsidR="00680F42" w:rsidRPr="0079475D">
        <w:rPr>
          <w:rFonts w:cs="Times New Roman"/>
          <w:szCs w:val="24"/>
        </w:rPr>
        <w:t xml:space="preserve">The </w:t>
      </w:r>
      <w:proofErr w:type="spellStart"/>
      <w:proofErr w:type="gramStart"/>
      <w:r w:rsidR="00680F42" w:rsidRPr="0079475D">
        <w:rPr>
          <w:rFonts w:cs="Times New Roman"/>
          <w:i/>
          <w:iCs/>
          <w:szCs w:val="24"/>
        </w:rPr>
        <w:t>rename.file</w:t>
      </w:r>
      <w:proofErr w:type="spellEnd"/>
      <w:proofErr w:type="gramEnd"/>
      <w:r w:rsidR="00680F42" w:rsidRPr="0079475D">
        <w:rPr>
          <w:rFonts w:cs="Times New Roman"/>
          <w:szCs w:val="24"/>
        </w:rPr>
        <w:t xml:space="preserve"> command was used to rename the files</w:t>
      </w:r>
      <w:r w:rsidR="006D23DE" w:rsidRPr="0079475D">
        <w:rPr>
          <w:rFonts w:cs="Times New Roman"/>
          <w:szCs w:val="24"/>
        </w:rPr>
        <w:t>. F</w:t>
      </w:r>
      <w:r w:rsidR="00680F42" w:rsidRPr="0079475D">
        <w:rPr>
          <w:rFonts w:cs="Times New Roman"/>
          <w:szCs w:val="24"/>
        </w:rPr>
        <w:t>or easier tracking</w:t>
      </w:r>
      <w:r w:rsidR="006D23DE" w:rsidRPr="0079475D">
        <w:rPr>
          <w:rFonts w:cs="Times New Roman"/>
          <w:szCs w:val="24"/>
        </w:rPr>
        <w:t xml:space="preserve">, </w:t>
      </w:r>
      <w:proofErr w:type="spellStart"/>
      <w:proofErr w:type="gramStart"/>
      <w:r w:rsidR="006D23DE" w:rsidRPr="0079475D">
        <w:rPr>
          <w:rFonts w:cs="Times New Roman"/>
          <w:i/>
          <w:iCs/>
          <w:szCs w:val="24"/>
        </w:rPr>
        <w:t>summary.seqs</w:t>
      </w:r>
      <w:proofErr w:type="spellEnd"/>
      <w:proofErr w:type="gramEnd"/>
      <w:r w:rsidR="006D23DE" w:rsidRPr="0079475D">
        <w:rPr>
          <w:rFonts w:cs="Times New Roman"/>
          <w:szCs w:val="24"/>
        </w:rPr>
        <w:t xml:space="preserve"> was run after each command</w:t>
      </w:r>
      <w:r w:rsidR="00DD4D7A" w:rsidRPr="0079475D">
        <w:rPr>
          <w:rFonts w:cs="Times New Roman"/>
          <w:szCs w:val="24"/>
        </w:rPr>
        <w:t xml:space="preserve"> to review changes</w:t>
      </w:r>
      <w:r w:rsidR="006F3572">
        <w:rPr>
          <w:rFonts w:cs="Times New Roman"/>
          <w:szCs w:val="24"/>
        </w:rPr>
        <w:t xml:space="preserve"> to the output files</w:t>
      </w:r>
      <w:r w:rsidR="00DD4D7A" w:rsidRPr="0079475D">
        <w:rPr>
          <w:rFonts w:cs="Times New Roman"/>
          <w:szCs w:val="24"/>
        </w:rPr>
        <w:t xml:space="preserve">. </w:t>
      </w:r>
      <w:r w:rsidR="001451DB">
        <w:rPr>
          <w:rFonts w:cs="Times New Roman"/>
          <w:szCs w:val="24"/>
        </w:rPr>
        <w:t xml:space="preserve">The </w:t>
      </w:r>
      <w:proofErr w:type="spellStart"/>
      <w:proofErr w:type="gramStart"/>
      <w:r w:rsidR="00AE466B" w:rsidRPr="0079475D">
        <w:rPr>
          <w:rFonts w:cs="Times New Roman"/>
          <w:i/>
          <w:iCs/>
          <w:szCs w:val="24"/>
        </w:rPr>
        <w:t>make.count</w:t>
      </w:r>
      <w:proofErr w:type="spellEnd"/>
      <w:proofErr w:type="gramEnd"/>
      <w:r w:rsidR="00AE466B" w:rsidRPr="0079475D">
        <w:rPr>
          <w:rFonts w:cs="Times New Roman"/>
          <w:szCs w:val="24"/>
        </w:rPr>
        <w:t xml:space="preserve"> command </w:t>
      </w:r>
      <w:r w:rsidR="002A69F5" w:rsidRPr="0079475D">
        <w:rPr>
          <w:rFonts w:cs="Times New Roman"/>
          <w:szCs w:val="24"/>
        </w:rPr>
        <w:t>convert</w:t>
      </w:r>
      <w:r w:rsidR="006F3572">
        <w:rPr>
          <w:rFonts w:cs="Times New Roman"/>
          <w:szCs w:val="24"/>
        </w:rPr>
        <w:t>ed</w:t>
      </w:r>
      <w:r w:rsidR="002A69F5" w:rsidRPr="0079475D">
        <w:rPr>
          <w:rFonts w:cs="Times New Roman"/>
          <w:szCs w:val="24"/>
        </w:rPr>
        <w:t xml:space="preserve"> the </w:t>
      </w:r>
      <w:r w:rsidR="00721368">
        <w:rPr>
          <w:rFonts w:cs="Times New Roman"/>
          <w:szCs w:val="24"/>
        </w:rPr>
        <w:t>FASTA</w:t>
      </w:r>
      <w:r w:rsidR="00721368" w:rsidRPr="0079475D">
        <w:rPr>
          <w:rFonts w:cs="Times New Roman"/>
          <w:szCs w:val="24"/>
        </w:rPr>
        <w:t xml:space="preserve"> </w:t>
      </w:r>
      <w:r w:rsidR="002A69F5" w:rsidRPr="0079475D">
        <w:rPr>
          <w:rFonts w:cs="Times New Roman"/>
          <w:szCs w:val="24"/>
        </w:rPr>
        <w:t xml:space="preserve">files to a count file. </w:t>
      </w:r>
      <w:r w:rsidR="007217AF" w:rsidRPr="0079475D">
        <w:rPr>
          <w:rFonts w:cs="Times New Roman"/>
          <w:szCs w:val="24"/>
        </w:rPr>
        <w:t>Using the count file</w:t>
      </w:r>
      <w:r w:rsidR="00CE4CA5" w:rsidRPr="0079475D">
        <w:rPr>
          <w:rFonts w:cs="Times New Roman"/>
          <w:szCs w:val="24"/>
        </w:rPr>
        <w:t xml:space="preserve">, the </w:t>
      </w:r>
      <w:proofErr w:type="spellStart"/>
      <w:proofErr w:type="gramStart"/>
      <w:r w:rsidR="002747EE" w:rsidRPr="0079475D">
        <w:rPr>
          <w:rFonts w:cs="Times New Roman"/>
          <w:i/>
          <w:iCs/>
          <w:szCs w:val="24"/>
        </w:rPr>
        <w:t>screeen.seqs</w:t>
      </w:r>
      <w:proofErr w:type="spellEnd"/>
      <w:proofErr w:type="gramEnd"/>
      <w:r w:rsidR="002747EE" w:rsidRPr="0079475D">
        <w:rPr>
          <w:rFonts w:cs="Times New Roman"/>
          <w:szCs w:val="24"/>
        </w:rPr>
        <w:t xml:space="preserve"> command removed ambiguous reads and overlapping regions, and sequences that did not assemble or were the incorrect length were </w:t>
      </w:r>
      <w:r w:rsidR="005F3F82" w:rsidRPr="0079475D">
        <w:rPr>
          <w:rFonts w:cs="Times New Roman"/>
          <w:szCs w:val="24"/>
        </w:rPr>
        <w:t>removed</w:t>
      </w:r>
      <w:r w:rsidR="002747EE" w:rsidRPr="0079475D">
        <w:rPr>
          <w:rFonts w:cs="Times New Roman"/>
          <w:szCs w:val="24"/>
        </w:rPr>
        <w:t xml:space="preserve">. </w:t>
      </w:r>
      <w:r w:rsidR="00C86B5E" w:rsidRPr="0079475D">
        <w:rPr>
          <w:rFonts w:cs="Times New Roman"/>
          <w:szCs w:val="24"/>
        </w:rPr>
        <w:t xml:space="preserve">The </w:t>
      </w:r>
      <w:proofErr w:type="spellStart"/>
      <w:proofErr w:type="gramStart"/>
      <w:r w:rsidR="00C86B5E" w:rsidRPr="0079475D">
        <w:rPr>
          <w:rFonts w:cs="Times New Roman"/>
          <w:i/>
          <w:iCs/>
          <w:szCs w:val="24"/>
        </w:rPr>
        <w:t>unique.seqs</w:t>
      </w:r>
      <w:proofErr w:type="spellEnd"/>
      <w:proofErr w:type="gramEnd"/>
      <w:r w:rsidR="00C86B5E" w:rsidRPr="0079475D">
        <w:rPr>
          <w:rFonts w:cs="Times New Roman"/>
          <w:szCs w:val="24"/>
        </w:rPr>
        <w:t xml:space="preserve"> command merged any duplicate sequences</w:t>
      </w:r>
      <w:r w:rsidR="003E68B9" w:rsidRPr="0079475D">
        <w:rPr>
          <w:rFonts w:cs="Times New Roman"/>
          <w:szCs w:val="24"/>
        </w:rPr>
        <w:t xml:space="preserve">. </w:t>
      </w:r>
      <w:r w:rsidR="002E4BD2" w:rsidRPr="0079475D">
        <w:rPr>
          <w:rFonts w:cs="Times New Roman"/>
          <w:szCs w:val="24"/>
        </w:rPr>
        <w:t xml:space="preserve">The </w:t>
      </w:r>
      <w:proofErr w:type="spellStart"/>
      <w:r w:rsidR="002E4BD2" w:rsidRPr="0079475D">
        <w:rPr>
          <w:rFonts w:cs="Times New Roman"/>
          <w:i/>
          <w:iCs/>
          <w:szCs w:val="24"/>
        </w:rPr>
        <w:t>pcr.seqs</w:t>
      </w:r>
      <w:proofErr w:type="spellEnd"/>
      <w:r w:rsidR="002E4BD2" w:rsidRPr="0079475D">
        <w:rPr>
          <w:rFonts w:cs="Times New Roman"/>
          <w:szCs w:val="24"/>
        </w:rPr>
        <w:t xml:space="preserve"> command </w:t>
      </w:r>
      <w:r w:rsidR="008C74C6" w:rsidRPr="0079475D">
        <w:rPr>
          <w:rFonts w:cs="Times New Roman"/>
          <w:szCs w:val="24"/>
        </w:rPr>
        <w:t>create</w:t>
      </w:r>
      <w:r w:rsidR="00ED796A" w:rsidRPr="0079475D">
        <w:rPr>
          <w:rFonts w:cs="Times New Roman"/>
          <w:szCs w:val="24"/>
        </w:rPr>
        <w:t>d</w:t>
      </w:r>
      <w:r w:rsidR="008C74C6" w:rsidRPr="0079475D">
        <w:rPr>
          <w:rFonts w:cs="Times New Roman"/>
          <w:szCs w:val="24"/>
        </w:rPr>
        <w:t xml:space="preserve"> a customized database for the region of interest</w:t>
      </w:r>
      <w:r w:rsidR="00FA1EED" w:rsidRPr="0079475D">
        <w:rPr>
          <w:rFonts w:cs="Times New Roman"/>
          <w:szCs w:val="24"/>
        </w:rPr>
        <w:t xml:space="preserve"> </w:t>
      </w:r>
      <w:r w:rsidR="000931EB" w:rsidRPr="0079475D">
        <w:rPr>
          <w:rFonts w:cs="Times New Roman"/>
          <w:szCs w:val="24"/>
        </w:rPr>
        <w:t xml:space="preserve">and start and end positions </w:t>
      </w:r>
      <w:r w:rsidR="00190353">
        <w:rPr>
          <w:rFonts w:cs="Times New Roman"/>
          <w:szCs w:val="24"/>
        </w:rPr>
        <w:t xml:space="preserve">of the sequences </w:t>
      </w:r>
      <w:r w:rsidR="000931EB" w:rsidRPr="0079475D">
        <w:rPr>
          <w:rFonts w:cs="Times New Roman"/>
          <w:szCs w:val="24"/>
        </w:rPr>
        <w:t xml:space="preserve">were </w:t>
      </w:r>
      <w:r w:rsidR="00711DB4" w:rsidRPr="0079475D">
        <w:rPr>
          <w:rFonts w:cs="Times New Roman"/>
          <w:szCs w:val="24"/>
        </w:rPr>
        <w:t>specified</w:t>
      </w:r>
      <w:r w:rsidR="000931EB" w:rsidRPr="0079475D">
        <w:rPr>
          <w:rFonts w:cs="Times New Roman"/>
          <w:szCs w:val="24"/>
        </w:rPr>
        <w:t xml:space="preserve"> at </w:t>
      </w:r>
      <w:r w:rsidR="00711DB4" w:rsidRPr="0079475D">
        <w:rPr>
          <w:rFonts w:cs="Times New Roman"/>
          <w:szCs w:val="24"/>
        </w:rPr>
        <w:t>14000 – 23000 for trimming</w:t>
      </w:r>
      <w:r w:rsidR="00665644" w:rsidRPr="0079475D">
        <w:rPr>
          <w:rFonts w:cs="Times New Roman"/>
          <w:szCs w:val="24"/>
        </w:rPr>
        <w:t xml:space="preserve">, then the sequences were aligned to the SILVA (version.138.2) reference database </w:t>
      </w:r>
      <w:r w:rsidR="00665644" w:rsidRPr="0079475D">
        <w:rPr>
          <w:rFonts w:cs="Times New Roman"/>
          <w:szCs w:val="24"/>
        </w:rPr>
        <w:fldChar w:fldCharType="begin"/>
      </w:r>
      <w:r w:rsidR="00665644" w:rsidRPr="0079475D">
        <w:rPr>
          <w:rFonts w:cs="Times New Roman"/>
          <w:szCs w:val="24"/>
        </w:rPr>
        <w:instrText xml:space="preserve"> ADDIN EN.CITE &lt;EndNote&gt;&lt;Cite&gt;&lt;Author&gt;Quast&lt;/Author&gt;&lt;Year&gt;2013&lt;/Year&gt;&lt;RecNum&gt;47&lt;/RecNum&gt;&lt;DisplayText&gt;(Quast et al., 2013)&lt;/DisplayText&gt;&lt;record&gt;&lt;rec-number&gt;47&lt;/rec-number&gt;&lt;foreign-keys&gt;&lt;key app="EN" db-id="tzttera0affftfeewx852dwestr5rvzzeavw" timestamp="1713211788"&gt;47&lt;/key&gt;&lt;/foreign-keys&gt;&lt;ref-type name="Journal Article"&gt;17&lt;/ref-type&gt;&lt;contributors&gt;&lt;authors&gt;&lt;author&gt;Quast, C.&lt;/author&gt;&lt;author&gt;Pruesse, E.&lt;/author&gt;&lt;author&gt;Yilmaz, P.&lt;/author&gt;&lt;author&gt;Gerken, J.&lt;/author&gt;&lt;author&gt;Schweer, T.&lt;/author&gt;&lt;author&gt;Yarza, P.&lt;/author&gt;&lt;author&gt;Peplies, J.&lt;/author&gt;&lt;author&gt;Glockner, F. O.&lt;/author&gt;&lt;/authors&gt;&lt;/contributors&gt;&lt;auth-address&gt;Microbial Genomics and Bioinformatics Research Group, Max Planck Institute for Marine Microbiology, D-28359 Bremen, Germany.&lt;/auth-address&gt;&lt;titles&gt;&lt;title&gt;The SILVA ribosomal RNA gene database project: improved data processing and web-based tools&lt;/title&gt;&lt;secondary-title&gt;Nucleic Acids Res&lt;/secondary-title&gt;&lt;/titles&gt;&lt;periodical&gt;&lt;full-title&gt;Nucleic Acids Res&lt;/full-title&gt;&lt;/periodical&gt;&lt;pages&gt;D590-6&lt;/pages&gt;&lt;volume&gt;41&lt;/volume&gt;&lt;number&gt;Database issue&lt;/number&gt;&lt;edition&gt;20121128&lt;/edition&gt;&lt;keywords&gt;&lt;keyword&gt;Archaea/classification/genetics&lt;/keyword&gt;&lt;keyword&gt;Bacteria/classification/genetics&lt;/keyword&gt;&lt;keyword&gt;*Databases, Nucleic Acid&lt;/keyword&gt;&lt;keyword&gt;Eukaryota/genetics&lt;/keyword&gt;&lt;keyword&gt;*Genes, rRNA&lt;/keyword&gt;&lt;keyword&gt;High-Throughput Nucleotide Sequencing&lt;/keyword&gt;&lt;keyword&gt;Internet&lt;/keyword&gt;&lt;keyword&gt;Software&lt;/keyword&gt;&lt;/keywords&gt;&lt;dates&gt;&lt;year&gt;2013&lt;/year&gt;&lt;pub-dates&gt;&lt;date&gt;Jan&lt;/date&gt;&lt;/pub-dates&gt;&lt;/dates&gt;&lt;isbn&gt;1362-4962 (Electronic)&amp;#xD;0305-1048 (Print)&amp;#xD;0305-1048 (Linking)&lt;/isbn&gt;&lt;accession-num&gt;23193283&lt;/accession-num&gt;&lt;urls&gt;&lt;related-urls&gt;&lt;url&gt;https://www.ncbi.nlm.nih.gov/pubmed/23193283&lt;/url&gt;&lt;/related-urls&gt;&lt;/urls&gt;&lt;custom2&gt;PMC3531112&lt;/custom2&gt;&lt;electronic-resource-num&gt;10.1093/nar/gks1219&lt;/electronic-resource-num&gt;&lt;remote-database-name&gt;Medline&lt;/remote-database-name&gt;&lt;remote-database-provider&gt;NLM&lt;/remote-database-provider&gt;&lt;/record&gt;&lt;/Cite&gt;&lt;/EndNote&gt;</w:instrText>
      </w:r>
      <w:r w:rsidR="00665644" w:rsidRPr="0079475D">
        <w:rPr>
          <w:rFonts w:cs="Times New Roman"/>
          <w:szCs w:val="24"/>
        </w:rPr>
        <w:fldChar w:fldCharType="separate"/>
      </w:r>
      <w:r w:rsidR="00665644" w:rsidRPr="0079475D">
        <w:rPr>
          <w:rFonts w:cs="Times New Roman"/>
          <w:noProof/>
          <w:szCs w:val="24"/>
        </w:rPr>
        <w:t>(Quast et al., 2013)</w:t>
      </w:r>
      <w:r w:rsidR="00665644" w:rsidRPr="0079475D">
        <w:rPr>
          <w:rFonts w:cs="Times New Roman"/>
          <w:szCs w:val="24"/>
        </w:rPr>
        <w:fldChar w:fldCharType="end"/>
      </w:r>
      <w:r w:rsidR="00665644" w:rsidRPr="0079475D">
        <w:rPr>
          <w:rFonts w:cs="Times New Roman"/>
          <w:szCs w:val="24"/>
        </w:rPr>
        <w:t xml:space="preserve"> using the </w:t>
      </w:r>
      <w:proofErr w:type="spellStart"/>
      <w:r w:rsidR="00665644" w:rsidRPr="0079475D">
        <w:rPr>
          <w:rFonts w:cs="Times New Roman"/>
          <w:i/>
          <w:iCs/>
          <w:szCs w:val="24"/>
        </w:rPr>
        <w:t>align.seqs</w:t>
      </w:r>
      <w:proofErr w:type="spellEnd"/>
      <w:r w:rsidR="00665644" w:rsidRPr="0079475D">
        <w:rPr>
          <w:rFonts w:cs="Times New Roman"/>
          <w:szCs w:val="24"/>
        </w:rPr>
        <w:t xml:space="preserve"> command. </w:t>
      </w:r>
      <w:r w:rsidR="00205147" w:rsidRPr="0079475D">
        <w:rPr>
          <w:rFonts w:cs="Times New Roman"/>
          <w:szCs w:val="24"/>
        </w:rPr>
        <w:t>After alignment,</w:t>
      </w:r>
      <w:r w:rsidR="00B872E3">
        <w:rPr>
          <w:rFonts w:cs="Times New Roman"/>
          <w:szCs w:val="24"/>
        </w:rPr>
        <w:t xml:space="preserve"> any bas</w:t>
      </w:r>
      <w:r w:rsidR="00786F7F">
        <w:rPr>
          <w:rFonts w:cs="Times New Roman"/>
          <w:szCs w:val="24"/>
        </w:rPr>
        <w:t>es that did not overlap within the target region were removed</w:t>
      </w:r>
      <w:r w:rsidR="00786F7F" w:rsidRPr="0079475D">
        <w:rPr>
          <w:rFonts w:cs="Times New Roman"/>
          <w:szCs w:val="24"/>
        </w:rPr>
        <w:t xml:space="preserve">, </w:t>
      </w:r>
      <w:proofErr w:type="spellStart"/>
      <w:proofErr w:type="gramStart"/>
      <w:r w:rsidR="00786F7F" w:rsidRPr="0079475D">
        <w:rPr>
          <w:rFonts w:cs="Times New Roman"/>
          <w:i/>
          <w:iCs/>
          <w:szCs w:val="24"/>
        </w:rPr>
        <w:t>screen.seqs</w:t>
      </w:r>
      <w:proofErr w:type="spellEnd"/>
      <w:proofErr w:type="gramEnd"/>
      <w:r w:rsidR="00786F7F" w:rsidRPr="0079475D">
        <w:rPr>
          <w:rFonts w:cs="Times New Roman"/>
          <w:szCs w:val="24"/>
        </w:rPr>
        <w:t xml:space="preserve"> was run, then overhangs in sequences were removed with </w:t>
      </w:r>
      <w:proofErr w:type="spellStart"/>
      <w:r w:rsidR="00786F7F" w:rsidRPr="0079475D">
        <w:rPr>
          <w:rFonts w:cs="Times New Roman"/>
          <w:i/>
          <w:iCs/>
          <w:szCs w:val="24"/>
        </w:rPr>
        <w:t>filter.seqs</w:t>
      </w:r>
      <w:proofErr w:type="spellEnd"/>
      <w:r w:rsidR="00786F7F" w:rsidRPr="0079475D">
        <w:rPr>
          <w:rFonts w:cs="Times New Roman"/>
          <w:szCs w:val="24"/>
        </w:rPr>
        <w:t>.</w:t>
      </w:r>
      <w:r w:rsidR="0023195F">
        <w:rPr>
          <w:rFonts w:cs="Times New Roman"/>
          <w:szCs w:val="24"/>
        </w:rPr>
        <w:t xml:space="preserve"> </w:t>
      </w:r>
      <w:r w:rsidR="00571B13" w:rsidRPr="0079475D">
        <w:rPr>
          <w:rFonts w:cs="Times New Roman"/>
          <w:szCs w:val="24"/>
        </w:rPr>
        <w:t xml:space="preserve">The </w:t>
      </w:r>
      <w:proofErr w:type="spellStart"/>
      <w:proofErr w:type="gramStart"/>
      <w:r w:rsidR="00571B13" w:rsidRPr="0079475D">
        <w:rPr>
          <w:rFonts w:cs="Times New Roman"/>
          <w:i/>
          <w:iCs/>
          <w:szCs w:val="24"/>
        </w:rPr>
        <w:t>pre.cluster</w:t>
      </w:r>
      <w:proofErr w:type="spellEnd"/>
      <w:proofErr w:type="gramEnd"/>
      <w:r w:rsidR="00571B13" w:rsidRPr="0079475D">
        <w:rPr>
          <w:rFonts w:cs="Times New Roman"/>
          <w:szCs w:val="24"/>
        </w:rPr>
        <w:t xml:space="preserve"> command denoise</w:t>
      </w:r>
      <w:r w:rsidR="00FA35D4">
        <w:rPr>
          <w:rFonts w:cs="Times New Roman"/>
          <w:szCs w:val="24"/>
        </w:rPr>
        <w:t>d the</w:t>
      </w:r>
      <w:r w:rsidR="00571B13" w:rsidRPr="0079475D">
        <w:rPr>
          <w:rFonts w:cs="Times New Roman"/>
          <w:szCs w:val="24"/>
        </w:rPr>
        <w:t xml:space="preserve"> sequences, allowing up to two differences between </w:t>
      </w:r>
      <w:r w:rsidR="005956B7">
        <w:rPr>
          <w:rFonts w:cs="Times New Roman"/>
          <w:szCs w:val="24"/>
        </w:rPr>
        <w:t>base pairs</w:t>
      </w:r>
      <w:r w:rsidR="004E5B84" w:rsidRPr="0079475D">
        <w:rPr>
          <w:rFonts w:cs="Times New Roman"/>
          <w:szCs w:val="24"/>
        </w:rPr>
        <w:t xml:space="preserve">. Chimera were removed using the </w:t>
      </w:r>
      <w:proofErr w:type="spellStart"/>
      <w:proofErr w:type="gramStart"/>
      <w:r w:rsidR="004E5B84" w:rsidRPr="0079475D">
        <w:rPr>
          <w:rFonts w:cs="Times New Roman"/>
          <w:i/>
          <w:iCs/>
          <w:szCs w:val="24"/>
        </w:rPr>
        <w:t>chimera.vsearch</w:t>
      </w:r>
      <w:proofErr w:type="spellEnd"/>
      <w:proofErr w:type="gramEnd"/>
      <w:r w:rsidR="004E5B84" w:rsidRPr="0079475D">
        <w:rPr>
          <w:rFonts w:cs="Times New Roman"/>
          <w:szCs w:val="24"/>
        </w:rPr>
        <w:t xml:space="preserve"> and </w:t>
      </w:r>
      <w:proofErr w:type="spellStart"/>
      <w:r w:rsidR="004E5B84" w:rsidRPr="0079475D">
        <w:rPr>
          <w:rFonts w:cs="Times New Roman"/>
          <w:i/>
          <w:iCs/>
          <w:szCs w:val="24"/>
        </w:rPr>
        <w:t>remove.seqs</w:t>
      </w:r>
      <w:proofErr w:type="spellEnd"/>
      <w:r w:rsidR="004E5B84" w:rsidRPr="0079475D">
        <w:rPr>
          <w:rFonts w:cs="Times New Roman"/>
          <w:i/>
          <w:iCs/>
          <w:szCs w:val="24"/>
        </w:rPr>
        <w:t xml:space="preserve"> </w:t>
      </w:r>
      <w:r w:rsidR="004E5B84" w:rsidRPr="006F7911">
        <w:rPr>
          <w:rFonts w:cs="Times New Roman"/>
          <w:szCs w:val="24"/>
        </w:rPr>
        <w:t>commands</w:t>
      </w:r>
      <w:r w:rsidR="004E5B84" w:rsidRPr="0079475D">
        <w:rPr>
          <w:rFonts w:cs="Times New Roman"/>
          <w:szCs w:val="24"/>
        </w:rPr>
        <w:t xml:space="preserve">. Taxonomy </w:t>
      </w:r>
      <w:r w:rsidR="00FA35D4">
        <w:rPr>
          <w:rFonts w:cs="Times New Roman"/>
          <w:szCs w:val="24"/>
        </w:rPr>
        <w:lastRenderedPageBreak/>
        <w:t xml:space="preserve">based on the SILVA reference </w:t>
      </w:r>
      <w:r w:rsidR="004E5B84" w:rsidRPr="0079475D">
        <w:rPr>
          <w:rFonts w:cs="Times New Roman"/>
          <w:szCs w:val="24"/>
        </w:rPr>
        <w:t xml:space="preserve">was assigned using </w:t>
      </w:r>
      <w:proofErr w:type="spellStart"/>
      <w:proofErr w:type="gramStart"/>
      <w:r w:rsidR="004E5B84" w:rsidRPr="0079475D">
        <w:rPr>
          <w:rFonts w:cs="Times New Roman"/>
          <w:i/>
          <w:iCs/>
          <w:szCs w:val="24"/>
        </w:rPr>
        <w:t>classify.seqs</w:t>
      </w:r>
      <w:proofErr w:type="spellEnd"/>
      <w:proofErr w:type="gramEnd"/>
      <w:r w:rsidR="004E5B84" w:rsidRPr="0079475D">
        <w:rPr>
          <w:rFonts w:cs="Times New Roman"/>
          <w:szCs w:val="24"/>
        </w:rPr>
        <w:t xml:space="preserve">. Reads that were classified as chloroplasts, mitochondria, and </w:t>
      </w:r>
      <w:proofErr w:type="spellStart"/>
      <w:r w:rsidR="004E5B84" w:rsidRPr="0079475D">
        <w:rPr>
          <w:rFonts w:cs="Times New Roman"/>
          <w:szCs w:val="24"/>
        </w:rPr>
        <w:t>Eukaryota</w:t>
      </w:r>
      <w:proofErr w:type="spellEnd"/>
      <w:r w:rsidR="004E5B84" w:rsidRPr="0079475D">
        <w:rPr>
          <w:rFonts w:cs="Times New Roman"/>
          <w:szCs w:val="24"/>
        </w:rPr>
        <w:t xml:space="preserve"> were removed with the </w:t>
      </w:r>
      <w:proofErr w:type="spellStart"/>
      <w:proofErr w:type="gramStart"/>
      <w:r w:rsidR="004E5B84" w:rsidRPr="0079475D">
        <w:rPr>
          <w:rFonts w:cs="Times New Roman"/>
          <w:i/>
          <w:iCs/>
          <w:szCs w:val="24"/>
        </w:rPr>
        <w:t>remove.lineage</w:t>
      </w:r>
      <w:proofErr w:type="spellEnd"/>
      <w:proofErr w:type="gramEnd"/>
      <w:r w:rsidR="004E5B84" w:rsidRPr="0079475D">
        <w:rPr>
          <w:rFonts w:cs="Times New Roman"/>
          <w:szCs w:val="24"/>
        </w:rPr>
        <w:t xml:space="preserve"> command. </w:t>
      </w:r>
    </w:p>
    <w:p w14:paraId="05A838E6" w14:textId="2396F0A7" w:rsidR="00536417" w:rsidRDefault="0049230F" w:rsidP="00E16FE0">
      <w:pPr>
        <w:spacing w:after="0" w:line="360" w:lineRule="auto"/>
        <w:ind w:firstLine="360"/>
        <w:rPr>
          <w:rFonts w:cs="Times New Roman"/>
          <w:szCs w:val="24"/>
        </w:rPr>
      </w:pPr>
      <w:r w:rsidRPr="0079475D">
        <w:rPr>
          <w:rFonts w:cs="Times New Roman"/>
          <w:szCs w:val="24"/>
        </w:rPr>
        <w:t xml:space="preserve">The </w:t>
      </w:r>
      <w:r w:rsidR="00636555" w:rsidRPr="0079475D">
        <w:rPr>
          <w:rFonts w:cs="Times New Roman"/>
          <w:smallCaps/>
          <w:szCs w:val="24"/>
        </w:rPr>
        <w:t>MOTHUR</w:t>
      </w:r>
      <w:r w:rsidR="00636555" w:rsidRPr="0079475D">
        <w:rPr>
          <w:rFonts w:cs="Times New Roman"/>
          <w:szCs w:val="24"/>
        </w:rPr>
        <w:t xml:space="preserve"> </w:t>
      </w:r>
      <w:proofErr w:type="spellStart"/>
      <w:r w:rsidRPr="0079475D">
        <w:rPr>
          <w:rFonts w:cs="Times New Roman"/>
          <w:szCs w:val="24"/>
        </w:rPr>
        <w:t>MiSeq</w:t>
      </w:r>
      <w:proofErr w:type="spellEnd"/>
      <w:r w:rsidRPr="0079475D">
        <w:rPr>
          <w:rFonts w:cs="Times New Roman"/>
          <w:szCs w:val="24"/>
        </w:rPr>
        <w:t xml:space="preserve"> pipeline was also </w:t>
      </w:r>
      <w:r w:rsidR="00097118" w:rsidRPr="0079475D">
        <w:rPr>
          <w:rFonts w:cs="Times New Roman"/>
          <w:szCs w:val="24"/>
        </w:rPr>
        <w:t>followed</w:t>
      </w:r>
      <w:r w:rsidRPr="0079475D">
        <w:rPr>
          <w:rFonts w:cs="Times New Roman"/>
          <w:szCs w:val="24"/>
        </w:rPr>
        <w:t xml:space="preserve"> to </w:t>
      </w:r>
      <w:r w:rsidR="00FA35D4">
        <w:rPr>
          <w:rFonts w:cs="Times New Roman"/>
          <w:szCs w:val="24"/>
        </w:rPr>
        <w:t>assign</w:t>
      </w:r>
      <w:r w:rsidR="00FA35D4" w:rsidRPr="0079475D">
        <w:rPr>
          <w:rFonts w:cs="Times New Roman"/>
          <w:szCs w:val="24"/>
        </w:rPr>
        <w:t xml:space="preserve"> </w:t>
      </w:r>
      <w:r w:rsidR="00FA35D4">
        <w:rPr>
          <w:rFonts w:cs="Times New Roman"/>
          <w:szCs w:val="24"/>
        </w:rPr>
        <w:t>operational taxonomic units (</w:t>
      </w:r>
      <w:r w:rsidR="000F45E2" w:rsidRPr="0079475D">
        <w:rPr>
          <w:rFonts w:cs="Times New Roman"/>
          <w:szCs w:val="24"/>
        </w:rPr>
        <w:t>OTU</w:t>
      </w:r>
      <w:r w:rsidRPr="0079475D">
        <w:rPr>
          <w:rFonts w:cs="Times New Roman"/>
          <w:szCs w:val="24"/>
        </w:rPr>
        <w:t>s</w:t>
      </w:r>
      <w:r w:rsidR="00FA35D4">
        <w:rPr>
          <w:rFonts w:cs="Times New Roman"/>
          <w:szCs w:val="24"/>
        </w:rPr>
        <w:t>)</w:t>
      </w:r>
      <w:r w:rsidRPr="0079475D">
        <w:rPr>
          <w:rFonts w:cs="Times New Roman"/>
          <w:szCs w:val="24"/>
        </w:rPr>
        <w:t xml:space="preserve"> based on</w:t>
      </w:r>
      <w:r w:rsidR="00FF2A0A" w:rsidRPr="0079475D">
        <w:rPr>
          <w:rFonts w:cs="Times New Roman"/>
          <w:szCs w:val="24"/>
        </w:rPr>
        <w:t xml:space="preserve"> </w:t>
      </w:r>
      <w:r w:rsidR="00B700A0" w:rsidRPr="0079475D">
        <w:rPr>
          <w:rFonts w:cs="Times New Roman"/>
          <w:szCs w:val="24"/>
        </w:rPr>
        <w:t>pairwise distances</w:t>
      </w:r>
      <w:r w:rsidR="00626C05" w:rsidRPr="0079475D">
        <w:rPr>
          <w:rFonts w:cs="Times New Roman"/>
          <w:szCs w:val="24"/>
        </w:rPr>
        <w:t xml:space="preserve"> between aligned sequences</w:t>
      </w:r>
      <w:r w:rsidR="004B4F5A" w:rsidRPr="0079475D">
        <w:rPr>
          <w:rFonts w:cs="Times New Roman"/>
          <w:szCs w:val="24"/>
        </w:rPr>
        <w:t xml:space="preserve"> using the SILVA reference file</w:t>
      </w:r>
      <w:r w:rsidR="00341D51" w:rsidRPr="0079475D">
        <w:rPr>
          <w:rFonts w:cs="Times New Roman"/>
          <w:szCs w:val="24"/>
        </w:rPr>
        <w:t xml:space="preserve"> and a 0.03 cutoff (97% sequence identity)</w:t>
      </w:r>
      <w:r w:rsidR="00507D95" w:rsidRPr="0079475D">
        <w:rPr>
          <w:rFonts w:cs="Times New Roman"/>
          <w:szCs w:val="24"/>
        </w:rPr>
        <w:t xml:space="preserve"> with the </w:t>
      </w:r>
      <w:proofErr w:type="spellStart"/>
      <w:proofErr w:type="gramStart"/>
      <w:r w:rsidR="00507D95" w:rsidRPr="0079475D">
        <w:rPr>
          <w:rFonts w:cs="Times New Roman"/>
          <w:i/>
          <w:iCs/>
          <w:szCs w:val="24"/>
        </w:rPr>
        <w:t>dist.seqs</w:t>
      </w:r>
      <w:proofErr w:type="spellEnd"/>
      <w:proofErr w:type="gramEnd"/>
      <w:r w:rsidR="00507D95" w:rsidRPr="0079475D">
        <w:rPr>
          <w:rFonts w:cs="Times New Roman"/>
          <w:szCs w:val="24"/>
        </w:rPr>
        <w:t xml:space="preserve"> </w:t>
      </w:r>
      <w:r w:rsidR="000F58A7" w:rsidRPr="0079475D">
        <w:rPr>
          <w:rFonts w:cs="Times New Roman"/>
          <w:szCs w:val="24"/>
        </w:rPr>
        <w:t xml:space="preserve">and </w:t>
      </w:r>
      <w:r w:rsidR="000F58A7" w:rsidRPr="0079475D">
        <w:rPr>
          <w:rFonts w:cs="Times New Roman"/>
          <w:i/>
          <w:iCs/>
          <w:szCs w:val="24"/>
        </w:rPr>
        <w:t>cluster</w:t>
      </w:r>
      <w:r w:rsidR="000F58A7" w:rsidRPr="0079475D">
        <w:rPr>
          <w:rFonts w:cs="Times New Roman"/>
          <w:szCs w:val="24"/>
        </w:rPr>
        <w:t xml:space="preserve"> commands</w:t>
      </w:r>
      <w:r w:rsidR="00341D51" w:rsidRPr="0079475D">
        <w:rPr>
          <w:rFonts w:cs="Times New Roman"/>
          <w:szCs w:val="24"/>
        </w:rPr>
        <w:t xml:space="preserve">. </w:t>
      </w:r>
      <w:r w:rsidR="003A5457" w:rsidRPr="0079475D">
        <w:rPr>
          <w:rFonts w:cs="Times New Roman"/>
          <w:szCs w:val="24"/>
        </w:rPr>
        <w:t xml:space="preserve">The number of sequences in each OTU </w:t>
      </w:r>
      <w:r w:rsidR="00C50BA8" w:rsidRPr="0079475D">
        <w:rPr>
          <w:rFonts w:cs="Times New Roman"/>
          <w:szCs w:val="24"/>
        </w:rPr>
        <w:t xml:space="preserve">was calculated with the </w:t>
      </w:r>
      <w:proofErr w:type="spellStart"/>
      <w:r w:rsidR="00C50BA8" w:rsidRPr="0079475D">
        <w:rPr>
          <w:rFonts w:cs="Times New Roman"/>
          <w:i/>
          <w:iCs/>
          <w:szCs w:val="24"/>
        </w:rPr>
        <w:t>make.shared</w:t>
      </w:r>
      <w:proofErr w:type="spellEnd"/>
      <w:r w:rsidR="00C50BA8" w:rsidRPr="0079475D">
        <w:rPr>
          <w:rFonts w:cs="Times New Roman"/>
          <w:szCs w:val="24"/>
        </w:rPr>
        <w:t xml:space="preserve"> command, </w:t>
      </w:r>
      <w:r w:rsidR="00FA35D4">
        <w:rPr>
          <w:rFonts w:cs="Times New Roman"/>
          <w:szCs w:val="24"/>
        </w:rPr>
        <w:t>and</w:t>
      </w:r>
      <w:r w:rsidR="00FA35D4" w:rsidRPr="0079475D">
        <w:rPr>
          <w:rFonts w:cs="Times New Roman"/>
          <w:szCs w:val="24"/>
        </w:rPr>
        <w:t xml:space="preserve"> </w:t>
      </w:r>
      <w:r w:rsidR="00EA3A06" w:rsidRPr="0079475D">
        <w:rPr>
          <w:rFonts w:cs="Times New Roman"/>
          <w:szCs w:val="24"/>
        </w:rPr>
        <w:t xml:space="preserve">taxonomy was assigned using the </w:t>
      </w:r>
      <w:proofErr w:type="spellStart"/>
      <w:r w:rsidR="00EA3A06" w:rsidRPr="0079475D">
        <w:rPr>
          <w:rFonts w:cs="Times New Roman"/>
          <w:i/>
          <w:iCs/>
          <w:szCs w:val="24"/>
        </w:rPr>
        <w:t>classify.otu</w:t>
      </w:r>
      <w:proofErr w:type="spellEnd"/>
      <w:r w:rsidR="00EA3A06" w:rsidRPr="0079475D">
        <w:rPr>
          <w:rFonts w:cs="Times New Roman"/>
          <w:szCs w:val="24"/>
        </w:rPr>
        <w:t xml:space="preserve"> command.</w:t>
      </w:r>
      <w:r w:rsidR="006365F9" w:rsidRPr="0079475D">
        <w:rPr>
          <w:rFonts w:cs="Times New Roman"/>
          <w:szCs w:val="24"/>
        </w:rPr>
        <w:t xml:space="preserve"> </w:t>
      </w:r>
      <w:r w:rsidRPr="0079475D">
        <w:rPr>
          <w:rFonts w:cs="Times New Roman"/>
          <w:szCs w:val="24"/>
        </w:rPr>
        <w:t xml:space="preserve">OTUs were used to calculate </w:t>
      </w:r>
      <w:r w:rsidR="00522F9E" w:rsidRPr="0079475D">
        <w:rPr>
          <w:rFonts w:cs="Times New Roman"/>
          <w:szCs w:val="24"/>
        </w:rPr>
        <w:t>diversity indices</w:t>
      </w:r>
      <w:r w:rsidR="00C33F2E" w:rsidRPr="0079475D">
        <w:rPr>
          <w:rFonts w:cs="Times New Roman"/>
          <w:szCs w:val="24"/>
        </w:rPr>
        <w:t xml:space="preserve"> </w:t>
      </w:r>
      <w:r w:rsidR="00FA35D4">
        <w:rPr>
          <w:rFonts w:cs="Times New Roman"/>
          <w:szCs w:val="24"/>
        </w:rPr>
        <w:t>with</w:t>
      </w:r>
      <w:r w:rsidR="009A4E49" w:rsidRPr="0079475D">
        <w:rPr>
          <w:rFonts w:cs="Times New Roman"/>
          <w:szCs w:val="24"/>
        </w:rPr>
        <w:t xml:space="preserve"> </w:t>
      </w:r>
      <w:r w:rsidR="00636555" w:rsidRPr="0079475D">
        <w:rPr>
          <w:rFonts w:cs="Times New Roman"/>
          <w:smallCaps/>
          <w:szCs w:val="24"/>
        </w:rPr>
        <w:t>MOTHUR</w:t>
      </w:r>
      <w:r w:rsidR="009A4E49" w:rsidRPr="0079475D">
        <w:rPr>
          <w:rFonts w:cs="Times New Roman"/>
          <w:szCs w:val="24"/>
        </w:rPr>
        <w:t xml:space="preserve">. The </w:t>
      </w:r>
      <w:r w:rsidR="00F278BE" w:rsidRPr="0079475D">
        <w:rPr>
          <w:rFonts w:cs="Times New Roman"/>
          <w:szCs w:val="24"/>
        </w:rPr>
        <w:t xml:space="preserve">Simpson’s Index (D) was used to determine species evenness and Shannon </w:t>
      </w:r>
      <w:r w:rsidR="0033004A" w:rsidRPr="0079475D">
        <w:rPr>
          <w:rFonts w:cs="Times New Roman"/>
          <w:szCs w:val="24"/>
        </w:rPr>
        <w:t xml:space="preserve">diversity index (H’) was used to determine species richness </w:t>
      </w:r>
      <w:r w:rsidR="0085741A" w:rsidRPr="0079475D">
        <w:rPr>
          <w:rFonts w:cs="Times New Roman"/>
          <w:szCs w:val="24"/>
        </w:rPr>
        <w:fldChar w:fldCharType="begin"/>
      </w:r>
      <w:r w:rsidR="00E82FD8">
        <w:rPr>
          <w:rFonts w:cs="Times New Roman"/>
          <w:szCs w:val="24"/>
        </w:rPr>
        <w:instrText xml:space="preserve"> ADDIN EN.CITE &lt;EndNote&gt;&lt;Cite&gt;&lt;Author&gt;Schloss&lt;/Author&gt;&lt;Year&gt;2009&lt;/Year&gt;&lt;RecNum&gt;95&lt;/RecNum&gt;&lt;DisplayText&gt;(Schloss et al., 2009)&lt;/DisplayText&gt;&lt;record&gt;&lt;rec-number&gt;95&lt;/rec-number&gt;&lt;foreign-keys&gt;&lt;key app="EN" db-id="a9st2ea5gsdfwrev221v5arbat0f9trvzewx" timestamp="1746018911"&gt;95&lt;/key&gt;&lt;/foreign-keys&gt;&lt;ref-type name="Journal Article"&gt;17&lt;/ref-type&gt;&lt;contributors&gt;&lt;authors&gt;&lt;author&gt;Patrick D. Schloss&lt;/author&gt;&lt;author&gt;Sarah L. Westcott&lt;/author&gt;&lt;author&gt;Thomas Ryabin&lt;/author&gt;&lt;author&gt;Justine R. Hall&lt;/author&gt;&lt;author&gt;Martin Hartmann&lt;/author&gt;&lt;author&gt;Emily B. Hollister&lt;/author&gt;&lt;author&gt;Ryan A. Lesniewski&lt;/author&gt;&lt;author&gt;Brian B. Oakley&lt;/author&gt;&lt;author&gt;Donovan H. Parks&lt;/author&gt;&lt;author&gt;Courtney J. Robinson&lt;/author&gt;&lt;author&gt;Jason W. Sahl&lt;/author&gt;&lt;author&gt;Blaz Stres&lt;/author&gt;&lt;author&gt;Gerhard G. Thallinger&lt;/author&gt;&lt;author&gt;David J. Van Horn&lt;/author&gt;&lt;author&gt;Carolyn F. Weber&lt;/author&gt;&lt;/authors&gt;&lt;/contributors&gt;&lt;titles&gt;&lt;title&gt;Introducing mothur: Open-Source, Platform-Independent, Community-Supported Software for Describing and Comparing Microbial Communities&lt;/title&gt;&lt;secondary-title&gt;Applied and Environmental Microbiology&lt;/secondary-title&gt;&lt;/titles&gt;&lt;periodical&gt;&lt;full-title&gt;Applied and Environmental Microbiology&lt;/full-title&gt;&lt;/periodical&gt;&lt;pages&gt;7537-7541&lt;/pages&gt;&lt;volume&gt;75&lt;/volume&gt;&lt;number&gt;23&lt;/number&gt;&lt;dates&gt;&lt;year&gt;2009&lt;/year&gt;&lt;/dates&gt;&lt;urls&gt;&lt;related-urls&gt;&lt;url&gt;https://journals.asm.org/doi/abs/10.1128/aem.01541-09&lt;/url&gt;&lt;/related-urls&gt;&lt;/urls&gt;&lt;electronic-resource-num&gt;doi:10.1128/AEM.01541-09&lt;/electronic-resource-num&gt;&lt;/record&gt;&lt;/Cite&gt;&lt;/EndNote&gt;</w:instrText>
      </w:r>
      <w:r w:rsidR="0085741A" w:rsidRPr="0079475D">
        <w:rPr>
          <w:rFonts w:cs="Times New Roman"/>
          <w:szCs w:val="24"/>
        </w:rPr>
        <w:fldChar w:fldCharType="separate"/>
      </w:r>
      <w:r w:rsidR="00E82FD8">
        <w:rPr>
          <w:rFonts w:cs="Times New Roman"/>
          <w:noProof/>
          <w:szCs w:val="24"/>
        </w:rPr>
        <w:t>(Schloss et al., 2009)</w:t>
      </w:r>
      <w:r w:rsidR="0085741A" w:rsidRPr="0079475D">
        <w:rPr>
          <w:rFonts w:cs="Times New Roman"/>
          <w:szCs w:val="24"/>
        </w:rPr>
        <w:fldChar w:fldCharType="end"/>
      </w:r>
      <w:r w:rsidR="0081301D" w:rsidRPr="0079475D">
        <w:rPr>
          <w:rFonts w:cs="Times New Roman"/>
          <w:szCs w:val="24"/>
        </w:rPr>
        <w:t xml:space="preserve">. </w:t>
      </w:r>
      <w:r w:rsidR="00B546FC" w:rsidRPr="0079475D">
        <w:rPr>
          <w:rFonts w:cs="Times New Roman"/>
          <w:szCs w:val="24"/>
        </w:rPr>
        <w:t>OTUs specific to</w:t>
      </w:r>
      <w:r w:rsidR="001E7C16" w:rsidRPr="0079475D">
        <w:rPr>
          <w:rFonts w:cs="Times New Roman"/>
          <w:szCs w:val="24"/>
        </w:rPr>
        <w:t xml:space="preserve"> A</w:t>
      </w:r>
      <w:r w:rsidR="00B546FC" w:rsidRPr="0079475D">
        <w:rPr>
          <w:rFonts w:cs="Times New Roman"/>
          <w:szCs w:val="24"/>
        </w:rPr>
        <w:t xml:space="preserve">rchaea and </w:t>
      </w:r>
      <w:r w:rsidR="001E7C16" w:rsidRPr="0079475D">
        <w:rPr>
          <w:rFonts w:cs="Times New Roman"/>
          <w:szCs w:val="24"/>
        </w:rPr>
        <w:t xml:space="preserve">putative </w:t>
      </w:r>
      <w:r w:rsidR="00B546FC" w:rsidRPr="0079475D">
        <w:rPr>
          <w:rFonts w:cs="Times New Roman"/>
          <w:szCs w:val="24"/>
        </w:rPr>
        <w:t xml:space="preserve">methanogenic </w:t>
      </w:r>
      <w:r w:rsidR="001E7C16" w:rsidRPr="0079475D">
        <w:rPr>
          <w:rFonts w:cs="Times New Roman"/>
          <w:szCs w:val="24"/>
        </w:rPr>
        <w:t xml:space="preserve">lineages </w:t>
      </w:r>
      <w:r w:rsidR="00B546FC" w:rsidRPr="0079475D">
        <w:rPr>
          <w:rFonts w:cs="Times New Roman"/>
          <w:szCs w:val="24"/>
        </w:rPr>
        <w:t xml:space="preserve">were </w:t>
      </w:r>
      <w:r w:rsidR="007A126B" w:rsidRPr="0079475D">
        <w:rPr>
          <w:rFonts w:cs="Times New Roman"/>
          <w:szCs w:val="24"/>
        </w:rPr>
        <w:t>each extracted from the total OT</w:t>
      </w:r>
      <w:r w:rsidR="001E7C16" w:rsidRPr="0079475D">
        <w:rPr>
          <w:rFonts w:cs="Times New Roman"/>
          <w:szCs w:val="24"/>
        </w:rPr>
        <w:t>U</w:t>
      </w:r>
      <w:r w:rsidR="007A126B" w:rsidRPr="0079475D">
        <w:rPr>
          <w:rFonts w:cs="Times New Roman"/>
          <w:szCs w:val="24"/>
        </w:rPr>
        <w:t xml:space="preserve"> data</w:t>
      </w:r>
      <w:r w:rsidR="001E7C16" w:rsidRPr="0079475D">
        <w:rPr>
          <w:rFonts w:cs="Times New Roman"/>
          <w:szCs w:val="24"/>
        </w:rPr>
        <w:t>set</w:t>
      </w:r>
      <w:r w:rsidR="007A126B" w:rsidRPr="0079475D">
        <w:rPr>
          <w:rFonts w:cs="Times New Roman"/>
          <w:szCs w:val="24"/>
        </w:rPr>
        <w:t xml:space="preserve"> using the </w:t>
      </w:r>
      <w:proofErr w:type="spellStart"/>
      <w:proofErr w:type="gramStart"/>
      <w:r w:rsidR="007A126B" w:rsidRPr="0079475D">
        <w:rPr>
          <w:rFonts w:cs="Times New Roman"/>
          <w:i/>
          <w:iCs/>
          <w:szCs w:val="24"/>
        </w:rPr>
        <w:t>get.lineage</w:t>
      </w:r>
      <w:proofErr w:type="spellEnd"/>
      <w:proofErr w:type="gramEnd"/>
      <w:r w:rsidR="007A126B" w:rsidRPr="0079475D">
        <w:rPr>
          <w:rFonts w:cs="Times New Roman"/>
          <w:szCs w:val="24"/>
        </w:rPr>
        <w:t xml:space="preserve"> command.</w:t>
      </w:r>
      <w:r w:rsidR="003977E7" w:rsidRPr="0079475D">
        <w:rPr>
          <w:rFonts w:cs="Times New Roman"/>
          <w:szCs w:val="24"/>
        </w:rPr>
        <w:t xml:space="preserve"> </w:t>
      </w:r>
      <w:r w:rsidR="000B3607">
        <w:rPr>
          <w:rFonts w:cs="Times New Roman"/>
          <w:szCs w:val="24"/>
        </w:rPr>
        <w:t xml:space="preserve">If a </w:t>
      </w:r>
      <w:r w:rsidR="000B3607" w:rsidRPr="0079475D">
        <w:rPr>
          <w:rFonts w:cs="Times New Roman"/>
          <w:szCs w:val="24"/>
        </w:rPr>
        <w:t xml:space="preserve">taxonomic class </w:t>
      </w:r>
      <w:r w:rsidR="000B3607">
        <w:rPr>
          <w:rFonts w:cs="Times New Roman"/>
          <w:szCs w:val="24"/>
        </w:rPr>
        <w:t xml:space="preserve">and order had </w:t>
      </w:r>
      <w:r w:rsidR="000B3607" w:rsidRPr="0079475D">
        <w:rPr>
          <w:rFonts w:cs="Times New Roman"/>
          <w:szCs w:val="24"/>
        </w:rPr>
        <w:t>a total relative abundance &gt;1%</w:t>
      </w:r>
      <w:r w:rsidR="000B3607">
        <w:rPr>
          <w:rFonts w:cs="Times New Roman"/>
          <w:szCs w:val="24"/>
        </w:rPr>
        <w:t xml:space="preserve">, then putative </w:t>
      </w:r>
      <w:r w:rsidR="000B3607" w:rsidRPr="0079475D">
        <w:rPr>
          <w:rFonts w:cs="Times New Roman"/>
          <w:szCs w:val="24"/>
        </w:rPr>
        <w:t>metaboli</w:t>
      </w:r>
      <w:r w:rsidR="000B3607">
        <w:rPr>
          <w:rFonts w:cs="Times New Roman"/>
          <w:szCs w:val="24"/>
        </w:rPr>
        <w:t>sm</w:t>
      </w:r>
      <w:r w:rsidR="000B3607" w:rsidRPr="0079475D">
        <w:rPr>
          <w:rFonts w:cs="Times New Roman"/>
          <w:szCs w:val="24"/>
        </w:rPr>
        <w:t xml:space="preserve"> was </w:t>
      </w:r>
      <w:r w:rsidR="000B3607">
        <w:rPr>
          <w:rFonts w:cs="Times New Roman"/>
          <w:szCs w:val="24"/>
        </w:rPr>
        <w:t xml:space="preserve">conservatively </w:t>
      </w:r>
      <w:r w:rsidR="003977E7" w:rsidRPr="0079475D">
        <w:rPr>
          <w:rFonts w:cs="Times New Roman"/>
          <w:szCs w:val="24"/>
        </w:rPr>
        <w:t>assign</w:t>
      </w:r>
      <w:r w:rsidR="000B3607">
        <w:rPr>
          <w:rFonts w:cs="Times New Roman"/>
          <w:szCs w:val="24"/>
        </w:rPr>
        <w:t>ed</w:t>
      </w:r>
      <w:r w:rsidR="00AA2847" w:rsidRPr="0079475D">
        <w:rPr>
          <w:rFonts w:cs="Times New Roman"/>
          <w:szCs w:val="24"/>
        </w:rPr>
        <w:t xml:space="preserve"> b</w:t>
      </w:r>
      <w:r w:rsidR="000B3607">
        <w:rPr>
          <w:rFonts w:cs="Times New Roman"/>
          <w:szCs w:val="24"/>
        </w:rPr>
        <w:t>ased on</w:t>
      </w:r>
      <w:r w:rsidR="00AA2847" w:rsidRPr="0079475D">
        <w:rPr>
          <w:rFonts w:cs="Times New Roman"/>
          <w:szCs w:val="24"/>
        </w:rPr>
        <w:t xml:space="preserve"> literature review</w:t>
      </w:r>
      <w:r w:rsidR="000B3607">
        <w:rPr>
          <w:rFonts w:cs="Times New Roman"/>
          <w:szCs w:val="24"/>
        </w:rPr>
        <w:t xml:space="preserve"> and </w:t>
      </w:r>
      <w:r w:rsidR="002F604B" w:rsidRPr="0079475D">
        <w:rPr>
          <w:rFonts w:cs="Times New Roman"/>
          <w:szCs w:val="24"/>
        </w:rPr>
        <w:t>cross</w:t>
      </w:r>
      <w:r w:rsidR="00FA35D4">
        <w:rPr>
          <w:rFonts w:cs="Times New Roman"/>
          <w:szCs w:val="24"/>
        </w:rPr>
        <w:t>-</w:t>
      </w:r>
      <w:r w:rsidR="002F604B" w:rsidRPr="0079475D">
        <w:rPr>
          <w:rFonts w:cs="Times New Roman"/>
          <w:szCs w:val="24"/>
        </w:rPr>
        <w:t xml:space="preserve">referenced in the National </w:t>
      </w:r>
      <w:r w:rsidR="00EE1AC1" w:rsidRPr="0079475D">
        <w:rPr>
          <w:rFonts w:cs="Times New Roman"/>
          <w:szCs w:val="24"/>
        </w:rPr>
        <w:t>Center for Biotechnology Information</w:t>
      </w:r>
      <w:r w:rsidR="002F604B" w:rsidRPr="0079475D">
        <w:rPr>
          <w:rFonts w:cs="Times New Roman"/>
          <w:szCs w:val="24"/>
        </w:rPr>
        <w:t xml:space="preserve"> (NCBI)</w:t>
      </w:r>
      <w:r w:rsidR="00EE1AC1" w:rsidRPr="0079475D">
        <w:rPr>
          <w:rFonts w:cs="Times New Roman"/>
          <w:szCs w:val="24"/>
        </w:rPr>
        <w:t xml:space="preserve"> database</w:t>
      </w:r>
      <w:r w:rsidR="005F21EE" w:rsidRPr="0079475D">
        <w:rPr>
          <w:rFonts w:cs="Times New Roman"/>
          <w:szCs w:val="24"/>
        </w:rPr>
        <w:t>.</w:t>
      </w:r>
      <w:r w:rsidR="008F20D8" w:rsidRPr="0079475D">
        <w:rPr>
          <w:rFonts w:cs="Times New Roman"/>
          <w:szCs w:val="24"/>
        </w:rPr>
        <w:t xml:space="preserve"> </w:t>
      </w:r>
    </w:p>
    <w:p w14:paraId="120A2CAD" w14:textId="00C1E8BA" w:rsidR="00536417" w:rsidRPr="004D2CAC" w:rsidRDefault="00536417" w:rsidP="00E16FE0">
      <w:pPr>
        <w:pStyle w:val="Heading2"/>
        <w:spacing w:before="0" w:line="360" w:lineRule="auto"/>
        <w:jc w:val="center"/>
        <w:rPr>
          <w:rFonts w:cs="Times New Roman"/>
          <w:b w:val="0"/>
          <w:bCs/>
        </w:rPr>
      </w:pPr>
      <w:bookmarkStart w:id="67" w:name="_Toc201840815"/>
      <w:r w:rsidRPr="004D2CAC">
        <w:rPr>
          <w:rFonts w:cs="Times New Roman"/>
          <w:bCs/>
        </w:rPr>
        <w:t xml:space="preserve">2.8 </w:t>
      </w:r>
      <w:r>
        <w:rPr>
          <w:rFonts w:cs="Times New Roman"/>
          <w:bCs/>
        </w:rPr>
        <w:t>Sequence Data Submission</w:t>
      </w:r>
      <w:bookmarkEnd w:id="67"/>
      <w:r w:rsidRPr="004D2CAC">
        <w:rPr>
          <w:rFonts w:cs="Times New Roman"/>
          <w:bCs/>
        </w:rPr>
        <w:t xml:space="preserve"> </w:t>
      </w:r>
    </w:p>
    <w:p w14:paraId="4F547F26" w14:textId="5B6597C6" w:rsidR="00536417" w:rsidRPr="00E16FE0" w:rsidRDefault="00536417" w:rsidP="00E16FE0">
      <w:pPr>
        <w:spacing w:after="0" w:line="360" w:lineRule="auto"/>
        <w:ind w:firstLine="720"/>
        <w:rPr>
          <w:rFonts w:eastAsia="Times New Roman" w:cs="Times New Roman"/>
        </w:rPr>
      </w:pPr>
      <w:r w:rsidRPr="00BE61C3">
        <w:rPr>
          <w:rFonts w:eastAsia="Times New Roman" w:cs="Times New Roman"/>
        </w:rPr>
        <w:t xml:space="preserve">Raw sequence files for each sample were submitted to the NCBI Sequence Read Archive under the </w:t>
      </w:r>
      <w:proofErr w:type="spellStart"/>
      <w:r w:rsidRPr="00BE61C3">
        <w:rPr>
          <w:rFonts w:eastAsia="Times New Roman" w:cs="Times New Roman"/>
        </w:rPr>
        <w:t>BioProject</w:t>
      </w:r>
      <w:proofErr w:type="spellEnd"/>
      <w:r w:rsidRPr="00BE61C3">
        <w:rPr>
          <w:rFonts w:eastAsia="Times New Roman" w:cs="Times New Roman"/>
        </w:rPr>
        <w:t xml:space="preserve"> </w:t>
      </w:r>
      <w:r w:rsidR="00990033" w:rsidRPr="00990033">
        <w:rPr>
          <w:rFonts w:eastAsia="Times New Roman" w:cs="Times New Roman"/>
        </w:rPr>
        <w:t>PRJNA1285862</w:t>
      </w:r>
      <w:r w:rsidR="00990033">
        <w:rPr>
          <w:rFonts w:eastAsia="Times New Roman" w:cs="Times New Roman"/>
        </w:rPr>
        <w:t xml:space="preserve">, </w:t>
      </w:r>
      <w:r w:rsidR="00990033" w:rsidRPr="003615AE">
        <w:rPr>
          <w:rFonts w:eastAsia="Times New Roman" w:cs="Times New Roman"/>
        </w:rPr>
        <w:t>http://www.ncbi.nlm.nih.gov/bioproject/1285862</w:t>
      </w:r>
      <w:r w:rsidR="00990033">
        <w:rPr>
          <w:rFonts w:eastAsia="Times New Roman" w:cs="Times New Roman"/>
        </w:rPr>
        <w:t>.</w:t>
      </w:r>
    </w:p>
    <w:p w14:paraId="06F67F29" w14:textId="7F5050C6" w:rsidR="008807B4" w:rsidRPr="004D2CAC" w:rsidRDefault="00787E22" w:rsidP="00E16FE0">
      <w:pPr>
        <w:pStyle w:val="Heading2"/>
        <w:spacing w:before="0" w:line="360" w:lineRule="auto"/>
        <w:jc w:val="center"/>
        <w:rPr>
          <w:rFonts w:cs="Times New Roman"/>
          <w:b w:val="0"/>
          <w:bCs/>
        </w:rPr>
      </w:pPr>
      <w:bookmarkStart w:id="68" w:name="_Toc201840816"/>
      <w:r w:rsidRPr="004D2CAC">
        <w:rPr>
          <w:rFonts w:cs="Times New Roman"/>
          <w:bCs/>
        </w:rPr>
        <w:t>2.</w:t>
      </w:r>
      <w:r w:rsidR="00536417">
        <w:rPr>
          <w:rFonts w:cs="Times New Roman"/>
          <w:bCs/>
        </w:rPr>
        <w:t>9</w:t>
      </w:r>
      <w:r w:rsidR="001C347B" w:rsidRPr="004D2CAC">
        <w:rPr>
          <w:rFonts w:cs="Times New Roman"/>
          <w:bCs/>
        </w:rPr>
        <w:t xml:space="preserve"> Gene Quantification using qPCR</w:t>
      </w:r>
      <w:bookmarkEnd w:id="68"/>
      <w:r w:rsidR="001C347B" w:rsidRPr="004D2CAC">
        <w:rPr>
          <w:rFonts w:cs="Times New Roman"/>
          <w:bCs/>
        </w:rPr>
        <w:t xml:space="preserve"> </w:t>
      </w:r>
    </w:p>
    <w:p w14:paraId="20A24E44" w14:textId="1D55C84A" w:rsidR="0032521A" w:rsidRDefault="00160A84" w:rsidP="00E16FE0">
      <w:pPr>
        <w:spacing w:after="0" w:line="360" w:lineRule="auto"/>
        <w:ind w:firstLine="360"/>
        <w:rPr>
          <w:rFonts w:cs="Times New Roman"/>
          <w:szCs w:val="24"/>
          <w:shd w:val="clear" w:color="auto" w:fill="FFFF00"/>
        </w:rPr>
      </w:pPr>
      <w:r w:rsidRPr="004D2CAC">
        <w:rPr>
          <w:rFonts w:cs="Times New Roman"/>
          <w:szCs w:val="24"/>
        </w:rPr>
        <w:t>The total abundance</w:t>
      </w:r>
      <w:r w:rsidR="005A0998" w:rsidRPr="004D2CAC">
        <w:rPr>
          <w:rFonts w:cs="Times New Roman"/>
          <w:szCs w:val="24"/>
        </w:rPr>
        <w:t>s</w:t>
      </w:r>
      <w:r w:rsidRPr="004D2CAC">
        <w:rPr>
          <w:rFonts w:cs="Times New Roman"/>
          <w:szCs w:val="24"/>
        </w:rPr>
        <w:t xml:space="preserve"> of </w:t>
      </w:r>
      <w:r w:rsidR="00BE3F1C">
        <w:rPr>
          <w:rFonts w:cs="Times New Roman"/>
          <w:szCs w:val="24"/>
        </w:rPr>
        <w:t xml:space="preserve">16S </w:t>
      </w:r>
      <w:r w:rsidR="00514064">
        <w:rPr>
          <w:rFonts w:cs="Times New Roman"/>
          <w:szCs w:val="24"/>
        </w:rPr>
        <w:t xml:space="preserve">rRNA genes for </w:t>
      </w:r>
      <w:r w:rsidR="001F572C" w:rsidRPr="004D2CAC">
        <w:rPr>
          <w:rFonts w:cs="Times New Roman"/>
          <w:szCs w:val="24"/>
        </w:rPr>
        <w:t>Bacteria and Archaea</w:t>
      </w:r>
      <w:r w:rsidR="00514064">
        <w:rPr>
          <w:rFonts w:cs="Times New Roman"/>
          <w:szCs w:val="24"/>
        </w:rPr>
        <w:t xml:space="preserve"> were determined, as well as of </w:t>
      </w:r>
      <w:r w:rsidR="004D2CAC">
        <w:rPr>
          <w:rFonts w:cs="Times New Roman"/>
          <w:szCs w:val="24"/>
        </w:rPr>
        <w:t>the</w:t>
      </w:r>
      <w:r w:rsidR="002B60DF" w:rsidRPr="004D2CAC">
        <w:rPr>
          <w:rFonts w:cs="Times New Roman"/>
          <w:szCs w:val="24"/>
        </w:rPr>
        <w:t xml:space="preserve"> </w:t>
      </w:r>
      <w:proofErr w:type="spellStart"/>
      <w:r w:rsidR="00BD22AB" w:rsidRPr="004D2CAC">
        <w:rPr>
          <w:rFonts w:cs="Times New Roman"/>
          <w:i/>
          <w:iCs/>
          <w:szCs w:val="24"/>
        </w:rPr>
        <w:t>mcrA</w:t>
      </w:r>
      <w:proofErr w:type="spellEnd"/>
      <w:r w:rsidR="00BD22AB" w:rsidRPr="004D2CAC">
        <w:rPr>
          <w:rFonts w:cs="Times New Roman"/>
          <w:szCs w:val="24"/>
        </w:rPr>
        <w:t xml:space="preserve"> </w:t>
      </w:r>
      <w:r w:rsidR="00514064">
        <w:rPr>
          <w:rFonts w:cs="Times New Roman"/>
          <w:szCs w:val="24"/>
        </w:rPr>
        <w:t xml:space="preserve">and </w:t>
      </w:r>
      <w:proofErr w:type="spellStart"/>
      <w:r w:rsidR="00514064" w:rsidRPr="00686819">
        <w:rPr>
          <w:rFonts w:cs="Times New Roman"/>
          <w:i/>
          <w:iCs/>
          <w:szCs w:val="24"/>
        </w:rPr>
        <w:t>pmoA</w:t>
      </w:r>
      <w:proofErr w:type="spellEnd"/>
      <w:r w:rsidR="00514064">
        <w:rPr>
          <w:rFonts w:cs="Times New Roman"/>
          <w:szCs w:val="24"/>
        </w:rPr>
        <w:t xml:space="preserve"> </w:t>
      </w:r>
      <w:r w:rsidR="00BE3F1C">
        <w:rPr>
          <w:rFonts w:cs="Times New Roman"/>
          <w:szCs w:val="24"/>
        </w:rPr>
        <w:t xml:space="preserve">functional </w:t>
      </w:r>
      <w:r w:rsidR="00BD22AB" w:rsidRPr="004D2CAC">
        <w:rPr>
          <w:rFonts w:cs="Times New Roman"/>
          <w:szCs w:val="24"/>
        </w:rPr>
        <w:t>gene</w:t>
      </w:r>
      <w:r w:rsidR="00514064">
        <w:rPr>
          <w:rFonts w:cs="Times New Roman"/>
          <w:szCs w:val="24"/>
        </w:rPr>
        <w:t>s</w:t>
      </w:r>
      <w:r w:rsidR="00BD22AB" w:rsidRPr="004D2CAC">
        <w:rPr>
          <w:rFonts w:cs="Times New Roman"/>
          <w:szCs w:val="24"/>
        </w:rPr>
        <w:t xml:space="preserve"> </w:t>
      </w:r>
      <w:r w:rsidR="00514064">
        <w:rPr>
          <w:rFonts w:cs="Times New Roman"/>
          <w:szCs w:val="24"/>
        </w:rPr>
        <w:t xml:space="preserve">for putative methanogens and methanotrophs, respectively, </w:t>
      </w:r>
      <w:r w:rsidR="005A0998" w:rsidRPr="004D2CAC">
        <w:rPr>
          <w:rFonts w:cs="Times New Roman"/>
          <w:szCs w:val="24"/>
        </w:rPr>
        <w:t>were</w:t>
      </w:r>
      <w:r w:rsidR="00BD22AB" w:rsidRPr="004D2CAC">
        <w:rPr>
          <w:rFonts w:cs="Times New Roman"/>
          <w:szCs w:val="24"/>
        </w:rPr>
        <w:t xml:space="preserve"> determined by </w:t>
      </w:r>
      <w:r w:rsidR="007C79D6">
        <w:rPr>
          <w:rFonts w:cs="Times New Roman"/>
          <w:szCs w:val="24"/>
        </w:rPr>
        <w:t xml:space="preserve">real-time or </w:t>
      </w:r>
      <w:r w:rsidR="00BD22AB" w:rsidRPr="004D2CAC">
        <w:rPr>
          <w:rFonts w:cs="Times New Roman"/>
          <w:szCs w:val="24"/>
        </w:rPr>
        <w:t>quantitative PCR (qPCR)</w:t>
      </w:r>
      <w:r w:rsidR="00067942" w:rsidRPr="004D2CAC">
        <w:rPr>
          <w:rFonts w:cs="Times New Roman"/>
          <w:szCs w:val="24"/>
        </w:rPr>
        <w:t xml:space="preserve"> using a </w:t>
      </w:r>
      <w:proofErr w:type="spellStart"/>
      <w:r w:rsidR="00067942" w:rsidRPr="004D2CAC">
        <w:rPr>
          <w:rFonts w:cs="Times New Roman"/>
          <w:szCs w:val="24"/>
        </w:rPr>
        <w:t>BioRad</w:t>
      </w:r>
      <w:proofErr w:type="spellEnd"/>
      <w:r w:rsidR="003D6DD9" w:rsidRPr="004D2CAC">
        <w:rPr>
          <w:rFonts w:cs="Times New Roman"/>
          <w:szCs w:val="24"/>
        </w:rPr>
        <w:t xml:space="preserve"> CFX</w:t>
      </w:r>
      <w:r w:rsidR="00805821" w:rsidRPr="004D2CAC">
        <w:rPr>
          <w:rFonts w:cs="Times New Roman"/>
          <w:szCs w:val="24"/>
        </w:rPr>
        <w:t>96 Real-Time system (</w:t>
      </w:r>
      <w:proofErr w:type="spellStart"/>
      <w:r w:rsidR="00805821" w:rsidRPr="004D2CAC">
        <w:rPr>
          <w:rFonts w:cs="Times New Roman"/>
          <w:szCs w:val="24"/>
        </w:rPr>
        <w:t>BioRad</w:t>
      </w:r>
      <w:proofErr w:type="spellEnd"/>
      <w:r w:rsidR="00805821" w:rsidRPr="004D2CAC">
        <w:rPr>
          <w:rFonts w:cs="Times New Roman"/>
          <w:szCs w:val="24"/>
        </w:rPr>
        <w:t>, Hercules, CA).</w:t>
      </w:r>
      <w:r w:rsidR="00963812" w:rsidRPr="004D2CAC">
        <w:rPr>
          <w:rFonts w:cs="Times New Roman"/>
          <w:szCs w:val="24"/>
        </w:rPr>
        <w:t xml:space="preserve"> </w:t>
      </w:r>
      <w:r w:rsidR="009C16B1" w:rsidRPr="004D2CAC">
        <w:rPr>
          <w:rFonts w:cs="Times New Roman"/>
          <w:szCs w:val="24"/>
        </w:rPr>
        <w:t xml:space="preserve">Bacteria </w:t>
      </w:r>
      <w:r w:rsidR="00514064">
        <w:rPr>
          <w:rFonts w:cs="Times New Roman"/>
          <w:szCs w:val="24"/>
        </w:rPr>
        <w:t xml:space="preserve">16S rRNA gene copies </w:t>
      </w:r>
      <w:r w:rsidR="009C16B1" w:rsidRPr="004D2CAC">
        <w:rPr>
          <w:rFonts w:cs="Times New Roman"/>
          <w:szCs w:val="24"/>
        </w:rPr>
        <w:t xml:space="preserve">were detected using the </w:t>
      </w:r>
      <w:r w:rsidR="00514064">
        <w:rPr>
          <w:rFonts w:cs="Times New Roman"/>
          <w:szCs w:val="24"/>
        </w:rPr>
        <w:t xml:space="preserve">primer </w:t>
      </w:r>
      <w:r w:rsidR="00514064" w:rsidRPr="004D2CAC">
        <w:rPr>
          <w:rFonts w:cs="Times New Roman"/>
          <w:szCs w:val="24"/>
        </w:rPr>
        <w:t xml:space="preserve">pair </w:t>
      </w:r>
      <w:r w:rsidR="00514064">
        <w:rPr>
          <w:rFonts w:cs="Times New Roman"/>
          <w:szCs w:val="24"/>
        </w:rPr>
        <w:t xml:space="preserve">of </w:t>
      </w:r>
      <w:r w:rsidR="0056414A" w:rsidRPr="004D2CAC">
        <w:rPr>
          <w:rFonts w:cs="Times New Roman"/>
          <w:szCs w:val="24"/>
        </w:rPr>
        <w:t>515F (5’-</w:t>
      </w:r>
      <w:r w:rsidR="0056414A" w:rsidRPr="004D2CAC">
        <w:rPr>
          <w:rFonts w:cs="Times New Roman"/>
        </w:rPr>
        <w:t>GTGYCAGCMGCCGCGGTAA-3’</w:t>
      </w:r>
      <w:r w:rsidR="0056414A" w:rsidRPr="004D2CAC">
        <w:rPr>
          <w:rFonts w:cs="Times New Roman"/>
          <w:szCs w:val="24"/>
        </w:rPr>
        <w:t xml:space="preserve">) </w:t>
      </w:r>
      <w:r w:rsidR="0056414A" w:rsidRPr="004D2CAC">
        <w:rPr>
          <w:rFonts w:cs="Times New Roman"/>
          <w:szCs w:val="24"/>
        </w:rPr>
        <w:fldChar w:fldCharType="begin"/>
      </w:r>
      <w:r w:rsidR="0056414A" w:rsidRPr="004D2CAC">
        <w:rPr>
          <w:rFonts w:cs="Times New Roman"/>
          <w:szCs w:val="24"/>
        </w:rPr>
        <w:instrText xml:space="preserve"> ADDIN EN.CITE &lt;EndNote&gt;&lt;Cite&gt;&lt;Author&gt;Parada&lt;/Author&gt;&lt;Year&gt;2016&lt;/Year&gt;&lt;RecNum&gt;111&lt;/RecNum&gt;&lt;DisplayText&gt;(Parada et al., 2016)&lt;/DisplayText&gt;&lt;record&gt;&lt;rec-number&gt;111&lt;/rec-number&gt;&lt;foreign-keys&gt;&lt;key app="EN" db-id="a9st2ea5gsdfwrev221v5arbat0f9trvzewx" timestamp="1746292514"&gt;111&lt;/key&gt;&lt;/foreign-keys&gt;&lt;ref-type name="Journal Article"&gt;17&lt;/ref-type&gt;&lt;contributors&gt;&lt;authors&gt;&lt;author&gt;Parada, Alma E.&lt;/author&gt;&lt;author&gt;Needham, David M.&lt;/author&gt;&lt;author&gt;Fuhrman, Jed A.&lt;/author&gt;&lt;/authors&gt;&lt;/contributors&gt;&lt;titles&gt;&lt;title&gt;Every base matters: assessing small subunit rRNA primers for marine microbiomes with mock communities, time series and global field samples&lt;/title&gt;&lt;secondary-title&gt;Environmental Microbiology&lt;/secondary-title&gt;&lt;/titles&gt;&lt;periodical&gt;&lt;full-title&gt;Environmental Microbiology&lt;/full-title&gt;&lt;/periodical&gt;&lt;pages&gt;1403-1414&lt;/pages&gt;&lt;volume&gt;18&lt;/volume&gt;&lt;number&gt;5&lt;/number&gt;&lt;dates&gt;&lt;year&gt;2016&lt;/year&gt;&lt;/dates&gt;&lt;isbn&gt;1462-2912&lt;/isbn&gt;&lt;urls&gt;&lt;related-urls&gt;&lt;url&gt;https://enviromicro-journals.onlinelibrary.wiley.com/doi/abs/10.1111/1462-2920.13023&lt;/url&gt;&lt;/related-urls&gt;&lt;/urls&gt;&lt;electronic-resource-num&gt;https://doi.org/10.1111/1462-2920.13023&lt;/electronic-resource-num&gt;&lt;/record&gt;&lt;/Cite&gt;&lt;/EndNote&gt;</w:instrText>
      </w:r>
      <w:r w:rsidR="0056414A" w:rsidRPr="004D2CAC">
        <w:rPr>
          <w:rFonts w:cs="Times New Roman"/>
          <w:szCs w:val="24"/>
        </w:rPr>
        <w:fldChar w:fldCharType="separate"/>
      </w:r>
      <w:r w:rsidR="0056414A" w:rsidRPr="004D2CAC">
        <w:rPr>
          <w:rFonts w:cs="Times New Roman"/>
          <w:noProof/>
          <w:szCs w:val="24"/>
        </w:rPr>
        <w:t>(Parada et al., 2016)</w:t>
      </w:r>
      <w:r w:rsidR="0056414A" w:rsidRPr="004D2CAC">
        <w:rPr>
          <w:rFonts w:cs="Times New Roman"/>
          <w:szCs w:val="24"/>
        </w:rPr>
        <w:fldChar w:fldCharType="end"/>
      </w:r>
      <w:r w:rsidR="0056414A" w:rsidRPr="004D2CAC">
        <w:rPr>
          <w:rFonts w:cs="Times New Roman"/>
          <w:szCs w:val="24"/>
        </w:rPr>
        <w:t xml:space="preserve"> and 806RB</w:t>
      </w:r>
      <w:r w:rsidR="0056414A" w:rsidRPr="004D2CAC">
        <w:rPr>
          <w:rFonts w:cs="Times New Roman"/>
        </w:rPr>
        <w:t xml:space="preserve"> (5’-GGACTACNVGGGTWTCTAAT-3’) </w:t>
      </w:r>
      <w:r w:rsidR="0056414A" w:rsidRPr="004D2CAC">
        <w:rPr>
          <w:rFonts w:cs="Times New Roman"/>
        </w:rPr>
        <w:fldChar w:fldCharType="begin"/>
      </w:r>
      <w:r w:rsidR="0056414A" w:rsidRPr="004D2CAC">
        <w:rPr>
          <w:rFonts w:cs="Times New Roman"/>
        </w:rPr>
        <w:instrText xml:space="preserve"> ADDIN EN.CITE &lt;EndNote&gt;&lt;Cite&gt;&lt;Author&gt;Apprill&lt;/Author&gt;&lt;Year&gt;2015&lt;/Year&gt;&lt;RecNum&gt;110&lt;/RecNum&gt;&lt;DisplayText&gt;(Apprill et al., 2015)&lt;/DisplayText&gt;&lt;record&gt;&lt;rec-number&gt;110&lt;/rec-number&gt;&lt;foreign-keys&gt;&lt;key app="EN" db-id="a9st2ea5gsdfwrev221v5arbat0f9trvzewx" timestamp="1746292388"&gt;110&lt;/key&gt;&lt;/foreign-keys&gt;&lt;ref-type name="Journal Article"&gt;17&lt;/ref-type&gt;&lt;contributors&gt;&lt;authors&gt;&lt;author&gt;Apprill, A.&lt;/author&gt;&lt;author&gt;McNally, S.&lt;/author&gt;&lt;author&gt;Parsons, R.&lt;/author&gt;&lt;author&gt;Weber, L.&lt;/author&gt;&lt;/authors&gt;&lt;/contributors&gt;&lt;titles&gt;&lt;title&gt;Minor revision to V4 region SSU rRNA 806R gene primer greatly increases detection of SAR11 bacterioplankton&lt;/title&gt;&lt;secondary-title&gt;Aquatic Microbial Ecology&lt;/secondary-title&gt;&lt;/titles&gt;&lt;periodical&gt;&lt;full-title&gt;Aquatic Microbial Ecology&lt;/full-title&gt;&lt;/periodical&gt;&lt;pages&gt;129-137&lt;/pages&gt;&lt;volume&gt;75&lt;/volume&gt;&lt;number&gt;2&lt;/number&gt;&lt;dates&gt;&lt;year&gt;2015&lt;/year&gt;&lt;/dates&gt;&lt;urls&gt;&lt;related-urls&gt;&lt;url&gt;https://www.int-res.com/abstracts/ame/v75/n2/p129-137/&lt;/url&gt;&lt;/related-urls&gt;&lt;/urls&gt;&lt;/record&gt;&lt;/Cite&gt;&lt;/EndNote&gt;</w:instrText>
      </w:r>
      <w:r w:rsidR="0056414A" w:rsidRPr="004D2CAC">
        <w:rPr>
          <w:rFonts w:cs="Times New Roman"/>
        </w:rPr>
        <w:fldChar w:fldCharType="separate"/>
      </w:r>
      <w:r w:rsidR="0056414A" w:rsidRPr="004D2CAC">
        <w:rPr>
          <w:rFonts w:cs="Times New Roman"/>
          <w:noProof/>
        </w:rPr>
        <w:t>(Apprill et al., 2015)</w:t>
      </w:r>
      <w:r w:rsidR="0056414A" w:rsidRPr="004D2CAC">
        <w:rPr>
          <w:rFonts w:cs="Times New Roman"/>
        </w:rPr>
        <w:fldChar w:fldCharType="end"/>
      </w:r>
      <w:r w:rsidR="00514064">
        <w:rPr>
          <w:rFonts w:cs="Times New Roman"/>
        </w:rPr>
        <w:t>, which matched the sequencing prim</w:t>
      </w:r>
      <w:r w:rsidR="00C14A99">
        <w:rPr>
          <w:rFonts w:cs="Times New Roman"/>
        </w:rPr>
        <w:t>e</w:t>
      </w:r>
      <w:r w:rsidR="00514064">
        <w:rPr>
          <w:rFonts w:cs="Times New Roman"/>
        </w:rPr>
        <w:t xml:space="preserve">rs. </w:t>
      </w:r>
      <w:r w:rsidR="00F02806" w:rsidRPr="004D2CAC">
        <w:rPr>
          <w:rFonts w:cs="Times New Roman"/>
          <w:szCs w:val="24"/>
        </w:rPr>
        <w:t xml:space="preserve">Archaea </w:t>
      </w:r>
      <w:r w:rsidR="00C14A99">
        <w:rPr>
          <w:rFonts w:cs="Times New Roman"/>
          <w:szCs w:val="24"/>
        </w:rPr>
        <w:t xml:space="preserve">16S rRNA gene copies </w:t>
      </w:r>
      <w:r w:rsidR="00F02806" w:rsidRPr="004D2CAC">
        <w:rPr>
          <w:rFonts w:cs="Times New Roman"/>
          <w:szCs w:val="24"/>
        </w:rPr>
        <w:t xml:space="preserve">were detected using the </w:t>
      </w:r>
      <w:r w:rsidR="00C14A99">
        <w:rPr>
          <w:rFonts w:cs="Times New Roman"/>
          <w:szCs w:val="24"/>
        </w:rPr>
        <w:t xml:space="preserve">primer pair of </w:t>
      </w:r>
      <w:r w:rsidR="00573C5B" w:rsidRPr="004D2CAC">
        <w:rPr>
          <w:rFonts w:cs="Times New Roman"/>
          <w:szCs w:val="24"/>
        </w:rPr>
        <w:t xml:space="preserve">ARC915F (AGGAATTGGCGGGGGAGCAC) </w:t>
      </w:r>
      <w:r w:rsidR="00D42DF0" w:rsidRPr="004D2CAC">
        <w:rPr>
          <w:rFonts w:cs="Times New Roman"/>
          <w:szCs w:val="24"/>
        </w:rPr>
        <w:t>and ARC1059F (</w:t>
      </w:r>
      <w:r w:rsidR="0034434B" w:rsidRPr="004D2CAC">
        <w:rPr>
          <w:rFonts w:cs="Times New Roman"/>
          <w:szCs w:val="24"/>
        </w:rPr>
        <w:t>GCCATGCACCWCCTCT)</w:t>
      </w:r>
      <w:r w:rsidR="00BE3F1C">
        <w:rPr>
          <w:rFonts w:cs="Times New Roman"/>
          <w:szCs w:val="24"/>
        </w:rPr>
        <w:t xml:space="preserve"> </w:t>
      </w:r>
      <w:r w:rsidR="00454F63" w:rsidRPr="004D2CAC">
        <w:rPr>
          <w:rFonts w:cs="Times New Roman"/>
          <w:szCs w:val="24"/>
        </w:rPr>
        <w:fldChar w:fldCharType="begin"/>
      </w:r>
      <w:r w:rsidR="00454F63" w:rsidRPr="004D2CAC">
        <w:rPr>
          <w:rFonts w:cs="Times New Roman"/>
          <w:szCs w:val="24"/>
        </w:rPr>
        <w:instrText xml:space="preserve"> ADDIN EN.CITE &lt;EndNote&gt;&lt;Cite&gt;&lt;Author&gt;Yu&lt;/Author&gt;&lt;Year&gt;2005&lt;/Year&gt;&lt;RecNum&gt;132&lt;/RecNum&gt;&lt;DisplayText&gt;(Yu et al., 2005)&lt;/DisplayText&gt;&lt;record&gt;&lt;rec-number&gt;132&lt;/rec-number&gt;&lt;foreign-keys&gt;&lt;key app="EN" db-id="a9st2ea5gsdfwrev221v5arbat0f9trvzewx" timestamp="1748811417"&gt;132&lt;/key&gt;&lt;/foreign-keys&gt;&lt;ref-type name="Journal Article"&gt;17&lt;/ref-type&gt;&lt;contributors&gt;&lt;authors&gt;&lt;author&gt;Yu, Y.&lt;/author&gt;&lt;author&gt;Lee, Changsoo&lt;/author&gt;&lt;author&gt;Hwang, Sungdon&lt;/author&gt;&lt;/authors&gt;&lt;/contributors&gt;&lt;titles&gt;&lt;title&gt;Analysis of community structures in anaerobic processes using quantitative real-time PCR method&lt;/title&gt;&lt;secondary-title&gt;Water science and technology : a journal of the International Association on Water Pollution Research&lt;/secondary-title&gt;&lt;/titles&gt;&lt;periodical&gt;&lt;full-title&gt;Water science and technology : a journal of the International Association on Water Pollution Research&lt;/full-title&gt;&lt;/periodical&gt;&lt;pages&gt;85-91&lt;/pages&gt;&lt;volume&gt;52&lt;/volume&gt;&lt;dates&gt;&lt;year&gt;2005&lt;/year&gt;&lt;pub-dates&gt;&lt;date&gt;02/01&lt;/date&gt;&lt;/pub-dates&gt;&lt;/dates&gt;&lt;urls&gt;&lt;/urls&gt;&lt;electronic-resource-num&gt;10.2166/wst.2005.0502&lt;/electronic-resource-num&gt;&lt;/record&gt;&lt;/Cite&gt;&lt;/EndNote&gt;</w:instrText>
      </w:r>
      <w:r w:rsidR="00454F63" w:rsidRPr="004D2CAC">
        <w:rPr>
          <w:rFonts w:cs="Times New Roman"/>
          <w:szCs w:val="24"/>
        </w:rPr>
        <w:fldChar w:fldCharType="separate"/>
      </w:r>
      <w:r w:rsidR="00454F63" w:rsidRPr="004D2CAC">
        <w:rPr>
          <w:rFonts w:cs="Times New Roman"/>
          <w:noProof/>
          <w:szCs w:val="24"/>
        </w:rPr>
        <w:t>(Yu et al., 2005)</w:t>
      </w:r>
      <w:r w:rsidR="00454F63" w:rsidRPr="004D2CAC">
        <w:rPr>
          <w:rFonts w:cs="Times New Roman"/>
          <w:szCs w:val="24"/>
        </w:rPr>
        <w:fldChar w:fldCharType="end"/>
      </w:r>
      <w:r w:rsidR="000778F9" w:rsidRPr="004D2CAC">
        <w:rPr>
          <w:rFonts w:cs="Times New Roman"/>
          <w:szCs w:val="24"/>
        </w:rPr>
        <w:t>.</w:t>
      </w:r>
      <w:r w:rsidR="00690EA1" w:rsidRPr="004D2CAC">
        <w:rPr>
          <w:rFonts w:cs="Times New Roman"/>
          <w:szCs w:val="24"/>
        </w:rPr>
        <w:t xml:space="preserve"> </w:t>
      </w:r>
      <w:r w:rsidR="00AE19AE" w:rsidRPr="004D2CAC">
        <w:rPr>
          <w:rFonts w:cs="Times New Roman"/>
          <w:szCs w:val="24"/>
        </w:rPr>
        <w:t xml:space="preserve">The primer pair used to measure the </w:t>
      </w:r>
      <w:r w:rsidR="00C14A99">
        <w:rPr>
          <w:rFonts w:cs="Times New Roman"/>
          <w:szCs w:val="24"/>
        </w:rPr>
        <w:t>copies</w:t>
      </w:r>
      <w:r w:rsidR="00C14A99" w:rsidRPr="004D2CAC">
        <w:rPr>
          <w:rFonts w:cs="Times New Roman"/>
          <w:szCs w:val="24"/>
        </w:rPr>
        <w:t xml:space="preserve"> </w:t>
      </w:r>
      <w:r w:rsidR="00AE19AE" w:rsidRPr="004D2CAC">
        <w:rPr>
          <w:rFonts w:cs="Times New Roman"/>
          <w:szCs w:val="24"/>
        </w:rPr>
        <w:t xml:space="preserve">of the </w:t>
      </w:r>
      <w:proofErr w:type="spellStart"/>
      <w:r w:rsidR="00AE19AE" w:rsidRPr="004D2CAC">
        <w:rPr>
          <w:rFonts w:cs="Times New Roman"/>
          <w:i/>
          <w:iCs/>
          <w:szCs w:val="24"/>
        </w:rPr>
        <w:t>mcrA</w:t>
      </w:r>
      <w:proofErr w:type="spellEnd"/>
      <w:r w:rsidR="00AE19AE" w:rsidRPr="004D2CAC">
        <w:rPr>
          <w:rFonts w:cs="Times New Roman"/>
          <w:szCs w:val="24"/>
        </w:rPr>
        <w:t xml:space="preserve"> </w:t>
      </w:r>
      <w:r w:rsidR="00AE19AE" w:rsidRPr="003B01A2">
        <w:rPr>
          <w:rFonts w:cs="Times New Roman"/>
          <w:szCs w:val="24"/>
        </w:rPr>
        <w:t xml:space="preserve">gene </w:t>
      </w:r>
      <w:r w:rsidR="00E161CC" w:rsidRPr="003B01A2">
        <w:rPr>
          <w:rFonts w:cs="Times New Roman"/>
          <w:szCs w:val="24"/>
        </w:rPr>
        <w:t>was ML-F</w:t>
      </w:r>
      <w:r w:rsidR="001B580A" w:rsidRPr="003B01A2">
        <w:rPr>
          <w:rFonts w:cs="Times New Roman"/>
          <w:szCs w:val="24"/>
        </w:rPr>
        <w:t>(</w:t>
      </w:r>
      <w:proofErr w:type="spellStart"/>
      <w:r w:rsidR="001B580A" w:rsidRPr="003B01A2">
        <w:rPr>
          <w:rFonts w:cs="Times New Roman"/>
          <w:szCs w:val="24"/>
        </w:rPr>
        <w:t>mcrA</w:t>
      </w:r>
      <w:proofErr w:type="spellEnd"/>
      <w:r w:rsidR="001B580A" w:rsidRPr="003B01A2">
        <w:rPr>
          <w:rFonts w:cs="Times New Roman"/>
          <w:szCs w:val="24"/>
        </w:rPr>
        <w:t>) (GGTGGTGTM GGATTCACACARTAYGCWACAGC) and MF-R</w:t>
      </w:r>
      <w:r w:rsidR="00690EA1" w:rsidRPr="003B01A2">
        <w:rPr>
          <w:rFonts w:cs="Times New Roman"/>
          <w:szCs w:val="24"/>
        </w:rPr>
        <w:t>(</w:t>
      </w:r>
      <w:proofErr w:type="spellStart"/>
      <w:r w:rsidR="00690EA1" w:rsidRPr="003B01A2">
        <w:rPr>
          <w:rFonts w:cs="Times New Roman"/>
          <w:szCs w:val="24"/>
        </w:rPr>
        <w:t>mcrA</w:t>
      </w:r>
      <w:proofErr w:type="spellEnd"/>
      <w:r w:rsidR="00690EA1" w:rsidRPr="003B01A2">
        <w:rPr>
          <w:rFonts w:cs="Times New Roman"/>
          <w:szCs w:val="24"/>
        </w:rPr>
        <w:t>) (TTCATTGCRTAGTTWGGRTAGTT)</w:t>
      </w:r>
      <w:r w:rsidR="00BE39AD" w:rsidRPr="003B01A2">
        <w:rPr>
          <w:rFonts w:cs="Times New Roman"/>
          <w:szCs w:val="24"/>
        </w:rPr>
        <w:t xml:space="preserve"> </w:t>
      </w:r>
      <w:r w:rsidR="00454F63" w:rsidRPr="003B01A2">
        <w:rPr>
          <w:rFonts w:cs="Times New Roman"/>
          <w:szCs w:val="24"/>
        </w:rPr>
        <w:fldChar w:fldCharType="begin"/>
      </w:r>
      <w:r w:rsidR="00454F63" w:rsidRPr="003B01A2">
        <w:rPr>
          <w:rFonts w:cs="Times New Roman"/>
          <w:szCs w:val="24"/>
        </w:rPr>
        <w:instrText xml:space="preserve"> ADDIN EN.CITE &lt;EndNote&gt;&lt;Cite&gt;&lt;Author&gt;Luton&lt;/Author&gt;&lt;Year&gt;2002&lt;/Year&gt;&lt;RecNum&gt;133&lt;/RecNum&gt;&lt;DisplayText&gt;(Luton et al., 2002)&lt;/DisplayText&gt;&lt;record&gt;&lt;rec-number&gt;133&lt;/rec-number&gt;&lt;foreign-keys&gt;&lt;key app="EN" db-id="a9st2ea5gsdfwrev221v5arbat0f9trvzewx" timestamp="1748811916"&gt;133&lt;/key&gt;&lt;/foreign-keys&gt;&lt;ref-type name="Journal Article"&gt;17&lt;/ref-type&gt;&lt;contributors&gt;&lt;authors&gt;&lt;author&gt;Luton, Philip E.&lt;/author&gt;&lt;author&gt;Wayne, Jonathan M.&lt;/author&gt;&lt;author&gt;Sharp, Richard J.&lt;/author&gt;&lt;author&gt;Riley, Paul W.&lt;/author&gt;&lt;/authors&gt;&lt;/contributors&gt;&lt;titles&gt;&lt;title&gt;The mcrA gene as an alternative to 16S rRNA in the phylogenetic analysis of methanogen populations in landfillbbThe GenBank accession numbers for the mcrA sequences reported in this paper are AF414034–AF414051 (see Fig. 2) and AF414007–AF414033 (environmental isolates in Fig. 3)&lt;/title&gt;&lt;secondary-title&gt;Microbiology&lt;/secondary-title&gt;&lt;/titles&gt;&lt;periodical&gt;&lt;full-title&gt;Microbiology&lt;/full-title&gt;&lt;/periodical&gt;&lt;pages&gt;3521-3530&lt;/pages&gt;&lt;volume&gt;148&lt;/volume&gt;&lt;number&gt;11&lt;/number&gt;&lt;keywords&gt;&lt;keyword&gt;MCR, methyl coenzyme-M reductase&lt;/keyword&gt;&lt;keyword&gt;methyl coenzyme-M reductase&lt;/keyword&gt;&lt;keyword&gt;detection&lt;/keyword&gt;&lt;keyword&gt;methanogenic Archaea&lt;/keyword&gt;&lt;keyword&gt;identification&lt;/keyword&gt;&lt;keyword&gt;OTU, operational taxonomic unit&lt;/keyword&gt;&lt;/keywords&gt;&lt;dates&gt;&lt;year&gt;2002&lt;/year&gt;&lt;/dates&gt;&lt;isbn&gt;1465-2080&lt;/isbn&gt;&lt;urls&gt;&lt;related-urls&gt;&lt;url&gt;https://www.microbiologyresearch.org/content/journal/micro/10.1099/00221287-148-11-3521&lt;/url&gt;&lt;/related-urls&gt;&lt;/urls&gt;&lt;electronic-resource-num&gt;https://doi.org/10.1099/00221287-148-11-3521&lt;/electronic-resource-num&gt;&lt;/record&gt;&lt;/Cite&gt;&lt;/EndNote&gt;</w:instrText>
      </w:r>
      <w:r w:rsidR="00454F63" w:rsidRPr="003B01A2">
        <w:rPr>
          <w:rFonts w:cs="Times New Roman"/>
          <w:szCs w:val="24"/>
        </w:rPr>
        <w:fldChar w:fldCharType="separate"/>
      </w:r>
      <w:r w:rsidR="00454F63" w:rsidRPr="003B01A2">
        <w:rPr>
          <w:rFonts w:cs="Times New Roman"/>
          <w:noProof/>
          <w:szCs w:val="24"/>
        </w:rPr>
        <w:t>(Luton et al., 2002)</w:t>
      </w:r>
      <w:r w:rsidR="00454F63" w:rsidRPr="003B01A2">
        <w:rPr>
          <w:rFonts w:cs="Times New Roman"/>
          <w:szCs w:val="24"/>
        </w:rPr>
        <w:fldChar w:fldCharType="end"/>
      </w:r>
      <w:r w:rsidR="00C14A99" w:rsidRPr="003B01A2">
        <w:rPr>
          <w:rFonts w:cs="Times New Roman"/>
          <w:szCs w:val="24"/>
        </w:rPr>
        <w:t xml:space="preserve"> and of the </w:t>
      </w:r>
      <w:proofErr w:type="spellStart"/>
      <w:r w:rsidR="00C14A99" w:rsidRPr="003B01A2">
        <w:rPr>
          <w:rFonts w:cs="Times New Roman"/>
          <w:i/>
          <w:iCs/>
          <w:szCs w:val="24"/>
        </w:rPr>
        <w:t>pmoA</w:t>
      </w:r>
      <w:proofErr w:type="spellEnd"/>
      <w:r w:rsidR="00C14A99" w:rsidRPr="003B01A2">
        <w:rPr>
          <w:rFonts w:cs="Times New Roman"/>
          <w:szCs w:val="24"/>
        </w:rPr>
        <w:t xml:space="preserve"> gene was </w:t>
      </w:r>
      <w:r w:rsidR="00F25EEE" w:rsidRPr="003B01A2">
        <w:rPr>
          <w:rFonts w:cs="Times New Roman"/>
          <w:szCs w:val="24"/>
        </w:rPr>
        <w:t xml:space="preserve">A189F </w:t>
      </w:r>
      <w:r w:rsidR="0032521A" w:rsidRPr="003B01A2">
        <w:rPr>
          <w:rFonts w:cs="Times New Roman"/>
          <w:szCs w:val="24"/>
        </w:rPr>
        <w:t>(</w:t>
      </w:r>
      <w:r w:rsidR="0032521A" w:rsidRPr="000E0933">
        <w:rPr>
          <w:rFonts w:cs="Times New Roman"/>
          <w:szCs w:val="24"/>
        </w:rPr>
        <w:t>GGNGACTGGGACTTCTGG</w:t>
      </w:r>
      <w:r w:rsidR="0032521A" w:rsidRPr="003B01A2">
        <w:rPr>
          <w:rFonts w:cs="Times New Roman"/>
          <w:szCs w:val="24"/>
        </w:rPr>
        <w:t xml:space="preserve">) </w:t>
      </w:r>
      <w:r w:rsidR="00F25EEE" w:rsidRPr="003B01A2">
        <w:rPr>
          <w:rFonts w:cs="Times New Roman"/>
          <w:szCs w:val="24"/>
        </w:rPr>
        <w:t>and mb661R</w:t>
      </w:r>
      <w:r w:rsidR="002B2CF6">
        <w:rPr>
          <w:rFonts w:cs="Times New Roman"/>
          <w:szCs w:val="24"/>
        </w:rPr>
        <w:t xml:space="preserve"> (</w:t>
      </w:r>
      <w:r w:rsidR="00854A80">
        <w:rPr>
          <w:rFonts w:cs="Times New Roman"/>
          <w:szCs w:val="24"/>
        </w:rPr>
        <w:t>CCGGMCGAACGTCYTTACC</w:t>
      </w:r>
      <w:r w:rsidR="002B2CF6">
        <w:rPr>
          <w:rFonts w:cs="Times New Roman"/>
          <w:szCs w:val="24"/>
        </w:rPr>
        <w:t>)</w:t>
      </w:r>
      <w:r w:rsidR="00C14A99" w:rsidRPr="003B01A2">
        <w:rPr>
          <w:rFonts w:cs="Times New Roman"/>
          <w:szCs w:val="24"/>
        </w:rPr>
        <w:t>.</w:t>
      </w:r>
      <w:r w:rsidR="00C14A99" w:rsidRPr="00804B19">
        <w:rPr>
          <w:rFonts w:cs="Times New Roman"/>
          <w:szCs w:val="24"/>
          <w:shd w:val="clear" w:color="auto" w:fill="FFFF00"/>
        </w:rPr>
        <w:t xml:space="preserve"> </w:t>
      </w:r>
    </w:p>
    <w:p w14:paraId="41327C84" w14:textId="59290ED9" w:rsidR="00A46831" w:rsidRDefault="0059485A" w:rsidP="00536417">
      <w:pPr>
        <w:spacing w:after="0" w:line="360" w:lineRule="auto"/>
        <w:ind w:firstLine="360"/>
        <w:rPr>
          <w:rFonts w:cs="Times New Roman"/>
          <w:szCs w:val="24"/>
        </w:rPr>
      </w:pPr>
      <w:r w:rsidRPr="004D2CAC">
        <w:rPr>
          <w:rFonts w:cs="Times New Roman"/>
          <w:szCs w:val="24"/>
        </w:rPr>
        <w:t xml:space="preserve">Reactions for qPCR </w:t>
      </w:r>
      <w:r w:rsidR="00C14A99">
        <w:rPr>
          <w:rFonts w:cs="Times New Roman"/>
          <w:szCs w:val="24"/>
        </w:rPr>
        <w:t xml:space="preserve">were done </w:t>
      </w:r>
      <w:r w:rsidRPr="004D2CAC">
        <w:rPr>
          <w:rFonts w:cs="Times New Roman"/>
          <w:szCs w:val="24"/>
        </w:rPr>
        <w:t>in 96</w:t>
      </w:r>
      <w:r w:rsidR="00C14A99">
        <w:rPr>
          <w:rFonts w:cs="Times New Roman"/>
          <w:szCs w:val="24"/>
        </w:rPr>
        <w:t>-</w:t>
      </w:r>
      <w:r w:rsidRPr="004D2CAC">
        <w:rPr>
          <w:rFonts w:cs="Times New Roman"/>
          <w:szCs w:val="24"/>
        </w:rPr>
        <w:t>well plate</w:t>
      </w:r>
      <w:r w:rsidR="004A6754">
        <w:rPr>
          <w:rFonts w:cs="Times New Roman"/>
          <w:szCs w:val="24"/>
        </w:rPr>
        <w:t>s</w:t>
      </w:r>
      <w:r w:rsidR="00C14A99">
        <w:rPr>
          <w:rFonts w:cs="Times New Roman"/>
          <w:szCs w:val="24"/>
        </w:rPr>
        <w:t xml:space="preserve">. Each reaction was </w:t>
      </w:r>
      <w:r w:rsidRPr="004D2CAC">
        <w:rPr>
          <w:rFonts w:cs="Times New Roman"/>
          <w:szCs w:val="24"/>
        </w:rPr>
        <w:t>c</w:t>
      </w:r>
      <w:r w:rsidR="00C14A99">
        <w:rPr>
          <w:rFonts w:cs="Times New Roman"/>
          <w:szCs w:val="24"/>
        </w:rPr>
        <w:t>ompris</w:t>
      </w:r>
      <w:r w:rsidRPr="004D2CAC">
        <w:rPr>
          <w:rFonts w:cs="Times New Roman"/>
          <w:szCs w:val="24"/>
        </w:rPr>
        <w:t xml:space="preserve">ed of </w:t>
      </w:r>
      <w:r w:rsidR="00DE63DD" w:rsidRPr="004D2CAC">
        <w:rPr>
          <w:rFonts w:cs="Times New Roman"/>
          <w:szCs w:val="24"/>
        </w:rPr>
        <w:t>5</w:t>
      </w:r>
      <w:r w:rsidR="00345D8D" w:rsidRPr="004D2CAC">
        <w:rPr>
          <w:rFonts w:cs="Times New Roman"/>
          <w:szCs w:val="24"/>
        </w:rPr>
        <w:t xml:space="preserve"> </w:t>
      </w:r>
      <w:proofErr w:type="spellStart"/>
      <w:r w:rsidR="00DE63DD" w:rsidRPr="004D2CAC">
        <w:rPr>
          <w:rFonts w:cs="Times New Roman"/>
          <w:szCs w:val="24"/>
        </w:rPr>
        <w:t>μL</w:t>
      </w:r>
      <w:proofErr w:type="spellEnd"/>
      <w:r w:rsidR="00DE63DD" w:rsidRPr="004D2CAC">
        <w:rPr>
          <w:rFonts w:cs="Times New Roman"/>
          <w:szCs w:val="24"/>
        </w:rPr>
        <w:t xml:space="preserve"> </w:t>
      </w:r>
      <w:proofErr w:type="spellStart"/>
      <w:r w:rsidR="00CD68AC" w:rsidRPr="004D2CAC">
        <w:rPr>
          <w:rFonts w:cs="Times New Roman"/>
          <w:szCs w:val="24"/>
        </w:rPr>
        <w:t>iTAQ</w:t>
      </w:r>
      <w:proofErr w:type="spellEnd"/>
      <w:r w:rsidR="00CD68AC" w:rsidRPr="004D2CAC">
        <w:rPr>
          <w:rFonts w:cs="Times New Roman"/>
          <w:szCs w:val="24"/>
        </w:rPr>
        <w:t xml:space="preserve"> Universal SYBR</w:t>
      </w:r>
      <w:r w:rsidR="007C79D6">
        <w:rPr>
          <w:rFonts w:cs="Times New Roman"/>
          <w:szCs w:val="24"/>
        </w:rPr>
        <w:t xml:space="preserve">® </w:t>
      </w:r>
      <w:r w:rsidR="00CD68AC" w:rsidRPr="004D2CAC">
        <w:rPr>
          <w:rFonts w:cs="Times New Roman"/>
          <w:szCs w:val="24"/>
        </w:rPr>
        <w:t xml:space="preserve">Green </w:t>
      </w:r>
      <w:proofErr w:type="spellStart"/>
      <w:r w:rsidR="00CD68AC" w:rsidRPr="004D2CAC">
        <w:rPr>
          <w:rFonts w:cs="Times New Roman"/>
          <w:szCs w:val="24"/>
        </w:rPr>
        <w:t>Supermix</w:t>
      </w:r>
      <w:proofErr w:type="spellEnd"/>
      <w:r w:rsidR="00CD68AC" w:rsidRPr="004D2CAC">
        <w:rPr>
          <w:rFonts w:cs="Times New Roman"/>
          <w:szCs w:val="24"/>
        </w:rPr>
        <w:t xml:space="preserve"> </w:t>
      </w:r>
      <w:r w:rsidR="00D83D4C" w:rsidRPr="004D2CAC">
        <w:rPr>
          <w:rFonts w:cs="Times New Roman"/>
          <w:szCs w:val="24"/>
        </w:rPr>
        <w:t>(</w:t>
      </w:r>
      <w:proofErr w:type="spellStart"/>
      <w:r w:rsidR="00D83D4C" w:rsidRPr="004D2CAC">
        <w:rPr>
          <w:rFonts w:cs="Times New Roman"/>
          <w:szCs w:val="24"/>
        </w:rPr>
        <w:t>BioRad</w:t>
      </w:r>
      <w:proofErr w:type="spellEnd"/>
      <w:r w:rsidR="00D83D4C" w:rsidRPr="004D2CAC">
        <w:rPr>
          <w:rFonts w:cs="Times New Roman"/>
          <w:szCs w:val="24"/>
        </w:rPr>
        <w:t xml:space="preserve">, Hercules, CA), </w:t>
      </w:r>
      <w:r w:rsidR="00345D8D" w:rsidRPr="004D2CAC">
        <w:rPr>
          <w:rFonts w:cs="Times New Roman"/>
          <w:szCs w:val="24"/>
        </w:rPr>
        <w:t xml:space="preserve">0.15 </w:t>
      </w:r>
      <w:proofErr w:type="spellStart"/>
      <w:r w:rsidR="00345D8D" w:rsidRPr="004D2CAC">
        <w:rPr>
          <w:rFonts w:cs="Times New Roman"/>
          <w:szCs w:val="24"/>
        </w:rPr>
        <w:t>μL</w:t>
      </w:r>
      <w:proofErr w:type="spellEnd"/>
      <w:r w:rsidR="00345D8D" w:rsidRPr="004D2CAC">
        <w:rPr>
          <w:rFonts w:cs="Times New Roman"/>
          <w:szCs w:val="24"/>
        </w:rPr>
        <w:t xml:space="preserve"> </w:t>
      </w:r>
      <w:r w:rsidR="00A61079" w:rsidRPr="004D2CAC">
        <w:rPr>
          <w:rFonts w:cs="Times New Roman"/>
          <w:szCs w:val="24"/>
        </w:rPr>
        <w:t>20</w:t>
      </w:r>
      <w:r w:rsidR="00A61079" w:rsidRPr="004D2CAC">
        <w:t xml:space="preserve"> </w:t>
      </w:r>
      <w:r w:rsidR="00A61079" w:rsidRPr="004D2CAC">
        <w:rPr>
          <w:rFonts w:cs="Times New Roman"/>
          <w:szCs w:val="24"/>
        </w:rPr>
        <w:t>mg mL</w:t>
      </w:r>
      <w:r w:rsidR="00A61079" w:rsidRPr="004D2CAC">
        <w:rPr>
          <w:rFonts w:cs="Times New Roman"/>
          <w:szCs w:val="24"/>
          <w:vertAlign w:val="superscript"/>
        </w:rPr>
        <w:t>−1</w:t>
      </w:r>
      <w:r w:rsidR="00A61079" w:rsidRPr="004D2CAC">
        <w:rPr>
          <w:rFonts w:cs="Times New Roman"/>
          <w:szCs w:val="24"/>
        </w:rPr>
        <w:t xml:space="preserve"> bovine serum </w:t>
      </w:r>
      <w:r w:rsidR="00A61079" w:rsidRPr="004D2CAC">
        <w:rPr>
          <w:rFonts w:cs="Times New Roman"/>
          <w:szCs w:val="24"/>
        </w:rPr>
        <w:lastRenderedPageBreak/>
        <w:t>albumin (BSA)</w:t>
      </w:r>
      <w:r w:rsidR="00DE6567" w:rsidRPr="004D2CAC">
        <w:rPr>
          <w:rFonts w:cs="Times New Roman"/>
          <w:szCs w:val="24"/>
        </w:rPr>
        <w:t>, 0.25</w:t>
      </w:r>
      <w:r w:rsidR="006127E2" w:rsidRPr="004D2CAC">
        <w:t xml:space="preserve"> </w:t>
      </w:r>
      <w:proofErr w:type="spellStart"/>
      <w:r w:rsidR="006127E2" w:rsidRPr="004D2CAC">
        <w:rPr>
          <w:rFonts w:cs="Times New Roman"/>
          <w:szCs w:val="24"/>
        </w:rPr>
        <w:t>μL</w:t>
      </w:r>
      <w:proofErr w:type="spellEnd"/>
      <w:r w:rsidR="006127E2" w:rsidRPr="004D2CAC">
        <w:rPr>
          <w:rFonts w:cs="Times New Roman"/>
          <w:szCs w:val="24"/>
        </w:rPr>
        <w:t xml:space="preserve"> 20 </w:t>
      </w:r>
      <w:proofErr w:type="spellStart"/>
      <w:r w:rsidR="006127E2" w:rsidRPr="004D2CAC">
        <w:rPr>
          <w:rFonts w:cs="Times New Roman"/>
          <w:szCs w:val="24"/>
        </w:rPr>
        <w:t>μ</w:t>
      </w:r>
      <w:r w:rsidR="005C4205" w:rsidRPr="004D2CAC">
        <w:rPr>
          <w:rFonts w:cs="Times New Roman"/>
          <w:szCs w:val="24"/>
        </w:rPr>
        <w:t>M</w:t>
      </w:r>
      <w:proofErr w:type="spellEnd"/>
      <w:r w:rsidR="005C4205" w:rsidRPr="004D2CAC">
        <w:rPr>
          <w:rFonts w:cs="Times New Roman"/>
          <w:szCs w:val="24"/>
        </w:rPr>
        <w:t xml:space="preserve"> of each primer, 3.85 </w:t>
      </w:r>
      <w:proofErr w:type="spellStart"/>
      <w:r w:rsidR="005C4205" w:rsidRPr="004D2CAC">
        <w:rPr>
          <w:rFonts w:cs="Times New Roman"/>
          <w:szCs w:val="24"/>
        </w:rPr>
        <w:t>μL</w:t>
      </w:r>
      <w:proofErr w:type="spellEnd"/>
      <w:r w:rsidR="005C4205" w:rsidRPr="004D2CAC">
        <w:rPr>
          <w:rFonts w:cs="Times New Roman"/>
          <w:szCs w:val="24"/>
        </w:rPr>
        <w:t xml:space="preserve"> </w:t>
      </w:r>
      <w:r w:rsidR="00894479" w:rsidRPr="004D2CAC">
        <w:rPr>
          <w:rFonts w:cs="Times New Roman"/>
          <w:szCs w:val="24"/>
        </w:rPr>
        <w:t xml:space="preserve">sterilized Milli-Q water, and 0.5 </w:t>
      </w:r>
      <w:proofErr w:type="spellStart"/>
      <w:r w:rsidR="00894479" w:rsidRPr="004D2CAC">
        <w:rPr>
          <w:rFonts w:cs="Times New Roman"/>
          <w:szCs w:val="24"/>
        </w:rPr>
        <w:t>μL</w:t>
      </w:r>
      <w:proofErr w:type="spellEnd"/>
      <w:r w:rsidR="00E236AD" w:rsidRPr="004D2CAC">
        <w:rPr>
          <w:rFonts w:cs="Times New Roman"/>
          <w:szCs w:val="24"/>
        </w:rPr>
        <w:t xml:space="preserve"> DNA template</w:t>
      </w:r>
      <w:r w:rsidR="009C3961" w:rsidRPr="004D2CAC">
        <w:rPr>
          <w:rFonts w:cs="Times New Roman"/>
          <w:szCs w:val="24"/>
        </w:rPr>
        <w:t xml:space="preserve">, </w:t>
      </w:r>
      <w:r w:rsidR="008279CF" w:rsidRPr="004D2CAC">
        <w:rPr>
          <w:rFonts w:cs="Times New Roman"/>
          <w:szCs w:val="24"/>
        </w:rPr>
        <w:t>modified from Han et al.</w:t>
      </w:r>
      <w:r w:rsidR="00C14A99">
        <w:rPr>
          <w:rFonts w:cs="Times New Roman"/>
          <w:szCs w:val="24"/>
        </w:rPr>
        <w:t xml:space="preserve"> (</w:t>
      </w:r>
      <w:r w:rsidR="008279CF" w:rsidRPr="004D2CAC">
        <w:rPr>
          <w:rFonts w:cs="Times New Roman"/>
          <w:szCs w:val="24"/>
        </w:rPr>
        <w:t>2023</w:t>
      </w:r>
      <w:r w:rsidR="00C14A99">
        <w:rPr>
          <w:rFonts w:cs="Times New Roman"/>
          <w:szCs w:val="24"/>
        </w:rPr>
        <w:t>)</w:t>
      </w:r>
      <w:r w:rsidR="00642B4A" w:rsidRPr="004D2CAC">
        <w:rPr>
          <w:rFonts w:cs="Times New Roman"/>
          <w:szCs w:val="24"/>
        </w:rPr>
        <w:t xml:space="preserve">. </w:t>
      </w:r>
      <w:r w:rsidR="00552D45">
        <w:rPr>
          <w:rFonts w:cs="Times New Roman"/>
          <w:szCs w:val="24"/>
        </w:rPr>
        <w:t>Thermal</w:t>
      </w:r>
      <w:r w:rsidR="00642B4A" w:rsidRPr="004D2CAC">
        <w:rPr>
          <w:rFonts w:cs="Times New Roman"/>
          <w:szCs w:val="24"/>
        </w:rPr>
        <w:t xml:space="preserve"> cycler conditions for each gene are described in </w:t>
      </w:r>
      <w:r w:rsidR="00642B4A" w:rsidRPr="00955E81">
        <w:rPr>
          <w:rFonts w:cs="Times New Roman"/>
          <w:b/>
          <w:bCs/>
          <w:szCs w:val="24"/>
        </w:rPr>
        <w:t xml:space="preserve">Table </w:t>
      </w:r>
      <w:r w:rsidR="004F1872" w:rsidRPr="00955E81">
        <w:rPr>
          <w:rFonts w:cs="Times New Roman"/>
          <w:b/>
          <w:bCs/>
          <w:szCs w:val="24"/>
        </w:rPr>
        <w:t>2.1</w:t>
      </w:r>
      <w:r w:rsidR="00642B4A" w:rsidRPr="004D2CAC">
        <w:rPr>
          <w:rFonts w:cs="Times New Roman"/>
          <w:szCs w:val="24"/>
        </w:rPr>
        <w:t xml:space="preserve">. </w:t>
      </w:r>
      <w:r w:rsidR="00423A12" w:rsidRPr="004D2CAC">
        <w:rPr>
          <w:rFonts w:cs="Times New Roman"/>
          <w:szCs w:val="24"/>
        </w:rPr>
        <w:t xml:space="preserve">Each 96-well plate was run with triplicates of the respective </w:t>
      </w:r>
      <w:r w:rsidR="00423A12">
        <w:rPr>
          <w:rFonts w:cs="Times New Roman"/>
          <w:szCs w:val="24"/>
        </w:rPr>
        <w:t xml:space="preserve">gene </w:t>
      </w:r>
      <w:r w:rsidR="00423A12" w:rsidRPr="004D2CAC">
        <w:rPr>
          <w:rFonts w:cs="Times New Roman"/>
          <w:szCs w:val="24"/>
        </w:rPr>
        <w:t>standard dilution series</w:t>
      </w:r>
      <w:r w:rsidR="00423A12">
        <w:rPr>
          <w:rFonts w:cs="Times New Roman"/>
          <w:szCs w:val="24"/>
        </w:rPr>
        <w:t xml:space="preserve">, </w:t>
      </w:r>
      <w:r w:rsidR="00423A12" w:rsidRPr="004D2CAC">
        <w:rPr>
          <w:rFonts w:cs="Times New Roman"/>
          <w:szCs w:val="24"/>
        </w:rPr>
        <w:t>a negative control</w:t>
      </w:r>
      <w:r w:rsidR="00423A12">
        <w:rPr>
          <w:rFonts w:cs="Times New Roman"/>
          <w:szCs w:val="24"/>
        </w:rPr>
        <w:t>,</w:t>
      </w:r>
      <w:r w:rsidR="00423A12" w:rsidRPr="004D2CAC">
        <w:rPr>
          <w:rFonts w:cs="Times New Roman"/>
          <w:szCs w:val="24"/>
        </w:rPr>
        <w:t xml:space="preserve"> and triplicates of </w:t>
      </w:r>
      <w:r w:rsidR="00423A12">
        <w:rPr>
          <w:rFonts w:cs="Times New Roman"/>
          <w:szCs w:val="24"/>
        </w:rPr>
        <w:t xml:space="preserve">each </w:t>
      </w:r>
      <w:r w:rsidR="00423A12" w:rsidRPr="004D2CAC">
        <w:rPr>
          <w:rFonts w:cs="Times New Roman"/>
          <w:szCs w:val="24"/>
        </w:rPr>
        <w:t>sample.</w:t>
      </w:r>
    </w:p>
    <w:p w14:paraId="113F3EF5" w14:textId="28E0D483" w:rsidR="00B829A5" w:rsidRDefault="00250D3B" w:rsidP="003F616E">
      <w:pPr>
        <w:spacing w:after="0" w:line="360" w:lineRule="auto"/>
        <w:ind w:firstLine="360"/>
        <w:rPr>
          <w:rFonts w:cs="Times New Roman"/>
          <w:szCs w:val="24"/>
        </w:rPr>
      </w:pPr>
      <w:r w:rsidRPr="004D2CAC">
        <w:rPr>
          <w:rFonts w:cs="Times New Roman"/>
          <w:szCs w:val="24"/>
        </w:rPr>
        <w:t xml:space="preserve">To create </w:t>
      </w:r>
      <w:r w:rsidR="007C79D6">
        <w:rPr>
          <w:rFonts w:cs="Times New Roman"/>
          <w:szCs w:val="24"/>
        </w:rPr>
        <w:t xml:space="preserve">corresponding </w:t>
      </w:r>
      <w:r w:rsidRPr="004D2CAC">
        <w:rPr>
          <w:rFonts w:cs="Times New Roman"/>
          <w:szCs w:val="24"/>
        </w:rPr>
        <w:t>standard curve</w:t>
      </w:r>
      <w:r w:rsidR="003A75A1" w:rsidRPr="004D2CAC">
        <w:rPr>
          <w:rFonts w:cs="Times New Roman"/>
          <w:szCs w:val="24"/>
        </w:rPr>
        <w:t>s</w:t>
      </w:r>
      <w:r w:rsidR="007C79D6">
        <w:rPr>
          <w:rFonts w:cs="Times New Roman"/>
          <w:szCs w:val="24"/>
        </w:rPr>
        <w:t xml:space="preserve"> for each gene target</w:t>
      </w:r>
      <w:r w:rsidRPr="004D2CAC">
        <w:rPr>
          <w:rFonts w:cs="Times New Roman"/>
          <w:szCs w:val="24"/>
        </w:rPr>
        <w:t xml:space="preserve">, a 1:100 </w:t>
      </w:r>
      <w:r w:rsidR="00E043F2" w:rsidRPr="004D2CAC">
        <w:rPr>
          <w:rFonts w:cs="Times New Roman"/>
          <w:szCs w:val="24"/>
        </w:rPr>
        <w:t>mixture of each standard and sterilized Milli-Q water</w:t>
      </w:r>
      <w:r w:rsidR="003A75A1" w:rsidRPr="004D2CAC">
        <w:rPr>
          <w:rFonts w:cs="Times New Roman"/>
          <w:szCs w:val="24"/>
        </w:rPr>
        <w:t xml:space="preserve"> was used to make serial dilutions that ranged from 10</w:t>
      </w:r>
      <w:r w:rsidR="004F4FBA">
        <w:rPr>
          <w:rFonts w:cs="Times New Roman"/>
          <w:szCs w:val="24"/>
          <w:vertAlign w:val="superscript"/>
        </w:rPr>
        <w:t>2</w:t>
      </w:r>
      <w:r w:rsidR="00C14A99">
        <w:rPr>
          <w:rFonts w:cs="Times New Roman"/>
          <w:szCs w:val="24"/>
        </w:rPr>
        <w:t xml:space="preserve"> to </w:t>
      </w:r>
      <w:r w:rsidR="003A75A1" w:rsidRPr="004D2CAC">
        <w:rPr>
          <w:rFonts w:cs="Times New Roman"/>
          <w:szCs w:val="24"/>
        </w:rPr>
        <w:t>10</w:t>
      </w:r>
      <w:r w:rsidR="005F7EFE" w:rsidRPr="004D2CAC">
        <w:rPr>
          <w:rFonts w:cs="Times New Roman"/>
          <w:szCs w:val="24"/>
          <w:vertAlign w:val="superscript"/>
        </w:rPr>
        <w:t>8</w:t>
      </w:r>
      <w:r w:rsidR="00E36C23" w:rsidRPr="004D2CAC">
        <w:rPr>
          <w:rFonts w:cs="Times New Roman"/>
          <w:szCs w:val="24"/>
        </w:rPr>
        <w:t xml:space="preserve"> gene copies</w:t>
      </w:r>
      <w:r w:rsidR="00C14A99">
        <w:rPr>
          <w:rFonts w:cs="Times New Roman"/>
          <w:szCs w:val="24"/>
        </w:rPr>
        <w:t xml:space="preserve"> </w:t>
      </w:r>
      <w:r w:rsidR="00E36C23" w:rsidRPr="004D2CAC">
        <w:rPr>
          <w:rFonts w:cs="Times New Roman"/>
          <w:szCs w:val="24"/>
        </w:rPr>
        <w:t>μL</w:t>
      </w:r>
      <w:r w:rsidR="00C14A99" w:rsidRPr="00C931D2">
        <w:rPr>
          <w:rFonts w:cs="Times New Roman"/>
          <w:szCs w:val="24"/>
          <w:vertAlign w:val="superscript"/>
        </w:rPr>
        <w:t>-1</w:t>
      </w:r>
      <w:r w:rsidR="004F4FBA">
        <w:rPr>
          <w:rFonts w:cs="Times New Roman"/>
          <w:szCs w:val="24"/>
        </w:rPr>
        <w:t xml:space="preserve"> for </w:t>
      </w:r>
      <w:r w:rsidR="00DD384C">
        <w:rPr>
          <w:rFonts w:cs="Times New Roman"/>
          <w:szCs w:val="24"/>
        </w:rPr>
        <w:t xml:space="preserve">Bacteria, </w:t>
      </w:r>
      <w:r w:rsidR="00DD384C" w:rsidRPr="004D2CAC">
        <w:rPr>
          <w:rFonts w:cs="Times New Roman"/>
          <w:szCs w:val="24"/>
        </w:rPr>
        <w:t>10</w:t>
      </w:r>
      <w:r w:rsidR="00DD384C">
        <w:rPr>
          <w:rFonts w:cs="Times New Roman"/>
          <w:szCs w:val="24"/>
          <w:vertAlign w:val="superscript"/>
        </w:rPr>
        <w:t>3</w:t>
      </w:r>
      <w:r w:rsidR="00DD384C">
        <w:rPr>
          <w:rFonts w:cs="Times New Roman"/>
          <w:szCs w:val="24"/>
        </w:rPr>
        <w:t xml:space="preserve"> to </w:t>
      </w:r>
      <w:r w:rsidR="00DD384C" w:rsidRPr="004D2CAC">
        <w:rPr>
          <w:rFonts w:cs="Times New Roman"/>
          <w:szCs w:val="24"/>
        </w:rPr>
        <w:t>10</w:t>
      </w:r>
      <w:r w:rsidR="00DD384C" w:rsidRPr="004D2CAC">
        <w:rPr>
          <w:rFonts w:cs="Times New Roman"/>
          <w:szCs w:val="24"/>
          <w:vertAlign w:val="superscript"/>
        </w:rPr>
        <w:t>8</w:t>
      </w:r>
      <w:r w:rsidR="00DD384C" w:rsidRPr="004D2CAC">
        <w:rPr>
          <w:rFonts w:cs="Times New Roman"/>
          <w:szCs w:val="24"/>
        </w:rPr>
        <w:t xml:space="preserve"> gene copies</w:t>
      </w:r>
      <w:r w:rsidR="00DD384C">
        <w:rPr>
          <w:rFonts w:cs="Times New Roman"/>
          <w:szCs w:val="24"/>
        </w:rPr>
        <w:t xml:space="preserve"> </w:t>
      </w:r>
      <w:r w:rsidR="00DD384C" w:rsidRPr="004D2CAC">
        <w:rPr>
          <w:rFonts w:cs="Times New Roman"/>
          <w:szCs w:val="24"/>
        </w:rPr>
        <w:t>μL</w:t>
      </w:r>
      <w:r w:rsidR="00DD384C" w:rsidRPr="00C931D2">
        <w:rPr>
          <w:rFonts w:cs="Times New Roman"/>
          <w:szCs w:val="24"/>
          <w:vertAlign w:val="superscript"/>
        </w:rPr>
        <w:t>-1</w:t>
      </w:r>
      <w:r w:rsidR="00DD384C">
        <w:rPr>
          <w:rFonts w:cs="Times New Roman"/>
          <w:szCs w:val="24"/>
        </w:rPr>
        <w:t xml:space="preserve"> for Archaea, and </w:t>
      </w:r>
      <w:r w:rsidR="008D1EBE" w:rsidRPr="004D2CAC">
        <w:rPr>
          <w:rFonts w:cs="Times New Roman"/>
          <w:szCs w:val="24"/>
        </w:rPr>
        <w:t>10</w:t>
      </w:r>
      <w:r w:rsidR="008D1EBE">
        <w:rPr>
          <w:rFonts w:cs="Times New Roman"/>
          <w:szCs w:val="24"/>
          <w:vertAlign w:val="superscript"/>
        </w:rPr>
        <w:t>4</w:t>
      </w:r>
      <w:r w:rsidR="008D1EBE">
        <w:rPr>
          <w:rFonts w:cs="Times New Roman"/>
          <w:szCs w:val="24"/>
        </w:rPr>
        <w:t xml:space="preserve"> to </w:t>
      </w:r>
      <w:r w:rsidR="008D1EBE" w:rsidRPr="004D2CAC">
        <w:rPr>
          <w:rFonts w:cs="Times New Roman"/>
          <w:szCs w:val="24"/>
        </w:rPr>
        <w:t>10</w:t>
      </w:r>
      <w:r w:rsidR="008D1EBE" w:rsidRPr="004D2CAC">
        <w:rPr>
          <w:rFonts w:cs="Times New Roman"/>
          <w:szCs w:val="24"/>
          <w:vertAlign w:val="superscript"/>
        </w:rPr>
        <w:t>8</w:t>
      </w:r>
      <w:r w:rsidR="008D1EBE" w:rsidRPr="004D2CAC">
        <w:rPr>
          <w:rFonts w:cs="Times New Roman"/>
          <w:szCs w:val="24"/>
        </w:rPr>
        <w:t xml:space="preserve"> gene copies</w:t>
      </w:r>
      <w:r w:rsidR="008D1EBE">
        <w:rPr>
          <w:rFonts w:cs="Times New Roman"/>
          <w:szCs w:val="24"/>
        </w:rPr>
        <w:t xml:space="preserve"> </w:t>
      </w:r>
      <w:r w:rsidR="008D1EBE" w:rsidRPr="004D2CAC">
        <w:rPr>
          <w:rFonts w:cs="Times New Roman"/>
          <w:szCs w:val="24"/>
        </w:rPr>
        <w:t>μL</w:t>
      </w:r>
      <w:r w:rsidR="008D1EBE" w:rsidRPr="00C931D2">
        <w:rPr>
          <w:rFonts w:cs="Times New Roman"/>
          <w:szCs w:val="24"/>
          <w:vertAlign w:val="superscript"/>
        </w:rPr>
        <w:t>-1</w:t>
      </w:r>
      <w:r w:rsidR="008D1EBE">
        <w:rPr>
          <w:rFonts w:cs="Times New Roman"/>
          <w:szCs w:val="24"/>
        </w:rPr>
        <w:t xml:space="preserve"> for </w:t>
      </w:r>
      <w:proofErr w:type="spellStart"/>
      <w:r w:rsidR="008D1EBE" w:rsidRPr="00275807">
        <w:rPr>
          <w:rFonts w:cs="Times New Roman"/>
          <w:i/>
          <w:iCs/>
          <w:szCs w:val="24"/>
        </w:rPr>
        <w:t>mcrA</w:t>
      </w:r>
      <w:proofErr w:type="spellEnd"/>
      <w:r w:rsidR="00DC61FC">
        <w:rPr>
          <w:rFonts w:cs="Times New Roman"/>
          <w:szCs w:val="24"/>
        </w:rPr>
        <w:t>.</w:t>
      </w:r>
      <w:r w:rsidR="00275807">
        <w:rPr>
          <w:rFonts w:cs="Times New Roman"/>
          <w:szCs w:val="24"/>
        </w:rPr>
        <w:t xml:space="preserve"> </w:t>
      </w:r>
      <w:r w:rsidR="007C79D6">
        <w:rPr>
          <w:rFonts w:cs="Times New Roman"/>
          <w:szCs w:val="24"/>
        </w:rPr>
        <w:t>Following</w:t>
      </w:r>
      <w:r w:rsidR="007C79D6" w:rsidRPr="007C79D6">
        <w:rPr>
          <w:rFonts w:cs="Times New Roman"/>
          <w:szCs w:val="24"/>
        </w:rPr>
        <w:t xml:space="preserve"> the Minimum Information for Publication of Quantitative Real-Time PCR Experiments (MIQE) guidelines (</w:t>
      </w:r>
      <w:r w:rsidR="007C79D6" w:rsidRPr="00F75712">
        <w:rPr>
          <w:rFonts w:cs="Times New Roman"/>
          <w:szCs w:val="24"/>
        </w:rPr>
        <w:t>Bustin et al., 2009</w:t>
      </w:r>
      <w:r w:rsidR="007C79D6" w:rsidRPr="007C79D6">
        <w:rPr>
          <w:rFonts w:cs="Times New Roman"/>
          <w:szCs w:val="24"/>
        </w:rPr>
        <w:t>)</w:t>
      </w:r>
      <w:r w:rsidR="007C79D6">
        <w:rPr>
          <w:rFonts w:cs="Times New Roman"/>
          <w:szCs w:val="24"/>
        </w:rPr>
        <w:t>, t</w:t>
      </w:r>
      <w:r w:rsidR="00552D45">
        <w:rPr>
          <w:rFonts w:cs="Times New Roman"/>
          <w:szCs w:val="24"/>
        </w:rPr>
        <w:t xml:space="preserve">he standards for </w:t>
      </w:r>
      <w:r w:rsidR="00C14A99">
        <w:rPr>
          <w:rFonts w:cs="Times New Roman"/>
          <w:szCs w:val="24"/>
        </w:rPr>
        <w:t xml:space="preserve">Bacteria, </w:t>
      </w:r>
      <w:r w:rsidR="00552D45">
        <w:rPr>
          <w:rFonts w:cs="Times New Roman"/>
          <w:szCs w:val="24"/>
        </w:rPr>
        <w:t xml:space="preserve">Archaea, </w:t>
      </w:r>
      <w:proofErr w:type="spellStart"/>
      <w:r w:rsidR="00552D45" w:rsidRPr="00552D45">
        <w:rPr>
          <w:rFonts w:cs="Times New Roman"/>
          <w:i/>
          <w:iCs/>
          <w:szCs w:val="24"/>
        </w:rPr>
        <w:t>mcrA</w:t>
      </w:r>
      <w:proofErr w:type="spellEnd"/>
      <w:r w:rsidR="00C14A99">
        <w:rPr>
          <w:rFonts w:cs="Times New Roman"/>
          <w:szCs w:val="24"/>
        </w:rPr>
        <w:t xml:space="preserve">, and </w:t>
      </w:r>
      <w:proofErr w:type="spellStart"/>
      <w:r w:rsidR="00C14A99" w:rsidRPr="00C931D2">
        <w:rPr>
          <w:rFonts w:cs="Times New Roman"/>
          <w:i/>
          <w:iCs/>
          <w:szCs w:val="24"/>
        </w:rPr>
        <w:t>pmoA</w:t>
      </w:r>
      <w:proofErr w:type="spellEnd"/>
      <w:r w:rsidR="00552D45">
        <w:rPr>
          <w:rFonts w:cs="Times New Roman"/>
          <w:szCs w:val="24"/>
        </w:rPr>
        <w:t xml:space="preserve"> were </w:t>
      </w:r>
      <w:r w:rsidR="00E75363">
        <w:rPr>
          <w:rFonts w:cs="Times New Roman"/>
          <w:szCs w:val="24"/>
        </w:rPr>
        <w:t xml:space="preserve">each </w:t>
      </w:r>
      <w:r w:rsidR="007C79D6">
        <w:rPr>
          <w:rFonts w:cs="Times New Roman"/>
          <w:szCs w:val="24"/>
        </w:rPr>
        <w:t xml:space="preserve">artificially synthetized </w:t>
      </w:r>
      <w:r w:rsidR="00E75363">
        <w:rPr>
          <w:rFonts w:cs="Times New Roman"/>
          <w:szCs w:val="24"/>
        </w:rPr>
        <w:t xml:space="preserve">as double-stranded </w:t>
      </w:r>
      <w:proofErr w:type="spellStart"/>
      <w:r w:rsidR="00E75363">
        <w:rPr>
          <w:rFonts w:cs="Times New Roman"/>
          <w:szCs w:val="24"/>
        </w:rPr>
        <w:t>gBlocks</w:t>
      </w:r>
      <w:proofErr w:type="spellEnd"/>
      <w:r w:rsidR="00E75363">
        <w:rPr>
          <w:rFonts w:cs="Times New Roman"/>
          <w:szCs w:val="24"/>
        </w:rPr>
        <w:t xml:space="preserve">® gene fragments in 500 ng quantities </w:t>
      </w:r>
      <w:r w:rsidR="007C79D6">
        <w:rPr>
          <w:rFonts w:cs="Times New Roman"/>
          <w:szCs w:val="24"/>
        </w:rPr>
        <w:t>by I</w:t>
      </w:r>
      <w:r w:rsidR="00A46831">
        <w:rPr>
          <w:rFonts w:cs="Times New Roman"/>
          <w:szCs w:val="24"/>
        </w:rPr>
        <w:t>DT (Integrated DNA Technologies</w:t>
      </w:r>
      <w:r w:rsidR="00A06E7B">
        <w:rPr>
          <w:rFonts w:cs="Times New Roman"/>
          <w:szCs w:val="24"/>
        </w:rPr>
        <w:t xml:space="preserve">, Inc., </w:t>
      </w:r>
      <w:r w:rsidR="00A06E7B" w:rsidRPr="00A06E7B">
        <w:rPr>
          <w:rFonts w:cs="Times New Roman"/>
          <w:szCs w:val="24"/>
        </w:rPr>
        <w:t>Coralville, I</w:t>
      </w:r>
      <w:r w:rsidR="00A06E7B">
        <w:rPr>
          <w:rFonts w:cs="Times New Roman"/>
          <w:szCs w:val="24"/>
        </w:rPr>
        <w:t>A</w:t>
      </w:r>
      <w:r w:rsidR="00A46831">
        <w:rPr>
          <w:rFonts w:cs="Times New Roman"/>
          <w:szCs w:val="24"/>
        </w:rPr>
        <w:t xml:space="preserve">). </w:t>
      </w:r>
      <w:r w:rsidR="00423A12">
        <w:rPr>
          <w:rFonts w:cs="Times New Roman"/>
          <w:szCs w:val="24"/>
        </w:rPr>
        <w:t xml:space="preserve">The “universal” </w:t>
      </w:r>
      <w:r w:rsidR="00A06E7B">
        <w:rPr>
          <w:rFonts w:cs="Times New Roman"/>
          <w:szCs w:val="24"/>
        </w:rPr>
        <w:t>Bacteria</w:t>
      </w:r>
      <w:r w:rsidR="00423A12">
        <w:rPr>
          <w:rFonts w:cs="Times New Roman"/>
          <w:szCs w:val="24"/>
        </w:rPr>
        <w:t xml:space="preserve"> 16S rRNA, </w:t>
      </w:r>
      <w:proofErr w:type="spellStart"/>
      <w:r w:rsidR="00423A12" w:rsidRPr="00C931D2">
        <w:rPr>
          <w:rFonts w:cs="Times New Roman"/>
          <w:i/>
          <w:iCs/>
          <w:szCs w:val="24"/>
        </w:rPr>
        <w:t>mcrA</w:t>
      </w:r>
      <w:proofErr w:type="spellEnd"/>
      <w:r w:rsidR="00423A12">
        <w:rPr>
          <w:rFonts w:cs="Times New Roman"/>
          <w:szCs w:val="24"/>
        </w:rPr>
        <w:t xml:space="preserve">, and </w:t>
      </w:r>
      <w:proofErr w:type="spellStart"/>
      <w:r w:rsidR="00423A12" w:rsidRPr="00C931D2">
        <w:rPr>
          <w:rFonts w:cs="Times New Roman"/>
          <w:i/>
          <w:iCs/>
          <w:szCs w:val="24"/>
        </w:rPr>
        <w:t>pmoA</w:t>
      </w:r>
      <w:proofErr w:type="spellEnd"/>
      <w:r w:rsidR="00A06E7B">
        <w:rPr>
          <w:rFonts w:cs="Times New Roman"/>
          <w:szCs w:val="24"/>
        </w:rPr>
        <w:t xml:space="preserve"> </w:t>
      </w:r>
      <w:r w:rsidR="00423A12">
        <w:rPr>
          <w:rFonts w:cs="Times New Roman"/>
          <w:szCs w:val="24"/>
        </w:rPr>
        <w:t xml:space="preserve">gene </w:t>
      </w:r>
      <w:r w:rsidR="00A06E7B">
        <w:rPr>
          <w:rFonts w:cs="Times New Roman"/>
          <w:szCs w:val="24"/>
        </w:rPr>
        <w:t>standard</w:t>
      </w:r>
      <w:r w:rsidR="00423A12">
        <w:rPr>
          <w:rFonts w:cs="Times New Roman"/>
          <w:szCs w:val="24"/>
        </w:rPr>
        <w:t>s</w:t>
      </w:r>
      <w:r w:rsidR="00A06E7B">
        <w:rPr>
          <w:rFonts w:cs="Times New Roman"/>
          <w:szCs w:val="24"/>
        </w:rPr>
        <w:t xml:space="preserve"> </w:t>
      </w:r>
      <w:r w:rsidR="00423A12">
        <w:rPr>
          <w:rFonts w:cs="Times New Roman"/>
          <w:szCs w:val="24"/>
        </w:rPr>
        <w:t>were</w:t>
      </w:r>
      <w:r w:rsidR="00A06E7B">
        <w:rPr>
          <w:rFonts w:cs="Times New Roman"/>
          <w:szCs w:val="24"/>
        </w:rPr>
        <w:t xml:space="preserve"> </w:t>
      </w:r>
      <w:r w:rsidR="0085416F">
        <w:rPr>
          <w:rFonts w:cs="Times New Roman"/>
          <w:szCs w:val="24"/>
        </w:rPr>
        <w:t>designed from</w:t>
      </w:r>
      <w:r w:rsidR="00A06E7B">
        <w:rPr>
          <w:rFonts w:cs="Times New Roman"/>
          <w:szCs w:val="24"/>
        </w:rPr>
        <w:t xml:space="preserve"> </w:t>
      </w:r>
      <w:r w:rsidR="00A06E7B" w:rsidRPr="00C931D2">
        <w:rPr>
          <w:rFonts w:cs="Times New Roman"/>
          <w:i/>
          <w:iCs/>
          <w:szCs w:val="24"/>
        </w:rPr>
        <w:t>E. coli</w:t>
      </w:r>
      <w:r w:rsidR="00423A12">
        <w:rPr>
          <w:rFonts w:cs="Times New Roman"/>
          <w:szCs w:val="24"/>
        </w:rPr>
        <w:t>,</w:t>
      </w:r>
      <w:r w:rsidR="00A06E7B">
        <w:rPr>
          <w:rFonts w:cs="Times New Roman"/>
          <w:szCs w:val="24"/>
        </w:rPr>
        <w:t xml:space="preserve"> </w:t>
      </w:r>
      <w:proofErr w:type="spellStart"/>
      <w:r w:rsidR="00423A12" w:rsidRPr="00640268">
        <w:rPr>
          <w:rFonts w:cs="Times New Roman"/>
          <w:i/>
          <w:iCs/>
          <w:szCs w:val="24"/>
        </w:rPr>
        <w:t>Methanococcus</w:t>
      </w:r>
      <w:proofErr w:type="spellEnd"/>
      <w:r w:rsidR="008C6FE8">
        <w:rPr>
          <w:rFonts w:cs="Times New Roman"/>
          <w:szCs w:val="24"/>
        </w:rPr>
        <w:t xml:space="preserve"> spp.</w:t>
      </w:r>
      <w:r w:rsidR="0085416F" w:rsidRPr="00C931D2">
        <w:rPr>
          <w:rFonts w:cs="Times New Roman"/>
          <w:iCs/>
          <w:szCs w:val="24"/>
        </w:rPr>
        <w:t>,</w:t>
      </w:r>
      <w:r w:rsidR="00423A12">
        <w:rPr>
          <w:rFonts w:cs="Times New Roman"/>
          <w:szCs w:val="24"/>
        </w:rPr>
        <w:t xml:space="preserve"> </w:t>
      </w:r>
      <w:r w:rsidR="0085416F">
        <w:rPr>
          <w:rFonts w:cs="Times New Roman"/>
          <w:szCs w:val="24"/>
        </w:rPr>
        <w:t xml:space="preserve">and </w:t>
      </w:r>
      <w:proofErr w:type="spellStart"/>
      <w:r w:rsidR="008C6FE8" w:rsidRPr="008C6FE8">
        <w:rPr>
          <w:rFonts w:cs="Times New Roman"/>
          <w:i/>
          <w:iCs/>
          <w:szCs w:val="24"/>
        </w:rPr>
        <w:t>Methylococcus</w:t>
      </w:r>
      <w:proofErr w:type="spellEnd"/>
      <w:r w:rsidR="008C6FE8" w:rsidRPr="008C6FE8">
        <w:rPr>
          <w:rFonts w:cs="Times New Roman"/>
          <w:i/>
          <w:iCs/>
          <w:szCs w:val="24"/>
        </w:rPr>
        <w:t> </w:t>
      </w:r>
      <w:proofErr w:type="spellStart"/>
      <w:r w:rsidR="008C6FE8" w:rsidRPr="00DF2E35">
        <w:rPr>
          <w:rFonts w:cs="Times New Roman"/>
          <w:i/>
          <w:iCs/>
          <w:szCs w:val="24"/>
        </w:rPr>
        <w:t>capsulatus</w:t>
      </w:r>
      <w:proofErr w:type="spellEnd"/>
      <w:r w:rsidR="00423A12">
        <w:rPr>
          <w:rFonts w:cs="Times New Roman"/>
          <w:szCs w:val="24"/>
        </w:rPr>
        <w:t xml:space="preserve"> sequences, respectively, and used by Han et al. (2023)</w:t>
      </w:r>
      <w:r w:rsidR="00464843">
        <w:rPr>
          <w:rFonts w:cs="Times New Roman"/>
          <w:szCs w:val="24"/>
        </w:rPr>
        <w:t>.</w:t>
      </w:r>
      <w:r w:rsidR="00F909E0">
        <w:rPr>
          <w:rFonts w:cs="Times New Roman"/>
          <w:szCs w:val="24"/>
        </w:rPr>
        <w:t xml:space="preserve"> </w:t>
      </w:r>
      <w:r w:rsidR="00423A12">
        <w:rPr>
          <w:rFonts w:cs="Times New Roman"/>
          <w:szCs w:val="24"/>
        </w:rPr>
        <w:t xml:space="preserve">The </w:t>
      </w:r>
      <w:r w:rsidR="0071471D">
        <w:rPr>
          <w:rFonts w:cs="Times New Roman"/>
          <w:szCs w:val="24"/>
        </w:rPr>
        <w:t>Archaea 16</w:t>
      </w:r>
      <w:r w:rsidR="00423A12">
        <w:rPr>
          <w:rFonts w:cs="Times New Roman"/>
          <w:szCs w:val="24"/>
        </w:rPr>
        <w:t>S</w:t>
      </w:r>
      <w:r w:rsidR="0071471D">
        <w:rPr>
          <w:rFonts w:cs="Times New Roman"/>
          <w:szCs w:val="24"/>
        </w:rPr>
        <w:t xml:space="preserve"> rRNA</w:t>
      </w:r>
      <w:r w:rsidR="00423A12">
        <w:rPr>
          <w:rFonts w:cs="Times New Roman"/>
          <w:szCs w:val="24"/>
        </w:rPr>
        <w:t xml:space="preserve"> gene standard was </w:t>
      </w:r>
      <w:r w:rsidR="008C6FE8">
        <w:rPr>
          <w:rFonts w:cs="Times New Roman"/>
          <w:szCs w:val="24"/>
        </w:rPr>
        <w:t xml:space="preserve">designed from </w:t>
      </w:r>
      <w:proofErr w:type="spellStart"/>
      <w:r w:rsidR="008C6FE8" w:rsidRPr="00DF2E35">
        <w:rPr>
          <w:rFonts w:cs="Times New Roman"/>
          <w:i/>
          <w:iCs/>
          <w:szCs w:val="24"/>
        </w:rPr>
        <w:t>Nitrosopumilus</w:t>
      </w:r>
      <w:proofErr w:type="spellEnd"/>
      <w:r w:rsidR="008C6FE8" w:rsidRPr="00DF2E35">
        <w:rPr>
          <w:rFonts w:cs="Times New Roman"/>
          <w:i/>
          <w:iCs/>
          <w:szCs w:val="24"/>
        </w:rPr>
        <w:t xml:space="preserve"> </w:t>
      </w:r>
      <w:proofErr w:type="spellStart"/>
      <w:r w:rsidR="008C6FE8" w:rsidRPr="00DF2E35">
        <w:rPr>
          <w:rFonts w:cs="Times New Roman"/>
          <w:i/>
          <w:iCs/>
          <w:szCs w:val="24"/>
        </w:rPr>
        <w:t>m</w:t>
      </w:r>
      <w:r w:rsidR="008C6FE8" w:rsidRPr="007A749A">
        <w:rPr>
          <w:rFonts w:cs="Times New Roman"/>
          <w:i/>
          <w:iCs/>
          <w:szCs w:val="24"/>
        </w:rPr>
        <w:t>aritimus</w:t>
      </w:r>
      <w:proofErr w:type="spellEnd"/>
      <w:r w:rsidR="000A19A1" w:rsidRPr="007A749A">
        <w:rPr>
          <w:rFonts w:cs="Times New Roman"/>
          <w:i/>
          <w:iCs/>
          <w:szCs w:val="24"/>
        </w:rPr>
        <w:t xml:space="preserve"> </w:t>
      </w:r>
      <w:r w:rsidR="00E00C68" w:rsidRPr="002A6A95">
        <w:rPr>
          <w:rFonts w:cs="Times New Roman"/>
          <w:szCs w:val="24"/>
        </w:rPr>
        <w:fldChar w:fldCharType="begin"/>
      </w:r>
      <w:r w:rsidR="00E00C68" w:rsidRPr="002A6A95">
        <w:rPr>
          <w:rFonts w:cs="Times New Roman"/>
          <w:szCs w:val="24"/>
        </w:rPr>
        <w:instrText xml:space="preserve"> ADDIN EN.CITE &lt;EndNote&gt;&lt;Cite&gt;&lt;Author&gt;Watanabe&lt;/Author&gt;&lt;Year&gt;2004&lt;/Year&gt;&lt;RecNum&gt;185&lt;/RecNum&gt;&lt;DisplayText&gt;(Watanabe et al., 2004)&lt;/DisplayText&gt;&lt;record&gt;&lt;rec-number&gt;185&lt;/rec-number&gt;&lt;foreign-keys&gt;&lt;key app="EN" db-id="a9st2ea5gsdfwrev221v5arbat0f9trvzewx" timestamp="1749433473"&gt;185&lt;/key&gt;&lt;/foreign-keys&gt;&lt;ref-type name="Journal Article"&gt;17&lt;/ref-type&gt;&lt;contributors&gt;&lt;authors&gt;&lt;author&gt;Watanabe, T.&lt;/author&gt;&lt;author&gt;Asakawa, S.&lt;/author&gt;&lt;author&gt;Nakamura, A.&lt;/author&gt;&lt;author&gt;Nagaoka, K.&lt;/author&gt;&lt;author&gt;Kimura, M.&lt;/author&gt;&lt;/authors&gt;&lt;/contributors&gt;&lt;auth-address&gt;Soil Biology and Chemistry, Graduate School of Bioagricultural Sciences, Nagoya University, Furocho, Chikusa, Nagoya 464-8601, Japan. i032049m@mbox.nagoya-u.ac.jp&lt;/auth-address&gt;&lt;titles&gt;&lt;title&gt;DGGE method for analyzing 16S rDNA of methanogenic archaeal community in paddy field soil&lt;/title&gt;&lt;secondary-title&gt;FEMS Microbiol Lett&lt;/secondary-title&gt;&lt;/titles&gt;&lt;periodical&gt;&lt;full-title&gt;FEMS Microbiol Lett&lt;/full-title&gt;&lt;/periodical&gt;&lt;pages&gt;153-63&lt;/pages&gt;&lt;volume&gt;232&lt;/volume&gt;&lt;number&gt;2&lt;/number&gt;&lt;keywords&gt;&lt;keyword&gt;Archaea/*genetics/metabolism&lt;/keyword&gt;&lt;keyword&gt;DNA, Archaeal/*analysis&lt;/keyword&gt;&lt;keyword&gt;Ecosystem&lt;/keyword&gt;&lt;keyword&gt;Electrophoresis, Polyacrylamide Gel/*methods&lt;/keyword&gt;&lt;keyword&gt;Japan&lt;/keyword&gt;&lt;keyword&gt;Methane/metabolism&lt;/keyword&gt;&lt;keyword&gt;Oryza/microbiology&lt;/keyword&gt;&lt;keyword&gt;Phylogeny&lt;/keyword&gt;&lt;keyword&gt;RNA, Ribosomal, 16S/*analysis&lt;/keyword&gt;&lt;keyword&gt;Soil Microbiology&lt;/keyword&gt;&lt;/keywords&gt;&lt;dates&gt;&lt;year&gt;2004&lt;/year&gt;&lt;pub-dates&gt;&lt;date&gt;Mar 19&lt;/date&gt;&lt;/pub-dates&gt;&lt;/dates&gt;&lt;isbn&gt;0378-1097 (Print)&amp;#xD;0378-1097&lt;/isbn&gt;&lt;accession-num&gt;15033234&lt;/accession-num&gt;&lt;urls&gt;&lt;/urls&gt;&lt;electronic-resource-num&gt;10.1016/s0378-1097(04)00045-x&lt;/electronic-resource-num&gt;&lt;remote-database-provider&gt;NLM&lt;/remote-database-provider&gt;&lt;language&gt;eng&lt;/language&gt;&lt;/record&gt;&lt;/Cite&gt;&lt;/EndNote&gt;</w:instrText>
      </w:r>
      <w:r w:rsidR="00E00C68" w:rsidRPr="002A6A95">
        <w:rPr>
          <w:rFonts w:cs="Times New Roman"/>
          <w:szCs w:val="24"/>
        </w:rPr>
        <w:fldChar w:fldCharType="separate"/>
      </w:r>
      <w:r w:rsidR="00E00C68" w:rsidRPr="002A6A95">
        <w:rPr>
          <w:rFonts w:cs="Times New Roman"/>
          <w:noProof/>
          <w:szCs w:val="24"/>
        </w:rPr>
        <w:t>(Watanabe et al., 2004)</w:t>
      </w:r>
      <w:r w:rsidR="00E00C68" w:rsidRPr="002A6A95">
        <w:rPr>
          <w:rFonts w:cs="Times New Roman"/>
          <w:szCs w:val="24"/>
        </w:rPr>
        <w:fldChar w:fldCharType="end"/>
      </w:r>
      <w:r w:rsidR="00C05CC8" w:rsidRPr="007A749A">
        <w:rPr>
          <w:rFonts w:cs="Times New Roman"/>
          <w:szCs w:val="24"/>
        </w:rPr>
        <w:t>.</w:t>
      </w:r>
      <w:r w:rsidR="00D5781E" w:rsidRPr="007A749A">
        <w:rPr>
          <w:rFonts w:cs="Times New Roman"/>
          <w:szCs w:val="24"/>
        </w:rPr>
        <w:t xml:space="preserve"> The standard curve of each</w:t>
      </w:r>
      <w:r w:rsidR="007616C7" w:rsidRPr="007A749A">
        <w:rPr>
          <w:rFonts w:cs="Times New Roman"/>
          <w:szCs w:val="24"/>
        </w:rPr>
        <w:t xml:space="preserve"> had an R</w:t>
      </w:r>
      <w:r w:rsidR="007616C7" w:rsidRPr="007A749A">
        <w:rPr>
          <w:rFonts w:cs="Times New Roman"/>
          <w:szCs w:val="24"/>
          <w:vertAlign w:val="superscript"/>
        </w:rPr>
        <w:t>2</w:t>
      </w:r>
      <w:r w:rsidR="007616C7" w:rsidRPr="007A749A">
        <w:rPr>
          <w:rFonts w:cs="Times New Roman"/>
          <w:szCs w:val="24"/>
        </w:rPr>
        <w:t xml:space="preserve"> value of 0.9</w:t>
      </w:r>
      <w:r w:rsidR="007B1257" w:rsidRPr="007A749A">
        <w:rPr>
          <w:rFonts w:cs="Times New Roman"/>
          <w:szCs w:val="24"/>
        </w:rPr>
        <w:t>5</w:t>
      </w:r>
      <w:r w:rsidR="007616C7" w:rsidRPr="007A749A">
        <w:rPr>
          <w:rFonts w:cs="Times New Roman"/>
          <w:szCs w:val="24"/>
        </w:rPr>
        <w:t xml:space="preserve"> or greater.</w:t>
      </w:r>
      <w:r w:rsidR="00C05CC8" w:rsidRPr="007A749A">
        <w:rPr>
          <w:rFonts w:cs="Times New Roman"/>
          <w:szCs w:val="24"/>
        </w:rPr>
        <w:t xml:space="preserve"> </w:t>
      </w:r>
      <w:r w:rsidR="008E5939">
        <w:rPr>
          <w:rFonts w:cs="Times New Roman"/>
          <w:szCs w:val="24"/>
        </w:rPr>
        <w:t>The extraction efficien</w:t>
      </w:r>
      <w:r w:rsidR="00884024">
        <w:rPr>
          <w:rFonts w:cs="Times New Roman"/>
          <w:szCs w:val="24"/>
        </w:rPr>
        <w:t>cy values were</w:t>
      </w:r>
      <w:r w:rsidR="008E5939">
        <w:rPr>
          <w:rFonts w:cs="Times New Roman"/>
          <w:szCs w:val="24"/>
        </w:rPr>
        <w:t xml:space="preserve"> 99</w:t>
      </w:r>
      <w:r w:rsidR="00884024">
        <w:rPr>
          <w:rFonts w:cs="Times New Roman"/>
          <w:szCs w:val="24"/>
        </w:rPr>
        <w:t>%,</w:t>
      </w:r>
      <w:r w:rsidR="008E5939">
        <w:rPr>
          <w:rFonts w:cs="Times New Roman"/>
          <w:szCs w:val="24"/>
        </w:rPr>
        <w:t xml:space="preserve"> 69%</w:t>
      </w:r>
      <w:r w:rsidR="00884024">
        <w:rPr>
          <w:rFonts w:cs="Times New Roman"/>
          <w:szCs w:val="24"/>
        </w:rPr>
        <w:t>, 62</w:t>
      </w:r>
      <w:r w:rsidR="00120525">
        <w:rPr>
          <w:rFonts w:cs="Times New Roman"/>
          <w:szCs w:val="24"/>
        </w:rPr>
        <w:t>%, and 105%</w:t>
      </w:r>
      <w:r w:rsidR="006253E3">
        <w:rPr>
          <w:rFonts w:cs="Times New Roman"/>
          <w:szCs w:val="24"/>
        </w:rPr>
        <w:t xml:space="preserve"> for Bacteria, Archaea, </w:t>
      </w:r>
      <w:proofErr w:type="spellStart"/>
      <w:r w:rsidR="006253E3" w:rsidRPr="006253E3">
        <w:rPr>
          <w:rFonts w:cs="Times New Roman"/>
          <w:i/>
          <w:iCs/>
          <w:szCs w:val="24"/>
        </w:rPr>
        <w:t>mcrA</w:t>
      </w:r>
      <w:proofErr w:type="spellEnd"/>
      <w:r w:rsidR="006253E3">
        <w:rPr>
          <w:rFonts w:cs="Times New Roman"/>
          <w:szCs w:val="24"/>
        </w:rPr>
        <w:t xml:space="preserve">, and </w:t>
      </w:r>
      <w:proofErr w:type="spellStart"/>
      <w:r w:rsidR="006253E3" w:rsidRPr="006253E3">
        <w:rPr>
          <w:rFonts w:cs="Times New Roman"/>
          <w:i/>
          <w:iCs/>
          <w:szCs w:val="24"/>
        </w:rPr>
        <w:t>pmoA</w:t>
      </w:r>
      <w:proofErr w:type="spellEnd"/>
      <w:r w:rsidR="006253E3">
        <w:rPr>
          <w:rFonts w:cs="Times New Roman"/>
          <w:szCs w:val="24"/>
        </w:rPr>
        <w:t xml:space="preserve">, respectively. </w:t>
      </w:r>
    </w:p>
    <w:p w14:paraId="3AFD8605" w14:textId="39E1BE30" w:rsidR="00595285" w:rsidRPr="007A749A" w:rsidRDefault="003F616E" w:rsidP="00595285">
      <w:pPr>
        <w:spacing w:after="0" w:line="360" w:lineRule="auto"/>
        <w:ind w:firstLine="360"/>
        <w:rPr>
          <w:rFonts w:cs="Times New Roman"/>
          <w:szCs w:val="24"/>
        </w:rPr>
      </w:pPr>
      <w:r w:rsidRPr="007A749A">
        <w:rPr>
          <w:rFonts w:cs="Times New Roman"/>
          <w:szCs w:val="24"/>
        </w:rPr>
        <w:t>Gene cop</w:t>
      </w:r>
      <w:r w:rsidR="00B15316" w:rsidRPr="007A749A">
        <w:rPr>
          <w:rFonts w:cs="Times New Roman"/>
          <w:szCs w:val="24"/>
        </w:rPr>
        <w:t xml:space="preserve">ies per </w:t>
      </w:r>
      <w:proofErr w:type="spellStart"/>
      <w:r w:rsidR="000A19A1" w:rsidRPr="007A749A">
        <w:rPr>
          <w:rFonts w:cs="Times New Roman"/>
          <w:szCs w:val="24"/>
        </w:rPr>
        <w:t>μL</w:t>
      </w:r>
      <w:proofErr w:type="spellEnd"/>
      <w:r w:rsidR="00B15316" w:rsidRPr="007A749A">
        <w:rPr>
          <w:rFonts w:cs="Times New Roman"/>
          <w:szCs w:val="24"/>
        </w:rPr>
        <w:t xml:space="preserve"> </w:t>
      </w:r>
      <w:r w:rsidRPr="007A749A">
        <w:rPr>
          <w:rFonts w:cs="Times New Roman"/>
          <w:szCs w:val="24"/>
        </w:rPr>
        <w:t xml:space="preserve">for each standard were calculated </w:t>
      </w:r>
      <w:r w:rsidR="007721E3" w:rsidRPr="007A749A">
        <w:rPr>
          <w:rFonts w:cs="Times New Roman"/>
          <w:szCs w:val="24"/>
        </w:rPr>
        <w:t xml:space="preserve">using the </w:t>
      </w:r>
      <w:r w:rsidR="00782362" w:rsidRPr="007A749A">
        <w:rPr>
          <w:rFonts w:cs="Times New Roman"/>
          <w:szCs w:val="24"/>
        </w:rPr>
        <w:t>equation below</w:t>
      </w:r>
      <w:r w:rsidR="00B829A5">
        <w:rPr>
          <w:rFonts w:cs="Times New Roman"/>
          <w:szCs w:val="24"/>
        </w:rPr>
        <w:t>,</w:t>
      </w:r>
      <w:r w:rsidR="00782362" w:rsidRPr="007A749A">
        <w:rPr>
          <w:rFonts w:cs="Times New Roman"/>
          <w:szCs w:val="24"/>
        </w:rPr>
        <w:t xml:space="preserve"> </w:t>
      </w:r>
      <w:r w:rsidR="007721E3" w:rsidRPr="007A749A">
        <w:rPr>
          <w:rFonts w:cs="Times New Roman"/>
          <w:szCs w:val="24"/>
        </w:rPr>
        <w:t xml:space="preserve"> </w:t>
      </w:r>
    </w:p>
    <w:p w14:paraId="04D9A403" w14:textId="014DE8DC" w:rsidR="00782362" w:rsidRPr="007A749A" w:rsidRDefault="007721E3" w:rsidP="007F0F56">
      <w:pPr>
        <w:spacing w:after="0" w:line="360" w:lineRule="auto"/>
        <w:ind w:firstLine="360"/>
        <w:rPr>
          <w:rFonts w:cs="Times New Roman"/>
          <w:szCs w:val="24"/>
        </w:rPr>
      </w:pPr>
      <m:oMathPara>
        <m:oMath>
          <m:r>
            <m:rPr>
              <m:sty m:val="p"/>
            </m:rPr>
            <w:rPr>
              <w:rFonts w:ascii="Cambria Math" w:hAnsi="Cambria Math" w:cs="Times New Roman"/>
              <w:szCs w:val="24"/>
            </w:rPr>
            <m:t xml:space="preserve">Gene Copies </m:t>
          </m:r>
          <m:sSup>
            <m:sSupPr>
              <m:ctrlPr>
                <w:rPr>
                  <w:rFonts w:ascii="Cambria Math" w:hAnsi="Cambria Math" w:cs="Times New Roman"/>
                  <w:iCs/>
                  <w:szCs w:val="24"/>
                </w:rPr>
              </m:ctrlPr>
            </m:sSupPr>
            <m:e>
              <m:r>
                <m:rPr>
                  <m:sty m:val="p"/>
                </m:rPr>
                <w:rPr>
                  <w:rFonts w:ascii="Cambria Math" w:hAnsi="Cambria Math" w:cs="Times New Roman"/>
                  <w:szCs w:val="24"/>
                </w:rPr>
                <m:t>µL</m:t>
              </m:r>
            </m:e>
            <m:sup>
              <m:r>
                <m:rPr>
                  <m:sty m:val="p"/>
                </m:rPr>
                <w:rPr>
                  <w:rFonts w:ascii="Cambria Math" w:hAnsi="Cambria Math" w:cs="Times New Roman"/>
                  <w:szCs w:val="24"/>
                </w:rPr>
                <m:t>-1</m:t>
              </m:r>
            </m:sup>
          </m:sSup>
          <m:r>
            <w:rPr>
              <w:rFonts w:ascii="Cambria Math" w:hAnsi="Cambria Math" w:cs="Times New Roman"/>
              <w:szCs w:val="24"/>
            </w:rPr>
            <m:t>=</m:t>
          </m:r>
          <m:f>
            <m:fPr>
              <m:ctrlPr>
                <w:rPr>
                  <w:rFonts w:ascii="Cambria Math" w:hAnsi="Cambria Math" w:cs="Times New Roman"/>
                  <w:i/>
                  <w:szCs w:val="24"/>
                </w:rPr>
              </m:ctrlPr>
            </m:fPr>
            <m:num>
              <m:r>
                <m:rPr>
                  <m:sty m:val="p"/>
                </m:rPr>
                <w:rPr>
                  <w:rFonts w:ascii="Cambria Math" w:hAnsi="Cambria Math" w:cs="Times New Roman"/>
                  <w:szCs w:val="24"/>
                </w:rPr>
                <m:t>DNA concentration</m:t>
              </m:r>
              <m:r>
                <w:rPr>
                  <w:rFonts w:ascii="Cambria Math" w:hAnsi="Cambria Math" w:cs="Times New Roman"/>
                  <w:szCs w:val="24"/>
                </w:rPr>
                <m:t xml:space="preserve"> </m:t>
              </m:r>
              <m:d>
                <m:dPr>
                  <m:ctrlPr>
                    <w:rPr>
                      <w:rFonts w:ascii="Cambria Math" w:hAnsi="Cambria Math" w:cs="Times New Roman"/>
                      <w:i/>
                      <w:szCs w:val="24"/>
                    </w:rPr>
                  </m:ctrlPr>
                </m:dPr>
                <m:e>
                  <m:f>
                    <m:fPr>
                      <m:ctrlPr>
                        <w:rPr>
                          <w:rFonts w:ascii="Cambria Math" w:hAnsi="Cambria Math" w:cs="Times New Roman"/>
                          <w:i/>
                          <w:szCs w:val="24"/>
                        </w:rPr>
                      </m:ctrlPr>
                    </m:fPr>
                    <m:num>
                      <m:r>
                        <w:rPr>
                          <w:rFonts w:ascii="Cambria Math" w:hAnsi="Cambria Math" w:cs="Times New Roman"/>
                          <w:szCs w:val="24"/>
                        </w:rPr>
                        <m:t>ng</m:t>
                      </m:r>
                    </m:num>
                    <m:den>
                      <m:r>
                        <w:rPr>
                          <w:rFonts w:ascii="Cambria Math" w:hAnsi="Cambria Math" w:cs="Times New Roman"/>
                          <w:szCs w:val="24"/>
                        </w:rPr>
                        <m:t>µ</m:t>
                      </m:r>
                      <m:r>
                        <m:rPr>
                          <m:sty m:val="p"/>
                        </m:rPr>
                        <w:rPr>
                          <w:rFonts w:ascii="Cambria Math" w:hAnsi="Cambria Math" w:cs="Times New Roman"/>
                          <w:szCs w:val="24"/>
                        </w:rPr>
                        <m:t>L</m:t>
                      </m:r>
                    </m:den>
                  </m:f>
                  <m:ctrlPr>
                    <w:rPr>
                      <w:rFonts w:ascii="Cambria Math" w:hAnsi="Cambria Math" w:cs="Times New Roman"/>
                      <w:iCs/>
                      <w:szCs w:val="24"/>
                    </w:rPr>
                  </m:ctrlPr>
                </m:e>
              </m:d>
              <m:r>
                <w:rPr>
                  <w:rFonts w:ascii="Cambria Math" w:hAnsi="Cambria Math" w:cs="Times New Roman"/>
                  <w:szCs w:val="24"/>
                </w:rPr>
                <m:t>×</m:t>
              </m:r>
              <m:sSup>
                <m:sSupPr>
                  <m:ctrlPr>
                    <w:rPr>
                      <w:rFonts w:ascii="Cambria Math" w:hAnsi="Cambria Math" w:cs="Times New Roman"/>
                      <w:i/>
                      <w:szCs w:val="24"/>
                    </w:rPr>
                  </m:ctrlPr>
                </m:sSupPr>
                <m:e>
                  <m:r>
                    <w:rPr>
                      <w:rFonts w:ascii="Cambria Math" w:hAnsi="Cambria Math" w:cs="Times New Roman"/>
                      <w:szCs w:val="24"/>
                    </w:rPr>
                    <m:t>10</m:t>
                  </m:r>
                </m:e>
                <m:sup>
                  <m:r>
                    <w:rPr>
                      <w:rFonts w:ascii="Cambria Math" w:hAnsi="Cambria Math" w:cs="Times New Roman"/>
                      <w:szCs w:val="24"/>
                    </w:rPr>
                    <m:t>-9</m:t>
                  </m:r>
                </m:sup>
              </m:sSup>
              <m:r>
                <w:rPr>
                  <w:rFonts w:ascii="Cambria Math" w:hAnsi="Cambria Math" w:cs="Times New Roman"/>
                  <w:szCs w:val="24"/>
                </w:rPr>
                <m:t>×6.022×</m:t>
              </m:r>
              <m:sSup>
                <m:sSupPr>
                  <m:ctrlPr>
                    <w:rPr>
                      <w:rFonts w:ascii="Cambria Math" w:hAnsi="Cambria Math" w:cs="Times New Roman"/>
                      <w:i/>
                      <w:szCs w:val="24"/>
                    </w:rPr>
                  </m:ctrlPr>
                </m:sSupPr>
                <m:e>
                  <m:r>
                    <w:rPr>
                      <w:rFonts w:ascii="Cambria Math" w:hAnsi="Cambria Math" w:cs="Times New Roman"/>
                      <w:szCs w:val="24"/>
                    </w:rPr>
                    <m:t>10</m:t>
                  </m:r>
                </m:e>
                <m:sup>
                  <m:r>
                    <w:rPr>
                      <w:rFonts w:ascii="Cambria Math" w:hAnsi="Cambria Math" w:cs="Times New Roman"/>
                      <w:szCs w:val="24"/>
                    </w:rPr>
                    <m:t>23</m:t>
                  </m:r>
                </m:sup>
              </m:sSup>
            </m:num>
            <m:den>
              <m:d>
                <m:dPr>
                  <m:ctrlPr>
                    <w:rPr>
                      <w:rFonts w:ascii="Cambria Math" w:hAnsi="Cambria Math" w:cs="Times New Roman"/>
                      <w:iCs/>
                      <w:szCs w:val="24"/>
                    </w:rPr>
                  </m:ctrlPr>
                </m:dPr>
                <m:e>
                  <m:r>
                    <m:rPr>
                      <m:sty m:val="p"/>
                    </m:rPr>
                    <w:rPr>
                      <w:rFonts w:ascii="Cambria Math" w:hAnsi="Cambria Math" w:cs="Times New Roman"/>
                      <w:szCs w:val="24"/>
                    </w:rPr>
                    <m:t>fragment size base pairs</m:t>
                  </m:r>
                </m:e>
              </m:d>
              <m:r>
                <m:rPr>
                  <m:sty m:val="p"/>
                </m:rPr>
                <w:rPr>
                  <w:rFonts w:ascii="Cambria Math" w:hAnsi="Cambria Math" w:cs="Times New Roman"/>
                  <w:szCs w:val="24"/>
                </w:rPr>
                <m:t>×660g/mol</m:t>
              </m:r>
            </m:den>
          </m:f>
        </m:oMath>
      </m:oMathPara>
    </w:p>
    <w:p w14:paraId="3880442D" w14:textId="32329346" w:rsidR="009464AA" w:rsidRDefault="004A6754" w:rsidP="00595285">
      <w:pPr>
        <w:spacing w:after="0" w:line="360" w:lineRule="auto"/>
        <w:rPr>
          <w:rFonts w:cs="Times New Roman"/>
          <w:szCs w:val="24"/>
        </w:rPr>
      </w:pPr>
      <w:r w:rsidRPr="007A749A">
        <w:rPr>
          <w:rFonts w:cs="Times New Roman"/>
          <w:szCs w:val="24"/>
        </w:rPr>
        <w:t xml:space="preserve">To correct </w:t>
      </w:r>
      <w:r>
        <w:rPr>
          <w:rFonts w:cs="Times New Roman"/>
          <w:szCs w:val="24"/>
        </w:rPr>
        <w:t xml:space="preserve">for </w:t>
      </w:r>
      <w:r w:rsidRPr="007A749A">
        <w:rPr>
          <w:rFonts w:cs="Times New Roman"/>
          <w:szCs w:val="24"/>
        </w:rPr>
        <w:t xml:space="preserve">gene multiplicity and provide a more accurate representation of 16S rRNA, </w:t>
      </w:r>
      <w:proofErr w:type="spellStart"/>
      <w:r w:rsidRPr="007A749A">
        <w:rPr>
          <w:rFonts w:cs="Times New Roman"/>
          <w:i/>
          <w:iCs/>
          <w:szCs w:val="24"/>
        </w:rPr>
        <w:t>mcrA</w:t>
      </w:r>
      <w:proofErr w:type="spellEnd"/>
      <w:r w:rsidRPr="007A749A">
        <w:rPr>
          <w:rFonts w:cs="Times New Roman"/>
          <w:szCs w:val="24"/>
        </w:rPr>
        <w:t xml:space="preserve">, and </w:t>
      </w:r>
      <w:proofErr w:type="spellStart"/>
      <w:r w:rsidRPr="007A749A">
        <w:rPr>
          <w:rFonts w:cs="Times New Roman"/>
          <w:i/>
          <w:iCs/>
          <w:szCs w:val="24"/>
        </w:rPr>
        <w:t>pmoA</w:t>
      </w:r>
      <w:proofErr w:type="spellEnd"/>
      <w:r w:rsidRPr="007A749A">
        <w:rPr>
          <w:rFonts w:cs="Times New Roman"/>
          <w:szCs w:val="24"/>
        </w:rPr>
        <w:t xml:space="preserve"> </w:t>
      </w:r>
      <w:r>
        <w:rPr>
          <w:rFonts w:cs="Times New Roman"/>
          <w:szCs w:val="24"/>
        </w:rPr>
        <w:t xml:space="preserve">gene </w:t>
      </w:r>
      <w:r w:rsidRPr="007A749A">
        <w:rPr>
          <w:rFonts w:cs="Times New Roman"/>
          <w:szCs w:val="24"/>
        </w:rPr>
        <w:t xml:space="preserve">total abundances, total copy numbers of each were divided by an average number of gene copies per genome. </w:t>
      </w:r>
      <w:r w:rsidR="006314AA" w:rsidRPr="007A749A">
        <w:rPr>
          <w:rFonts w:cs="Times New Roman"/>
          <w:szCs w:val="24"/>
        </w:rPr>
        <w:t xml:space="preserve">Gene copy numbers of the 16S rRNA gene can vary from 3 to 24 copies per genome for Bacteria and Archaea based on phylogeny and lifestyle </w:t>
      </w:r>
      <w:r w:rsidR="00B15316" w:rsidRPr="007A749A">
        <w:rPr>
          <w:rFonts w:cs="Times New Roman"/>
          <w:szCs w:val="24"/>
        </w:rPr>
        <w:fldChar w:fldCharType="begin">
          <w:fldData xml:space="preserve">PEVuZE5vdGU+PENpdGU+PEF1dGhvcj5MYXVybzwvQXV0aG9yPjxZZWFyPjIwMDk8L1llYXI+PFJl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</w:fldData>
        </w:fldChar>
      </w:r>
      <w:r w:rsidR="00B15316" w:rsidRPr="007A749A">
        <w:rPr>
          <w:rFonts w:cs="Times New Roman"/>
          <w:szCs w:val="24"/>
        </w:rPr>
        <w:instrText xml:space="preserve"> ADDIN EN.CITE </w:instrText>
      </w:r>
      <w:r w:rsidR="00B15316" w:rsidRPr="007A749A">
        <w:rPr>
          <w:rFonts w:cs="Times New Roman"/>
          <w:szCs w:val="24"/>
        </w:rPr>
        <w:fldChar w:fldCharType="begin">
          <w:fldData xml:space="preserve">PEVuZE5vdGU+PENpdGU+PEF1dGhvcj5MYXVybzwvQXV0aG9yPjxZZWFyPjIwMDk8L1llYXI+PFJl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</w:fldData>
        </w:fldChar>
      </w:r>
      <w:r w:rsidR="00B15316" w:rsidRPr="007A749A">
        <w:rPr>
          <w:rFonts w:cs="Times New Roman"/>
          <w:szCs w:val="24"/>
        </w:rPr>
        <w:instrText xml:space="preserve"> ADDIN EN.CITE.DATA </w:instrText>
      </w:r>
      <w:r w:rsidR="00B15316" w:rsidRPr="007A749A">
        <w:rPr>
          <w:rFonts w:cs="Times New Roman"/>
          <w:szCs w:val="24"/>
        </w:rPr>
      </w:r>
      <w:r w:rsidR="00B15316" w:rsidRPr="007A749A">
        <w:rPr>
          <w:rFonts w:cs="Times New Roman"/>
          <w:szCs w:val="24"/>
        </w:rPr>
        <w:fldChar w:fldCharType="end"/>
      </w:r>
      <w:r w:rsidR="00B15316" w:rsidRPr="007A749A">
        <w:rPr>
          <w:rFonts w:cs="Times New Roman"/>
          <w:szCs w:val="24"/>
        </w:rPr>
      </w:r>
      <w:r w:rsidR="00B15316" w:rsidRPr="007A749A">
        <w:rPr>
          <w:rFonts w:cs="Times New Roman"/>
          <w:szCs w:val="24"/>
        </w:rPr>
        <w:fldChar w:fldCharType="separate"/>
      </w:r>
      <w:r w:rsidR="00B15316" w:rsidRPr="007A749A">
        <w:rPr>
          <w:rFonts w:cs="Times New Roman"/>
          <w:noProof/>
          <w:szCs w:val="24"/>
        </w:rPr>
        <w:t>(Lauro et al., 2009; Buongiorno et al., 2017)</w:t>
      </w:r>
      <w:r w:rsidR="00B15316" w:rsidRPr="007A749A">
        <w:rPr>
          <w:rFonts w:cs="Times New Roman"/>
          <w:szCs w:val="24"/>
        </w:rPr>
        <w:fldChar w:fldCharType="end"/>
      </w:r>
      <w:r w:rsidR="009042B0" w:rsidRPr="007A749A">
        <w:rPr>
          <w:rFonts w:cs="Times New Roman"/>
          <w:szCs w:val="24"/>
        </w:rPr>
        <w:t>.</w:t>
      </w:r>
      <w:r w:rsidR="00EB0112" w:rsidRPr="007A749A">
        <w:rPr>
          <w:rFonts w:cs="Times New Roman"/>
          <w:szCs w:val="24"/>
        </w:rPr>
        <w:t xml:space="preserve"> </w:t>
      </w:r>
      <w:r>
        <w:rPr>
          <w:rFonts w:cs="Times New Roman"/>
          <w:szCs w:val="24"/>
        </w:rPr>
        <w:t>To account for multiple copies of 16S rRNA gene copies per cell, the gene copy numbers for Bacteria and Archaea were divided by 4 (</w:t>
      </w:r>
      <w:proofErr w:type="spellStart"/>
      <w:r>
        <w:rPr>
          <w:rFonts w:cs="Times New Roman"/>
          <w:szCs w:val="24"/>
        </w:rPr>
        <w:t>Zarraz</w:t>
      </w:r>
      <w:proofErr w:type="spellEnd"/>
      <w:r>
        <w:rPr>
          <w:rFonts w:cs="Times New Roman"/>
          <w:szCs w:val="24"/>
        </w:rPr>
        <w:t xml:space="preserve"> et al., 2009)</w:t>
      </w:r>
      <w:r w:rsidRPr="007A749A">
        <w:rPr>
          <w:rFonts w:cs="Times New Roman"/>
          <w:szCs w:val="24"/>
        </w:rPr>
        <w:t xml:space="preserve">. </w:t>
      </w:r>
      <w:r w:rsidR="00E9277B" w:rsidRPr="007A749A">
        <w:rPr>
          <w:rFonts w:cs="Times New Roman"/>
          <w:szCs w:val="24"/>
        </w:rPr>
        <w:t>There are 1</w:t>
      </w:r>
      <w:r>
        <w:rPr>
          <w:rFonts w:cs="Times New Roman"/>
          <w:szCs w:val="24"/>
        </w:rPr>
        <w:t>–</w:t>
      </w:r>
      <w:r w:rsidR="00E9277B" w:rsidRPr="007A749A">
        <w:rPr>
          <w:rFonts w:cs="Times New Roman"/>
          <w:szCs w:val="24"/>
        </w:rPr>
        <w:t xml:space="preserve">2 copies of </w:t>
      </w:r>
      <w:proofErr w:type="spellStart"/>
      <w:r w:rsidR="00E9277B" w:rsidRPr="007A749A">
        <w:rPr>
          <w:rFonts w:cs="Times New Roman"/>
          <w:i/>
          <w:iCs/>
          <w:szCs w:val="24"/>
        </w:rPr>
        <w:t>pmoA</w:t>
      </w:r>
      <w:proofErr w:type="spellEnd"/>
      <w:r w:rsidR="00E9277B" w:rsidRPr="007A749A">
        <w:rPr>
          <w:rFonts w:cs="Times New Roman"/>
          <w:szCs w:val="24"/>
        </w:rPr>
        <w:t xml:space="preserve"> </w:t>
      </w:r>
      <w:r w:rsidR="00B15316" w:rsidRPr="007A749A">
        <w:rPr>
          <w:rFonts w:cs="Times New Roman"/>
          <w:szCs w:val="24"/>
        </w:rPr>
        <w:fldChar w:fldCharType="begin"/>
      </w:r>
      <w:r w:rsidR="00B15316" w:rsidRPr="007A749A">
        <w:rPr>
          <w:rFonts w:cs="Times New Roman"/>
          <w:szCs w:val="24"/>
        </w:rPr>
        <w:instrText xml:space="preserve"> ADDIN EN.CITE &lt;EndNote&gt;&lt;Cite&gt;&lt;Author&gt;Chiri&lt;/Author&gt;&lt;Year&gt;2020&lt;/Year&gt;&lt;RecNum&gt;184&lt;/RecNum&gt;&lt;DisplayText&gt;(Chiri et al., 2020)&lt;/DisplayText&gt;&lt;record&gt;&lt;rec-number&gt;184&lt;/rec-number&gt;&lt;foreign-keys&gt;&lt;key app="EN" db-id="a9st2ea5gsdfwrev221v5arbat0f9trvzewx" timestamp="1749427037"&gt;184&lt;/key&gt;&lt;/foreign-keys&gt;&lt;ref-type name="Journal Article"&gt;17&lt;/ref-type&gt;&lt;contributors&gt;&lt;authors&gt;&lt;author&gt;Chiri, Eleonora&lt;/author&gt;&lt;author&gt;Greening, Chris&lt;/author&gt;&lt;author&gt;Lappan, Rachael&lt;/author&gt;&lt;author&gt;Waite, David W&lt;/author&gt;&lt;author&gt;Jirapanjawat, Thanavit&lt;/author&gt;&lt;author&gt;Dong, Xiyang&lt;/author&gt;&lt;author&gt;Arndt, Stefan K&lt;/author&gt;&lt;author&gt;Nauer, Philipp A&lt;/author&gt;&lt;/authors&gt;&lt;/contributors&gt;&lt;titles&gt;&lt;title&gt;Termite mounds contain soil-derived methanotroph communities kinetically adapted to elevated methane concentrations&lt;/title&gt;&lt;secondary-title&gt;The ISME Journal&lt;/secondary-title&gt;&lt;/titles&gt;&lt;periodical&gt;&lt;full-title&gt;The ISME Journal&lt;/full-title&gt;&lt;/periodical&gt;&lt;pages&gt;2715-2731&lt;/pages&gt;&lt;volume&gt;14&lt;/volume&gt;&lt;number&gt;11&lt;/number&gt;&lt;dates&gt;&lt;year&gt;2020&lt;/year&gt;&lt;/dates&gt;&lt;isbn&gt;1751-7362&lt;/isbn&gt;&lt;urls&gt;&lt;related-urls&gt;&lt;url&gt;https://doi.org/10.1038/s41396-020-0722-3&lt;/url&gt;&lt;/related-urls&gt;&lt;/urls&gt;&lt;electronic-resource-num&gt;10.1038/s41396-020-0722-3&lt;/electronic-resource-num&gt;&lt;access-date&gt;6/8/2025&lt;/access-date&gt;&lt;/record&gt;&lt;/Cite&gt;&lt;/EndNote&gt;</w:instrText>
      </w:r>
      <w:r w:rsidR="00B15316" w:rsidRPr="007A749A">
        <w:rPr>
          <w:rFonts w:cs="Times New Roman"/>
          <w:szCs w:val="24"/>
        </w:rPr>
        <w:fldChar w:fldCharType="separate"/>
      </w:r>
      <w:r w:rsidR="00B15316" w:rsidRPr="007A749A">
        <w:rPr>
          <w:rFonts w:cs="Times New Roman"/>
          <w:noProof/>
          <w:szCs w:val="24"/>
        </w:rPr>
        <w:t>(Chiri et al., 2020)</w:t>
      </w:r>
      <w:r w:rsidR="00B15316" w:rsidRPr="007A749A">
        <w:rPr>
          <w:rFonts w:cs="Times New Roman"/>
          <w:szCs w:val="24"/>
        </w:rPr>
        <w:fldChar w:fldCharType="end"/>
      </w:r>
      <w:r w:rsidR="00FC31A0" w:rsidRPr="007A749A">
        <w:rPr>
          <w:rFonts w:cs="Times New Roman"/>
          <w:szCs w:val="24"/>
        </w:rPr>
        <w:t xml:space="preserve"> and </w:t>
      </w:r>
      <w:proofErr w:type="spellStart"/>
      <w:r w:rsidR="00FC31A0" w:rsidRPr="007A749A">
        <w:rPr>
          <w:rFonts w:cs="Times New Roman"/>
          <w:i/>
          <w:iCs/>
          <w:szCs w:val="24"/>
        </w:rPr>
        <w:t>mcrA</w:t>
      </w:r>
      <w:proofErr w:type="spellEnd"/>
      <w:r w:rsidR="00FC31A0" w:rsidRPr="007A749A">
        <w:rPr>
          <w:rFonts w:cs="Times New Roman"/>
          <w:szCs w:val="24"/>
        </w:rPr>
        <w:t xml:space="preserve"> </w:t>
      </w:r>
      <w:r w:rsidR="00FC31A0" w:rsidRPr="007A749A">
        <w:rPr>
          <w:rFonts w:cs="Times New Roman"/>
          <w:szCs w:val="24"/>
        </w:rPr>
        <w:fldChar w:fldCharType="begin"/>
      </w:r>
      <w:r w:rsidR="00FC31A0" w:rsidRPr="007A749A">
        <w:rPr>
          <w:rFonts w:cs="Times New Roman"/>
          <w:szCs w:val="24"/>
        </w:rPr>
        <w:instrText xml:space="preserve"> ADDIN EN.CITE &lt;EndNote&gt;&lt;Cite&gt;&lt;Author&gt;Marques&lt;/Author&gt;&lt;Year&gt;2020&lt;/Year&gt;&lt;RecNum&gt;183&lt;/RecNum&gt;&lt;DisplayText&gt;(Marques et al., 2020)&lt;/DisplayText&gt;&lt;record&gt;&lt;rec-number&gt;183&lt;/rec-number&gt;&lt;foreign-keys&gt;&lt;key app="EN" db-id="a9st2ea5gsdfwrev221v5arbat0f9trvzewx" timestamp="1749426449"&gt;183&lt;/key&gt;&lt;/foreign-keys&gt;&lt;ref-type name="Journal Article"&gt;17&lt;/ref-type&gt;&lt;contributors&gt;&lt;authors&gt;&lt;author&gt;Keyla Vitoria Marques&lt;/author&gt;&lt;author&gt;Xavier&lt;/author&gt;&lt;author&gt;Eden Silva e, Souza&lt;/author&gt;&lt;author&gt;Erick de Aquino, Santos&lt;/author&gt;&lt;author&gt;Michely Correia, Diniz&lt;/author&gt;&lt;/authors&gt;&lt;/contributors&gt;&lt;titles&gt;&lt;title&gt;Genetic diversity of 16S rRNA and mcrA genes from methanogenic archaeas&lt;/title&gt;&lt;secondary-title&gt;Acta Scientiarum. Biological Sciences&lt;/secondary-title&gt;&lt;/titles&gt;&lt;periodical&gt;&lt;full-title&gt;Acta Scientiarum. Biological Sciences&lt;/full-title&gt;&lt;/periodical&gt;&lt;volume&gt;42&lt;/volume&gt;&lt;number&gt;1&lt;/number&gt;&lt;section&gt;Genética&lt;/section&gt;&lt;dates&gt;&lt;year&gt;2020&lt;/year&gt;&lt;pub-dates&gt;&lt;date&gt;04/03&lt;/date&gt;&lt;/pub-dates&gt;&lt;/dates&gt;&lt;urls&gt;&lt;related-urls&gt;&lt;url&gt;https://periodicos.uem.br/ojs/index.php/ActaSciBiolSci/article/view/49877&lt;/url&gt;&lt;/related-urls&gt;&lt;/urls&gt;&lt;electronic-resource-num&gt;10.4025/actascibiolsci.v42i1.49877&lt;/electronic-resource-num&gt;&lt;access-date&gt;2025/06/08&lt;/access-date&gt;&lt;/record&gt;&lt;/Cite&gt;&lt;/EndNote&gt;</w:instrText>
      </w:r>
      <w:r w:rsidR="00FC31A0" w:rsidRPr="007A749A">
        <w:rPr>
          <w:rFonts w:cs="Times New Roman"/>
          <w:szCs w:val="24"/>
        </w:rPr>
        <w:fldChar w:fldCharType="separate"/>
      </w:r>
      <w:r w:rsidR="00FC31A0" w:rsidRPr="007A749A">
        <w:rPr>
          <w:rFonts w:cs="Times New Roman"/>
          <w:noProof/>
          <w:szCs w:val="24"/>
        </w:rPr>
        <w:t>(Marques et al., 2020)</w:t>
      </w:r>
      <w:r w:rsidR="00FC31A0" w:rsidRPr="007A749A">
        <w:rPr>
          <w:rFonts w:cs="Times New Roman"/>
          <w:szCs w:val="24"/>
        </w:rPr>
        <w:fldChar w:fldCharType="end"/>
      </w:r>
      <w:r w:rsidR="00FC31A0" w:rsidRPr="007A749A">
        <w:rPr>
          <w:rFonts w:cs="Times New Roman"/>
          <w:szCs w:val="24"/>
        </w:rPr>
        <w:t xml:space="preserve"> genes per </w:t>
      </w:r>
      <w:r w:rsidR="00B15316" w:rsidRPr="007A749A">
        <w:rPr>
          <w:rFonts w:cs="Times New Roman"/>
          <w:szCs w:val="24"/>
        </w:rPr>
        <w:t>genome</w:t>
      </w:r>
      <w:r w:rsidR="00FC31A0" w:rsidRPr="007A749A">
        <w:rPr>
          <w:rFonts w:cs="Times New Roman"/>
          <w:szCs w:val="24"/>
        </w:rPr>
        <w:t xml:space="preserve">. </w:t>
      </w:r>
      <w:r w:rsidR="00AB5F9D" w:rsidRPr="007A749A">
        <w:rPr>
          <w:rFonts w:cs="Times New Roman"/>
          <w:szCs w:val="24"/>
        </w:rPr>
        <w:t xml:space="preserve">The number of copies per genome for </w:t>
      </w:r>
      <w:r w:rsidR="001D638B">
        <w:rPr>
          <w:rFonts w:cs="Times New Roman"/>
          <w:szCs w:val="24"/>
        </w:rPr>
        <w:t xml:space="preserve">both </w:t>
      </w:r>
      <w:proofErr w:type="spellStart"/>
      <w:r w:rsidR="00AB5F9D" w:rsidRPr="007A749A">
        <w:rPr>
          <w:rFonts w:cs="Times New Roman"/>
          <w:i/>
          <w:iCs/>
          <w:szCs w:val="24"/>
        </w:rPr>
        <w:t>mcrA</w:t>
      </w:r>
      <w:proofErr w:type="spellEnd"/>
      <w:r w:rsidR="00AB5F9D" w:rsidRPr="007A749A">
        <w:rPr>
          <w:rFonts w:cs="Times New Roman"/>
          <w:szCs w:val="24"/>
        </w:rPr>
        <w:t xml:space="preserve"> and </w:t>
      </w:r>
      <w:proofErr w:type="spellStart"/>
      <w:r w:rsidR="00AB5F9D" w:rsidRPr="007A749A">
        <w:rPr>
          <w:rFonts w:cs="Times New Roman"/>
          <w:i/>
          <w:iCs/>
          <w:szCs w:val="24"/>
        </w:rPr>
        <w:t>pmoA</w:t>
      </w:r>
      <w:proofErr w:type="spellEnd"/>
      <w:r w:rsidR="00AB5F9D" w:rsidRPr="007A749A">
        <w:rPr>
          <w:rFonts w:cs="Times New Roman"/>
          <w:szCs w:val="24"/>
        </w:rPr>
        <w:t xml:space="preserve"> was set at 1.5.</w:t>
      </w:r>
    </w:p>
    <w:p w14:paraId="311B919F" w14:textId="69C5C53D" w:rsidR="00536417" w:rsidRPr="0079475D" w:rsidRDefault="00536417" w:rsidP="00595285">
      <w:pPr>
        <w:pStyle w:val="Heading2"/>
        <w:spacing w:before="0" w:line="360" w:lineRule="auto"/>
        <w:jc w:val="center"/>
        <w:rPr>
          <w:rFonts w:cs="Times New Roman"/>
          <w:b w:val="0"/>
          <w:bCs/>
        </w:rPr>
      </w:pPr>
      <w:bookmarkStart w:id="69" w:name="_Toc201840817"/>
      <w:r w:rsidRPr="0079475D">
        <w:rPr>
          <w:rFonts w:cs="Times New Roman"/>
          <w:bCs/>
        </w:rPr>
        <w:t>2.</w:t>
      </w:r>
      <w:r>
        <w:rPr>
          <w:rFonts w:cs="Times New Roman"/>
          <w:bCs/>
        </w:rPr>
        <w:t>10</w:t>
      </w:r>
      <w:r w:rsidRPr="0079475D">
        <w:rPr>
          <w:rFonts w:cs="Times New Roman"/>
          <w:bCs/>
        </w:rPr>
        <w:t xml:space="preserve"> Statistical Analyses</w:t>
      </w:r>
      <w:bookmarkEnd w:id="69"/>
    </w:p>
    <w:p w14:paraId="62D9C3FE" w14:textId="3A8AFC82" w:rsidR="00DC61FC" w:rsidRDefault="00536417" w:rsidP="005D12BC">
      <w:pPr>
        <w:spacing w:after="0" w:line="360" w:lineRule="auto"/>
        <w:ind w:firstLine="360"/>
        <w:rPr>
          <w:rFonts w:cs="Times New Roman"/>
          <w:color w:val="000000" w:themeColor="text1"/>
        </w:rPr>
      </w:pPr>
      <w:r w:rsidRPr="0079475D">
        <w:rPr>
          <w:rFonts w:cs="Times New Roman"/>
          <w:szCs w:val="24"/>
        </w:rPr>
        <w:t xml:space="preserve">Environmental and microbial sequence data were processed in R (R Core Team, 2021). All microbial data were normalized by dividing individual sample observations by the maximum </w:t>
      </w:r>
    </w:p>
    <w:p w14:paraId="55A958F2" w14:textId="5A28D2DE" w:rsidR="009278E8" w:rsidRDefault="00BB2723" w:rsidP="00C931D2">
      <w:pPr>
        <w:pStyle w:val="Tablecaption"/>
      </w:pPr>
      <w:bookmarkStart w:id="70" w:name="_Toc201840208"/>
      <w:r w:rsidRPr="00227FE0">
        <w:lastRenderedPageBreak/>
        <w:t>Table 2.</w:t>
      </w:r>
      <w:r w:rsidR="00A822F8">
        <w:t>1</w:t>
      </w:r>
      <w:r w:rsidR="00536417">
        <w:t>.</w:t>
      </w:r>
      <w:r w:rsidR="00FE469E" w:rsidRPr="00227FE0">
        <w:t xml:space="preserve"> Therm</w:t>
      </w:r>
      <w:r w:rsidR="00514064">
        <w:t>al c</w:t>
      </w:r>
      <w:r w:rsidR="00FE469E" w:rsidRPr="00227FE0">
        <w:t>yc</w:t>
      </w:r>
      <w:r w:rsidR="00536417">
        <w:t>ler</w:t>
      </w:r>
      <w:r w:rsidR="00FE469E" w:rsidRPr="00227FE0">
        <w:t xml:space="preserve"> conditions for </w:t>
      </w:r>
      <w:r w:rsidR="0042149A" w:rsidRPr="00227FE0">
        <w:t>qPCR gene quantification</w:t>
      </w:r>
      <w:r w:rsidR="00536417">
        <w:t>s</w:t>
      </w:r>
      <w:r w:rsidR="0042149A" w:rsidRPr="00227FE0">
        <w:t>.</w:t>
      </w:r>
      <w:bookmarkEnd w:id="70"/>
      <w:r w:rsidR="009278E8" w:rsidRPr="00227FE0">
        <w:t xml:space="preserve"> </w:t>
      </w:r>
    </w:p>
    <w:tbl>
      <w:tblPr>
        <w:tblpPr w:leftFromText="180" w:rightFromText="180" w:vertAnchor="text" w:horzAnchor="margin" w:tblpXSpec="center" w:tblpY="38"/>
        <w:tblW w:w="8667" w:type="dxa"/>
        <w:tblLayout w:type="fixed"/>
        <w:tblLook w:val="04A0" w:firstRow="1" w:lastRow="0" w:firstColumn="1" w:lastColumn="0" w:noHBand="0" w:noVBand="1"/>
      </w:tblPr>
      <w:tblGrid>
        <w:gridCol w:w="1680"/>
        <w:gridCol w:w="1746"/>
        <w:gridCol w:w="1747"/>
        <w:gridCol w:w="1747"/>
        <w:gridCol w:w="1747"/>
      </w:tblGrid>
      <w:tr w:rsidR="0042149A" w:rsidRPr="00AB7E90" w14:paraId="5504586D" w14:textId="77777777" w:rsidTr="00396153">
        <w:trPr>
          <w:trHeight w:val="328"/>
        </w:trPr>
        <w:tc>
          <w:tcPr>
            <w:tcW w:w="1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59CEF4" w14:textId="77777777" w:rsidR="0042149A" w:rsidRPr="00AB7E90" w:rsidRDefault="0042149A" w:rsidP="0042149A">
            <w:pPr>
              <w:spacing w:after="0" w:line="240" w:lineRule="auto"/>
              <w:rPr>
                <w:rFonts w:eastAsia="Times New Roman" w:cs="Times New Roman"/>
                <w:sz w:val="20"/>
                <w:szCs w:val="20"/>
              </w:rPr>
            </w:pPr>
          </w:p>
        </w:tc>
        <w:tc>
          <w:tcPr>
            <w:tcW w:w="1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654DBE" w14:textId="5E361309" w:rsidR="0042149A" w:rsidRPr="00AB7E90" w:rsidRDefault="0042149A" w:rsidP="0042149A">
            <w:pPr>
              <w:spacing w:after="0" w:line="240" w:lineRule="auto"/>
              <w:jc w:val="center"/>
              <w:rPr>
                <w:rFonts w:eastAsia="Times New Roman" w:cs="Times New Roman"/>
                <w:b/>
                <w:bCs/>
                <w:color w:val="000000"/>
                <w:sz w:val="20"/>
                <w:szCs w:val="20"/>
              </w:rPr>
            </w:pPr>
            <w:r w:rsidRPr="00AB7E90">
              <w:rPr>
                <w:rFonts w:eastAsia="Times New Roman" w:cs="Times New Roman"/>
                <w:b/>
                <w:bCs/>
                <w:color w:val="000000"/>
                <w:sz w:val="20"/>
                <w:szCs w:val="20"/>
              </w:rPr>
              <w:t>16S</w:t>
            </w:r>
            <w:r w:rsidR="00536417">
              <w:rPr>
                <w:rFonts w:eastAsia="Times New Roman" w:cs="Times New Roman"/>
                <w:b/>
                <w:bCs/>
                <w:color w:val="000000"/>
                <w:sz w:val="20"/>
                <w:szCs w:val="20"/>
              </w:rPr>
              <w:t xml:space="preserve"> </w:t>
            </w:r>
            <w:r w:rsidRPr="00AB7E90">
              <w:rPr>
                <w:rFonts w:eastAsia="Times New Roman" w:cs="Times New Roman"/>
                <w:b/>
                <w:bCs/>
                <w:color w:val="000000"/>
                <w:sz w:val="20"/>
                <w:szCs w:val="20"/>
              </w:rPr>
              <w:t>rRNA gene</w:t>
            </w:r>
            <w:r>
              <w:rPr>
                <w:rFonts w:eastAsia="Times New Roman" w:cs="Times New Roman"/>
                <w:b/>
                <w:bCs/>
                <w:color w:val="000000"/>
                <w:sz w:val="20"/>
                <w:szCs w:val="20"/>
              </w:rPr>
              <w:t xml:space="preserve"> Bacteria</w:t>
            </w:r>
          </w:p>
        </w:tc>
        <w:tc>
          <w:tcPr>
            <w:tcW w:w="17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644978" w14:textId="023C4976" w:rsidR="0042149A" w:rsidRPr="00AB7E90" w:rsidRDefault="0042149A" w:rsidP="0042149A">
            <w:pPr>
              <w:spacing w:after="0" w:line="240" w:lineRule="auto"/>
              <w:jc w:val="center"/>
              <w:rPr>
                <w:rFonts w:eastAsia="Times New Roman" w:cs="Times New Roman"/>
                <w:b/>
                <w:bCs/>
                <w:color w:val="000000"/>
                <w:sz w:val="20"/>
                <w:szCs w:val="20"/>
              </w:rPr>
            </w:pPr>
            <w:r w:rsidRPr="00AB7E90">
              <w:rPr>
                <w:rFonts w:eastAsia="Times New Roman" w:cs="Times New Roman"/>
                <w:b/>
                <w:bCs/>
                <w:color w:val="000000"/>
                <w:sz w:val="20"/>
                <w:szCs w:val="20"/>
              </w:rPr>
              <w:t>16S</w:t>
            </w:r>
            <w:r w:rsidR="00536417">
              <w:rPr>
                <w:rFonts w:eastAsia="Times New Roman" w:cs="Times New Roman"/>
                <w:b/>
                <w:bCs/>
                <w:color w:val="000000"/>
                <w:sz w:val="20"/>
                <w:szCs w:val="20"/>
              </w:rPr>
              <w:t xml:space="preserve"> </w:t>
            </w:r>
            <w:r w:rsidRPr="00AB7E90">
              <w:rPr>
                <w:rFonts w:eastAsia="Times New Roman" w:cs="Times New Roman"/>
                <w:b/>
                <w:bCs/>
                <w:color w:val="000000"/>
                <w:sz w:val="20"/>
                <w:szCs w:val="20"/>
              </w:rPr>
              <w:t>rRNA gene</w:t>
            </w:r>
            <w:r>
              <w:rPr>
                <w:rFonts w:eastAsia="Times New Roman" w:cs="Times New Roman"/>
                <w:b/>
                <w:bCs/>
                <w:color w:val="000000"/>
                <w:sz w:val="20"/>
                <w:szCs w:val="20"/>
              </w:rPr>
              <w:t xml:space="preserve"> Archaea</w:t>
            </w:r>
          </w:p>
        </w:tc>
        <w:tc>
          <w:tcPr>
            <w:tcW w:w="17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633319" w14:textId="77777777" w:rsidR="0042149A" w:rsidRPr="00AB7E90" w:rsidRDefault="0042149A" w:rsidP="0042149A">
            <w:pPr>
              <w:spacing w:after="0" w:line="240" w:lineRule="auto"/>
              <w:jc w:val="center"/>
              <w:rPr>
                <w:rFonts w:eastAsia="Times New Roman" w:cs="Times New Roman"/>
                <w:b/>
                <w:bCs/>
                <w:color w:val="000000"/>
                <w:sz w:val="20"/>
                <w:szCs w:val="20"/>
              </w:rPr>
            </w:pPr>
            <w:proofErr w:type="spellStart"/>
            <w:r w:rsidRPr="00C931D2">
              <w:rPr>
                <w:rFonts w:eastAsia="Times New Roman" w:cs="Times New Roman"/>
                <w:b/>
                <w:bCs/>
                <w:i/>
                <w:iCs/>
                <w:color w:val="000000"/>
                <w:sz w:val="20"/>
                <w:szCs w:val="20"/>
              </w:rPr>
              <w:t>mcrA</w:t>
            </w:r>
            <w:proofErr w:type="spellEnd"/>
          </w:p>
        </w:tc>
        <w:tc>
          <w:tcPr>
            <w:tcW w:w="17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AC09E5" w14:textId="77777777" w:rsidR="0042149A" w:rsidRPr="00AB7E90" w:rsidRDefault="0042149A" w:rsidP="0042149A">
            <w:pPr>
              <w:spacing w:after="0" w:line="240" w:lineRule="auto"/>
              <w:jc w:val="center"/>
              <w:rPr>
                <w:rFonts w:eastAsia="Times New Roman" w:cs="Times New Roman"/>
                <w:b/>
                <w:bCs/>
                <w:color w:val="000000"/>
                <w:sz w:val="20"/>
                <w:szCs w:val="20"/>
              </w:rPr>
            </w:pPr>
            <w:proofErr w:type="spellStart"/>
            <w:r w:rsidRPr="00C931D2">
              <w:rPr>
                <w:rFonts w:eastAsia="Times New Roman" w:cs="Times New Roman"/>
                <w:b/>
                <w:bCs/>
                <w:i/>
                <w:iCs/>
                <w:color w:val="000000"/>
                <w:sz w:val="20"/>
                <w:szCs w:val="20"/>
              </w:rPr>
              <w:t>pmoA</w:t>
            </w:r>
            <w:proofErr w:type="spellEnd"/>
          </w:p>
        </w:tc>
      </w:tr>
      <w:tr w:rsidR="0042149A" w:rsidRPr="00AB7E90" w14:paraId="6F1DFBFE" w14:textId="77777777" w:rsidTr="0042149A">
        <w:trPr>
          <w:trHeight w:val="686"/>
        </w:trPr>
        <w:tc>
          <w:tcPr>
            <w:tcW w:w="1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C13D51" w14:textId="77777777" w:rsidR="0042149A" w:rsidRPr="00362EAB" w:rsidRDefault="0042149A" w:rsidP="0042149A">
            <w:pPr>
              <w:spacing w:after="0" w:line="240" w:lineRule="auto"/>
              <w:jc w:val="center"/>
              <w:rPr>
                <w:rFonts w:eastAsia="Times New Roman" w:cs="Times New Roman"/>
                <w:b/>
                <w:bCs/>
                <w:color w:val="000000"/>
                <w:sz w:val="20"/>
                <w:szCs w:val="20"/>
              </w:rPr>
            </w:pPr>
            <w:r w:rsidRPr="00AB7E90">
              <w:rPr>
                <w:rFonts w:eastAsia="Times New Roman" w:cs="Times New Roman"/>
                <w:b/>
                <w:bCs/>
                <w:color w:val="000000"/>
                <w:sz w:val="20"/>
                <w:szCs w:val="20"/>
              </w:rPr>
              <w:t>Stage 1: 1 cycle (denaturation)</w:t>
            </w:r>
          </w:p>
          <w:p w14:paraId="6A5A1F98" w14:textId="77777777" w:rsidR="0042149A" w:rsidRPr="00AB7E90" w:rsidRDefault="0042149A" w:rsidP="0042149A">
            <w:pPr>
              <w:spacing w:after="0" w:line="240" w:lineRule="auto"/>
              <w:jc w:val="center"/>
              <w:rPr>
                <w:rFonts w:eastAsia="Times New Roman" w:cs="Times New Roman"/>
                <w:b/>
                <w:bCs/>
                <w:color w:val="000000"/>
                <w:sz w:val="20"/>
                <w:szCs w:val="20"/>
              </w:rPr>
            </w:pPr>
          </w:p>
        </w:tc>
        <w:tc>
          <w:tcPr>
            <w:tcW w:w="6987"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7AFBE3" w14:textId="70B5D17D" w:rsidR="0042149A" w:rsidRPr="00AB7E90" w:rsidRDefault="0042149A" w:rsidP="0042149A">
            <w:pPr>
              <w:spacing w:after="0" w:line="240" w:lineRule="auto"/>
              <w:jc w:val="center"/>
              <w:rPr>
                <w:rFonts w:eastAsia="Times New Roman" w:cs="Times New Roman"/>
                <w:color w:val="000000"/>
                <w:sz w:val="20"/>
                <w:szCs w:val="20"/>
              </w:rPr>
            </w:pPr>
            <w:r w:rsidRPr="00AB7E90">
              <w:rPr>
                <w:rFonts w:eastAsia="Times New Roman" w:cs="Times New Roman"/>
                <w:color w:val="000000"/>
                <w:sz w:val="20"/>
                <w:szCs w:val="20"/>
              </w:rPr>
              <w:t>2 m</w:t>
            </w:r>
            <w:r w:rsidR="00E202A2">
              <w:rPr>
                <w:rFonts w:eastAsia="Times New Roman" w:cs="Times New Roman"/>
                <w:color w:val="000000"/>
                <w:sz w:val="20"/>
                <w:szCs w:val="20"/>
              </w:rPr>
              <w:t>in</w:t>
            </w:r>
            <w:r w:rsidRPr="00AB7E90">
              <w:rPr>
                <w:rFonts w:eastAsia="Times New Roman" w:cs="Times New Roman"/>
                <w:color w:val="000000"/>
                <w:sz w:val="20"/>
                <w:szCs w:val="20"/>
              </w:rPr>
              <w:t xml:space="preserve"> (95°C)</w:t>
            </w:r>
          </w:p>
        </w:tc>
      </w:tr>
      <w:tr w:rsidR="0042149A" w:rsidRPr="00AB7E90" w14:paraId="7412EE08" w14:textId="77777777" w:rsidTr="0042149A">
        <w:trPr>
          <w:trHeight w:val="770"/>
        </w:trPr>
        <w:tc>
          <w:tcPr>
            <w:tcW w:w="1680" w:type="dxa"/>
            <w:tcBorders>
              <w:top w:val="single" w:sz="4" w:space="0" w:color="auto"/>
              <w:left w:val="single" w:sz="4" w:space="0" w:color="auto"/>
              <w:bottom w:val="nil"/>
              <w:right w:val="single" w:sz="4" w:space="0" w:color="auto"/>
            </w:tcBorders>
            <w:shd w:val="clear" w:color="auto" w:fill="auto"/>
            <w:noWrap/>
            <w:vAlign w:val="center"/>
            <w:hideMark/>
          </w:tcPr>
          <w:p w14:paraId="6C5938E1" w14:textId="77777777" w:rsidR="0042149A" w:rsidRPr="00AB7E90" w:rsidRDefault="0042149A" w:rsidP="0042149A">
            <w:pPr>
              <w:spacing w:after="0" w:line="240" w:lineRule="auto"/>
              <w:jc w:val="center"/>
              <w:rPr>
                <w:rFonts w:eastAsia="Times New Roman" w:cs="Times New Roman"/>
                <w:b/>
                <w:bCs/>
                <w:color w:val="000000"/>
                <w:sz w:val="20"/>
                <w:szCs w:val="20"/>
              </w:rPr>
            </w:pPr>
          </w:p>
        </w:tc>
        <w:tc>
          <w:tcPr>
            <w:tcW w:w="1746" w:type="dxa"/>
            <w:tcBorders>
              <w:top w:val="single" w:sz="4" w:space="0" w:color="auto"/>
              <w:left w:val="single" w:sz="4" w:space="0" w:color="auto"/>
              <w:bottom w:val="nil"/>
              <w:right w:val="single" w:sz="4" w:space="0" w:color="auto"/>
            </w:tcBorders>
            <w:shd w:val="clear" w:color="auto" w:fill="auto"/>
            <w:noWrap/>
            <w:vAlign w:val="center"/>
            <w:hideMark/>
          </w:tcPr>
          <w:p w14:paraId="35E80873" w14:textId="5C7EC761" w:rsidR="0042149A" w:rsidRDefault="0042149A" w:rsidP="0042149A">
            <w:pPr>
              <w:spacing w:after="0" w:line="240" w:lineRule="auto"/>
              <w:jc w:val="center"/>
              <w:rPr>
                <w:rFonts w:eastAsia="Times New Roman" w:cs="Times New Roman"/>
                <w:color w:val="000000"/>
                <w:sz w:val="20"/>
                <w:szCs w:val="20"/>
              </w:rPr>
            </w:pPr>
            <w:r w:rsidRPr="00AB7E90">
              <w:rPr>
                <w:rFonts w:eastAsia="Times New Roman" w:cs="Times New Roman"/>
                <w:color w:val="000000"/>
                <w:sz w:val="20"/>
                <w:szCs w:val="20"/>
              </w:rPr>
              <w:t>95°C (40 s</w:t>
            </w:r>
            <w:r w:rsidR="00E202A2">
              <w:rPr>
                <w:rFonts w:eastAsia="Times New Roman" w:cs="Times New Roman"/>
                <w:color w:val="000000"/>
                <w:sz w:val="20"/>
                <w:szCs w:val="20"/>
              </w:rPr>
              <w:t>ec</w:t>
            </w:r>
            <w:r w:rsidRPr="00AB7E90">
              <w:rPr>
                <w:rFonts w:eastAsia="Times New Roman" w:cs="Times New Roman"/>
                <w:color w:val="000000"/>
                <w:sz w:val="20"/>
                <w:szCs w:val="20"/>
              </w:rPr>
              <w:t>)</w:t>
            </w:r>
          </w:p>
          <w:p w14:paraId="2198EF3B" w14:textId="77777777" w:rsidR="0042149A" w:rsidRPr="00AB7E90" w:rsidRDefault="0042149A" w:rsidP="0042149A">
            <w:pPr>
              <w:spacing w:after="0" w:line="240" w:lineRule="auto"/>
              <w:jc w:val="center"/>
              <w:rPr>
                <w:rFonts w:eastAsia="Times New Roman" w:cs="Times New Roman"/>
                <w:color w:val="000000"/>
                <w:sz w:val="20"/>
                <w:szCs w:val="20"/>
              </w:rPr>
            </w:pPr>
          </w:p>
        </w:tc>
        <w:tc>
          <w:tcPr>
            <w:tcW w:w="1747" w:type="dxa"/>
            <w:tcBorders>
              <w:top w:val="single" w:sz="4" w:space="0" w:color="auto"/>
              <w:left w:val="single" w:sz="4" w:space="0" w:color="auto"/>
              <w:bottom w:val="nil"/>
              <w:right w:val="single" w:sz="4" w:space="0" w:color="auto"/>
            </w:tcBorders>
            <w:shd w:val="clear" w:color="auto" w:fill="auto"/>
            <w:noWrap/>
            <w:vAlign w:val="center"/>
            <w:hideMark/>
          </w:tcPr>
          <w:p w14:paraId="031E80E8" w14:textId="56A67DBC" w:rsidR="0042149A" w:rsidRDefault="0042149A" w:rsidP="0042149A">
            <w:pPr>
              <w:spacing w:after="0" w:line="240" w:lineRule="auto"/>
              <w:jc w:val="center"/>
              <w:rPr>
                <w:rFonts w:eastAsia="Times New Roman" w:cs="Times New Roman"/>
                <w:color w:val="000000"/>
                <w:sz w:val="20"/>
                <w:szCs w:val="20"/>
              </w:rPr>
            </w:pPr>
            <w:r w:rsidRPr="00AB7E90">
              <w:rPr>
                <w:rFonts w:eastAsia="Times New Roman" w:cs="Times New Roman"/>
                <w:color w:val="000000"/>
                <w:sz w:val="20"/>
                <w:szCs w:val="20"/>
              </w:rPr>
              <w:t>95°C (40 s</w:t>
            </w:r>
            <w:r w:rsidR="00E202A2">
              <w:rPr>
                <w:rFonts w:eastAsia="Times New Roman" w:cs="Times New Roman"/>
                <w:color w:val="000000"/>
                <w:sz w:val="20"/>
                <w:szCs w:val="20"/>
              </w:rPr>
              <w:t>ec</w:t>
            </w:r>
            <w:r w:rsidRPr="00AB7E90">
              <w:rPr>
                <w:rFonts w:eastAsia="Times New Roman" w:cs="Times New Roman"/>
                <w:color w:val="000000"/>
                <w:sz w:val="20"/>
                <w:szCs w:val="20"/>
              </w:rPr>
              <w:t>)</w:t>
            </w:r>
          </w:p>
          <w:p w14:paraId="4443E8EC" w14:textId="77777777" w:rsidR="0042149A" w:rsidRPr="00AB7E90" w:rsidRDefault="0042149A" w:rsidP="0042149A">
            <w:pPr>
              <w:spacing w:after="0" w:line="240" w:lineRule="auto"/>
              <w:jc w:val="center"/>
              <w:rPr>
                <w:rFonts w:eastAsia="Times New Roman" w:cs="Times New Roman"/>
                <w:color w:val="000000"/>
                <w:sz w:val="20"/>
                <w:szCs w:val="20"/>
              </w:rPr>
            </w:pPr>
          </w:p>
        </w:tc>
        <w:tc>
          <w:tcPr>
            <w:tcW w:w="1747" w:type="dxa"/>
            <w:tcBorders>
              <w:top w:val="single" w:sz="4" w:space="0" w:color="auto"/>
              <w:left w:val="single" w:sz="4" w:space="0" w:color="auto"/>
              <w:bottom w:val="nil"/>
              <w:right w:val="single" w:sz="4" w:space="0" w:color="auto"/>
            </w:tcBorders>
            <w:shd w:val="clear" w:color="auto" w:fill="auto"/>
            <w:noWrap/>
            <w:vAlign w:val="center"/>
            <w:hideMark/>
          </w:tcPr>
          <w:p w14:paraId="7C4B78C1" w14:textId="20051623" w:rsidR="0042149A" w:rsidRDefault="0042149A" w:rsidP="0042149A">
            <w:pPr>
              <w:spacing w:after="0" w:line="240" w:lineRule="auto"/>
              <w:jc w:val="center"/>
              <w:rPr>
                <w:rFonts w:eastAsia="Times New Roman" w:cs="Times New Roman"/>
                <w:color w:val="000000"/>
                <w:sz w:val="20"/>
                <w:szCs w:val="20"/>
              </w:rPr>
            </w:pPr>
            <w:r w:rsidRPr="00AB7E90">
              <w:rPr>
                <w:rFonts w:eastAsia="Times New Roman" w:cs="Times New Roman"/>
                <w:color w:val="000000"/>
                <w:sz w:val="20"/>
                <w:szCs w:val="20"/>
              </w:rPr>
              <w:t>95°C (45 s</w:t>
            </w:r>
            <w:r w:rsidR="00E202A2">
              <w:rPr>
                <w:rFonts w:eastAsia="Times New Roman" w:cs="Times New Roman"/>
                <w:color w:val="000000"/>
                <w:sz w:val="20"/>
                <w:szCs w:val="20"/>
              </w:rPr>
              <w:t>ec</w:t>
            </w:r>
            <w:r w:rsidRPr="00AB7E90">
              <w:rPr>
                <w:rFonts w:eastAsia="Times New Roman" w:cs="Times New Roman"/>
                <w:color w:val="000000"/>
                <w:sz w:val="20"/>
                <w:szCs w:val="20"/>
              </w:rPr>
              <w:t>)</w:t>
            </w:r>
          </w:p>
          <w:p w14:paraId="76647ED8" w14:textId="77777777" w:rsidR="0042149A" w:rsidRPr="00AB7E90" w:rsidRDefault="0042149A" w:rsidP="0042149A">
            <w:pPr>
              <w:spacing w:after="0" w:line="240" w:lineRule="auto"/>
              <w:jc w:val="center"/>
              <w:rPr>
                <w:rFonts w:eastAsia="Times New Roman" w:cs="Times New Roman"/>
                <w:color w:val="000000"/>
                <w:sz w:val="20"/>
                <w:szCs w:val="20"/>
              </w:rPr>
            </w:pPr>
          </w:p>
        </w:tc>
        <w:tc>
          <w:tcPr>
            <w:tcW w:w="1747" w:type="dxa"/>
            <w:tcBorders>
              <w:top w:val="single" w:sz="4" w:space="0" w:color="auto"/>
              <w:left w:val="single" w:sz="4" w:space="0" w:color="auto"/>
              <w:bottom w:val="nil"/>
              <w:right w:val="single" w:sz="4" w:space="0" w:color="auto"/>
            </w:tcBorders>
            <w:shd w:val="clear" w:color="auto" w:fill="auto"/>
            <w:noWrap/>
            <w:vAlign w:val="center"/>
            <w:hideMark/>
          </w:tcPr>
          <w:p w14:paraId="086312B1" w14:textId="0826EFCB" w:rsidR="0042149A" w:rsidRDefault="0042149A" w:rsidP="0042149A">
            <w:pPr>
              <w:spacing w:after="0" w:line="240" w:lineRule="auto"/>
              <w:jc w:val="center"/>
              <w:rPr>
                <w:rFonts w:eastAsia="Times New Roman" w:cs="Times New Roman"/>
                <w:color w:val="000000"/>
                <w:sz w:val="20"/>
                <w:szCs w:val="20"/>
              </w:rPr>
            </w:pPr>
            <w:r w:rsidRPr="00AB7E90">
              <w:rPr>
                <w:rFonts w:eastAsia="Times New Roman" w:cs="Times New Roman"/>
                <w:color w:val="000000"/>
                <w:sz w:val="20"/>
                <w:szCs w:val="20"/>
              </w:rPr>
              <w:t>95°C (45 s</w:t>
            </w:r>
            <w:r w:rsidR="00E202A2">
              <w:rPr>
                <w:rFonts w:eastAsia="Times New Roman" w:cs="Times New Roman"/>
                <w:color w:val="000000"/>
                <w:sz w:val="20"/>
                <w:szCs w:val="20"/>
              </w:rPr>
              <w:t>ec</w:t>
            </w:r>
            <w:r w:rsidRPr="00AB7E90">
              <w:rPr>
                <w:rFonts w:eastAsia="Times New Roman" w:cs="Times New Roman"/>
                <w:color w:val="000000"/>
                <w:sz w:val="20"/>
                <w:szCs w:val="20"/>
              </w:rPr>
              <w:t>)</w:t>
            </w:r>
          </w:p>
          <w:p w14:paraId="5BD0CB45" w14:textId="77777777" w:rsidR="0042149A" w:rsidRPr="00AB7E90" w:rsidRDefault="0042149A" w:rsidP="0042149A">
            <w:pPr>
              <w:spacing w:after="0" w:line="240" w:lineRule="auto"/>
              <w:jc w:val="center"/>
              <w:rPr>
                <w:rFonts w:eastAsia="Times New Roman" w:cs="Times New Roman"/>
                <w:color w:val="000000"/>
                <w:sz w:val="20"/>
                <w:szCs w:val="20"/>
              </w:rPr>
            </w:pPr>
          </w:p>
        </w:tc>
      </w:tr>
      <w:tr w:rsidR="0042149A" w:rsidRPr="00AB7E90" w14:paraId="0D7BCC61" w14:textId="77777777" w:rsidTr="0042149A">
        <w:trPr>
          <w:trHeight w:val="770"/>
        </w:trPr>
        <w:tc>
          <w:tcPr>
            <w:tcW w:w="1680" w:type="dxa"/>
            <w:tcBorders>
              <w:top w:val="nil"/>
              <w:left w:val="single" w:sz="4" w:space="0" w:color="auto"/>
              <w:bottom w:val="nil"/>
              <w:right w:val="single" w:sz="4" w:space="0" w:color="auto"/>
            </w:tcBorders>
            <w:shd w:val="clear" w:color="auto" w:fill="auto"/>
            <w:noWrap/>
            <w:vAlign w:val="center"/>
            <w:hideMark/>
          </w:tcPr>
          <w:p w14:paraId="15428C30" w14:textId="77777777" w:rsidR="0042149A" w:rsidRPr="00AB7E90" w:rsidRDefault="0042149A" w:rsidP="0042149A">
            <w:pPr>
              <w:spacing w:after="0" w:line="240" w:lineRule="auto"/>
              <w:jc w:val="center"/>
              <w:rPr>
                <w:rFonts w:eastAsia="Times New Roman" w:cs="Times New Roman"/>
                <w:color w:val="000000"/>
                <w:sz w:val="20"/>
                <w:szCs w:val="20"/>
              </w:rPr>
            </w:pPr>
            <w:r w:rsidRPr="00AB7E90">
              <w:rPr>
                <w:rFonts w:eastAsia="Times New Roman" w:cs="Times New Roman"/>
                <w:b/>
                <w:bCs/>
                <w:color w:val="000000"/>
                <w:sz w:val="20"/>
                <w:szCs w:val="20"/>
              </w:rPr>
              <w:t>Stage 2: 40 cycles (amplification)</w:t>
            </w:r>
          </w:p>
        </w:tc>
        <w:tc>
          <w:tcPr>
            <w:tcW w:w="1746" w:type="dxa"/>
            <w:tcBorders>
              <w:top w:val="nil"/>
              <w:left w:val="single" w:sz="4" w:space="0" w:color="auto"/>
              <w:bottom w:val="nil"/>
              <w:right w:val="single" w:sz="4" w:space="0" w:color="auto"/>
            </w:tcBorders>
            <w:shd w:val="clear" w:color="auto" w:fill="auto"/>
            <w:noWrap/>
            <w:vAlign w:val="center"/>
            <w:hideMark/>
          </w:tcPr>
          <w:p w14:paraId="3508DAD7" w14:textId="2205815E" w:rsidR="0042149A" w:rsidRDefault="0042149A" w:rsidP="0042149A">
            <w:pPr>
              <w:spacing w:after="0" w:line="240" w:lineRule="auto"/>
              <w:jc w:val="center"/>
              <w:rPr>
                <w:rFonts w:eastAsia="Times New Roman" w:cs="Times New Roman"/>
                <w:color w:val="000000"/>
                <w:sz w:val="20"/>
                <w:szCs w:val="20"/>
              </w:rPr>
            </w:pPr>
            <w:r w:rsidRPr="00AB7E90">
              <w:rPr>
                <w:rFonts w:eastAsia="Times New Roman" w:cs="Times New Roman"/>
                <w:color w:val="000000"/>
                <w:sz w:val="20"/>
                <w:szCs w:val="20"/>
              </w:rPr>
              <w:t>53°C (40 s</w:t>
            </w:r>
            <w:r w:rsidR="00E202A2">
              <w:rPr>
                <w:rFonts w:eastAsia="Times New Roman" w:cs="Times New Roman"/>
                <w:color w:val="000000"/>
                <w:sz w:val="20"/>
                <w:szCs w:val="20"/>
              </w:rPr>
              <w:t>ec</w:t>
            </w:r>
            <w:r w:rsidRPr="00AB7E90">
              <w:rPr>
                <w:rFonts w:eastAsia="Times New Roman" w:cs="Times New Roman"/>
                <w:color w:val="000000"/>
                <w:sz w:val="20"/>
                <w:szCs w:val="20"/>
              </w:rPr>
              <w:t>)</w:t>
            </w:r>
          </w:p>
          <w:p w14:paraId="2FC035EF" w14:textId="77777777" w:rsidR="0042149A" w:rsidRPr="00AB7E90" w:rsidRDefault="0042149A" w:rsidP="0042149A">
            <w:pPr>
              <w:spacing w:after="0" w:line="240" w:lineRule="auto"/>
              <w:jc w:val="center"/>
              <w:rPr>
                <w:rFonts w:eastAsia="Times New Roman" w:cs="Times New Roman"/>
                <w:color w:val="000000"/>
                <w:sz w:val="20"/>
                <w:szCs w:val="20"/>
              </w:rPr>
            </w:pPr>
          </w:p>
        </w:tc>
        <w:tc>
          <w:tcPr>
            <w:tcW w:w="1747" w:type="dxa"/>
            <w:tcBorders>
              <w:top w:val="nil"/>
              <w:left w:val="single" w:sz="4" w:space="0" w:color="auto"/>
              <w:bottom w:val="nil"/>
              <w:right w:val="single" w:sz="4" w:space="0" w:color="auto"/>
            </w:tcBorders>
            <w:shd w:val="clear" w:color="auto" w:fill="auto"/>
            <w:noWrap/>
            <w:vAlign w:val="center"/>
            <w:hideMark/>
          </w:tcPr>
          <w:p w14:paraId="7BE1E4C4" w14:textId="4317ACF0" w:rsidR="0042149A" w:rsidRDefault="0042149A" w:rsidP="0042149A">
            <w:pPr>
              <w:spacing w:after="0" w:line="240" w:lineRule="auto"/>
              <w:jc w:val="center"/>
              <w:rPr>
                <w:rFonts w:eastAsia="Times New Roman" w:cs="Times New Roman"/>
                <w:color w:val="000000"/>
                <w:sz w:val="20"/>
                <w:szCs w:val="20"/>
              </w:rPr>
            </w:pPr>
            <w:r w:rsidRPr="00AB7E90">
              <w:rPr>
                <w:rFonts w:eastAsia="Times New Roman" w:cs="Times New Roman"/>
                <w:color w:val="000000"/>
                <w:sz w:val="20"/>
                <w:szCs w:val="20"/>
              </w:rPr>
              <w:t>60°C (30</w:t>
            </w:r>
            <w:r>
              <w:rPr>
                <w:rFonts w:eastAsia="Times New Roman" w:cs="Times New Roman"/>
                <w:color w:val="000000"/>
                <w:sz w:val="20"/>
                <w:szCs w:val="20"/>
              </w:rPr>
              <w:t xml:space="preserve"> </w:t>
            </w:r>
            <w:r w:rsidRPr="00AB7E90">
              <w:rPr>
                <w:rFonts w:eastAsia="Times New Roman" w:cs="Times New Roman"/>
                <w:color w:val="000000"/>
                <w:sz w:val="20"/>
                <w:szCs w:val="20"/>
              </w:rPr>
              <w:t>s</w:t>
            </w:r>
            <w:r w:rsidR="00E202A2">
              <w:rPr>
                <w:rFonts w:eastAsia="Times New Roman" w:cs="Times New Roman"/>
                <w:color w:val="000000"/>
                <w:sz w:val="20"/>
                <w:szCs w:val="20"/>
              </w:rPr>
              <w:t>ec</w:t>
            </w:r>
            <w:r w:rsidRPr="00AB7E90">
              <w:rPr>
                <w:rFonts w:eastAsia="Times New Roman" w:cs="Times New Roman"/>
                <w:color w:val="000000"/>
                <w:sz w:val="20"/>
                <w:szCs w:val="20"/>
              </w:rPr>
              <w:t>)</w:t>
            </w:r>
          </w:p>
          <w:p w14:paraId="24123654" w14:textId="77777777" w:rsidR="0042149A" w:rsidRPr="00AB7E90" w:rsidRDefault="0042149A" w:rsidP="0042149A">
            <w:pPr>
              <w:spacing w:after="0" w:line="240" w:lineRule="auto"/>
              <w:jc w:val="center"/>
              <w:rPr>
                <w:rFonts w:eastAsia="Times New Roman" w:cs="Times New Roman"/>
                <w:color w:val="000000"/>
                <w:sz w:val="20"/>
                <w:szCs w:val="20"/>
              </w:rPr>
            </w:pPr>
          </w:p>
        </w:tc>
        <w:tc>
          <w:tcPr>
            <w:tcW w:w="1747" w:type="dxa"/>
            <w:tcBorders>
              <w:top w:val="nil"/>
              <w:left w:val="single" w:sz="4" w:space="0" w:color="auto"/>
              <w:bottom w:val="nil"/>
              <w:right w:val="single" w:sz="4" w:space="0" w:color="auto"/>
            </w:tcBorders>
            <w:shd w:val="clear" w:color="auto" w:fill="auto"/>
            <w:noWrap/>
            <w:vAlign w:val="center"/>
            <w:hideMark/>
          </w:tcPr>
          <w:p w14:paraId="69BB098F" w14:textId="3F8B52AA" w:rsidR="0042149A" w:rsidRDefault="0042149A" w:rsidP="0042149A">
            <w:pPr>
              <w:spacing w:after="0" w:line="240" w:lineRule="auto"/>
              <w:jc w:val="center"/>
              <w:rPr>
                <w:rFonts w:eastAsia="Times New Roman" w:cs="Times New Roman"/>
                <w:color w:val="000000"/>
                <w:sz w:val="20"/>
                <w:szCs w:val="20"/>
              </w:rPr>
            </w:pPr>
            <w:r w:rsidRPr="00AB7E90">
              <w:rPr>
                <w:rFonts w:eastAsia="Times New Roman" w:cs="Times New Roman"/>
                <w:color w:val="000000"/>
                <w:sz w:val="20"/>
                <w:szCs w:val="20"/>
              </w:rPr>
              <w:t>50°C (45 s</w:t>
            </w:r>
            <w:r w:rsidR="00E202A2">
              <w:rPr>
                <w:rFonts w:eastAsia="Times New Roman" w:cs="Times New Roman"/>
                <w:color w:val="000000"/>
                <w:sz w:val="20"/>
                <w:szCs w:val="20"/>
              </w:rPr>
              <w:t>ec</w:t>
            </w:r>
            <w:r w:rsidRPr="00AB7E90">
              <w:rPr>
                <w:rFonts w:eastAsia="Times New Roman" w:cs="Times New Roman"/>
                <w:color w:val="000000"/>
                <w:sz w:val="20"/>
                <w:szCs w:val="20"/>
              </w:rPr>
              <w:t>)</w:t>
            </w:r>
          </w:p>
          <w:p w14:paraId="476A9302" w14:textId="77777777" w:rsidR="0042149A" w:rsidRPr="00AB7E90" w:rsidRDefault="0042149A" w:rsidP="0042149A">
            <w:pPr>
              <w:spacing w:after="0" w:line="240" w:lineRule="auto"/>
              <w:jc w:val="center"/>
              <w:rPr>
                <w:rFonts w:eastAsia="Times New Roman" w:cs="Times New Roman"/>
                <w:color w:val="000000"/>
                <w:sz w:val="20"/>
                <w:szCs w:val="20"/>
              </w:rPr>
            </w:pPr>
          </w:p>
        </w:tc>
        <w:tc>
          <w:tcPr>
            <w:tcW w:w="1747" w:type="dxa"/>
            <w:tcBorders>
              <w:top w:val="nil"/>
              <w:left w:val="single" w:sz="4" w:space="0" w:color="auto"/>
              <w:bottom w:val="nil"/>
              <w:right w:val="single" w:sz="4" w:space="0" w:color="auto"/>
            </w:tcBorders>
            <w:shd w:val="clear" w:color="auto" w:fill="auto"/>
            <w:noWrap/>
            <w:vAlign w:val="center"/>
            <w:hideMark/>
          </w:tcPr>
          <w:p w14:paraId="5E968852" w14:textId="258769AD" w:rsidR="0042149A" w:rsidRDefault="0042149A" w:rsidP="0042149A">
            <w:pPr>
              <w:spacing w:after="0" w:line="240" w:lineRule="auto"/>
              <w:jc w:val="center"/>
              <w:rPr>
                <w:rFonts w:eastAsia="Times New Roman" w:cs="Times New Roman"/>
                <w:color w:val="000000"/>
                <w:sz w:val="20"/>
                <w:szCs w:val="20"/>
              </w:rPr>
            </w:pPr>
            <w:r w:rsidRPr="00AB7E90">
              <w:rPr>
                <w:rFonts w:eastAsia="Times New Roman" w:cs="Times New Roman"/>
                <w:color w:val="000000"/>
                <w:sz w:val="20"/>
                <w:szCs w:val="20"/>
              </w:rPr>
              <w:t>56°C (45 s</w:t>
            </w:r>
            <w:r w:rsidR="00E202A2">
              <w:rPr>
                <w:rFonts w:eastAsia="Times New Roman" w:cs="Times New Roman"/>
                <w:color w:val="000000"/>
                <w:sz w:val="20"/>
                <w:szCs w:val="20"/>
              </w:rPr>
              <w:t>ec</w:t>
            </w:r>
            <w:r w:rsidRPr="00AB7E90">
              <w:rPr>
                <w:rFonts w:eastAsia="Times New Roman" w:cs="Times New Roman"/>
                <w:color w:val="000000"/>
                <w:sz w:val="20"/>
                <w:szCs w:val="20"/>
              </w:rPr>
              <w:t>)</w:t>
            </w:r>
          </w:p>
          <w:p w14:paraId="4FF88E66" w14:textId="77777777" w:rsidR="0042149A" w:rsidRPr="00AB7E90" w:rsidRDefault="0042149A" w:rsidP="0042149A">
            <w:pPr>
              <w:spacing w:after="0" w:line="240" w:lineRule="auto"/>
              <w:jc w:val="center"/>
              <w:rPr>
                <w:rFonts w:eastAsia="Times New Roman" w:cs="Times New Roman"/>
                <w:color w:val="000000"/>
                <w:sz w:val="20"/>
                <w:szCs w:val="20"/>
              </w:rPr>
            </w:pPr>
          </w:p>
        </w:tc>
      </w:tr>
      <w:tr w:rsidR="0042149A" w:rsidRPr="00AB7E90" w14:paraId="0F2E4EC5" w14:textId="77777777" w:rsidTr="0042149A">
        <w:trPr>
          <w:trHeight w:val="770"/>
        </w:trPr>
        <w:tc>
          <w:tcPr>
            <w:tcW w:w="1680" w:type="dxa"/>
            <w:tcBorders>
              <w:top w:val="nil"/>
              <w:left w:val="single" w:sz="4" w:space="0" w:color="auto"/>
              <w:bottom w:val="single" w:sz="4" w:space="0" w:color="auto"/>
              <w:right w:val="single" w:sz="4" w:space="0" w:color="auto"/>
            </w:tcBorders>
            <w:shd w:val="clear" w:color="auto" w:fill="auto"/>
            <w:noWrap/>
            <w:vAlign w:val="center"/>
            <w:hideMark/>
          </w:tcPr>
          <w:p w14:paraId="615C593D" w14:textId="77777777" w:rsidR="0042149A" w:rsidRPr="00AB7E90" w:rsidRDefault="0042149A" w:rsidP="0042149A">
            <w:pPr>
              <w:spacing w:after="0" w:line="240" w:lineRule="auto"/>
              <w:jc w:val="center"/>
              <w:rPr>
                <w:rFonts w:eastAsia="Times New Roman" w:cs="Times New Roman"/>
                <w:color w:val="000000"/>
                <w:sz w:val="20"/>
                <w:szCs w:val="20"/>
              </w:rPr>
            </w:pPr>
          </w:p>
        </w:tc>
        <w:tc>
          <w:tcPr>
            <w:tcW w:w="1746" w:type="dxa"/>
            <w:tcBorders>
              <w:top w:val="nil"/>
              <w:left w:val="single" w:sz="4" w:space="0" w:color="auto"/>
              <w:bottom w:val="single" w:sz="4" w:space="0" w:color="auto"/>
              <w:right w:val="single" w:sz="4" w:space="0" w:color="auto"/>
            </w:tcBorders>
            <w:shd w:val="clear" w:color="auto" w:fill="auto"/>
            <w:noWrap/>
            <w:vAlign w:val="center"/>
            <w:hideMark/>
          </w:tcPr>
          <w:p w14:paraId="2ED85540" w14:textId="5CF2A2C3" w:rsidR="0042149A" w:rsidRPr="00AB7E90" w:rsidRDefault="0042149A" w:rsidP="0042149A">
            <w:pPr>
              <w:spacing w:after="0" w:line="240" w:lineRule="auto"/>
              <w:jc w:val="center"/>
              <w:rPr>
                <w:rFonts w:eastAsia="Times New Roman" w:cs="Times New Roman"/>
                <w:color w:val="000000"/>
                <w:sz w:val="20"/>
                <w:szCs w:val="20"/>
              </w:rPr>
            </w:pPr>
            <w:r w:rsidRPr="00AB7E90">
              <w:rPr>
                <w:rFonts w:eastAsia="Times New Roman" w:cs="Times New Roman"/>
                <w:color w:val="000000"/>
                <w:sz w:val="20"/>
                <w:szCs w:val="20"/>
              </w:rPr>
              <w:t>72°C (60 s</w:t>
            </w:r>
            <w:r w:rsidR="00E202A2">
              <w:rPr>
                <w:rFonts w:eastAsia="Times New Roman" w:cs="Times New Roman"/>
                <w:color w:val="000000"/>
                <w:sz w:val="20"/>
                <w:szCs w:val="20"/>
              </w:rPr>
              <w:t>ec</w:t>
            </w:r>
            <w:r w:rsidRPr="00AB7E90">
              <w:rPr>
                <w:rFonts w:eastAsia="Times New Roman" w:cs="Times New Roman"/>
                <w:color w:val="000000"/>
                <w:sz w:val="20"/>
                <w:szCs w:val="20"/>
              </w:rPr>
              <w:t>)</w:t>
            </w:r>
          </w:p>
        </w:tc>
        <w:tc>
          <w:tcPr>
            <w:tcW w:w="1747" w:type="dxa"/>
            <w:tcBorders>
              <w:top w:val="nil"/>
              <w:left w:val="single" w:sz="4" w:space="0" w:color="auto"/>
              <w:bottom w:val="single" w:sz="4" w:space="0" w:color="auto"/>
              <w:right w:val="single" w:sz="4" w:space="0" w:color="auto"/>
            </w:tcBorders>
            <w:shd w:val="clear" w:color="auto" w:fill="auto"/>
            <w:noWrap/>
            <w:vAlign w:val="center"/>
            <w:hideMark/>
          </w:tcPr>
          <w:p w14:paraId="3C4B34CB" w14:textId="4230FA2F" w:rsidR="0042149A" w:rsidRPr="00AB7E90" w:rsidRDefault="0042149A" w:rsidP="0042149A">
            <w:pPr>
              <w:spacing w:after="0" w:line="240" w:lineRule="auto"/>
              <w:jc w:val="center"/>
              <w:rPr>
                <w:rFonts w:eastAsia="Times New Roman" w:cs="Times New Roman"/>
                <w:color w:val="000000"/>
                <w:sz w:val="20"/>
                <w:szCs w:val="20"/>
              </w:rPr>
            </w:pPr>
            <w:r w:rsidRPr="00AB7E90">
              <w:rPr>
                <w:rFonts w:eastAsia="Times New Roman" w:cs="Times New Roman"/>
                <w:color w:val="000000"/>
                <w:sz w:val="20"/>
                <w:szCs w:val="20"/>
              </w:rPr>
              <w:t>72°C</w:t>
            </w:r>
            <w:r>
              <w:rPr>
                <w:rFonts w:eastAsia="Times New Roman" w:cs="Times New Roman"/>
                <w:color w:val="000000"/>
                <w:sz w:val="20"/>
                <w:szCs w:val="20"/>
              </w:rPr>
              <w:t xml:space="preserve"> </w:t>
            </w:r>
            <w:r w:rsidRPr="00AB7E90">
              <w:rPr>
                <w:rFonts w:eastAsia="Times New Roman" w:cs="Times New Roman"/>
                <w:color w:val="000000"/>
                <w:sz w:val="20"/>
                <w:szCs w:val="20"/>
              </w:rPr>
              <w:t>(30 s</w:t>
            </w:r>
            <w:r w:rsidR="00E202A2">
              <w:rPr>
                <w:rFonts w:eastAsia="Times New Roman" w:cs="Times New Roman"/>
                <w:color w:val="000000"/>
                <w:sz w:val="20"/>
                <w:szCs w:val="20"/>
              </w:rPr>
              <w:t>ec</w:t>
            </w:r>
            <w:r w:rsidRPr="00AB7E90">
              <w:rPr>
                <w:rFonts w:eastAsia="Times New Roman" w:cs="Times New Roman"/>
                <w:color w:val="000000"/>
                <w:sz w:val="20"/>
                <w:szCs w:val="20"/>
              </w:rPr>
              <w:t>)</w:t>
            </w:r>
          </w:p>
        </w:tc>
        <w:tc>
          <w:tcPr>
            <w:tcW w:w="1747" w:type="dxa"/>
            <w:tcBorders>
              <w:top w:val="nil"/>
              <w:left w:val="single" w:sz="4" w:space="0" w:color="auto"/>
              <w:bottom w:val="single" w:sz="4" w:space="0" w:color="auto"/>
              <w:right w:val="single" w:sz="4" w:space="0" w:color="auto"/>
            </w:tcBorders>
            <w:shd w:val="clear" w:color="auto" w:fill="auto"/>
            <w:noWrap/>
            <w:vAlign w:val="center"/>
            <w:hideMark/>
          </w:tcPr>
          <w:p w14:paraId="2C352098" w14:textId="3111B32F" w:rsidR="0042149A" w:rsidRPr="00AB7E90" w:rsidRDefault="0042149A" w:rsidP="0042149A">
            <w:pPr>
              <w:spacing w:after="0" w:line="240" w:lineRule="auto"/>
              <w:jc w:val="center"/>
              <w:rPr>
                <w:rFonts w:eastAsia="Times New Roman" w:cs="Times New Roman"/>
                <w:color w:val="000000"/>
                <w:sz w:val="20"/>
                <w:szCs w:val="20"/>
              </w:rPr>
            </w:pPr>
            <w:r w:rsidRPr="00AB7E90">
              <w:rPr>
                <w:rFonts w:eastAsia="Times New Roman" w:cs="Times New Roman"/>
                <w:color w:val="000000"/>
                <w:sz w:val="20"/>
                <w:szCs w:val="20"/>
              </w:rPr>
              <w:t>72°C (45 s</w:t>
            </w:r>
            <w:r w:rsidR="00E202A2">
              <w:rPr>
                <w:rFonts w:eastAsia="Times New Roman" w:cs="Times New Roman"/>
                <w:color w:val="000000"/>
                <w:sz w:val="20"/>
                <w:szCs w:val="20"/>
              </w:rPr>
              <w:t>ec</w:t>
            </w:r>
            <w:r w:rsidRPr="00AB7E90">
              <w:rPr>
                <w:rFonts w:eastAsia="Times New Roman" w:cs="Times New Roman"/>
                <w:color w:val="000000"/>
                <w:sz w:val="20"/>
                <w:szCs w:val="20"/>
              </w:rPr>
              <w:t>)</w:t>
            </w:r>
          </w:p>
        </w:tc>
        <w:tc>
          <w:tcPr>
            <w:tcW w:w="1747" w:type="dxa"/>
            <w:tcBorders>
              <w:top w:val="nil"/>
              <w:left w:val="single" w:sz="4" w:space="0" w:color="auto"/>
              <w:bottom w:val="single" w:sz="4" w:space="0" w:color="auto"/>
              <w:right w:val="single" w:sz="4" w:space="0" w:color="auto"/>
            </w:tcBorders>
            <w:shd w:val="clear" w:color="auto" w:fill="auto"/>
            <w:noWrap/>
            <w:vAlign w:val="center"/>
            <w:hideMark/>
          </w:tcPr>
          <w:p w14:paraId="0D3040B0" w14:textId="20D1ED74" w:rsidR="0042149A" w:rsidRPr="00AB7E90" w:rsidRDefault="0042149A" w:rsidP="0042149A">
            <w:pPr>
              <w:spacing w:after="0" w:line="240" w:lineRule="auto"/>
              <w:jc w:val="center"/>
              <w:rPr>
                <w:rFonts w:eastAsia="Times New Roman" w:cs="Times New Roman"/>
                <w:color w:val="000000"/>
                <w:sz w:val="20"/>
                <w:szCs w:val="20"/>
              </w:rPr>
            </w:pPr>
            <w:r w:rsidRPr="00AB7E90">
              <w:rPr>
                <w:rFonts w:eastAsia="Times New Roman" w:cs="Times New Roman"/>
                <w:color w:val="000000"/>
                <w:sz w:val="20"/>
                <w:szCs w:val="20"/>
              </w:rPr>
              <w:t>72°C (45 s</w:t>
            </w:r>
            <w:r w:rsidR="00E202A2">
              <w:rPr>
                <w:rFonts w:eastAsia="Times New Roman" w:cs="Times New Roman"/>
                <w:color w:val="000000"/>
                <w:sz w:val="20"/>
                <w:szCs w:val="20"/>
              </w:rPr>
              <w:t>ec</w:t>
            </w:r>
            <w:r w:rsidRPr="00AB7E90">
              <w:rPr>
                <w:rFonts w:eastAsia="Times New Roman" w:cs="Times New Roman"/>
                <w:color w:val="000000"/>
                <w:sz w:val="20"/>
                <w:szCs w:val="20"/>
              </w:rPr>
              <w:t>)</w:t>
            </w:r>
          </w:p>
        </w:tc>
      </w:tr>
      <w:tr w:rsidR="0042149A" w:rsidRPr="00AB7E90" w14:paraId="6C4FB13C" w14:textId="77777777" w:rsidTr="0042149A">
        <w:trPr>
          <w:trHeight w:val="521"/>
        </w:trPr>
        <w:tc>
          <w:tcPr>
            <w:tcW w:w="1680" w:type="dxa"/>
            <w:tcBorders>
              <w:top w:val="single" w:sz="4" w:space="0" w:color="auto"/>
              <w:left w:val="single" w:sz="4" w:space="0" w:color="auto"/>
              <w:bottom w:val="nil"/>
              <w:right w:val="single" w:sz="4" w:space="0" w:color="auto"/>
            </w:tcBorders>
            <w:shd w:val="clear" w:color="auto" w:fill="auto"/>
            <w:noWrap/>
            <w:vAlign w:val="center"/>
            <w:hideMark/>
          </w:tcPr>
          <w:p w14:paraId="7E90A332" w14:textId="77777777" w:rsidR="0042149A" w:rsidRPr="00AB7E90" w:rsidRDefault="0042149A" w:rsidP="0042149A">
            <w:pPr>
              <w:spacing w:after="0" w:line="240" w:lineRule="auto"/>
              <w:jc w:val="center"/>
              <w:rPr>
                <w:rFonts w:eastAsia="Times New Roman" w:cs="Times New Roman"/>
                <w:b/>
                <w:bCs/>
                <w:color w:val="000000"/>
                <w:sz w:val="20"/>
                <w:szCs w:val="20"/>
              </w:rPr>
            </w:pPr>
            <w:r w:rsidRPr="00AB7E90">
              <w:rPr>
                <w:rFonts w:eastAsia="Times New Roman" w:cs="Times New Roman"/>
                <w:b/>
                <w:bCs/>
                <w:color w:val="000000"/>
                <w:sz w:val="20"/>
                <w:szCs w:val="20"/>
              </w:rPr>
              <w:t>Step 3: 1 cycle (melting curve)</w:t>
            </w:r>
          </w:p>
        </w:tc>
        <w:tc>
          <w:tcPr>
            <w:tcW w:w="1746" w:type="dxa"/>
            <w:tcBorders>
              <w:top w:val="single" w:sz="4" w:space="0" w:color="auto"/>
              <w:left w:val="single" w:sz="4" w:space="0" w:color="auto"/>
              <w:bottom w:val="nil"/>
              <w:right w:val="single" w:sz="4" w:space="0" w:color="auto"/>
            </w:tcBorders>
            <w:shd w:val="clear" w:color="auto" w:fill="auto"/>
            <w:noWrap/>
            <w:vAlign w:val="center"/>
            <w:hideMark/>
          </w:tcPr>
          <w:p w14:paraId="3F22402D" w14:textId="73EBC78B" w:rsidR="0042149A" w:rsidRPr="00AB7E90" w:rsidRDefault="0042149A" w:rsidP="0042149A">
            <w:pPr>
              <w:spacing w:after="0" w:line="240" w:lineRule="auto"/>
              <w:jc w:val="center"/>
              <w:rPr>
                <w:rFonts w:eastAsia="Times New Roman" w:cs="Times New Roman"/>
                <w:color w:val="000000"/>
                <w:sz w:val="20"/>
                <w:szCs w:val="20"/>
              </w:rPr>
            </w:pPr>
            <w:r w:rsidRPr="00AB7E90">
              <w:rPr>
                <w:rFonts w:eastAsia="Times New Roman" w:cs="Times New Roman"/>
                <w:color w:val="000000"/>
                <w:sz w:val="20"/>
                <w:szCs w:val="20"/>
              </w:rPr>
              <w:t>95°C (15 s</w:t>
            </w:r>
            <w:r w:rsidR="00E202A2">
              <w:rPr>
                <w:rFonts w:eastAsia="Times New Roman" w:cs="Times New Roman"/>
                <w:color w:val="000000"/>
                <w:sz w:val="20"/>
                <w:szCs w:val="20"/>
              </w:rPr>
              <w:t>ec</w:t>
            </w:r>
            <w:r w:rsidRPr="00AB7E90">
              <w:rPr>
                <w:rFonts w:eastAsia="Times New Roman" w:cs="Times New Roman"/>
                <w:color w:val="000000"/>
                <w:sz w:val="20"/>
                <w:szCs w:val="20"/>
              </w:rPr>
              <w:t>)</w:t>
            </w:r>
          </w:p>
        </w:tc>
        <w:tc>
          <w:tcPr>
            <w:tcW w:w="1747" w:type="dxa"/>
            <w:tcBorders>
              <w:top w:val="single" w:sz="4" w:space="0" w:color="auto"/>
              <w:left w:val="single" w:sz="4" w:space="0" w:color="auto"/>
              <w:bottom w:val="nil"/>
              <w:right w:val="single" w:sz="4" w:space="0" w:color="auto"/>
            </w:tcBorders>
            <w:shd w:val="clear" w:color="auto" w:fill="auto"/>
            <w:noWrap/>
            <w:vAlign w:val="center"/>
            <w:hideMark/>
          </w:tcPr>
          <w:p w14:paraId="2004C53B" w14:textId="77777777" w:rsidR="0042149A" w:rsidRPr="00AB7E90" w:rsidRDefault="0042149A" w:rsidP="0042149A">
            <w:pPr>
              <w:spacing w:after="0" w:line="240" w:lineRule="auto"/>
              <w:jc w:val="center"/>
              <w:rPr>
                <w:rFonts w:eastAsia="Times New Roman" w:cs="Times New Roman"/>
                <w:color w:val="000000"/>
                <w:sz w:val="20"/>
                <w:szCs w:val="20"/>
              </w:rPr>
            </w:pPr>
          </w:p>
        </w:tc>
        <w:tc>
          <w:tcPr>
            <w:tcW w:w="1747" w:type="dxa"/>
            <w:tcBorders>
              <w:top w:val="single" w:sz="4" w:space="0" w:color="auto"/>
              <w:left w:val="single" w:sz="4" w:space="0" w:color="auto"/>
              <w:bottom w:val="nil"/>
              <w:right w:val="single" w:sz="4" w:space="0" w:color="auto"/>
            </w:tcBorders>
            <w:shd w:val="clear" w:color="auto" w:fill="auto"/>
            <w:noWrap/>
            <w:vAlign w:val="center"/>
            <w:hideMark/>
          </w:tcPr>
          <w:p w14:paraId="720F3BD3" w14:textId="70B607DF" w:rsidR="0042149A" w:rsidRPr="00AB7E90" w:rsidRDefault="0042149A" w:rsidP="0042149A">
            <w:pPr>
              <w:spacing w:after="0" w:line="240" w:lineRule="auto"/>
              <w:jc w:val="center"/>
              <w:rPr>
                <w:rFonts w:eastAsia="Times New Roman" w:cs="Times New Roman"/>
                <w:color w:val="000000"/>
                <w:sz w:val="20"/>
                <w:szCs w:val="20"/>
              </w:rPr>
            </w:pPr>
            <w:r w:rsidRPr="00AB7E90">
              <w:rPr>
                <w:rFonts w:eastAsia="Times New Roman" w:cs="Times New Roman"/>
                <w:color w:val="000000"/>
                <w:sz w:val="20"/>
                <w:szCs w:val="20"/>
              </w:rPr>
              <w:t>95°C (15 s</w:t>
            </w:r>
            <w:r w:rsidR="00E202A2">
              <w:rPr>
                <w:rFonts w:eastAsia="Times New Roman" w:cs="Times New Roman"/>
                <w:color w:val="000000"/>
                <w:sz w:val="20"/>
                <w:szCs w:val="20"/>
              </w:rPr>
              <w:t>ec</w:t>
            </w:r>
            <w:r w:rsidRPr="00AB7E90">
              <w:rPr>
                <w:rFonts w:eastAsia="Times New Roman" w:cs="Times New Roman"/>
                <w:color w:val="000000"/>
                <w:sz w:val="20"/>
                <w:szCs w:val="20"/>
              </w:rPr>
              <w:t>)</w:t>
            </w:r>
          </w:p>
        </w:tc>
        <w:tc>
          <w:tcPr>
            <w:tcW w:w="1747" w:type="dxa"/>
            <w:tcBorders>
              <w:top w:val="single" w:sz="4" w:space="0" w:color="auto"/>
              <w:left w:val="single" w:sz="4" w:space="0" w:color="auto"/>
              <w:bottom w:val="nil"/>
              <w:right w:val="single" w:sz="4" w:space="0" w:color="auto"/>
            </w:tcBorders>
            <w:shd w:val="clear" w:color="auto" w:fill="auto"/>
            <w:noWrap/>
            <w:vAlign w:val="center"/>
            <w:hideMark/>
          </w:tcPr>
          <w:p w14:paraId="4D771439" w14:textId="1B22D90C" w:rsidR="0042149A" w:rsidRPr="00AB7E90" w:rsidRDefault="0042149A" w:rsidP="0042149A">
            <w:pPr>
              <w:spacing w:after="0" w:line="240" w:lineRule="auto"/>
              <w:jc w:val="center"/>
              <w:rPr>
                <w:rFonts w:eastAsia="Times New Roman" w:cs="Times New Roman"/>
                <w:color w:val="000000"/>
                <w:sz w:val="20"/>
                <w:szCs w:val="20"/>
              </w:rPr>
            </w:pPr>
            <w:r w:rsidRPr="00AB7E90">
              <w:rPr>
                <w:rFonts w:eastAsia="Times New Roman" w:cs="Times New Roman"/>
                <w:color w:val="000000"/>
                <w:sz w:val="20"/>
                <w:szCs w:val="20"/>
              </w:rPr>
              <w:t>95°C (15 s</w:t>
            </w:r>
            <w:r w:rsidR="00E202A2">
              <w:rPr>
                <w:rFonts w:eastAsia="Times New Roman" w:cs="Times New Roman"/>
                <w:color w:val="000000"/>
                <w:sz w:val="20"/>
                <w:szCs w:val="20"/>
              </w:rPr>
              <w:t>ec</w:t>
            </w:r>
            <w:r w:rsidRPr="00AB7E90">
              <w:rPr>
                <w:rFonts w:eastAsia="Times New Roman" w:cs="Times New Roman"/>
                <w:color w:val="000000"/>
                <w:sz w:val="20"/>
                <w:szCs w:val="20"/>
              </w:rPr>
              <w:t>)</w:t>
            </w:r>
          </w:p>
        </w:tc>
      </w:tr>
      <w:tr w:rsidR="0042149A" w:rsidRPr="00AB7E90" w14:paraId="6BF0FE92" w14:textId="77777777" w:rsidTr="0042149A">
        <w:trPr>
          <w:trHeight w:val="521"/>
        </w:trPr>
        <w:tc>
          <w:tcPr>
            <w:tcW w:w="1680" w:type="dxa"/>
            <w:tcBorders>
              <w:top w:val="nil"/>
              <w:left w:val="single" w:sz="4" w:space="0" w:color="auto"/>
              <w:bottom w:val="nil"/>
              <w:right w:val="single" w:sz="4" w:space="0" w:color="auto"/>
            </w:tcBorders>
            <w:shd w:val="clear" w:color="auto" w:fill="auto"/>
            <w:noWrap/>
            <w:vAlign w:val="center"/>
            <w:hideMark/>
          </w:tcPr>
          <w:p w14:paraId="484F4587" w14:textId="77777777" w:rsidR="0042149A" w:rsidRPr="00AB7E90" w:rsidRDefault="0042149A" w:rsidP="0042149A">
            <w:pPr>
              <w:spacing w:after="0" w:line="240" w:lineRule="auto"/>
              <w:jc w:val="center"/>
              <w:rPr>
                <w:rFonts w:eastAsia="Times New Roman" w:cs="Times New Roman"/>
                <w:color w:val="000000"/>
                <w:sz w:val="20"/>
                <w:szCs w:val="20"/>
              </w:rPr>
            </w:pPr>
          </w:p>
        </w:tc>
        <w:tc>
          <w:tcPr>
            <w:tcW w:w="1746" w:type="dxa"/>
            <w:tcBorders>
              <w:top w:val="nil"/>
              <w:left w:val="single" w:sz="4" w:space="0" w:color="auto"/>
              <w:bottom w:val="nil"/>
              <w:right w:val="single" w:sz="4" w:space="0" w:color="auto"/>
            </w:tcBorders>
            <w:shd w:val="clear" w:color="auto" w:fill="auto"/>
            <w:noWrap/>
            <w:vAlign w:val="center"/>
            <w:hideMark/>
          </w:tcPr>
          <w:p w14:paraId="242B3A44" w14:textId="1A1CAC89" w:rsidR="0042149A" w:rsidRPr="00AB7E90" w:rsidRDefault="0042149A" w:rsidP="0042149A">
            <w:pPr>
              <w:spacing w:after="0" w:line="240" w:lineRule="auto"/>
              <w:jc w:val="center"/>
              <w:rPr>
                <w:rFonts w:eastAsia="Times New Roman" w:cs="Times New Roman"/>
                <w:color w:val="000000"/>
                <w:sz w:val="20"/>
                <w:szCs w:val="20"/>
              </w:rPr>
            </w:pPr>
            <w:r w:rsidRPr="00AB7E90">
              <w:rPr>
                <w:rFonts w:eastAsia="Times New Roman" w:cs="Times New Roman"/>
                <w:color w:val="000000"/>
                <w:sz w:val="20"/>
                <w:szCs w:val="20"/>
              </w:rPr>
              <w:t>60°C (15</w:t>
            </w:r>
            <w:r>
              <w:rPr>
                <w:rFonts w:eastAsia="Times New Roman" w:cs="Times New Roman"/>
                <w:color w:val="000000"/>
                <w:sz w:val="20"/>
                <w:szCs w:val="20"/>
              </w:rPr>
              <w:t xml:space="preserve"> s</w:t>
            </w:r>
            <w:r w:rsidR="00E202A2">
              <w:rPr>
                <w:rFonts w:eastAsia="Times New Roman" w:cs="Times New Roman"/>
                <w:color w:val="000000"/>
                <w:sz w:val="20"/>
                <w:szCs w:val="20"/>
              </w:rPr>
              <w:t>ec</w:t>
            </w:r>
            <w:r w:rsidRPr="00AB7E90">
              <w:rPr>
                <w:rFonts w:eastAsia="Times New Roman" w:cs="Times New Roman"/>
                <w:color w:val="000000"/>
                <w:sz w:val="20"/>
                <w:szCs w:val="20"/>
              </w:rPr>
              <w:t>)</w:t>
            </w:r>
          </w:p>
        </w:tc>
        <w:tc>
          <w:tcPr>
            <w:tcW w:w="1747" w:type="dxa"/>
            <w:tcBorders>
              <w:top w:val="nil"/>
              <w:left w:val="single" w:sz="4" w:space="0" w:color="auto"/>
              <w:bottom w:val="nil"/>
              <w:right w:val="single" w:sz="4" w:space="0" w:color="auto"/>
            </w:tcBorders>
            <w:shd w:val="clear" w:color="auto" w:fill="auto"/>
            <w:noWrap/>
            <w:vAlign w:val="center"/>
            <w:hideMark/>
          </w:tcPr>
          <w:p w14:paraId="2966FD99" w14:textId="01485B76" w:rsidR="0042149A" w:rsidRPr="00AB7E90" w:rsidRDefault="0042149A" w:rsidP="0042149A">
            <w:pPr>
              <w:spacing w:after="0" w:line="240" w:lineRule="auto"/>
              <w:jc w:val="center"/>
              <w:rPr>
                <w:rFonts w:eastAsia="Times New Roman" w:cs="Times New Roman"/>
                <w:color w:val="000000"/>
                <w:sz w:val="20"/>
                <w:szCs w:val="20"/>
              </w:rPr>
            </w:pPr>
            <w:r w:rsidRPr="00AB7E90">
              <w:rPr>
                <w:rFonts w:eastAsia="Times New Roman" w:cs="Times New Roman"/>
                <w:color w:val="000000"/>
                <w:sz w:val="20"/>
                <w:szCs w:val="20"/>
              </w:rPr>
              <w:t xml:space="preserve">72°C (5 </w:t>
            </w:r>
            <w:r>
              <w:rPr>
                <w:rFonts w:eastAsia="Times New Roman" w:cs="Times New Roman"/>
                <w:color w:val="000000"/>
                <w:sz w:val="20"/>
                <w:szCs w:val="20"/>
              </w:rPr>
              <w:t>m</w:t>
            </w:r>
            <w:r w:rsidR="00E202A2">
              <w:rPr>
                <w:rFonts w:eastAsia="Times New Roman" w:cs="Times New Roman"/>
                <w:color w:val="000000"/>
                <w:sz w:val="20"/>
                <w:szCs w:val="20"/>
              </w:rPr>
              <w:t>in</w:t>
            </w:r>
            <w:r w:rsidRPr="00AB7E90">
              <w:rPr>
                <w:rFonts w:eastAsia="Times New Roman" w:cs="Times New Roman"/>
                <w:color w:val="000000"/>
                <w:sz w:val="20"/>
                <w:szCs w:val="20"/>
              </w:rPr>
              <w:t>)</w:t>
            </w:r>
          </w:p>
        </w:tc>
        <w:tc>
          <w:tcPr>
            <w:tcW w:w="1747" w:type="dxa"/>
            <w:tcBorders>
              <w:top w:val="nil"/>
              <w:left w:val="single" w:sz="4" w:space="0" w:color="auto"/>
              <w:bottom w:val="nil"/>
              <w:right w:val="single" w:sz="4" w:space="0" w:color="auto"/>
            </w:tcBorders>
            <w:shd w:val="clear" w:color="auto" w:fill="auto"/>
            <w:noWrap/>
            <w:vAlign w:val="center"/>
            <w:hideMark/>
          </w:tcPr>
          <w:p w14:paraId="6F1BA794" w14:textId="7A938628" w:rsidR="0042149A" w:rsidRPr="00AB7E90" w:rsidRDefault="0042149A" w:rsidP="0042149A">
            <w:pPr>
              <w:spacing w:after="0" w:line="240" w:lineRule="auto"/>
              <w:jc w:val="center"/>
              <w:rPr>
                <w:rFonts w:eastAsia="Times New Roman" w:cs="Times New Roman"/>
                <w:color w:val="000000"/>
                <w:sz w:val="20"/>
                <w:szCs w:val="20"/>
              </w:rPr>
            </w:pPr>
            <w:r w:rsidRPr="00AB7E90">
              <w:rPr>
                <w:rFonts w:eastAsia="Times New Roman" w:cs="Times New Roman"/>
                <w:color w:val="000000"/>
                <w:sz w:val="20"/>
                <w:szCs w:val="20"/>
              </w:rPr>
              <w:t>50°C (15 s</w:t>
            </w:r>
            <w:r w:rsidR="00E202A2">
              <w:rPr>
                <w:rFonts w:eastAsia="Times New Roman" w:cs="Times New Roman"/>
                <w:color w:val="000000"/>
                <w:sz w:val="20"/>
                <w:szCs w:val="20"/>
              </w:rPr>
              <w:t>ec</w:t>
            </w:r>
            <w:r w:rsidRPr="00AB7E90">
              <w:rPr>
                <w:rFonts w:eastAsia="Times New Roman" w:cs="Times New Roman"/>
                <w:color w:val="000000"/>
                <w:sz w:val="20"/>
                <w:szCs w:val="20"/>
              </w:rPr>
              <w:t>)</w:t>
            </w:r>
          </w:p>
        </w:tc>
        <w:tc>
          <w:tcPr>
            <w:tcW w:w="1747" w:type="dxa"/>
            <w:tcBorders>
              <w:top w:val="nil"/>
              <w:left w:val="single" w:sz="4" w:space="0" w:color="auto"/>
              <w:bottom w:val="nil"/>
              <w:right w:val="single" w:sz="4" w:space="0" w:color="auto"/>
            </w:tcBorders>
            <w:shd w:val="clear" w:color="auto" w:fill="auto"/>
            <w:noWrap/>
            <w:vAlign w:val="center"/>
            <w:hideMark/>
          </w:tcPr>
          <w:p w14:paraId="12F8C02B" w14:textId="24477975" w:rsidR="0042149A" w:rsidRPr="00AB7E90" w:rsidRDefault="0042149A" w:rsidP="0042149A">
            <w:pPr>
              <w:spacing w:after="0" w:line="240" w:lineRule="auto"/>
              <w:jc w:val="center"/>
              <w:rPr>
                <w:rFonts w:eastAsia="Times New Roman" w:cs="Times New Roman"/>
                <w:color w:val="000000"/>
                <w:sz w:val="20"/>
                <w:szCs w:val="20"/>
              </w:rPr>
            </w:pPr>
            <w:r w:rsidRPr="00AB7E90">
              <w:rPr>
                <w:rFonts w:eastAsia="Times New Roman" w:cs="Times New Roman"/>
                <w:color w:val="000000"/>
                <w:sz w:val="20"/>
                <w:szCs w:val="20"/>
              </w:rPr>
              <w:t>60°C (15 s</w:t>
            </w:r>
            <w:r w:rsidR="00E202A2">
              <w:rPr>
                <w:rFonts w:eastAsia="Times New Roman" w:cs="Times New Roman"/>
                <w:color w:val="000000"/>
                <w:sz w:val="20"/>
                <w:szCs w:val="20"/>
              </w:rPr>
              <w:t>ec</w:t>
            </w:r>
            <w:r w:rsidRPr="00AB7E90">
              <w:rPr>
                <w:rFonts w:eastAsia="Times New Roman" w:cs="Times New Roman"/>
                <w:color w:val="000000"/>
                <w:sz w:val="20"/>
                <w:szCs w:val="20"/>
              </w:rPr>
              <w:t>)</w:t>
            </w:r>
          </w:p>
        </w:tc>
      </w:tr>
      <w:tr w:rsidR="0042149A" w:rsidRPr="00AB7E90" w14:paraId="674B9AF0" w14:textId="77777777" w:rsidTr="0042149A">
        <w:trPr>
          <w:trHeight w:val="493"/>
        </w:trPr>
        <w:tc>
          <w:tcPr>
            <w:tcW w:w="1680" w:type="dxa"/>
            <w:tcBorders>
              <w:top w:val="nil"/>
              <w:left w:val="single" w:sz="4" w:space="0" w:color="auto"/>
              <w:bottom w:val="single" w:sz="4" w:space="0" w:color="auto"/>
              <w:right w:val="single" w:sz="4" w:space="0" w:color="auto"/>
            </w:tcBorders>
            <w:shd w:val="clear" w:color="auto" w:fill="auto"/>
            <w:noWrap/>
            <w:vAlign w:val="center"/>
            <w:hideMark/>
          </w:tcPr>
          <w:p w14:paraId="176315C9" w14:textId="77777777" w:rsidR="0042149A" w:rsidRPr="00AB7E90" w:rsidRDefault="0042149A" w:rsidP="0042149A">
            <w:pPr>
              <w:spacing w:after="0" w:line="240" w:lineRule="auto"/>
              <w:jc w:val="center"/>
              <w:rPr>
                <w:rFonts w:eastAsia="Times New Roman" w:cs="Times New Roman"/>
                <w:color w:val="000000"/>
                <w:sz w:val="20"/>
                <w:szCs w:val="20"/>
              </w:rPr>
            </w:pPr>
          </w:p>
        </w:tc>
        <w:tc>
          <w:tcPr>
            <w:tcW w:w="1746" w:type="dxa"/>
            <w:tcBorders>
              <w:top w:val="nil"/>
              <w:left w:val="single" w:sz="4" w:space="0" w:color="auto"/>
              <w:bottom w:val="single" w:sz="4" w:space="0" w:color="auto"/>
              <w:right w:val="single" w:sz="4" w:space="0" w:color="auto"/>
            </w:tcBorders>
            <w:shd w:val="clear" w:color="auto" w:fill="auto"/>
            <w:noWrap/>
            <w:vAlign w:val="center"/>
            <w:hideMark/>
          </w:tcPr>
          <w:p w14:paraId="4F47857A" w14:textId="3DCCE868" w:rsidR="0042149A" w:rsidRPr="00AB7E90" w:rsidRDefault="0042149A" w:rsidP="0042149A">
            <w:pPr>
              <w:spacing w:after="0" w:line="240" w:lineRule="auto"/>
              <w:jc w:val="center"/>
              <w:rPr>
                <w:rFonts w:eastAsia="Times New Roman" w:cs="Times New Roman"/>
                <w:color w:val="000000"/>
                <w:sz w:val="20"/>
                <w:szCs w:val="20"/>
              </w:rPr>
            </w:pPr>
            <w:r w:rsidRPr="00AB7E90">
              <w:rPr>
                <w:rFonts w:eastAsia="Times New Roman" w:cs="Times New Roman"/>
                <w:color w:val="000000"/>
                <w:sz w:val="20"/>
                <w:szCs w:val="20"/>
              </w:rPr>
              <w:t>95°C (15 s</w:t>
            </w:r>
            <w:r w:rsidR="00E202A2">
              <w:rPr>
                <w:rFonts w:eastAsia="Times New Roman" w:cs="Times New Roman"/>
                <w:color w:val="000000"/>
                <w:sz w:val="20"/>
                <w:szCs w:val="20"/>
              </w:rPr>
              <w:t>ec</w:t>
            </w:r>
            <w:r w:rsidRPr="00AB7E90">
              <w:rPr>
                <w:rFonts w:eastAsia="Times New Roman" w:cs="Times New Roman"/>
                <w:color w:val="000000"/>
                <w:sz w:val="20"/>
                <w:szCs w:val="20"/>
              </w:rPr>
              <w:t>)</w:t>
            </w:r>
          </w:p>
        </w:tc>
        <w:tc>
          <w:tcPr>
            <w:tcW w:w="1747" w:type="dxa"/>
            <w:tcBorders>
              <w:top w:val="nil"/>
              <w:left w:val="single" w:sz="4" w:space="0" w:color="auto"/>
              <w:bottom w:val="single" w:sz="4" w:space="0" w:color="auto"/>
              <w:right w:val="single" w:sz="4" w:space="0" w:color="auto"/>
            </w:tcBorders>
            <w:shd w:val="clear" w:color="auto" w:fill="auto"/>
            <w:noWrap/>
            <w:vAlign w:val="center"/>
            <w:hideMark/>
          </w:tcPr>
          <w:p w14:paraId="05D881C6" w14:textId="77777777" w:rsidR="0042149A" w:rsidRPr="00AB7E90" w:rsidRDefault="0042149A" w:rsidP="0042149A">
            <w:pPr>
              <w:spacing w:after="0" w:line="240" w:lineRule="auto"/>
              <w:jc w:val="center"/>
              <w:rPr>
                <w:rFonts w:eastAsia="Times New Roman" w:cs="Times New Roman"/>
                <w:color w:val="000000"/>
                <w:sz w:val="20"/>
                <w:szCs w:val="20"/>
              </w:rPr>
            </w:pPr>
          </w:p>
        </w:tc>
        <w:tc>
          <w:tcPr>
            <w:tcW w:w="1747" w:type="dxa"/>
            <w:tcBorders>
              <w:top w:val="nil"/>
              <w:left w:val="single" w:sz="4" w:space="0" w:color="auto"/>
              <w:bottom w:val="single" w:sz="4" w:space="0" w:color="auto"/>
              <w:right w:val="single" w:sz="4" w:space="0" w:color="auto"/>
            </w:tcBorders>
            <w:shd w:val="clear" w:color="auto" w:fill="auto"/>
            <w:noWrap/>
            <w:vAlign w:val="center"/>
            <w:hideMark/>
          </w:tcPr>
          <w:p w14:paraId="5DF74459" w14:textId="219EE1AF" w:rsidR="0042149A" w:rsidRPr="00AB7E90" w:rsidRDefault="0042149A" w:rsidP="0042149A">
            <w:pPr>
              <w:spacing w:after="0" w:line="240" w:lineRule="auto"/>
              <w:jc w:val="center"/>
              <w:rPr>
                <w:rFonts w:eastAsia="Times New Roman" w:cs="Times New Roman"/>
                <w:color w:val="000000"/>
                <w:sz w:val="20"/>
                <w:szCs w:val="20"/>
              </w:rPr>
            </w:pPr>
            <w:r w:rsidRPr="00AB7E90">
              <w:rPr>
                <w:rFonts w:eastAsia="Times New Roman" w:cs="Times New Roman"/>
                <w:color w:val="000000"/>
                <w:sz w:val="20"/>
                <w:szCs w:val="20"/>
              </w:rPr>
              <w:t>95°C (15 s</w:t>
            </w:r>
            <w:r w:rsidR="00E202A2">
              <w:rPr>
                <w:rFonts w:eastAsia="Times New Roman" w:cs="Times New Roman"/>
                <w:color w:val="000000"/>
                <w:sz w:val="20"/>
                <w:szCs w:val="20"/>
              </w:rPr>
              <w:t>ec</w:t>
            </w:r>
            <w:r w:rsidRPr="00AB7E90">
              <w:rPr>
                <w:rFonts w:eastAsia="Times New Roman" w:cs="Times New Roman"/>
                <w:color w:val="000000"/>
                <w:sz w:val="20"/>
                <w:szCs w:val="20"/>
              </w:rPr>
              <w:t>)</w:t>
            </w:r>
          </w:p>
        </w:tc>
        <w:tc>
          <w:tcPr>
            <w:tcW w:w="1747" w:type="dxa"/>
            <w:tcBorders>
              <w:top w:val="nil"/>
              <w:left w:val="single" w:sz="4" w:space="0" w:color="auto"/>
              <w:bottom w:val="single" w:sz="4" w:space="0" w:color="auto"/>
              <w:right w:val="single" w:sz="4" w:space="0" w:color="auto"/>
            </w:tcBorders>
            <w:shd w:val="clear" w:color="auto" w:fill="auto"/>
            <w:noWrap/>
            <w:vAlign w:val="center"/>
            <w:hideMark/>
          </w:tcPr>
          <w:p w14:paraId="7205E5BE" w14:textId="5D22BB24" w:rsidR="0042149A" w:rsidRPr="00AB7E90" w:rsidRDefault="0042149A" w:rsidP="0042149A">
            <w:pPr>
              <w:spacing w:after="0" w:line="240" w:lineRule="auto"/>
              <w:jc w:val="center"/>
              <w:rPr>
                <w:rFonts w:eastAsia="Times New Roman" w:cs="Times New Roman"/>
                <w:color w:val="000000"/>
                <w:sz w:val="20"/>
                <w:szCs w:val="20"/>
              </w:rPr>
            </w:pPr>
            <w:r w:rsidRPr="00AB7E90">
              <w:rPr>
                <w:rFonts w:eastAsia="Times New Roman" w:cs="Times New Roman"/>
                <w:color w:val="000000"/>
                <w:sz w:val="20"/>
                <w:szCs w:val="20"/>
              </w:rPr>
              <w:t>95°C (15 s</w:t>
            </w:r>
            <w:r w:rsidR="00E202A2">
              <w:rPr>
                <w:rFonts w:eastAsia="Times New Roman" w:cs="Times New Roman"/>
                <w:color w:val="000000"/>
                <w:sz w:val="20"/>
                <w:szCs w:val="20"/>
              </w:rPr>
              <w:t>ec</w:t>
            </w:r>
            <w:r w:rsidRPr="00AB7E90">
              <w:rPr>
                <w:rFonts w:eastAsia="Times New Roman" w:cs="Times New Roman"/>
                <w:color w:val="000000"/>
                <w:sz w:val="20"/>
                <w:szCs w:val="20"/>
              </w:rPr>
              <w:t>)</w:t>
            </w:r>
          </w:p>
        </w:tc>
      </w:tr>
      <w:tr w:rsidR="0042149A" w:rsidRPr="00AB7E90" w14:paraId="1884EB62" w14:textId="77777777" w:rsidTr="0042149A">
        <w:trPr>
          <w:trHeight w:val="437"/>
        </w:trPr>
        <w:tc>
          <w:tcPr>
            <w:tcW w:w="1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83DF33" w14:textId="77777777" w:rsidR="0042149A" w:rsidRPr="00AB7E90" w:rsidRDefault="0042149A" w:rsidP="0042149A">
            <w:pPr>
              <w:spacing w:after="0" w:line="240" w:lineRule="auto"/>
              <w:jc w:val="center"/>
              <w:rPr>
                <w:rFonts w:eastAsia="Times New Roman" w:cs="Times New Roman"/>
                <w:b/>
                <w:bCs/>
                <w:color w:val="000000"/>
                <w:sz w:val="20"/>
                <w:szCs w:val="20"/>
              </w:rPr>
            </w:pPr>
            <w:r w:rsidRPr="00AB7E90">
              <w:rPr>
                <w:rFonts w:eastAsia="Times New Roman" w:cs="Times New Roman"/>
                <w:b/>
                <w:bCs/>
                <w:color w:val="000000"/>
                <w:sz w:val="20"/>
                <w:szCs w:val="20"/>
              </w:rPr>
              <w:t>Stage 4: cooling</w:t>
            </w:r>
          </w:p>
        </w:tc>
        <w:tc>
          <w:tcPr>
            <w:tcW w:w="1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168497" w14:textId="77777777" w:rsidR="0042149A" w:rsidRPr="00AB7E90" w:rsidRDefault="0042149A" w:rsidP="0042149A">
            <w:pPr>
              <w:spacing w:after="0" w:line="240" w:lineRule="auto"/>
              <w:jc w:val="center"/>
              <w:rPr>
                <w:rFonts w:eastAsia="Times New Roman" w:cs="Times New Roman"/>
                <w:color w:val="000000"/>
                <w:sz w:val="20"/>
                <w:szCs w:val="20"/>
              </w:rPr>
            </w:pPr>
            <w:r w:rsidRPr="00AB7E90">
              <w:rPr>
                <w:rFonts w:eastAsia="Times New Roman" w:cs="Times New Roman"/>
                <w:color w:val="000000"/>
                <w:sz w:val="20"/>
                <w:szCs w:val="20"/>
              </w:rPr>
              <w:t>4°C</w:t>
            </w:r>
          </w:p>
        </w:tc>
        <w:tc>
          <w:tcPr>
            <w:tcW w:w="17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E95F42" w14:textId="77777777" w:rsidR="0042149A" w:rsidRPr="00AB7E90" w:rsidRDefault="0042149A" w:rsidP="0042149A">
            <w:pPr>
              <w:spacing w:after="0" w:line="240" w:lineRule="auto"/>
              <w:jc w:val="center"/>
              <w:rPr>
                <w:rFonts w:eastAsia="Times New Roman" w:cs="Times New Roman"/>
                <w:color w:val="000000"/>
                <w:sz w:val="20"/>
                <w:szCs w:val="20"/>
              </w:rPr>
            </w:pPr>
            <w:r w:rsidRPr="00AB7E90">
              <w:rPr>
                <w:rFonts w:eastAsia="Times New Roman" w:cs="Times New Roman"/>
                <w:color w:val="000000"/>
                <w:sz w:val="20"/>
                <w:szCs w:val="20"/>
              </w:rPr>
              <w:t>4°C</w:t>
            </w:r>
          </w:p>
        </w:tc>
        <w:tc>
          <w:tcPr>
            <w:tcW w:w="17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F84EF9" w14:textId="77777777" w:rsidR="0042149A" w:rsidRPr="00AB7E90" w:rsidRDefault="0042149A" w:rsidP="0042149A">
            <w:pPr>
              <w:spacing w:after="0" w:line="240" w:lineRule="auto"/>
              <w:jc w:val="center"/>
              <w:rPr>
                <w:rFonts w:eastAsia="Times New Roman" w:cs="Times New Roman"/>
                <w:color w:val="000000"/>
                <w:sz w:val="20"/>
                <w:szCs w:val="20"/>
              </w:rPr>
            </w:pPr>
            <w:r w:rsidRPr="00AB7E90">
              <w:rPr>
                <w:rFonts w:eastAsia="Times New Roman" w:cs="Times New Roman"/>
                <w:color w:val="000000"/>
                <w:sz w:val="20"/>
                <w:szCs w:val="20"/>
              </w:rPr>
              <w:t>4°C</w:t>
            </w:r>
          </w:p>
        </w:tc>
        <w:tc>
          <w:tcPr>
            <w:tcW w:w="17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FAAB27" w14:textId="77777777" w:rsidR="0042149A" w:rsidRPr="00AB7E90" w:rsidRDefault="0042149A" w:rsidP="0042149A">
            <w:pPr>
              <w:spacing w:after="0" w:line="240" w:lineRule="auto"/>
              <w:jc w:val="center"/>
              <w:rPr>
                <w:rFonts w:eastAsia="Times New Roman" w:cs="Times New Roman"/>
                <w:color w:val="000000"/>
                <w:sz w:val="20"/>
                <w:szCs w:val="20"/>
              </w:rPr>
            </w:pPr>
            <w:r w:rsidRPr="00AB7E90">
              <w:rPr>
                <w:rFonts w:eastAsia="Times New Roman" w:cs="Times New Roman"/>
                <w:color w:val="000000"/>
                <w:sz w:val="20"/>
                <w:szCs w:val="20"/>
              </w:rPr>
              <w:t>4°C</w:t>
            </w:r>
          </w:p>
        </w:tc>
      </w:tr>
    </w:tbl>
    <w:p w14:paraId="1A2A1FC9" w14:textId="77777777" w:rsidR="00BD22AB" w:rsidRDefault="00BD22AB" w:rsidP="004F1872">
      <w:pPr>
        <w:spacing w:after="120" w:line="360" w:lineRule="auto"/>
        <w:rPr>
          <w:rFonts w:cs="Times New Roman"/>
          <w:szCs w:val="24"/>
        </w:rPr>
      </w:pPr>
    </w:p>
    <w:p w14:paraId="2BCB60AC" w14:textId="5AFD3711" w:rsidR="00D438DB" w:rsidRPr="00782362" w:rsidRDefault="00E202A2" w:rsidP="00782362">
      <w:pPr>
        <w:rPr>
          <w:rFonts w:cs="Times New Roman"/>
          <w:bCs/>
        </w:rPr>
      </w:pPr>
      <w:bookmarkStart w:id="71" w:name="_Toc198546440"/>
      <w:bookmarkStart w:id="72" w:name="_Toc198546866"/>
      <w:r>
        <w:rPr>
          <w:rFonts w:cs="Times New Roman"/>
          <w:bCs/>
        </w:rPr>
        <w:br w:type="page"/>
      </w:r>
      <w:bookmarkEnd w:id="71"/>
      <w:bookmarkEnd w:id="72"/>
    </w:p>
    <w:p w14:paraId="69F93436" w14:textId="77777777" w:rsidR="00A822F8" w:rsidRPr="00D438DB" w:rsidRDefault="00A822F8" w:rsidP="005D12BC">
      <w:pPr>
        <w:spacing w:after="0" w:line="360" w:lineRule="auto"/>
        <w:rPr>
          <w:rFonts w:cs="Times New Roman"/>
          <w:szCs w:val="24"/>
        </w:rPr>
      </w:pPr>
      <w:bookmarkStart w:id="73" w:name="_Toc198546441"/>
      <w:bookmarkStart w:id="74" w:name="_Toc198546867"/>
      <w:bookmarkStart w:id="75" w:name="_Toc201840818"/>
      <w:r w:rsidRPr="0079475D">
        <w:rPr>
          <w:rFonts w:cs="Times New Roman"/>
          <w:szCs w:val="24"/>
        </w:rPr>
        <w:lastRenderedPageBreak/>
        <w:t>value of the dataset</w:t>
      </w:r>
      <w:r>
        <w:rPr>
          <w:rFonts w:cs="Times New Roman"/>
          <w:szCs w:val="24"/>
        </w:rPr>
        <w:t xml:space="preserve"> to</w:t>
      </w:r>
      <w:r w:rsidRPr="0079475D">
        <w:rPr>
          <w:rFonts w:cs="Times New Roman"/>
          <w:szCs w:val="24"/>
        </w:rPr>
        <w:t xml:space="preserve"> creat</w:t>
      </w:r>
      <w:r>
        <w:rPr>
          <w:rFonts w:cs="Times New Roman"/>
          <w:szCs w:val="24"/>
        </w:rPr>
        <w:t>e</w:t>
      </w:r>
      <w:r w:rsidRPr="0079475D">
        <w:rPr>
          <w:rFonts w:cs="Times New Roman"/>
          <w:szCs w:val="24"/>
        </w:rPr>
        <w:t xml:space="preserve"> a scale between 0 and 1. To correct measurements that were missed or outside of detection limits, a constant value of 1 was added to each data field before log transformation in R using the </w:t>
      </w:r>
      <w:r>
        <w:rPr>
          <w:rFonts w:cs="Times New Roman"/>
          <w:szCs w:val="24"/>
        </w:rPr>
        <w:t>‘</w:t>
      </w:r>
      <w:r w:rsidRPr="00C74602">
        <w:rPr>
          <w:rFonts w:cs="Times New Roman"/>
          <w:szCs w:val="24"/>
        </w:rPr>
        <w:t>log</w:t>
      </w:r>
      <w:r>
        <w:rPr>
          <w:rFonts w:cs="Times New Roman"/>
          <w:szCs w:val="24"/>
        </w:rPr>
        <w:t>’</w:t>
      </w:r>
      <w:r w:rsidRPr="00C931D2">
        <w:rPr>
          <w:rFonts w:cs="Times New Roman"/>
          <w:i/>
          <w:iCs/>
          <w:szCs w:val="24"/>
        </w:rPr>
        <w:t xml:space="preserve"> </w:t>
      </w:r>
      <w:r w:rsidRPr="00C74602">
        <w:rPr>
          <w:rFonts w:cs="Times New Roman"/>
          <w:szCs w:val="24"/>
        </w:rPr>
        <w:t>function</w:t>
      </w:r>
      <w:r w:rsidRPr="0079475D">
        <w:rPr>
          <w:rFonts w:cs="Times New Roman"/>
          <w:szCs w:val="24"/>
        </w:rPr>
        <w:t>. Significance, strengths, and directions of relationships between environmental variables were determined by R</w:t>
      </w:r>
      <w:r w:rsidRPr="0079475D">
        <w:rPr>
          <w:rFonts w:cs="Times New Roman"/>
          <w:szCs w:val="24"/>
          <w:vertAlign w:val="superscript"/>
        </w:rPr>
        <w:t>2</w:t>
      </w:r>
      <w:r w:rsidRPr="0079475D">
        <w:rPr>
          <w:rFonts w:cs="Times New Roman"/>
          <w:szCs w:val="24"/>
        </w:rPr>
        <w:t xml:space="preserve"> val</w:t>
      </w:r>
      <w:r>
        <w:rPr>
          <w:rFonts w:cs="Times New Roman"/>
          <w:szCs w:val="24"/>
        </w:rPr>
        <w:t xml:space="preserve">ues </w:t>
      </w:r>
      <w:r w:rsidRPr="0079475D">
        <w:rPr>
          <w:rFonts w:cs="Times New Roman"/>
          <w:szCs w:val="24"/>
        </w:rPr>
        <w:t>in Excel and with Spearman’s significance (</w:t>
      </w:r>
      <w:r>
        <w:rPr>
          <w:rFonts w:cs="Times New Roman"/>
          <w:szCs w:val="24"/>
        </w:rPr>
        <w:t>p-value</w:t>
      </w:r>
      <w:r w:rsidRPr="0079475D">
        <w:rPr>
          <w:rFonts w:cs="Times New Roman"/>
          <w:szCs w:val="24"/>
        </w:rPr>
        <w:t>) and correlation coefficients (ρ) using the ‘</w:t>
      </w:r>
      <w:proofErr w:type="spellStart"/>
      <w:proofErr w:type="gramStart"/>
      <w:r w:rsidRPr="0079475D">
        <w:rPr>
          <w:rFonts w:cs="Times New Roman"/>
          <w:szCs w:val="24"/>
        </w:rPr>
        <w:t>cor</w:t>
      </w:r>
      <w:proofErr w:type="spellEnd"/>
      <w:r w:rsidRPr="0079475D">
        <w:rPr>
          <w:rFonts w:cs="Times New Roman"/>
          <w:szCs w:val="24"/>
        </w:rPr>
        <w:t>(</w:t>
      </w:r>
      <w:proofErr w:type="gramEnd"/>
      <w:r w:rsidRPr="0079475D">
        <w:rPr>
          <w:rFonts w:cs="Times New Roman"/>
          <w:szCs w:val="24"/>
        </w:rPr>
        <w:t>)’ function in R</w:t>
      </w:r>
      <w:r>
        <w:rPr>
          <w:rFonts w:cs="Times New Roman"/>
          <w:szCs w:val="24"/>
        </w:rPr>
        <w:t xml:space="preserve"> and the statistical significance level (alpha) was set at 0.05</w:t>
      </w:r>
      <w:r w:rsidRPr="0079475D">
        <w:rPr>
          <w:rFonts w:cs="Times New Roman"/>
          <w:szCs w:val="24"/>
        </w:rPr>
        <w:t>.</w:t>
      </w:r>
      <w:r>
        <w:rPr>
          <w:rFonts w:cs="Times New Roman"/>
          <w:szCs w:val="24"/>
        </w:rPr>
        <w:t xml:space="preserve"> Spearman’s Rank Correlations were also used to determine significant relationships between environmental data and both </w:t>
      </w:r>
      <w:r w:rsidRPr="0079475D">
        <w:rPr>
          <w:rFonts w:cs="Times New Roman"/>
          <w:szCs w:val="24"/>
        </w:rPr>
        <w:t>D and H’</w:t>
      </w:r>
      <w:r>
        <w:rPr>
          <w:rFonts w:cs="Times New Roman"/>
          <w:szCs w:val="24"/>
        </w:rPr>
        <w:t xml:space="preserve"> values. </w:t>
      </w:r>
      <w:r w:rsidRPr="0079475D">
        <w:rPr>
          <w:rFonts w:cs="Times New Roman"/>
          <w:szCs w:val="24"/>
        </w:rPr>
        <w:t>Single and segmented linear regression analyses were done in Excel to establish the significance of relationships between environmental covariates using R</w:t>
      </w:r>
      <w:r w:rsidRPr="0079475D">
        <w:rPr>
          <w:rFonts w:cs="Times New Roman"/>
          <w:szCs w:val="24"/>
          <w:vertAlign w:val="superscript"/>
        </w:rPr>
        <w:t>2</w:t>
      </w:r>
      <w:r w:rsidRPr="0079475D">
        <w:rPr>
          <w:rFonts w:cs="Times New Roman"/>
          <w:szCs w:val="24"/>
        </w:rPr>
        <w:t xml:space="preserve"> values</w:t>
      </w:r>
      <w:r w:rsidRPr="00901511">
        <w:rPr>
          <w:rFonts w:cs="Times New Roman"/>
          <w:szCs w:val="24"/>
        </w:rPr>
        <w:t>. A canonical correspondence analysis (CCA) of normalized relative abundances</w:t>
      </w:r>
      <w:r w:rsidRPr="00D438DB">
        <w:rPr>
          <w:rFonts w:cs="Times New Roman"/>
          <w:szCs w:val="24"/>
        </w:rPr>
        <w:t xml:space="preserve"> for the top 20 methanogenic archaeal OTUs</w:t>
      </w:r>
      <w:r>
        <w:rPr>
          <w:rFonts w:cs="Times New Roman"/>
          <w:szCs w:val="24"/>
        </w:rPr>
        <w:t xml:space="preserve"> </w:t>
      </w:r>
      <w:r w:rsidRPr="00D438DB">
        <w:rPr>
          <w:rFonts w:cs="Times New Roman"/>
          <w:szCs w:val="24"/>
        </w:rPr>
        <w:t xml:space="preserve">and major environmental parameters was used to </w:t>
      </w:r>
      <w:r w:rsidRPr="00895B21">
        <w:rPr>
          <w:rFonts w:cs="Times New Roman"/>
          <w:szCs w:val="24"/>
        </w:rPr>
        <w:t xml:space="preserve">further assess significant environmental drivers of </w:t>
      </w:r>
      <w:r>
        <w:rPr>
          <w:rFonts w:cs="Times New Roman"/>
          <w:szCs w:val="24"/>
        </w:rPr>
        <w:t xml:space="preserve">putative </w:t>
      </w:r>
      <w:r w:rsidRPr="00895B21">
        <w:rPr>
          <w:rFonts w:cs="Times New Roman"/>
          <w:szCs w:val="24"/>
        </w:rPr>
        <w:t xml:space="preserve">methanogen presence. Prior to plotting the CCA, the </w:t>
      </w:r>
      <w:r>
        <w:rPr>
          <w:rFonts w:cs="Times New Roman"/>
          <w:szCs w:val="24"/>
        </w:rPr>
        <w:t>‘</w:t>
      </w:r>
      <w:proofErr w:type="spellStart"/>
      <w:proofErr w:type="gramStart"/>
      <w:r w:rsidRPr="00895B21">
        <w:rPr>
          <w:rFonts w:cs="Times New Roman"/>
          <w:szCs w:val="24"/>
        </w:rPr>
        <w:t>ordistep</w:t>
      </w:r>
      <w:proofErr w:type="spellEnd"/>
      <w:r w:rsidRPr="00895B21">
        <w:rPr>
          <w:rFonts w:cs="Times New Roman"/>
          <w:szCs w:val="24"/>
        </w:rPr>
        <w:t>(</w:t>
      </w:r>
      <w:proofErr w:type="gramEnd"/>
      <w:r w:rsidRPr="00895B21">
        <w:rPr>
          <w:rFonts w:cs="Times New Roman"/>
          <w:szCs w:val="24"/>
        </w:rPr>
        <w:t>)</w:t>
      </w:r>
      <w:r>
        <w:rPr>
          <w:rFonts w:cs="Times New Roman"/>
          <w:szCs w:val="24"/>
        </w:rPr>
        <w:t>’</w:t>
      </w:r>
      <w:r w:rsidRPr="00895B21">
        <w:rPr>
          <w:rFonts w:cs="Times New Roman"/>
          <w:szCs w:val="24"/>
        </w:rPr>
        <w:t xml:space="preserve"> function was used in R for stepwise model selection with the default settings for direction and permutations to evaluate significant environmental correlations </w:t>
      </w:r>
      <w:r>
        <w:rPr>
          <w:rFonts w:cs="Times New Roman"/>
          <w:szCs w:val="24"/>
        </w:rPr>
        <w:t xml:space="preserve">for </w:t>
      </w:r>
      <w:r w:rsidRPr="00895B21">
        <w:rPr>
          <w:rFonts w:cs="Times New Roman"/>
          <w:szCs w:val="24"/>
        </w:rPr>
        <w:t xml:space="preserve">the top 20 </w:t>
      </w:r>
      <w:r>
        <w:rPr>
          <w:rFonts w:cs="Times New Roman"/>
          <w:szCs w:val="24"/>
        </w:rPr>
        <w:t xml:space="preserve">putative </w:t>
      </w:r>
      <w:r w:rsidRPr="00895B21">
        <w:rPr>
          <w:rFonts w:cs="Times New Roman"/>
          <w:szCs w:val="24"/>
        </w:rPr>
        <w:t>archaeal methanogenic OTUs (R Core Team, 2021).</w:t>
      </w:r>
    </w:p>
    <w:p w14:paraId="1854F022" w14:textId="77777777" w:rsidR="00A822F8" w:rsidRDefault="00A822F8" w:rsidP="00A822F8">
      <w:pPr>
        <w:spacing w:line="360" w:lineRule="auto"/>
        <w:ind w:firstLine="360"/>
        <w:rPr>
          <w:rFonts w:cs="Times New Roman"/>
          <w:color w:val="000000" w:themeColor="text1"/>
        </w:rPr>
      </w:pPr>
      <w:r>
        <w:br w:type="page"/>
      </w:r>
    </w:p>
    <w:p w14:paraId="6331BAE5" w14:textId="6039CD24" w:rsidR="00A357FE" w:rsidRPr="0079475D" w:rsidRDefault="00947AC8" w:rsidP="008864B8">
      <w:pPr>
        <w:pStyle w:val="Heading1"/>
        <w:spacing w:before="0" w:after="0" w:line="360" w:lineRule="auto"/>
        <w:jc w:val="center"/>
        <w:rPr>
          <w:rFonts w:cs="Times New Roman"/>
          <w:b w:val="0"/>
          <w:bCs/>
          <w:color w:val="auto"/>
          <w:szCs w:val="24"/>
        </w:rPr>
      </w:pPr>
      <w:r w:rsidRPr="0079475D">
        <w:rPr>
          <w:rFonts w:cs="Times New Roman"/>
          <w:bCs/>
          <w:color w:val="auto"/>
          <w:szCs w:val="24"/>
        </w:rPr>
        <w:lastRenderedPageBreak/>
        <w:t>SECTION</w:t>
      </w:r>
      <w:r w:rsidR="00494D55" w:rsidRPr="0079475D">
        <w:rPr>
          <w:rFonts w:cs="Times New Roman"/>
          <w:bCs/>
          <w:color w:val="auto"/>
          <w:szCs w:val="24"/>
        </w:rPr>
        <w:t xml:space="preserve"> 3. </w:t>
      </w:r>
      <w:r w:rsidRPr="0079475D">
        <w:rPr>
          <w:rFonts w:cs="Times New Roman"/>
          <w:bCs/>
          <w:color w:val="auto"/>
          <w:szCs w:val="24"/>
        </w:rPr>
        <w:t>RESULTS</w:t>
      </w:r>
      <w:bookmarkEnd w:id="73"/>
      <w:bookmarkEnd w:id="74"/>
      <w:bookmarkEnd w:id="75"/>
    </w:p>
    <w:p w14:paraId="2F4DF8E3" w14:textId="45360122" w:rsidR="001C4EAA" w:rsidRPr="0079475D" w:rsidRDefault="001C4EAA" w:rsidP="008864B8">
      <w:pPr>
        <w:pStyle w:val="Heading2"/>
        <w:spacing w:before="0" w:line="360" w:lineRule="auto"/>
        <w:jc w:val="center"/>
        <w:rPr>
          <w:rFonts w:cs="Times New Roman"/>
          <w:b w:val="0"/>
          <w:bCs/>
          <w:color w:val="auto"/>
          <w:szCs w:val="24"/>
        </w:rPr>
      </w:pPr>
      <w:bookmarkStart w:id="76" w:name="_Toc198546442"/>
      <w:bookmarkStart w:id="77" w:name="_Toc198546868"/>
      <w:bookmarkStart w:id="78" w:name="_Toc201840819"/>
      <w:r w:rsidRPr="0079475D">
        <w:rPr>
          <w:rFonts w:cs="Times New Roman"/>
          <w:bCs/>
          <w:color w:val="auto"/>
          <w:szCs w:val="24"/>
        </w:rPr>
        <w:t xml:space="preserve">3.1 </w:t>
      </w:r>
      <w:r w:rsidR="0020135E" w:rsidRPr="0079475D">
        <w:rPr>
          <w:rFonts w:cs="Times New Roman"/>
          <w:bCs/>
          <w:color w:val="auto"/>
          <w:szCs w:val="24"/>
        </w:rPr>
        <w:t>Soil Characteristics and Porewater Geochemistry</w:t>
      </w:r>
      <w:bookmarkEnd w:id="76"/>
      <w:bookmarkEnd w:id="77"/>
      <w:bookmarkEnd w:id="78"/>
    </w:p>
    <w:p w14:paraId="5147963D" w14:textId="1E755434" w:rsidR="005E6CD5" w:rsidRPr="007616C7" w:rsidRDefault="004470A1" w:rsidP="00A178DC">
      <w:pPr>
        <w:spacing w:after="0" w:line="360" w:lineRule="auto"/>
        <w:ind w:firstLine="360"/>
        <w:rPr>
          <w:rFonts w:cs="Times New Roman"/>
          <w:szCs w:val="24"/>
        </w:rPr>
      </w:pPr>
      <w:r w:rsidRPr="007616C7">
        <w:rPr>
          <w:rFonts w:cs="Times New Roman"/>
          <w:szCs w:val="24"/>
        </w:rPr>
        <w:t xml:space="preserve">One goal of </w:t>
      </w:r>
      <w:r w:rsidR="001310E4" w:rsidRPr="007616C7">
        <w:rPr>
          <w:rFonts w:cs="Times New Roman"/>
          <w:szCs w:val="24"/>
        </w:rPr>
        <w:t xml:space="preserve">this study was to understand </w:t>
      </w:r>
      <w:r w:rsidR="00297A08" w:rsidRPr="007616C7">
        <w:rPr>
          <w:rFonts w:cs="Times New Roman"/>
          <w:szCs w:val="24"/>
        </w:rPr>
        <w:t>how</w:t>
      </w:r>
      <w:r w:rsidR="00E60130" w:rsidRPr="007616C7">
        <w:rPr>
          <w:rFonts w:cs="Times New Roman"/>
          <w:szCs w:val="24"/>
        </w:rPr>
        <w:t xml:space="preserve"> </w:t>
      </w:r>
      <w:r w:rsidR="00636859" w:rsidRPr="007616C7">
        <w:rPr>
          <w:rFonts w:cs="Times New Roman"/>
          <w:szCs w:val="24"/>
        </w:rPr>
        <w:t xml:space="preserve">geochemical and sedimentological properties </w:t>
      </w:r>
      <w:r w:rsidR="0032400D" w:rsidRPr="007616C7">
        <w:rPr>
          <w:rFonts w:cs="Times New Roman"/>
          <w:szCs w:val="24"/>
        </w:rPr>
        <w:t xml:space="preserve">correspond with microbial community compositions </w:t>
      </w:r>
      <w:r w:rsidR="00297A08" w:rsidRPr="007616C7">
        <w:rPr>
          <w:rFonts w:cs="Times New Roman"/>
          <w:szCs w:val="24"/>
        </w:rPr>
        <w:t>throughout soil profiles in the TTE.</w:t>
      </w:r>
      <w:r w:rsidR="00D34FB9" w:rsidRPr="007616C7">
        <w:rPr>
          <w:rFonts w:cs="Times New Roman"/>
          <w:szCs w:val="24"/>
        </w:rPr>
        <w:t xml:space="preserve"> </w:t>
      </w:r>
      <w:r w:rsidR="003E0A42" w:rsidRPr="007616C7">
        <w:rPr>
          <w:rFonts w:cs="Times New Roman"/>
          <w:szCs w:val="24"/>
        </w:rPr>
        <w:t xml:space="preserve">Geochemical and sedimentological properties </w:t>
      </w:r>
      <w:r w:rsidR="00601BB0" w:rsidRPr="007616C7">
        <w:rPr>
          <w:rFonts w:cs="Times New Roman"/>
          <w:szCs w:val="24"/>
        </w:rPr>
        <w:t xml:space="preserve">can affect </w:t>
      </w:r>
      <w:r w:rsidR="00835C28" w:rsidRPr="007616C7">
        <w:rPr>
          <w:rFonts w:cs="Times New Roman"/>
          <w:szCs w:val="24"/>
        </w:rPr>
        <w:t>redox conditions</w:t>
      </w:r>
      <w:r w:rsidR="00F236DC" w:rsidRPr="007616C7">
        <w:rPr>
          <w:rFonts w:cs="Times New Roman"/>
          <w:szCs w:val="24"/>
        </w:rPr>
        <w:t xml:space="preserve"> and</w:t>
      </w:r>
      <w:r w:rsidR="00D34FB9" w:rsidRPr="007616C7">
        <w:rPr>
          <w:rFonts w:cs="Times New Roman"/>
          <w:szCs w:val="24"/>
        </w:rPr>
        <w:t xml:space="preserve"> substrate availability </w:t>
      </w:r>
      <w:r w:rsidR="00AE53D7" w:rsidRPr="007616C7">
        <w:rPr>
          <w:rFonts w:cs="Times New Roman"/>
          <w:szCs w:val="24"/>
        </w:rPr>
        <w:t>for soil microbial communities</w:t>
      </w:r>
      <w:r w:rsidR="007A6E42" w:rsidRPr="007616C7">
        <w:rPr>
          <w:rFonts w:cs="Times New Roman"/>
          <w:szCs w:val="24"/>
        </w:rPr>
        <w:t xml:space="preserve"> that dictate C cycling</w:t>
      </w:r>
      <w:r w:rsidR="00E225C5" w:rsidRPr="007616C7">
        <w:rPr>
          <w:rFonts w:cs="Times New Roman"/>
          <w:szCs w:val="24"/>
        </w:rPr>
        <w:t xml:space="preserve"> in marsh se</w:t>
      </w:r>
      <w:r w:rsidR="00E225C5" w:rsidRPr="00311637">
        <w:rPr>
          <w:rFonts w:cs="Times New Roman"/>
          <w:szCs w:val="24"/>
        </w:rPr>
        <w:t>diments</w:t>
      </w:r>
      <w:r w:rsidR="00AE53D7" w:rsidRPr="00311637">
        <w:rPr>
          <w:rFonts w:cs="Times New Roman"/>
          <w:szCs w:val="24"/>
        </w:rPr>
        <w:t xml:space="preserve">. </w:t>
      </w:r>
      <w:r w:rsidR="00FB0B76" w:rsidRPr="00311637">
        <w:rPr>
          <w:rFonts w:cs="Times New Roman"/>
          <w:szCs w:val="24"/>
        </w:rPr>
        <w:t>The</w:t>
      </w:r>
      <w:r w:rsidR="00217C6D" w:rsidRPr="00311637">
        <w:rPr>
          <w:rFonts w:cs="Times New Roman"/>
          <w:szCs w:val="24"/>
        </w:rPr>
        <w:t xml:space="preserve"> s</w:t>
      </w:r>
      <w:r w:rsidR="0020135E" w:rsidRPr="00311637">
        <w:rPr>
          <w:rFonts w:cs="Times New Roman"/>
          <w:szCs w:val="24"/>
        </w:rPr>
        <w:t xml:space="preserve">oil </w:t>
      </w:r>
      <w:r w:rsidR="00883965" w:rsidRPr="00311637">
        <w:rPr>
          <w:rFonts w:cs="Times New Roman"/>
          <w:szCs w:val="24"/>
        </w:rPr>
        <w:t xml:space="preserve">cores </w:t>
      </w:r>
      <w:r w:rsidR="00FB0B76" w:rsidRPr="00311637">
        <w:rPr>
          <w:rFonts w:cs="Times New Roman"/>
          <w:szCs w:val="24"/>
        </w:rPr>
        <w:t xml:space="preserve">from each marsh location </w:t>
      </w:r>
      <w:r w:rsidR="00217C6D" w:rsidRPr="00311637">
        <w:rPr>
          <w:rFonts w:cs="Times New Roman"/>
          <w:szCs w:val="24"/>
        </w:rPr>
        <w:t>w</w:t>
      </w:r>
      <w:r w:rsidR="00883965" w:rsidRPr="00311637">
        <w:rPr>
          <w:rFonts w:cs="Times New Roman"/>
          <w:szCs w:val="24"/>
        </w:rPr>
        <w:t>ere</w:t>
      </w:r>
      <w:r w:rsidR="00217C6D" w:rsidRPr="00311637">
        <w:rPr>
          <w:rFonts w:cs="Times New Roman"/>
          <w:szCs w:val="24"/>
        </w:rPr>
        <w:t xml:space="preserve"> dominated by </w:t>
      </w:r>
      <w:r w:rsidR="0020135E" w:rsidRPr="00311637">
        <w:rPr>
          <w:rFonts w:cs="Times New Roman"/>
          <w:szCs w:val="24"/>
        </w:rPr>
        <w:t>silt</w:t>
      </w:r>
      <w:r w:rsidR="00217C6D" w:rsidRPr="00311637">
        <w:rPr>
          <w:rFonts w:cs="Times New Roman"/>
          <w:szCs w:val="24"/>
        </w:rPr>
        <w:t>-sized grains</w:t>
      </w:r>
      <w:r w:rsidR="0020135E" w:rsidRPr="00311637">
        <w:rPr>
          <w:rFonts w:cs="Times New Roman"/>
          <w:szCs w:val="24"/>
        </w:rPr>
        <w:t>, followed by clay</w:t>
      </w:r>
      <w:r w:rsidR="00883965" w:rsidRPr="00311637">
        <w:rPr>
          <w:rFonts w:cs="Times New Roman"/>
          <w:szCs w:val="24"/>
        </w:rPr>
        <w:t xml:space="preserve"> (</w:t>
      </w:r>
      <w:r w:rsidR="004645FA" w:rsidRPr="00AB02CC">
        <w:rPr>
          <w:rFonts w:cs="Times New Roman"/>
          <w:b/>
          <w:bCs/>
          <w:szCs w:val="24"/>
        </w:rPr>
        <w:t>Figure 3.1</w:t>
      </w:r>
      <w:r w:rsidR="00576003" w:rsidRPr="00AB02CC">
        <w:rPr>
          <w:rFonts w:cs="Times New Roman"/>
          <w:b/>
          <w:bCs/>
          <w:szCs w:val="24"/>
        </w:rPr>
        <w:t>, Table A</w:t>
      </w:r>
      <w:r w:rsidR="000A6C78" w:rsidRPr="00AB02CC">
        <w:rPr>
          <w:rFonts w:cs="Times New Roman"/>
          <w:b/>
          <w:bCs/>
          <w:szCs w:val="24"/>
        </w:rPr>
        <w:t>.</w:t>
      </w:r>
      <w:r w:rsidR="00576003" w:rsidRPr="00AB02CC">
        <w:rPr>
          <w:rFonts w:cs="Times New Roman"/>
          <w:b/>
          <w:bCs/>
          <w:szCs w:val="24"/>
        </w:rPr>
        <w:t>1</w:t>
      </w:r>
      <w:r w:rsidR="00883965" w:rsidRPr="00311637">
        <w:rPr>
          <w:rFonts w:cs="Times New Roman"/>
          <w:szCs w:val="24"/>
        </w:rPr>
        <w:t>).</w:t>
      </w:r>
      <w:r w:rsidR="00217C6D" w:rsidRPr="00311637">
        <w:rPr>
          <w:rFonts w:cs="Times New Roman"/>
          <w:szCs w:val="24"/>
        </w:rPr>
        <w:t xml:space="preserve"> </w:t>
      </w:r>
      <w:r w:rsidR="00883965" w:rsidRPr="00311637">
        <w:rPr>
          <w:rFonts w:cs="Times New Roman"/>
          <w:szCs w:val="24"/>
        </w:rPr>
        <w:t>Bulk density ranged from 0.</w:t>
      </w:r>
      <w:r w:rsidR="002041A3" w:rsidRPr="00311637">
        <w:rPr>
          <w:rFonts w:cs="Times New Roman"/>
          <w:szCs w:val="24"/>
        </w:rPr>
        <w:t>10</w:t>
      </w:r>
      <w:r w:rsidR="00883965" w:rsidRPr="00311637">
        <w:rPr>
          <w:rFonts w:cs="Times New Roman"/>
          <w:szCs w:val="24"/>
        </w:rPr>
        <w:t xml:space="preserve"> to </w:t>
      </w:r>
      <w:r w:rsidR="00E52BC2" w:rsidRPr="00311637">
        <w:rPr>
          <w:rFonts w:cs="Times New Roman"/>
          <w:szCs w:val="24"/>
        </w:rPr>
        <w:t xml:space="preserve">1.45 </w:t>
      </w:r>
      <w:r w:rsidR="00883965" w:rsidRPr="00311637">
        <w:rPr>
          <w:rFonts w:cs="Times New Roman"/>
          <w:szCs w:val="24"/>
        </w:rPr>
        <w:t>g</w:t>
      </w:r>
      <w:r w:rsidR="00204CF2">
        <w:rPr>
          <w:rFonts w:cs="Times New Roman"/>
          <w:szCs w:val="24"/>
        </w:rPr>
        <w:t xml:space="preserve"> </w:t>
      </w:r>
      <w:r w:rsidR="00883965" w:rsidRPr="00311637">
        <w:rPr>
          <w:rFonts w:cs="Times New Roman"/>
          <w:szCs w:val="24"/>
        </w:rPr>
        <w:t>c</w:t>
      </w:r>
      <w:r w:rsidR="00204CF2">
        <w:rPr>
          <w:rFonts w:cs="Times New Roman"/>
          <w:szCs w:val="24"/>
        </w:rPr>
        <w:t>m</w:t>
      </w:r>
      <w:r w:rsidR="00204CF2" w:rsidRPr="003615AE">
        <w:rPr>
          <w:rFonts w:cs="Times New Roman"/>
          <w:szCs w:val="24"/>
          <w:vertAlign w:val="superscript"/>
        </w:rPr>
        <w:t>-</w:t>
      </w:r>
      <w:r w:rsidR="00204CF2">
        <w:rPr>
          <w:rFonts w:cs="Times New Roman"/>
          <w:szCs w:val="24"/>
          <w:vertAlign w:val="superscript"/>
        </w:rPr>
        <w:t>3</w:t>
      </w:r>
      <w:r w:rsidR="00883965" w:rsidRPr="00311637">
        <w:rPr>
          <w:rFonts w:cs="Times New Roman"/>
          <w:szCs w:val="24"/>
        </w:rPr>
        <w:t xml:space="preserve"> for all sites and depths</w:t>
      </w:r>
      <w:r w:rsidR="00E52BC2" w:rsidRPr="00311637">
        <w:rPr>
          <w:rFonts w:cs="Times New Roman"/>
          <w:szCs w:val="24"/>
        </w:rPr>
        <w:t xml:space="preserve"> and had a mean of </w:t>
      </w:r>
      <w:r w:rsidR="00051711" w:rsidRPr="00311637">
        <w:rPr>
          <w:rFonts w:cs="Times New Roman"/>
          <w:szCs w:val="24"/>
        </w:rPr>
        <w:t>0.39 g</w:t>
      </w:r>
      <w:r w:rsidR="00204CF2">
        <w:rPr>
          <w:rFonts w:cs="Times New Roman"/>
          <w:szCs w:val="24"/>
        </w:rPr>
        <w:t xml:space="preserve"> </w:t>
      </w:r>
      <w:r w:rsidR="00051711" w:rsidRPr="00311637">
        <w:rPr>
          <w:rFonts w:cs="Times New Roman"/>
          <w:szCs w:val="24"/>
        </w:rPr>
        <w:t>c</w:t>
      </w:r>
      <w:r w:rsidR="00204CF2">
        <w:rPr>
          <w:rFonts w:cs="Times New Roman"/>
          <w:szCs w:val="24"/>
        </w:rPr>
        <w:t>m</w:t>
      </w:r>
      <w:r w:rsidR="00204CF2" w:rsidRPr="003615AE">
        <w:rPr>
          <w:rFonts w:cs="Times New Roman"/>
          <w:szCs w:val="24"/>
          <w:vertAlign w:val="superscript"/>
        </w:rPr>
        <w:t>-</w:t>
      </w:r>
      <w:r w:rsidR="00204CF2">
        <w:rPr>
          <w:rFonts w:cs="Times New Roman"/>
          <w:szCs w:val="24"/>
          <w:vertAlign w:val="superscript"/>
        </w:rPr>
        <w:t>3</w:t>
      </w:r>
      <w:r w:rsidR="00051711" w:rsidRPr="00311637">
        <w:rPr>
          <w:rFonts w:cs="Times New Roman"/>
          <w:szCs w:val="24"/>
        </w:rPr>
        <w:t xml:space="preserve"> </w:t>
      </w:r>
      <w:r w:rsidR="0020135E" w:rsidRPr="00311637">
        <w:rPr>
          <w:rFonts w:cs="Times New Roman"/>
          <w:szCs w:val="24"/>
        </w:rPr>
        <w:t>(</w:t>
      </w:r>
      <w:r w:rsidR="0020135E" w:rsidRPr="00AB02CC">
        <w:rPr>
          <w:rFonts w:cs="Times New Roman"/>
          <w:b/>
          <w:bCs/>
          <w:szCs w:val="24"/>
        </w:rPr>
        <w:t>Figure 3.</w:t>
      </w:r>
      <w:r w:rsidR="00FB0B76" w:rsidRPr="00AB02CC">
        <w:rPr>
          <w:rFonts w:cs="Times New Roman"/>
          <w:b/>
          <w:bCs/>
          <w:szCs w:val="24"/>
        </w:rPr>
        <w:t>1</w:t>
      </w:r>
      <w:r w:rsidR="0020135E" w:rsidRPr="007616C7">
        <w:rPr>
          <w:rFonts w:cs="Times New Roman"/>
          <w:szCs w:val="24"/>
        </w:rPr>
        <w:t xml:space="preserve">). </w:t>
      </w:r>
      <w:r w:rsidR="002A3A68" w:rsidRPr="007616C7">
        <w:rPr>
          <w:rFonts w:cs="Times New Roman"/>
          <w:szCs w:val="24"/>
        </w:rPr>
        <w:t xml:space="preserve">The maximum sand contribution was 36%, except for </w:t>
      </w:r>
      <w:r w:rsidR="00883965" w:rsidRPr="007616C7">
        <w:rPr>
          <w:rFonts w:cs="Times New Roman"/>
          <w:szCs w:val="24"/>
        </w:rPr>
        <w:t xml:space="preserve">soil at </w:t>
      </w:r>
      <w:r w:rsidR="002A3A68" w:rsidRPr="007616C7">
        <w:rPr>
          <w:rFonts w:cs="Times New Roman"/>
          <w:szCs w:val="24"/>
        </w:rPr>
        <w:t>the</w:t>
      </w:r>
      <w:r w:rsidR="0020135E" w:rsidRPr="007616C7">
        <w:rPr>
          <w:rFonts w:cs="Times New Roman"/>
          <w:szCs w:val="24"/>
        </w:rPr>
        <w:t xml:space="preserve"> </w:t>
      </w:r>
      <w:r w:rsidR="002A3A68" w:rsidRPr="007616C7">
        <w:rPr>
          <w:rFonts w:cs="Times New Roman"/>
          <w:szCs w:val="24"/>
        </w:rPr>
        <w:t xml:space="preserve">northernmost </w:t>
      </w:r>
      <w:r w:rsidR="0020135E" w:rsidRPr="007616C7">
        <w:rPr>
          <w:rFonts w:cs="Times New Roman"/>
          <w:szCs w:val="24"/>
        </w:rPr>
        <w:t xml:space="preserve">site, </w:t>
      </w:r>
      <w:r w:rsidR="00FB0B76" w:rsidRPr="007616C7">
        <w:rPr>
          <w:rFonts w:cs="Times New Roman"/>
          <w:szCs w:val="24"/>
        </w:rPr>
        <w:t>TTE</w:t>
      </w:r>
      <w:r w:rsidR="006F7911" w:rsidRPr="007616C7">
        <w:rPr>
          <w:rFonts w:cs="Times New Roman"/>
          <w:szCs w:val="24"/>
        </w:rPr>
        <w:t>.</w:t>
      </w:r>
      <w:r w:rsidR="00FB0B76" w:rsidRPr="007616C7">
        <w:rPr>
          <w:rFonts w:cs="Times New Roman"/>
          <w:szCs w:val="24"/>
        </w:rPr>
        <w:t>23</w:t>
      </w:r>
      <w:r w:rsidR="006F7911" w:rsidRPr="007616C7">
        <w:rPr>
          <w:rFonts w:cs="Times New Roman"/>
          <w:szCs w:val="24"/>
        </w:rPr>
        <w:t>.</w:t>
      </w:r>
      <w:r w:rsidR="0020135E" w:rsidRPr="007616C7">
        <w:rPr>
          <w:rFonts w:cs="Times New Roman"/>
          <w:szCs w:val="24"/>
        </w:rPr>
        <w:t xml:space="preserve">M5, </w:t>
      </w:r>
      <w:r w:rsidR="002A3A68" w:rsidRPr="007616C7">
        <w:rPr>
          <w:rFonts w:cs="Times New Roman"/>
          <w:szCs w:val="24"/>
        </w:rPr>
        <w:t xml:space="preserve">which </w:t>
      </w:r>
      <w:r w:rsidR="0020135E" w:rsidRPr="007616C7">
        <w:rPr>
          <w:rFonts w:cs="Times New Roman"/>
          <w:szCs w:val="24"/>
        </w:rPr>
        <w:t>had high</w:t>
      </w:r>
      <w:r w:rsidR="00FB0B76" w:rsidRPr="007616C7">
        <w:rPr>
          <w:rFonts w:cs="Times New Roman"/>
          <w:szCs w:val="24"/>
        </w:rPr>
        <w:t>er percentages of</w:t>
      </w:r>
      <w:r w:rsidR="0020135E" w:rsidRPr="007616C7">
        <w:rPr>
          <w:rFonts w:cs="Times New Roman"/>
          <w:szCs w:val="24"/>
        </w:rPr>
        <w:t xml:space="preserve"> sand </w:t>
      </w:r>
      <w:r w:rsidR="00883965" w:rsidRPr="007616C7">
        <w:rPr>
          <w:rFonts w:cs="Times New Roman"/>
          <w:szCs w:val="24"/>
        </w:rPr>
        <w:t>and</w:t>
      </w:r>
      <w:r w:rsidR="0020135E" w:rsidRPr="007616C7">
        <w:rPr>
          <w:rFonts w:cs="Times New Roman"/>
          <w:szCs w:val="24"/>
        </w:rPr>
        <w:t xml:space="preserve"> a maximum of 62% at 10 cm depth.</w:t>
      </w:r>
      <w:r w:rsidR="009105DA" w:rsidRPr="007616C7">
        <w:rPr>
          <w:rFonts w:cs="Times New Roman"/>
          <w:szCs w:val="24"/>
        </w:rPr>
        <w:t xml:space="preserve"> </w:t>
      </w:r>
      <w:r w:rsidR="00643ACD" w:rsidRPr="007616C7">
        <w:rPr>
          <w:rFonts w:cs="Times New Roman"/>
          <w:szCs w:val="24"/>
        </w:rPr>
        <w:t>Organic</w:t>
      </w:r>
      <w:r w:rsidR="009105DA" w:rsidRPr="007616C7">
        <w:rPr>
          <w:rFonts w:cs="Times New Roman"/>
          <w:szCs w:val="24"/>
        </w:rPr>
        <w:t xml:space="preserve"> C content </w:t>
      </w:r>
      <w:r w:rsidR="0027067B" w:rsidRPr="007616C7">
        <w:rPr>
          <w:rFonts w:cs="Times New Roman"/>
          <w:szCs w:val="24"/>
        </w:rPr>
        <w:t>ranged from 0.91% to 32.5% (</w:t>
      </w:r>
      <w:r w:rsidR="0027067B" w:rsidRPr="00EB1E89">
        <w:rPr>
          <w:rFonts w:cs="Times New Roman"/>
          <w:b/>
          <w:bCs/>
          <w:szCs w:val="24"/>
        </w:rPr>
        <w:t xml:space="preserve">Table </w:t>
      </w:r>
      <w:r w:rsidR="000A6C78" w:rsidRPr="00EB1E89">
        <w:rPr>
          <w:rFonts w:cs="Times New Roman"/>
          <w:b/>
          <w:bCs/>
          <w:szCs w:val="24"/>
        </w:rPr>
        <w:t>A</w:t>
      </w:r>
      <w:r w:rsidR="0027067B" w:rsidRPr="00EB1E89">
        <w:rPr>
          <w:rFonts w:cs="Times New Roman"/>
          <w:b/>
          <w:bCs/>
          <w:szCs w:val="24"/>
        </w:rPr>
        <w:t>.1</w:t>
      </w:r>
      <w:r w:rsidR="0027067B" w:rsidRPr="007616C7">
        <w:rPr>
          <w:rFonts w:cs="Times New Roman"/>
          <w:szCs w:val="24"/>
        </w:rPr>
        <w:t xml:space="preserve">) and concentrations </w:t>
      </w:r>
      <w:r w:rsidR="000472C7" w:rsidRPr="007616C7">
        <w:rPr>
          <w:rFonts w:cs="Times New Roman"/>
          <w:szCs w:val="24"/>
        </w:rPr>
        <w:t>significantly decreased with depth, although the significance was not strong</w:t>
      </w:r>
      <w:r w:rsidR="000F1E9A" w:rsidRPr="007616C7">
        <w:rPr>
          <w:rFonts w:cs="Times New Roman"/>
          <w:szCs w:val="24"/>
        </w:rPr>
        <w:t xml:space="preserve"> based on a Spearman’s Rank Correlation analysis</w:t>
      </w:r>
      <w:r w:rsidR="00080557" w:rsidRPr="007616C7">
        <w:rPr>
          <w:rFonts w:cs="Times New Roman"/>
          <w:szCs w:val="24"/>
        </w:rPr>
        <w:t xml:space="preserve"> (ρ = -0.</w:t>
      </w:r>
      <w:r w:rsidR="00B931AE" w:rsidRPr="007616C7">
        <w:rPr>
          <w:rFonts w:cs="Times New Roman"/>
          <w:szCs w:val="24"/>
        </w:rPr>
        <w:t>159</w:t>
      </w:r>
      <w:r w:rsidR="00080557" w:rsidRPr="007616C7">
        <w:rPr>
          <w:rFonts w:cs="Times New Roman"/>
          <w:szCs w:val="24"/>
        </w:rPr>
        <w:t>, p-value = &lt;0.0</w:t>
      </w:r>
      <w:r w:rsidR="00B931AE" w:rsidRPr="007616C7">
        <w:rPr>
          <w:rFonts w:cs="Times New Roman"/>
          <w:szCs w:val="24"/>
        </w:rPr>
        <w:t>7</w:t>
      </w:r>
      <w:r w:rsidR="00080557" w:rsidRPr="007616C7">
        <w:rPr>
          <w:rFonts w:cs="Times New Roman"/>
          <w:szCs w:val="24"/>
        </w:rPr>
        <w:t>)</w:t>
      </w:r>
      <w:r w:rsidR="000472C7" w:rsidRPr="007616C7">
        <w:rPr>
          <w:rFonts w:cs="Times New Roman"/>
          <w:szCs w:val="24"/>
        </w:rPr>
        <w:t xml:space="preserve">. </w:t>
      </w:r>
      <w:r w:rsidR="00903410" w:rsidRPr="007616C7">
        <w:rPr>
          <w:rFonts w:cs="Times New Roman"/>
          <w:szCs w:val="24"/>
        </w:rPr>
        <w:t>Organic C content was not significantly correlated with site</w:t>
      </w:r>
      <w:r w:rsidR="001519A1" w:rsidRPr="007616C7">
        <w:rPr>
          <w:rFonts w:cs="Times New Roman"/>
          <w:szCs w:val="24"/>
        </w:rPr>
        <w:t xml:space="preserve"> location (p-value = 0.5</w:t>
      </w:r>
      <w:r w:rsidR="00BB3B8B" w:rsidRPr="007616C7">
        <w:rPr>
          <w:rFonts w:cs="Times New Roman"/>
          <w:szCs w:val="24"/>
        </w:rPr>
        <w:t>2</w:t>
      </w:r>
      <w:r w:rsidR="001519A1" w:rsidRPr="007616C7">
        <w:rPr>
          <w:rFonts w:cs="Times New Roman"/>
          <w:szCs w:val="24"/>
        </w:rPr>
        <w:t>)</w:t>
      </w:r>
      <w:r w:rsidR="002A439E" w:rsidRPr="007616C7">
        <w:rPr>
          <w:rFonts w:cs="Times New Roman"/>
          <w:szCs w:val="24"/>
        </w:rPr>
        <w:t xml:space="preserve">. </w:t>
      </w:r>
    </w:p>
    <w:p w14:paraId="5EBAB461" w14:textId="0BB20A7B" w:rsidR="00BA3F17" w:rsidRPr="007616C7" w:rsidRDefault="00F86106" w:rsidP="000266EF">
      <w:pPr>
        <w:spacing w:after="0" w:line="360" w:lineRule="auto"/>
        <w:ind w:firstLine="360"/>
        <w:rPr>
          <w:rFonts w:cs="Times New Roman"/>
          <w:szCs w:val="24"/>
        </w:rPr>
      </w:pPr>
      <w:r w:rsidRPr="007616C7">
        <w:rPr>
          <w:rFonts w:cs="Times New Roman"/>
          <w:szCs w:val="24"/>
        </w:rPr>
        <w:t xml:space="preserve">Salinity plays a vital role in C cycling in brackish marshes because increased salinity and extended periods of inundation can influence the rate of organic C mineralization and decrease oxygen availability </w:t>
      </w:r>
      <w:r w:rsidRPr="007616C7">
        <w:rPr>
          <w:rFonts w:cs="Times New Roman"/>
          <w:szCs w:val="24"/>
        </w:rPr>
        <w:fldChar w:fldCharType="begin"/>
      </w:r>
      <w:r w:rsidRPr="007616C7">
        <w:rPr>
          <w:rFonts w:cs="Times New Roman"/>
          <w:szCs w:val="24"/>
        </w:rPr>
        <w:instrText xml:space="preserve"> ADDIN EN.CITE &lt;EndNote&gt;&lt;Cite&gt;&lt;Author&gt;Luo&lt;/Author&gt;&lt;Year&gt;2019&lt;/Year&gt;&lt;RecNum&gt;44&lt;/RecNum&gt;&lt;DisplayText&gt;(Luo et al., 2019)&lt;/DisplayText&gt;&lt;record&gt;&lt;rec-number&gt;44&lt;/rec-number&gt;&lt;foreign-keys&gt;&lt;key app="EN" db-id="a9st2ea5gsdfwrev221v5arbat0f9trvzewx" timestamp="1737727825"&gt;44&lt;/key&gt;&lt;/foreign-keys&gt;&lt;ref-type name="Journal Article"&gt;17&lt;/ref-type&gt;&lt;contributors&gt;&lt;authors&gt;&lt;author&gt;Luo, Min&lt;/author&gt;&lt;author&gt;Huang, Jia-Fang&lt;/author&gt;&lt;author&gt;Zhu, Wen-Feng&lt;/author&gt;&lt;author&gt;Tong, Chuan&lt;/author&gt;&lt;/authors&gt;&lt;/contributors&gt;&lt;titles&gt;&lt;title&gt;Impacts of increasing salinity and inundation on rates and pathways of organic carbon mineralization in tidal wetlands: a review&lt;/title&gt;&lt;secondary-title&gt;Hydrobiologia&lt;/secondary-title&gt;&lt;/titles&gt;&lt;periodical&gt;&lt;full-title&gt;Hydrobiologia&lt;/full-title&gt;&lt;/periodical&gt;&lt;pages&gt;31-49&lt;/pages&gt;&lt;volume&gt;827&lt;/volume&gt;&lt;number&gt;1&lt;/number&gt;&lt;dates&gt;&lt;year&gt;2019&lt;/year&gt;&lt;pub-dates&gt;&lt;date&gt;2019/01/01&lt;/date&gt;&lt;/pub-dates&gt;&lt;/dates&gt;&lt;isbn&gt;1573-5117&lt;/isbn&gt;&lt;urls&gt;&lt;related-urls&gt;&lt;url&gt;https://doi.org/10.1007/s10750-017-3416-8&lt;/url&gt;&lt;/related-urls&gt;&lt;/urls&gt;&lt;electronic-resource-num&gt;10.1007/s10750-017-3416-8&lt;/electronic-resource-num&gt;&lt;/record&gt;&lt;/Cite&gt;&lt;/EndNote&gt;</w:instrText>
      </w:r>
      <w:r w:rsidRPr="007616C7">
        <w:rPr>
          <w:rFonts w:cs="Times New Roman"/>
          <w:szCs w:val="24"/>
        </w:rPr>
        <w:fldChar w:fldCharType="separate"/>
      </w:r>
      <w:r w:rsidRPr="007616C7">
        <w:rPr>
          <w:rFonts w:cs="Times New Roman"/>
          <w:noProof/>
          <w:szCs w:val="24"/>
        </w:rPr>
        <w:t>(Luo et al., 2019)</w:t>
      </w:r>
      <w:r w:rsidRPr="007616C7">
        <w:rPr>
          <w:rFonts w:cs="Times New Roman"/>
          <w:szCs w:val="24"/>
        </w:rPr>
        <w:fldChar w:fldCharType="end"/>
      </w:r>
      <w:r w:rsidRPr="007616C7">
        <w:rPr>
          <w:rFonts w:cs="Times New Roman"/>
          <w:szCs w:val="24"/>
        </w:rPr>
        <w:t>.</w:t>
      </w:r>
      <w:r w:rsidR="00AE14A4" w:rsidRPr="007616C7">
        <w:rPr>
          <w:rFonts w:cs="Times New Roman"/>
          <w:szCs w:val="24"/>
        </w:rPr>
        <w:t xml:space="preserve"> </w:t>
      </w:r>
      <w:r w:rsidR="00C21460">
        <w:rPr>
          <w:rFonts w:cs="Times New Roman"/>
          <w:szCs w:val="24"/>
        </w:rPr>
        <w:t>Previous s</w:t>
      </w:r>
      <w:r w:rsidR="00984B9E" w:rsidRPr="007616C7">
        <w:rPr>
          <w:rFonts w:cs="Times New Roman"/>
          <w:szCs w:val="24"/>
        </w:rPr>
        <w:t xml:space="preserve">tudies have observed the influence of salinity on </w:t>
      </w:r>
      <w:r w:rsidR="00F63A1E">
        <w:rPr>
          <w:rFonts w:cs="Times New Roman"/>
          <w:szCs w:val="24"/>
        </w:rPr>
        <w:t xml:space="preserve">marsh soil </w:t>
      </w:r>
      <w:r w:rsidR="00984B9E" w:rsidRPr="007616C7">
        <w:rPr>
          <w:rFonts w:cs="Times New Roman"/>
          <w:szCs w:val="24"/>
        </w:rPr>
        <w:t xml:space="preserve">microbial community composition </w:t>
      </w:r>
      <w:r w:rsidR="000308CA">
        <w:rPr>
          <w:rFonts w:cs="Times New Roman"/>
          <w:szCs w:val="24"/>
        </w:rPr>
        <w:fldChar w:fldCharType="begin">
          <w:fldData xml:space="preserve">PEVuZE5vdGU+PENpdGU+PEF1dGhvcj5DYXBvb2NpPC9BdXRob3I+PFllYXI+MjAyNDwvWWVhcj48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==
</w:fldData>
        </w:fldChar>
      </w:r>
      <w:r w:rsidR="000308CA">
        <w:rPr>
          <w:rFonts w:cs="Times New Roman"/>
          <w:szCs w:val="24"/>
        </w:rPr>
        <w:instrText xml:space="preserve"> ADDIN EN.CITE </w:instrText>
      </w:r>
      <w:r w:rsidR="000308CA">
        <w:rPr>
          <w:rFonts w:cs="Times New Roman"/>
          <w:szCs w:val="24"/>
        </w:rPr>
        <w:fldChar w:fldCharType="begin">
          <w:fldData xml:space="preserve">PEVuZE5vdGU+PENpdGU+PEF1dGhvcj5DYXBvb2NpPC9BdXRob3I+PFllYXI+MjAyNDwvWWVhcj48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==
</w:fldData>
        </w:fldChar>
      </w:r>
      <w:r w:rsidR="000308CA">
        <w:rPr>
          <w:rFonts w:cs="Times New Roman"/>
          <w:szCs w:val="24"/>
        </w:rPr>
        <w:instrText xml:space="preserve"> ADDIN EN.CITE.DATA </w:instrText>
      </w:r>
      <w:r w:rsidR="000308CA">
        <w:rPr>
          <w:rFonts w:cs="Times New Roman"/>
          <w:szCs w:val="24"/>
        </w:rPr>
      </w:r>
      <w:r w:rsidR="000308CA">
        <w:rPr>
          <w:rFonts w:cs="Times New Roman"/>
          <w:szCs w:val="24"/>
        </w:rPr>
        <w:fldChar w:fldCharType="end"/>
      </w:r>
      <w:r w:rsidR="000308CA">
        <w:rPr>
          <w:rFonts w:cs="Times New Roman"/>
          <w:szCs w:val="24"/>
        </w:rPr>
      </w:r>
      <w:r w:rsidR="000308CA">
        <w:rPr>
          <w:rFonts w:cs="Times New Roman"/>
          <w:szCs w:val="24"/>
        </w:rPr>
        <w:fldChar w:fldCharType="separate"/>
      </w:r>
      <w:r w:rsidR="000308CA">
        <w:rPr>
          <w:rFonts w:cs="Times New Roman"/>
          <w:noProof/>
          <w:szCs w:val="24"/>
        </w:rPr>
        <w:t>(Zhang et al., 2019; Liu et al., 2022; Capooci et al., 2024)</w:t>
      </w:r>
      <w:r w:rsidR="000308CA">
        <w:rPr>
          <w:rFonts w:cs="Times New Roman"/>
          <w:szCs w:val="24"/>
        </w:rPr>
        <w:fldChar w:fldCharType="end"/>
      </w:r>
      <w:r w:rsidR="000308CA">
        <w:rPr>
          <w:rFonts w:cs="Times New Roman"/>
          <w:szCs w:val="24"/>
        </w:rPr>
        <w:t>, but we only found one</w:t>
      </w:r>
      <w:r w:rsidR="000266EF">
        <w:rPr>
          <w:rFonts w:cs="Times New Roman"/>
          <w:szCs w:val="24"/>
        </w:rPr>
        <w:t xml:space="preserve"> study observing</w:t>
      </w:r>
      <w:r w:rsidR="00984B9E" w:rsidRPr="007616C7">
        <w:rPr>
          <w:rFonts w:cs="Times New Roman"/>
          <w:szCs w:val="24"/>
        </w:rPr>
        <w:t xml:space="preserve"> </w:t>
      </w:r>
      <w:r w:rsidR="00AE14A4" w:rsidRPr="007616C7">
        <w:rPr>
          <w:rFonts w:cs="Times New Roman"/>
          <w:szCs w:val="24"/>
        </w:rPr>
        <w:t xml:space="preserve">depths down to </w:t>
      </w:r>
      <w:r w:rsidR="00984B9E" w:rsidRPr="007616C7">
        <w:rPr>
          <w:rFonts w:cs="Times New Roman"/>
          <w:szCs w:val="24"/>
        </w:rPr>
        <w:t>1 m</w:t>
      </w:r>
      <w:r w:rsidR="00DA2A43">
        <w:rPr>
          <w:rFonts w:cs="Times New Roman"/>
          <w:szCs w:val="24"/>
        </w:rPr>
        <w:t xml:space="preserve"> </w:t>
      </w:r>
      <w:r w:rsidR="000308CA">
        <w:rPr>
          <w:rFonts w:cs="Times New Roman"/>
          <w:szCs w:val="24"/>
        </w:rPr>
        <w:fldChar w:fldCharType="begin"/>
      </w:r>
      <w:r w:rsidR="000308CA">
        <w:rPr>
          <w:rFonts w:cs="Times New Roman"/>
          <w:szCs w:val="24"/>
        </w:rPr>
        <w:instrText xml:space="preserve"> ADDIN EN.CITE &lt;EndNote&gt;&lt;Cite&gt;&lt;Author&gt;Xu&lt;/Author&gt;&lt;Year&gt;2021&lt;/Year&gt;&lt;RecNum&gt;153&lt;/RecNum&gt;&lt;DisplayText&gt;(Xu et al., 2021)&lt;/DisplayText&gt;&lt;record&gt;&lt;rec-number&gt;153&lt;/rec-number&gt;&lt;foreign-keys&gt;&lt;key app="EN" db-id="a9st2ea5gsdfwrev221v5arbat0f9trvzewx" timestamp="1749263044"&gt;153&lt;/key&gt;&lt;/foreign-keys&gt;&lt;ref-type name="Journal Article"&gt;17&lt;/ref-type&gt;&lt;contributors&gt;&lt;authors&gt;&lt;author&gt;Xu, Jisheng&lt;/author&gt;&lt;author&gt;Gao, Wei&lt;/author&gt;&lt;author&gt;Zhao, Bingzi&lt;/author&gt;&lt;author&gt;Chen, Meiqi&lt;/author&gt;&lt;author&gt;Ma, Lei&lt;/author&gt;&lt;author&gt;Jia, Zhongjun&lt;/author&gt;&lt;author&gt;Zhang, Jiabao&lt;/author&gt;&lt;/authors&gt;&lt;/contributors&gt;&lt;titles&gt;&lt;title&gt;Bacterial community composition and assembly along a natural sodicity/salinity gradient in surface and subsurface soils&lt;/title&gt;&lt;secondary-title&gt;Applied Soil Ecology&lt;/secondary-title&gt;&lt;/titles&gt;&lt;periodical&gt;&lt;full-title&gt;Applied Soil Ecology&lt;/full-title&gt;&lt;/periodical&gt;&lt;pages&gt;103731&lt;/pages&gt;&lt;volume&gt;157&lt;/volume&gt;&lt;keywords&gt;&lt;keyword&gt;Saline-sodic soil&lt;/keyword&gt;&lt;keyword&gt;Electrical conductivity&lt;/keyword&gt;&lt;keyword&gt;Exchangeable sodium percentage&lt;/keyword&gt;&lt;keyword&gt;Soil depth&lt;/keyword&gt;&lt;keyword&gt;Community assembly process&lt;/keyword&gt;&lt;/keywords&gt;&lt;dates&gt;&lt;year&gt;2021&lt;/year&gt;&lt;pub-dates&gt;&lt;date&gt;2021/01/01/&lt;/date&gt;&lt;/pub-dates&gt;&lt;/dates&gt;&lt;isbn&gt;0929-1393&lt;/isbn&gt;&lt;urls&gt;&lt;related-urls&gt;&lt;url&gt;https://www.sciencedirect.com/science/article/pii/S0929139320306600&lt;/url&gt;&lt;/related-urls&gt;&lt;/urls&gt;&lt;electronic-resource-num&gt;https://doi.org/10.1016/j.apsoil.2020.103731&lt;/electronic-resource-num&gt;&lt;/record&gt;&lt;/Cite&gt;&lt;/EndNote&gt;</w:instrText>
      </w:r>
      <w:r w:rsidR="000308CA">
        <w:rPr>
          <w:rFonts w:cs="Times New Roman"/>
          <w:szCs w:val="24"/>
        </w:rPr>
        <w:fldChar w:fldCharType="separate"/>
      </w:r>
      <w:r w:rsidR="000308CA">
        <w:rPr>
          <w:rFonts w:cs="Times New Roman"/>
          <w:noProof/>
          <w:szCs w:val="24"/>
        </w:rPr>
        <w:t>(Xu et al., 2021)</w:t>
      </w:r>
      <w:r w:rsidR="000308CA">
        <w:rPr>
          <w:rFonts w:cs="Times New Roman"/>
          <w:szCs w:val="24"/>
        </w:rPr>
        <w:fldChar w:fldCharType="end"/>
      </w:r>
      <w:r w:rsidR="00984B9E" w:rsidRPr="007616C7">
        <w:rPr>
          <w:rFonts w:cs="Times New Roman"/>
          <w:szCs w:val="24"/>
        </w:rPr>
        <w:t xml:space="preserve">. </w:t>
      </w:r>
      <w:r w:rsidR="00F63A1E">
        <w:rPr>
          <w:rFonts w:cs="Times New Roman"/>
          <w:szCs w:val="24"/>
        </w:rPr>
        <w:t>S</w:t>
      </w:r>
      <w:r w:rsidR="00825FDA" w:rsidRPr="007616C7">
        <w:rPr>
          <w:rFonts w:cs="Times New Roman"/>
          <w:szCs w:val="24"/>
        </w:rPr>
        <w:t xml:space="preserve">oil porewater </w:t>
      </w:r>
      <w:r w:rsidR="00077742" w:rsidRPr="007616C7">
        <w:rPr>
          <w:rFonts w:cs="Times New Roman"/>
          <w:szCs w:val="24"/>
        </w:rPr>
        <w:t>Cl</w:t>
      </w:r>
      <w:r w:rsidR="00077742" w:rsidRPr="007616C7">
        <w:rPr>
          <w:rFonts w:cs="Times New Roman"/>
          <w:szCs w:val="24"/>
          <w:vertAlign w:val="superscript"/>
        </w:rPr>
        <w:t>-</w:t>
      </w:r>
      <w:r w:rsidR="00077742" w:rsidRPr="007616C7">
        <w:rPr>
          <w:rFonts w:cs="Times New Roman"/>
          <w:szCs w:val="24"/>
        </w:rPr>
        <w:t xml:space="preserve"> concentration</w:t>
      </w:r>
      <w:r w:rsidR="00F63A1E">
        <w:rPr>
          <w:rFonts w:cs="Times New Roman"/>
          <w:szCs w:val="24"/>
        </w:rPr>
        <w:t xml:space="preserve">s were used </w:t>
      </w:r>
      <w:r w:rsidR="005D7733">
        <w:rPr>
          <w:rFonts w:cs="Times New Roman"/>
          <w:szCs w:val="24"/>
        </w:rPr>
        <w:t>to estimate</w:t>
      </w:r>
      <w:r w:rsidR="000F27D4" w:rsidRPr="007616C7">
        <w:rPr>
          <w:rFonts w:cs="Times New Roman"/>
          <w:szCs w:val="24"/>
        </w:rPr>
        <w:t xml:space="preserve"> salinity</w:t>
      </w:r>
      <w:r w:rsidR="005D7733">
        <w:rPr>
          <w:rFonts w:cs="Times New Roman"/>
          <w:szCs w:val="24"/>
        </w:rPr>
        <w:t xml:space="preserve"> by multiplying the ppt concentration by 1.80665. S</w:t>
      </w:r>
      <w:r w:rsidR="00F63A1E">
        <w:rPr>
          <w:rFonts w:cs="Times New Roman"/>
          <w:szCs w:val="24"/>
        </w:rPr>
        <w:t>alinity at e</w:t>
      </w:r>
      <w:r w:rsidR="00825FDA" w:rsidRPr="007616C7">
        <w:rPr>
          <w:rFonts w:cs="Times New Roman"/>
          <w:szCs w:val="24"/>
        </w:rPr>
        <w:t xml:space="preserve">ach location </w:t>
      </w:r>
      <w:r w:rsidR="00EB4E81" w:rsidRPr="007616C7">
        <w:rPr>
          <w:rFonts w:cs="Times New Roman"/>
          <w:szCs w:val="24"/>
        </w:rPr>
        <w:t xml:space="preserve">significantly differed from </w:t>
      </w:r>
      <w:r w:rsidR="00825FDA" w:rsidRPr="007616C7">
        <w:rPr>
          <w:rFonts w:cs="Times New Roman"/>
          <w:szCs w:val="24"/>
        </w:rPr>
        <w:t xml:space="preserve">the </w:t>
      </w:r>
      <w:r w:rsidR="00EB4E81" w:rsidRPr="007616C7">
        <w:rPr>
          <w:rFonts w:cs="Times New Roman"/>
          <w:szCs w:val="24"/>
        </w:rPr>
        <w:t xml:space="preserve">other </w:t>
      </w:r>
      <w:r w:rsidR="00825FDA" w:rsidRPr="007616C7">
        <w:rPr>
          <w:rFonts w:cs="Times New Roman"/>
          <w:szCs w:val="24"/>
        </w:rPr>
        <w:t xml:space="preserve">locations </w:t>
      </w:r>
      <w:r w:rsidR="00EB4E81" w:rsidRPr="007616C7">
        <w:rPr>
          <w:rFonts w:cs="Times New Roman"/>
          <w:szCs w:val="24"/>
        </w:rPr>
        <w:t>(p-value = &lt;0.001)</w:t>
      </w:r>
      <w:r w:rsidR="000A6C78" w:rsidRPr="007616C7">
        <w:rPr>
          <w:rFonts w:cs="Times New Roman"/>
          <w:szCs w:val="24"/>
        </w:rPr>
        <w:t xml:space="preserve"> </w:t>
      </w:r>
      <w:r w:rsidR="005D7733">
        <w:rPr>
          <w:rFonts w:cs="Times New Roman"/>
          <w:szCs w:val="24"/>
        </w:rPr>
        <w:t xml:space="preserve">and reflected the natural salinity gradient from south to north </w:t>
      </w:r>
      <w:r w:rsidR="000A6C78" w:rsidRPr="007616C7">
        <w:rPr>
          <w:rFonts w:cs="Times New Roman"/>
          <w:szCs w:val="24"/>
        </w:rPr>
        <w:t>(</w:t>
      </w:r>
      <w:r w:rsidR="000A6C78" w:rsidRPr="00EB1E89">
        <w:rPr>
          <w:rFonts w:cs="Times New Roman"/>
          <w:b/>
          <w:bCs/>
          <w:szCs w:val="24"/>
        </w:rPr>
        <w:t>Table A.1</w:t>
      </w:r>
      <w:r w:rsidR="000A6C78" w:rsidRPr="007616C7">
        <w:rPr>
          <w:rFonts w:cs="Times New Roman"/>
          <w:szCs w:val="24"/>
        </w:rPr>
        <w:t>)</w:t>
      </w:r>
      <w:r w:rsidR="00EB4E81" w:rsidRPr="007616C7">
        <w:rPr>
          <w:rFonts w:cs="Times New Roman"/>
          <w:szCs w:val="24"/>
        </w:rPr>
        <w:t xml:space="preserve">. </w:t>
      </w:r>
      <w:r w:rsidR="00825FDA" w:rsidRPr="007616C7">
        <w:rPr>
          <w:rFonts w:cs="Times New Roman"/>
          <w:szCs w:val="24"/>
        </w:rPr>
        <w:t>The southernmost locations, TTE</w:t>
      </w:r>
      <w:r w:rsidR="006F7911" w:rsidRPr="007616C7">
        <w:rPr>
          <w:rFonts w:cs="Times New Roman"/>
          <w:szCs w:val="24"/>
        </w:rPr>
        <w:t>.</w:t>
      </w:r>
      <w:r w:rsidR="00825FDA" w:rsidRPr="007616C7">
        <w:rPr>
          <w:rFonts w:cs="Times New Roman"/>
          <w:szCs w:val="24"/>
        </w:rPr>
        <w:t>23</w:t>
      </w:r>
      <w:r w:rsidR="006F7911" w:rsidRPr="007616C7">
        <w:rPr>
          <w:rFonts w:cs="Times New Roman"/>
          <w:szCs w:val="24"/>
        </w:rPr>
        <w:t>.</w:t>
      </w:r>
      <w:r w:rsidR="00077742" w:rsidRPr="007616C7">
        <w:rPr>
          <w:rFonts w:cs="Times New Roman"/>
          <w:szCs w:val="24"/>
        </w:rPr>
        <w:t xml:space="preserve">M1 and </w:t>
      </w:r>
      <w:r w:rsidR="00825FDA" w:rsidRPr="007616C7">
        <w:rPr>
          <w:rFonts w:cs="Times New Roman"/>
          <w:szCs w:val="24"/>
        </w:rPr>
        <w:t>TTE</w:t>
      </w:r>
      <w:r w:rsidR="006F7911" w:rsidRPr="007616C7">
        <w:rPr>
          <w:rFonts w:cs="Times New Roman"/>
          <w:szCs w:val="24"/>
        </w:rPr>
        <w:t>.</w:t>
      </w:r>
      <w:r w:rsidR="00825FDA" w:rsidRPr="007616C7">
        <w:rPr>
          <w:rFonts w:cs="Times New Roman"/>
          <w:szCs w:val="24"/>
        </w:rPr>
        <w:t>23</w:t>
      </w:r>
      <w:r w:rsidR="006F7911" w:rsidRPr="007616C7">
        <w:rPr>
          <w:rFonts w:cs="Times New Roman"/>
          <w:szCs w:val="24"/>
        </w:rPr>
        <w:t>.</w:t>
      </w:r>
      <w:r w:rsidR="00077742" w:rsidRPr="007616C7">
        <w:rPr>
          <w:rFonts w:cs="Times New Roman"/>
          <w:szCs w:val="24"/>
        </w:rPr>
        <w:t>M2</w:t>
      </w:r>
      <w:r w:rsidR="00825FDA" w:rsidRPr="007616C7">
        <w:rPr>
          <w:rFonts w:cs="Times New Roman"/>
          <w:szCs w:val="24"/>
        </w:rPr>
        <w:t>,</w:t>
      </w:r>
      <w:r w:rsidR="00077742" w:rsidRPr="007616C7">
        <w:rPr>
          <w:rFonts w:cs="Times New Roman"/>
          <w:szCs w:val="24"/>
        </w:rPr>
        <w:t xml:space="preserve"> </w:t>
      </w:r>
      <w:r w:rsidR="00EB4E81" w:rsidRPr="007616C7">
        <w:rPr>
          <w:rFonts w:cs="Times New Roman"/>
          <w:szCs w:val="24"/>
        </w:rPr>
        <w:t xml:space="preserve">had </w:t>
      </w:r>
      <w:r w:rsidR="005D7733">
        <w:rPr>
          <w:rFonts w:cs="Times New Roman"/>
          <w:szCs w:val="24"/>
        </w:rPr>
        <w:t xml:space="preserve">generally </w:t>
      </w:r>
      <w:r w:rsidR="00077742" w:rsidRPr="007616C7">
        <w:rPr>
          <w:rFonts w:cs="Times New Roman"/>
          <w:szCs w:val="24"/>
        </w:rPr>
        <w:t xml:space="preserve">the </w:t>
      </w:r>
      <w:r w:rsidR="00EB4E81" w:rsidRPr="007616C7">
        <w:rPr>
          <w:rFonts w:cs="Times New Roman"/>
          <w:szCs w:val="24"/>
        </w:rPr>
        <w:t xml:space="preserve">highest </w:t>
      </w:r>
      <w:r w:rsidR="005D7733">
        <w:rPr>
          <w:rFonts w:cs="Times New Roman"/>
          <w:szCs w:val="24"/>
        </w:rPr>
        <w:t xml:space="preserve">average </w:t>
      </w:r>
      <w:r w:rsidR="00825FDA" w:rsidRPr="007616C7">
        <w:rPr>
          <w:rFonts w:cs="Times New Roman"/>
          <w:szCs w:val="24"/>
        </w:rPr>
        <w:t>Cl</w:t>
      </w:r>
      <w:r w:rsidR="00825FDA" w:rsidRPr="007616C7">
        <w:rPr>
          <w:rFonts w:cs="Times New Roman"/>
          <w:szCs w:val="24"/>
          <w:vertAlign w:val="superscript"/>
        </w:rPr>
        <w:t>-</w:t>
      </w:r>
      <w:r w:rsidR="00825FDA" w:rsidRPr="007616C7">
        <w:rPr>
          <w:rFonts w:cs="Times New Roman"/>
          <w:szCs w:val="24"/>
        </w:rPr>
        <w:t xml:space="preserve"> </w:t>
      </w:r>
      <w:r w:rsidR="00EB4E81" w:rsidRPr="007616C7">
        <w:rPr>
          <w:rFonts w:cs="Times New Roman"/>
          <w:szCs w:val="24"/>
        </w:rPr>
        <w:t xml:space="preserve">concentrations, </w:t>
      </w:r>
      <w:r w:rsidR="005D7733">
        <w:rPr>
          <w:rFonts w:cs="Times New Roman"/>
          <w:szCs w:val="24"/>
        </w:rPr>
        <w:t>around 450</w:t>
      </w:r>
      <w:r w:rsidR="00204CF2">
        <w:rPr>
          <w:rFonts w:cs="Times New Roman"/>
          <w:szCs w:val="24"/>
        </w:rPr>
        <w:t>–</w:t>
      </w:r>
      <w:r w:rsidR="005D7733">
        <w:rPr>
          <w:rFonts w:cs="Times New Roman"/>
          <w:szCs w:val="24"/>
        </w:rPr>
        <w:t>460</w:t>
      </w:r>
      <w:r w:rsidR="00EB4E81" w:rsidRPr="007616C7">
        <w:rPr>
          <w:rFonts w:cs="Times New Roman"/>
          <w:szCs w:val="24"/>
        </w:rPr>
        <w:t xml:space="preserve"> mM</w:t>
      </w:r>
      <w:r w:rsidR="005D7733">
        <w:rPr>
          <w:rFonts w:cs="Times New Roman"/>
          <w:szCs w:val="24"/>
        </w:rPr>
        <w:t xml:space="preserve"> (corresponding to about 29 PSU)</w:t>
      </w:r>
      <w:r w:rsidR="00EB4E81" w:rsidRPr="007616C7">
        <w:rPr>
          <w:rFonts w:cs="Times New Roman"/>
          <w:szCs w:val="24"/>
        </w:rPr>
        <w:t xml:space="preserve">, and </w:t>
      </w:r>
      <w:r w:rsidR="00825FDA" w:rsidRPr="007616C7">
        <w:rPr>
          <w:rFonts w:cs="Times New Roman"/>
          <w:szCs w:val="24"/>
        </w:rPr>
        <w:t>the westernmost and northern location TTE</w:t>
      </w:r>
      <w:r w:rsidR="006F7911" w:rsidRPr="007616C7">
        <w:rPr>
          <w:rFonts w:cs="Times New Roman"/>
          <w:szCs w:val="24"/>
        </w:rPr>
        <w:t>.</w:t>
      </w:r>
      <w:proofErr w:type="gramStart"/>
      <w:r w:rsidR="00825FDA" w:rsidRPr="007616C7">
        <w:rPr>
          <w:rFonts w:cs="Times New Roman"/>
          <w:szCs w:val="24"/>
        </w:rPr>
        <w:t>23</w:t>
      </w:r>
      <w:r w:rsidR="006F7911" w:rsidRPr="007616C7">
        <w:rPr>
          <w:rFonts w:cs="Times New Roman"/>
          <w:szCs w:val="24"/>
        </w:rPr>
        <w:t>.</w:t>
      </w:r>
      <w:r w:rsidR="00077742" w:rsidRPr="007616C7">
        <w:rPr>
          <w:rFonts w:cs="Times New Roman"/>
          <w:szCs w:val="24"/>
        </w:rPr>
        <w:t>L</w:t>
      </w:r>
      <w:proofErr w:type="gramEnd"/>
      <w:r w:rsidR="00077742" w:rsidRPr="007616C7">
        <w:rPr>
          <w:rFonts w:cs="Times New Roman"/>
          <w:szCs w:val="24"/>
        </w:rPr>
        <w:t xml:space="preserve">1 </w:t>
      </w:r>
      <w:r w:rsidR="00EB4E81" w:rsidRPr="007616C7">
        <w:rPr>
          <w:rFonts w:cs="Times New Roman"/>
          <w:szCs w:val="24"/>
        </w:rPr>
        <w:t>had</w:t>
      </w:r>
      <w:r w:rsidR="00077742" w:rsidRPr="007616C7">
        <w:rPr>
          <w:rFonts w:cs="Times New Roman"/>
          <w:szCs w:val="24"/>
        </w:rPr>
        <w:t xml:space="preserve"> the l</w:t>
      </w:r>
      <w:r w:rsidR="00EB4E81" w:rsidRPr="007616C7">
        <w:rPr>
          <w:rFonts w:cs="Times New Roman"/>
          <w:szCs w:val="24"/>
        </w:rPr>
        <w:t>owest</w:t>
      </w:r>
      <w:r w:rsidR="00077742" w:rsidRPr="007616C7">
        <w:rPr>
          <w:rFonts w:cs="Times New Roman"/>
          <w:szCs w:val="24"/>
        </w:rPr>
        <w:t xml:space="preserve"> </w:t>
      </w:r>
      <w:r w:rsidR="005D7733">
        <w:rPr>
          <w:rFonts w:cs="Times New Roman"/>
          <w:szCs w:val="24"/>
        </w:rPr>
        <w:t xml:space="preserve">average </w:t>
      </w:r>
      <w:r w:rsidR="00825FDA" w:rsidRPr="007616C7">
        <w:rPr>
          <w:rFonts w:cs="Times New Roman"/>
          <w:szCs w:val="24"/>
        </w:rPr>
        <w:t>Cl</w:t>
      </w:r>
      <w:r w:rsidR="00825FDA" w:rsidRPr="007616C7">
        <w:rPr>
          <w:rFonts w:cs="Times New Roman"/>
          <w:szCs w:val="24"/>
          <w:vertAlign w:val="superscript"/>
        </w:rPr>
        <w:t>-</w:t>
      </w:r>
      <w:r w:rsidR="00825FDA" w:rsidRPr="007616C7">
        <w:rPr>
          <w:rFonts w:cs="Times New Roman"/>
          <w:szCs w:val="24"/>
        </w:rPr>
        <w:t xml:space="preserve"> concentration, </w:t>
      </w:r>
      <w:r w:rsidR="00EB4E81" w:rsidRPr="007616C7">
        <w:rPr>
          <w:rFonts w:cs="Times New Roman"/>
          <w:szCs w:val="24"/>
        </w:rPr>
        <w:t xml:space="preserve">at </w:t>
      </w:r>
      <w:r w:rsidR="005D7733">
        <w:rPr>
          <w:rFonts w:cs="Times New Roman"/>
          <w:szCs w:val="24"/>
        </w:rPr>
        <w:t>210</w:t>
      </w:r>
      <w:r w:rsidR="00EB4E81" w:rsidRPr="007616C7">
        <w:rPr>
          <w:rFonts w:cs="Times New Roman"/>
          <w:szCs w:val="24"/>
        </w:rPr>
        <w:t xml:space="preserve"> mM </w:t>
      </w:r>
      <w:r w:rsidR="005D7733">
        <w:rPr>
          <w:rFonts w:cs="Times New Roman"/>
          <w:szCs w:val="24"/>
        </w:rPr>
        <w:t xml:space="preserve">(corresponding to about 13 PSU) </w:t>
      </w:r>
      <w:r w:rsidR="00466318" w:rsidRPr="00311637">
        <w:rPr>
          <w:rFonts w:cs="Times New Roman"/>
          <w:szCs w:val="24"/>
        </w:rPr>
        <w:t>(</w:t>
      </w:r>
      <w:r w:rsidR="00077742" w:rsidRPr="00010771">
        <w:rPr>
          <w:rFonts w:cs="Times New Roman"/>
          <w:b/>
          <w:bCs/>
          <w:szCs w:val="24"/>
        </w:rPr>
        <w:t>Figure 3.</w:t>
      </w:r>
      <w:r w:rsidR="00825FDA" w:rsidRPr="00010771">
        <w:rPr>
          <w:rFonts w:cs="Times New Roman"/>
          <w:b/>
          <w:bCs/>
          <w:szCs w:val="24"/>
        </w:rPr>
        <w:t>2</w:t>
      </w:r>
      <w:r w:rsidR="000A6C78" w:rsidRPr="00010771">
        <w:rPr>
          <w:rFonts w:cs="Times New Roman"/>
          <w:b/>
          <w:bCs/>
          <w:szCs w:val="24"/>
        </w:rPr>
        <w:t>, Table A.2</w:t>
      </w:r>
      <w:r w:rsidR="00466318" w:rsidRPr="007616C7">
        <w:rPr>
          <w:rFonts w:cs="Times New Roman"/>
          <w:szCs w:val="24"/>
        </w:rPr>
        <w:t xml:space="preserve">). </w:t>
      </w:r>
      <w:r w:rsidR="005E6CD5" w:rsidRPr="007616C7">
        <w:rPr>
          <w:rFonts w:cs="Times New Roman"/>
          <w:szCs w:val="24"/>
        </w:rPr>
        <w:t>Concentrations of SO</w:t>
      </w:r>
      <w:r w:rsidR="005E6CD5" w:rsidRPr="007616C7">
        <w:rPr>
          <w:rFonts w:cs="Times New Roman"/>
          <w:szCs w:val="24"/>
          <w:vertAlign w:val="subscript"/>
        </w:rPr>
        <w:t>4</w:t>
      </w:r>
      <w:r w:rsidR="005E6CD5" w:rsidRPr="007616C7">
        <w:rPr>
          <w:rFonts w:cs="Times New Roman"/>
          <w:szCs w:val="24"/>
          <w:vertAlign w:val="superscript"/>
        </w:rPr>
        <w:t>2-</w:t>
      </w:r>
      <w:r w:rsidR="005E6CD5" w:rsidRPr="007616C7">
        <w:rPr>
          <w:rFonts w:cs="Times New Roman"/>
          <w:szCs w:val="24"/>
        </w:rPr>
        <w:t xml:space="preserve"> increased with salinity, and the southernmost locations had the highest concentrations (</w:t>
      </w:r>
      <w:r w:rsidR="005E6CD5" w:rsidRPr="00EB1E89">
        <w:rPr>
          <w:rFonts w:cs="Times New Roman"/>
          <w:b/>
          <w:bCs/>
          <w:szCs w:val="24"/>
        </w:rPr>
        <w:t>Table A.3</w:t>
      </w:r>
      <w:r w:rsidR="005E6CD5" w:rsidRPr="007616C7">
        <w:rPr>
          <w:rFonts w:cs="Times New Roman"/>
          <w:szCs w:val="24"/>
        </w:rPr>
        <w:t>), which were positively correlated with Cl</w:t>
      </w:r>
      <w:r w:rsidR="005E6CD5" w:rsidRPr="007616C7">
        <w:rPr>
          <w:rFonts w:cs="Times New Roman"/>
          <w:szCs w:val="24"/>
          <w:vertAlign w:val="superscript"/>
        </w:rPr>
        <w:t>-</w:t>
      </w:r>
      <w:r w:rsidR="005E6CD5" w:rsidRPr="007616C7">
        <w:rPr>
          <w:rFonts w:cs="Times New Roman"/>
          <w:szCs w:val="24"/>
        </w:rPr>
        <w:t xml:space="preserve"> (ρ = 0.48, p-value = &lt;0.0001). Overall, SO</w:t>
      </w:r>
      <w:r w:rsidR="005E6CD5" w:rsidRPr="007616C7">
        <w:rPr>
          <w:rFonts w:cs="Times New Roman"/>
          <w:szCs w:val="24"/>
          <w:vertAlign w:val="subscript"/>
        </w:rPr>
        <w:t>4</w:t>
      </w:r>
      <w:r w:rsidR="005E6CD5" w:rsidRPr="007616C7">
        <w:rPr>
          <w:rFonts w:cs="Times New Roman"/>
          <w:szCs w:val="24"/>
          <w:vertAlign w:val="superscript"/>
        </w:rPr>
        <w:t>2-</w:t>
      </w:r>
      <w:r w:rsidR="005E6CD5" w:rsidRPr="007616C7">
        <w:rPr>
          <w:rFonts w:cs="Times New Roman"/>
          <w:szCs w:val="24"/>
        </w:rPr>
        <w:t xml:space="preserve"> porewater concentrations ranged from 390 to 38,380 µM and were significantly and negatively correlated with depth (ρ = -0.70, p-value = &lt;0.0001) (</w:t>
      </w:r>
      <w:r w:rsidR="00311637" w:rsidRPr="00EB1E89">
        <w:rPr>
          <w:rFonts w:cs="Times New Roman"/>
          <w:b/>
          <w:bCs/>
          <w:szCs w:val="24"/>
        </w:rPr>
        <w:t>Table</w:t>
      </w:r>
      <w:r w:rsidR="00493C96" w:rsidRPr="00EB1E89">
        <w:rPr>
          <w:rFonts w:cs="Times New Roman"/>
          <w:b/>
          <w:bCs/>
          <w:szCs w:val="24"/>
        </w:rPr>
        <w:t xml:space="preserve"> A.3</w:t>
      </w:r>
      <w:r w:rsidR="005E6CD5" w:rsidRPr="007616C7">
        <w:rPr>
          <w:rFonts w:cs="Times New Roman"/>
          <w:szCs w:val="24"/>
        </w:rPr>
        <w:t xml:space="preserve">). </w:t>
      </w:r>
    </w:p>
    <w:p w14:paraId="54DD597F" w14:textId="0DC00EB8" w:rsidR="00311637" w:rsidRDefault="00311637" w:rsidP="00686819">
      <w:pPr>
        <w:spacing w:after="0" w:line="360" w:lineRule="auto"/>
        <w:ind w:firstLine="360"/>
        <w:rPr>
          <w:rFonts w:cs="Times New Roman"/>
          <w:szCs w:val="24"/>
        </w:rPr>
      </w:pPr>
    </w:p>
    <w:p w14:paraId="6C34531B" w14:textId="77777777" w:rsidR="00820BF7" w:rsidRDefault="00820BF7" w:rsidP="00F438E4">
      <w:pPr>
        <w:rPr>
          <w:rFonts w:cs="Times New Roman"/>
          <w:szCs w:val="24"/>
        </w:rPr>
        <w:sectPr w:rsidR="00820BF7" w:rsidSect="00820BF7">
          <w:footerReference w:type="first" r:id="rId16"/>
          <w:pgSz w:w="12240" w:h="15840" w:code="1"/>
          <w:pgMar w:top="1440" w:right="1440" w:bottom="1440" w:left="1440" w:header="720" w:footer="720" w:gutter="0"/>
          <w:cols w:space="720"/>
          <w:docGrid w:linePitch="360"/>
        </w:sectPr>
      </w:pPr>
    </w:p>
    <w:p w14:paraId="3CF802DA" w14:textId="11682F8C" w:rsidR="00F438E4" w:rsidRPr="0079475D" w:rsidRDefault="007E161C" w:rsidP="00F438E4">
      <w:pPr>
        <w:rPr>
          <w:rFonts w:cs="Times New Roman"/>
          <w:szCs w:val="24"/>
        </w:rPr>
      </w:pPr>
      <w:r w:rsidRPr="00B97985">
        <w:rPr>
          <w:rFonts w:cs="Times New Roman"/>
          <w:noProof/>
          <w:szCs w:val="24"/>
        </w:rPr>
        <w:lastRenderedPageBreak/>
        <w:drawing>
          <wp:anchor distT="0" distB="0" distL="114300" distR="114300" simplePos="0" relativeHeight="251328000" behindDoc="0" locked="0" layoutInCell="1" allowOverlap="1" wp14:anchorId="4D816E06" wp14:editId="4DBDE3C8">
            <wp:simplePos x="0" y="0"/>
            <wp:positionH relativeFrom="column">
              <wp:posOffset>2172335</wp:posOffset>
            </wp:positionH>
            <wp:positionV relativeFrom="paragraph">
              <wp:posOffset>5036820</wp:posOffset>
            </wp:positionV>
            <wp:extent cx="4164965" cy="417830"/>
            <wp:effectExtent l="0" t="0" r="6985" b="1270"/>
            <wp:wrapNone/>
            <wp:docPr id="17029294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178778" name=""/>
                    <pic:cNvPicPr/>
                  </pic:nvPicPr>
                  <pic:blipFill>
                    <a:blip r:embed="rId17">
                      <a:extLst>
                        <a:ext uri="{28A0092B-C50C-407E-A947-70E740481C1C}">
                          <a14:useLocalDpi xmlns:a14="http://schemas.microsoft.com/office/drawing/2010/main" val="0"/>
                        </a:ext>
                      </a:extLst>
                    </a:blip>
                    <a:stretch>
                      <a:fillRect/>
                    </a:stretch>
                  </pic:blipFill>
                  <pic:spPr>
                    <a:xfrm>
                      <a:off x="0" y="0"/>
                      <a:ext cx="4164965" cy="417830"/>
                    </a:xfrm>
                    <a:prstGeom prst="rect">
                      <a:avLst/>
                    </a:prstGeom>
                  </pic:spPr>
                </pic:pic>
              </a:graphicData>
            </a:graphic>
            <wp14:sizeRelH relativeFrom="margin">
              <wp14:pctWidth>0</wp14:pctWidth>
            </wp14:sizeRelH>
            <wp14:sizeRelV relativeFrom="margin">
              <wp14:pctHeight>0</wp14:pctHeight>
            </wp14:sizeRelV>
          </wp:anchor>
        </w:drawing>
      </w:r>
      <w:r w:rsidR="00577187" w:rsidRPr="00B54647">
        <w:rPr>
          <w:rFonts w:cs="Times New Roman"/>
          <w:noProof/>
          <w:szCs w:val="24"/>
        </w:rPr>
        <w:drawing>
          <wp:anchor distT="0" distB="0" distL="114300" distR="114300" simplePos="0" relativeHeight="251607552" behindDoc="0" locked="0" layoutInCell="1" allowOverlap="1" wp14:anchorId="246CAFF3" wp14:editId="1B44F316">
            <wp:simplePos x="0" y="0"/>
            <wp:positionH relativeFrom="column">
              <wp:posOffset>226813</wp:posOffset>
            </wp:positionH>
            <wp:positionV relativeFrom="paragraph">
              <wp:posOffset>114300</wp:posOffset>
            </wp:positionV>
            <wp:extent cx="7779810" cy="5022185"/>
            <wp:effectExtent l="0" t="0" r="0" b="7620"/>
            <wp:wrapNone/>
            <wp:docPr id="1628690026" name="Picture 1" descr="A graph of different colore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690026" name="Picture 1" descr="A graph of different colored dots&#10;&#10;AI-generated content may be incorrect."/>
                    <pic:cNvPicPr/>
                  </pic:nvPicPr>
                  <pic:blipFill>
                    <a:blip r:embed="rId18">
                      <a:extLst>
                        <a:ext uri="{28A0092B-C50C-407E-A947-70E740481C1C}">
                          <a14:useLocalDpi xmlns:a14="http://schemas.microsoft.com/office/drawing/2010/main" val="0"/>
                        </a:ext>
                      </a:extLst>
                    </a:blip>
                    <a:stretch>
                      <a:fillRect/>
                    </a:stretch>
                  </pic:blipFill>
                  <pic:spPr>
                    <a:xfrm>
                      <a:off x="0" y="0"/>
                      <a:ext cx="7779810" cy="5022185"/>
                    </a:xfrm>
                    <a:prstGeom prst="rect">
                      <a:avLst/>
                    </a:prstGeom>
                  </pic:spPr>
                </pic:pic>
              </a:graphicData>
            </a:graphic>
            <wp14:sizeRelH relativeFrom="margin">
              <wp14:pctWidth>0</wp14:pctWidth>
            </wp14:sizeRelH>
            <wp14:sizeRelV relativeFrom="margin">
              <wp14:pctHeight>0</wp14:pctHeight>
            </wp14:sizeRelV>
          </wp:anchor>
        </w:drawing>
      </w:r>
      <w:r w:rsidR="00577187" w:rsidRPr="0079475D">
        <w:rPr>
          <w:rFonts w:cs="Times New Roman"/>
          <w:noProof/>
        </w:rPr>
        <mc:AlternateContent>
          <mc:Choice Requires="wps">
            <w:drawing>
              <wp:anchor distT="0" distB="0" distL="114300" distR="114300" simplePos="0" relativeHeight="251407872" behindDoc="0" locked="0" layoutInCell="1" allowOverlap="1" wp14:anchorId="4A176948" wp14:editId="069197A6">
                <wp:simplePos x="0" y="0"/>
                <wp:positionH relativeFrom="margin">
                  <wp:posOffset>118745</wp:posOffset>
                </wp:positionH>
                <wp:positionV relativeFrom="paragraph">
                  <wp:posOffset>5484200</wp:posOffset>
                </wp:positionV>
                <wp:extent cx="8115300" cy="635"/>
                <wp:effectExtent l="0" t="0" r="0" b="8890"/>
                <wp:wrapNone/>
                <wp:docPr id="1738992220" name="Text Box 1"/>
                <wp:cNvGraphicFramePr/>
                <a:graphic xmlns:a="http://schemas.openxmlformats.org/drawingml/2006/main">
                  <a:graphicData uri="http://schemas.microsoft.com/office/word/2010/wordprocessingShape">
                    <wps:wsp>
                      <wps:cNvSpPr txBox="1"/>
                      <wps:spPr>
                        <a:xfrm>
                          <a:off x="0" y="0"/>
                          <a:ext cx="8115300" cy="635"/>
                        </a:xfrm>
                        <a:prstGeom prst="rect">
                          <a:avLst/>
                        </a:prstGeom>
                        <a:solidFill>
                          <a:prstClr val="white"/>
                        </a:solidFill>
                        <a:ln>
                          <a:noFill/>
                        </a:ln>
                      </wps:spPr>
                      <wps:txbx>
                        <w:txbxContent>
                          <w:p w14:paraId="36A9BB72" w14:textId="2E30ECCE" w:rsidR="00F438E4" w:rsidRPr="00422E97" w:rsidRDefault="00F438E4" w:rsidP="000660F3">
                            <w:pPr>
                              <w:pStyle w:val="Figurecaption"/>
                            </w:pPr>
                            <w:bookmarkStart w:id="79" w:name="_Toc197424476"/>
                            <w:bookmarkStart w:id="80" w:name="_Toc202943527"/>
                            <w:r w:rsidRPr="00422E97">
                              <w:t xml:space="preserve">Figure </w:t>
                            </w:r>
                            <w:r w:rsidR="00B0135E" w:rsidRPr="00422E97">
                              <w:t>3</w:t>
                            </w:r>
                            <w:r w:rsidRPr="00422E97">
                              <w:t>.</w:t>
                            </w:r>
                            <w:r w:rsidR="00326AA4" w:rsidRPr="00422E97">
                              <w:t>1</w:t>
                            </w:r>
                            <w:r w:rsidRPr="00422E97">
                              <w:t>. Grain size percentage distribution</w:t>
                            </w:r>
                            <w:r w:rsidR="00F63A1E">
                              <w:t>s</w:t>
                            </w:r>
                            <w:r w:rsidRPr="00422E97">
                              <w:t xml:space="preserve"> </w:t>
                            </w:r>
                            <w:r w:rsidR="00F277F3" w:rsidRPr="00422E97">
                              <w:t>and bulk density (g</w:t>
                            </w:r>
                            <w:r w:rsidR="00204CF2">
                              <w:t xml:space="preserve"> </w:t>
                            </w:r>
                            <w:r w:rsidR="00F277F3" w:rsidRPr="00422E97">
                              <w:t>cm</w:t>
                            </w:r>
                            <w:r w:rsidR="00204CF2" w:rsidRPr="00396153">
                              <w:rPr>
                                <w:vertAlign w:val="superscript"/>
                              </w:rPr>
                              <w:t>-</w:t>
                            </w:r>
                            <w:r w:rsidR="00F277F3" w:rsidRPr="00422E97">
                              <w:rPr>
                                <w:vertAlign w:val="superscript"/>
                              </w:rPr>
                              <w:t>3</w:t>
                            </w:r>
                            <w:r w:rsidR="00F277F3" w:rsidRPr="00422E97">
                              <w:t xml:space="preserve">) </w:t>
                            </w:r>
                            <w:r w:rsidR="00F63A1E">
                              <w:t>for each</w:t>
                            </w:r>
                            <w:r w:rsidRPr="00422E97">
                              <w:t xml:space="preserve"> soil profile </w:t>
                            </w:r>
                            <w:r w:rsidR="00F63A1E">
                              <w:t>at</w:t>
                            </w:r>
                            <w:r w:rsidR="00F63A1E" w:rsidRPr="00422E97">
                              <w:t xml:space="preserve"> </w:t>
                            </w:r>
                            <w:r w:rsidR="002E4B6E" w:rsidRPr="00422E97">
                              <w:t xml:space="preserve">each </w:t>
                            </w:r>
                            <w:r w:rsidRPr="00422E97">
                              <w:t>marsh location</w:t>
                            </w:r>
                            <w:r w:rsidR="00F277F3" w:rsidRPr="00422E97">
                              <w:t>.</w:t>
                            </w:r>
                            <w:bookmarkEnd w:id="79"/>
                            <w:bookmarkEnd w:id="8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A176948" id="_x0000_s1033" type="#_x0000_t202" style="position:absolute;margin-left:9.35pt;margin-top:431.85pt;width:639pt;height:.05pt;z-index:25140787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" stroked="f">
                <v:textbox style="mso-fit-shape-to-text:t" inset="0,0,0,0">
                  <w:txbxContent>
                    <w:p w14:paraId="36A9BB72" w14:textId="2E30ECCE" w:rsidR="00F438E4" w:rsidRPr="00422E97" w:rsidRDefault="00F438E4" w:rsidP="000660F3">
                      <w:pPr>
                        <w:pStyle w:val="Figurecaption"/>
                      </w:pPr>
                      <w:bookmarkStart w:id="93" w:name="_Toc197424476"/>
                      <w:bookmarkStart w:id="94" w:name="_Toc202943527"/>
                      <w:r w:rsidRPr="00422E97">
                        <w:t xml:space="preserve">Figure </w:t>
                      </w:r>
                      <w:r w:rsidR="00B0135E" w:rsidRPr="00422E97">
                        <w:t>3</w:t>
                      </w:r>
                      <w:r w:rsidRPr="00422E97">
                        <w:t>.</w:t>
                      </w:r>
                      <w:r w:rsidR="00326AA4" w:rsidRPr="00422E97">
                        <w:t>1</w:t>
                      </w:r>
                      <w:r w:rsidRPr="00422E97">
                        <w:t>. Grain size percentage distribution</w:t>
                      </w:r>
                      <w:r w:rsidR="00F63A1E">
                        <w:t>s</w:t>
                      </w:r>
                      <w:r w:rsidRPr="00422E97">
                        <w:t xml:space="preserve"> </w:t>
                      </w:r>
                      <w:r w:rsidR="00F277F3" w:rsidRPr="00422E97">
                        <w:t>and bulk density (g</w:t>
                      </w:r>
                      <w:r w:rsidR="00204CF2">
                        <w:t xml:space="preserve"> </w:t>
                      </w:r>
                      <w:r w:rsidR="00F277F3" w:rsidRPr="00422E97">
                        <w:t>cm</w:t>
                      </w:r>
                      <w:r w:rsidR="00204CF2" w:rsidRPr="00396153">
                        <w:rPr>
                          <w:vertAlign w:val="superscript"/>
                        </w:rPr>
                        <w:t>-</w:t>
                      </w:r>
                      <w:r w:rsidR="00F277F3" w:rsidRPr="00422E97">
                        <w:rPr>
                          <w:vertAlign w:val="superscript"/>
                        </w:rPr>
                        <w:t>3</w:t>
                      </w:r>
                      <w:r w:rsidR="00F277F3" w:rsidRPr="00422E97">
                        <w:t xml:space="preserve">) </w:t>
                      </w:r>
                      <w:r w:rsidR="00F63A1E">
                        <w:t>for each</w:t>
                      </w:r>
                      <w:r w:rsidRPr="00422E97">
                        <w:t xml:space="preserve"> soil profile </w:t>
                      </w:r>
                      <w:r w:rsidR="00F63A1E">
                        <w:t>at</w:t>
                      </w:r>
                      <w:r w:rsidR="00F63A1E" w:rsidRPr="00422E97">
                        <w:t xml:space="preserve"> </w:t>
                      </w:r>
                      <w:r w:rsidR="002E4B6E" w:rsidRPr="00422E97">
                        <w:t xml:space="preserve">each </w:t>
                      </w:r>
                      <w:r w:rsidRPr="00422E97">
                        <w:t>marsh location</w:t>
                      </w:r>
                      <w:r w:rsidR="00F277F3" w:rsidRPr="00422E97">
                        <w:t>.</w:t>
                      </w:r>
                      <w:bookmarkEnd w:id="93"/>
                      <w:bookmarkEnd w:id="94"/>
                    </w:p>
                  </w:txbxContent>
                </v:textbox>
                <w10:wrap anchorx="margin"/>
              </v:shape>
            </w:pict>
          </mc:Fallback>
        </mc:AlternateContent>
      </w:r>
      <w:r w:rsidR="00F438E4" w:rsidRPr="0079475D">
        <w:rPr>
          <w:rFonts w:cs="Times New Roman"/>
          <w:szCs w:val="24"/>
        </w:rPr>
        <w:br w:type="page"/>
      </w:r>
    </w:p>
    <w:p w14:paraId="1192445B" w14:textId="73B39B47" w:rsidR="00F438E4" w:rsidRPr="0079475D" w:rsidRDefault="007B77DE" w:rsidP="00F438E4">
      <w:pPr>
        <w:spacing w:after="0" w:line="360" w:lineRule="auto"/>
        <w:rPr>
          <w:rFonts w:cs="Times New Roman"/>
          <w:szCs w:val="24"/>
        </w:rPr>
      </w:pPr>
      <w:r w:rsidRPr="007B77DE">
        <w:rPr>
          <w:rFonts w:cs="Times New Roman"/>
          <w:noProof/>
        </w:rPr>
        <w:lastRenderedPageBreak/>
        <w:drawing>
          <wp:anchor distT="0" distB="0" distL="114300" distR="114300" simplePos="0" relativeHeight="251600384" behindDoc="0" locked="0" layoutInCell="1" allowOverlap="1" wp14:anchorId="7852F31A" wp14:editId="76A461B2">
            <wp:simplePos x="0" y="0"/>
            <wp:positionH relativeFrom="column">
              <wp:posOffset>230505</wp:posOffset>
            </wp:positionH>
            <wp:positionV relativeFrom="paragraph">
              <wp:posOffset>104435</wp:posOffset>
            </wp:positionV>
            <wp:extent cx="7772400" cy="5061656"/>
            <wp:effectExtent l="0" t="0" r="0" b="5715"/>
            <wp:wrapNone/>
            <wp:docPr id="501213604" name="Picture 1" descr="A graph of different sizes of dat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213604" name="Picture 1" descr="A graph of different sizes of data&#10;&#10;AI-generated content may be incorrect."/>
                    <pic:cNvPicPr/>
                  </pic:nvPicPr>
                  <pic:blipFill>
                    <a:blip r:embed="rId19">
                      <a:extLst>
                        <a:ext uri="{28A0092B-C50C-407E-A947-70E740481C1C}">
                          <a14:useLocalDpi xmlns:a14="http://schemas.microsoft.com/office/drawing/2010/main" val="0"/>
                        </a:ext>
                      </a:extLst>
                    </a:blip>
                    <a:stretch>
                      <a:fillRect/>
                    </a:stretch>
                  </pic:blipFill>
                  <pic:spPr>
                    <a:xfrm>
                      <a:off x="0" y="0"/>
                      <a:ext cx="7772400" cy="5061656"/>
                    </a:xfrm>
                    <a:prstGeom prst="rect">
                      <a:avLst/>
                    </a:prstGeom>
                  </pic:spPr>
                </pic:pic>
              </a:graphicData>
            </a:graphic>
            <wp14:sizeRelH relativeFrom="margin">
              <wp14:pctWidth>0</wp14:pctWidth>
            </wp14:sizeRelH>
            <wp14:sizeRelV relativeFrom="margin">
              <wp14:pctHeight>0</wp14:pctHeight>
            </wp14:sizeRelV>
          </wp:anchor>
        </w:drawing>
      </w:r>
    </w:p>
    <w:p w14:paraId="335524C3" w14:textId="59B5506F" w:rsidR="00F438E4" w:rsidRPr="0079475D" w:rsidRDefault="000348EA" w:rsidP="00F438E4">
      <w:pPr>
        <w:spacing w:after="0" w:line="360" w:lineRule="auto"/>
        <w:rPr>
          <w:rFonts w:cs="Times New Roman"/>
          <w:szCs w:val="24"/>
        </w:rPr>
      </w:pPr>
      <w:r w:rsidRPr="0079475D">
        <w:rPr>
          <w:rFonts w:cs="Times New Roman"/>
          <w:noProof/>
        </w:rPr>
        <w:t xml:space="preserve">  </w:t>
      </w:r>
    </w:p>
    <w:p w14:paraId="64700E2D" w14:textId="4E171B8D" w:rsidR="00F438E4" w:rsidRPr="0079475D" w:rsidRDefault="00F438E4" w:rsidP="00F438E4">
      <w:pPr>
        <w:spacing w:after="0" w:line="360" w:lineRule="auto"/>
        <w:rPr>
          <w:rFonts w:cs="Times New Roman"/>
          <w:szCs w:val="24"/>
        </w:rPr>
      </w:pPr>
    </w:p>
    <w:p w14:paraId="39DCBD2C" w14:textId="43138638" w:rsidR="00F438E4" w:rsidRPr="0079475D" w:rsidRDefault="00F438E4" w:rsidP="00F438E4">
      <w:pPr>
        <w:spacing w:after="0" w:line="360" w:lineRule="auto"/>
        <w:rPr>
          <w:rFonts w:cs="Times New Roman"/>
          <w:szCs w:val="24"/>
        </w:rPr>
      </w:pPr>
    </w:p>
    <w:p w14:paraId="64521F3E" w14:textId="6E637EB4" w:rsidR="00F438E4" w:rsidRPr="0079475D" w:rsidRDefault="00F438E4" w:rsidP="00F438E4">
      <w:pPr>
        <w:spacing w:after="0" w:line="360" w:lineRule="auto"/>
        <w:rPr>
          <w:rFonts w:cs="Times New Roman"/>
          <w:szCs w:val="24"/>
        </w:rPr>
      </w:pPr>
    </w:p>
    <w:p w14:paraId="3D857AB2" w14:textId="32FF93B2" w:rsidR="00F438E4" w:rsidRPr="0079475D" w:rsidRDefault="00F438E4" w:rsidP="00F438E4">
      <w:pPr>
        <w:spacing w:after="0" w:line="360" w:lineRule="auto"/>
        <w:rPr>
          <w:rFonts w:cs="Times New Roman"/>
          <w:szCs w:val="24"/>
        </w:rPr>
      </w:pPr>
    </w:p>
    <w:p w14:paraId="44C0CB17" w14:textId="51E505DC" w:rsidR="00F438E4" w:rsidRPr="0079475D" w:rsidRDefault="00F438E4" w:rsidP="00F438E4">
      <w:pPr>
        <w:spacing w:after="0" w:line="360" w:lineRule="auto"/>
        <w:rPr>
          <w:rFonts w:cs="Times New Roman"/>
          <w:szCs w:val="24"/>
        </w:rPr>
      </w:pPr>
    </w:p>
    <w:p w14:paraId="333C15B0" w14:textId="3163AF39" w:rsidR="00F438E4" w:rsidRPr="0079475D" w:rsidRDefault="00AA1F03" w:rsidP="00F438E4">
      <w:pPr>
        <w:spacing w:after="0" w:line="360" w:lineRule="auto"/>
        <w:rPr>
          <w:rFonts w:cs="Times New Roman"/>
          <w:szCs w:val="24"/>
        </w:rPr>
        <w:sectPr w:rsidR="00F438E4" w:rsidRPr="0079475D" w:rsidSect="00820BF7">
          <w:pgSz w:w="15840" w:h="12240" w:orient="landscape" w:code="1"/>
          <w:pgMar w:top="1440" w:right="1440" w:bottom="1440" w:left="1440" w:header="720" w:footer="720" w:gutter="0"/>
          <w:cols w:space="720"/>
          <w:docGrid w:linePitch="360"/>
        </w:sectPr>
      </w:pPr>
      <w:r w:rsidRPr="00B97985">
        <w:rPr>
          <w:rFonts w:cs="Times New Roman"/>
          <w:noProof/>
          <w:szCs w:val="24"/>
        </w:rPr>
        <w:drawing>
          <wp:anchor distT="0" distB="0" distL="114300" distR="114300" simplePos="0" relativeHeight="251320832" behindDoc="0" locked="0" layoutInCell="1" allowOverlap="1" wp14:anchorId="1C8B4503" wp14:editId="57616072">
            <wp:simplePos x="0" y="0"/>
            <wp:positionH relativeFrom="column">
              <wp:posOffset>2285365</wp:posOffset>
            </wp:positionH>
            <wp:positionV relativeFrom="paragraph">
              <wp:posOffset>3202143</wp:posOffset>
            </wp:positionV>
            <wp:extent cx="4164965" cy="417830"/>
            <wp:effectExtent l="0" t="0" r="6985" b="1270"/>
            <wp:wrapNone/>
            <wp:docPr id="7381787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178778" name=""/>
                    <pic:cNvPicPr/>
                  </pic:nvPicPr>
                  <pic:blipFill>
                    <a:blip r:embed="rId17">
                      <a:extLst>
                        <a:ext uri="{28A0092B-C50C-407E-A947-70E740481C1C}">
                          <a14:useLocalDpi xmlns:a14="http://schemas.microsoft.com/office/drawing/2010/main" val="0"/>
                        </a:ext>
                      </a:extLst>
                    </a:blip>
                    <a:stretch>
                      <a:fillRect/>
                    </a:stretch>
                  </pic:blipFill>
                  <pic:spPr>
                    <a:xfrm>
                      <a:off x="0" y="0"/>
                      <a:ext cx="4164965" cy="417830"/>
                    </a:xfrm>
                    <a:prstGeom prst="rect">
                      <a:avLst/>
                    </a:prstGeom>
                  </pic:spPr>
                </pic:pic>
              </a:graphicData>
            </a:graphic>
            <wp14:sizeRelH relativeFrom="margin">
              <wp14:pctWidth>0</wp14:pctWidth>
            </wp14:sizeRelH>
            <wp14:sizeRelV relativeFrom="margin">
              <wp14:pctHeight>0</wp14:pctHeight>
            </wp14:sizeRelV>
          </wp:anchor>
        </w:drawing>
      </w:r>
      <w:r w:rsidRPr="0079475D">
        <w:rPr>
          <w:rFonts w:cs="Times New Roman"/>
          <w:noProof/>
        </w:rPr>
        <mc:AlternateContent>
          <mc:Choice Requires="wps">
            <w:drawing>
              <wp:anchor distT="0" distB="0" distL="114300" distR="114300" simplePos="0" relativeHeight="251429376" behindDoc="0" locked="0" layoutInCell="1" allowOverlap="1" wp14:anchorId="589DB2B6" wp14:editId="5BEEC37D">
                <wp:simplePos x="0" y="0"/>
                <wp:positionH relativeFrom="margin">
                  <wp:posOffset>1270</wp:posOffset>
                </wp:positionH>
                <wp:positionV relativeFrom="paragraph">
                  <wp:posOffset>3648592</wp:posOffset>
                </wp:positionV>
                <wp:extent cx="8190230" cy="635"/>
                <wp:effectExtent l="0" t="0" r="1270" b="5080"/>
                <wp:wrapNone/>
                <wp:docPr id="588456138" name="Text Box 1"/>
                <wp:cNvGraphicFramePr/>
                <a:graphic xmlns:a="http://schemas.openxmlformats.org/drawingml/2006/main">
                  <a:graphicData uri="http://schemas.microsoft.com/office/word/2010/wordprocessingShape">
                    <wps:wsp>
                      <wps:cNvSpPr txBox="1"/>
                      <wps:spPr>
                        <a:xfrm>
                          <a:off x="0" y="0"/>
                          <a:ext cx="8190230" cy="635"/>
                        </a:xfrm>
                        <a:prstGeom prst="rect">
                          <a:avLst/>
                        </a:prstGeom>
                        <a:solidFill>
                          <a:prstClr val="white"/>
                        </a:solidFill>
                        <a:ln>
                          <a:noFill/>
                        </a:ln>
                      </wps:spPr>
                      <wps:txbx>
                        <w:txbxContent>
                          <w:p w14:paraId="63580DB3" w14:textId="65D955FE" w:rsidR="0088064A" w:rsidRPr="00422E97" w:rsidRDefault="0088064A" w:rsidP="000660F3">
                            <w:pPr>
                              <w:pStyle w:val="Figurecaption"/>
                            </w:pPr>
                            <w:bookmarkStart w:id="81" w:name="_Toc197424477"/>
                            <w:bookmarkStart w:id="82" w:name="_Toc202943528"/>
                            <w:r w:rsidRPr="00422E97">
                              <w:t xml:space="preserve">Figure </w:t>
                            </w:r>
                            <w:r w:rsidR="00B0135E" w:rsidRPr="00422E97">
                              <w:t>3</w:t>
                            </w:r>
                            <w:r w:rsidRPr="00422E97">
                              <w:t>.</w:t>
                            </w:r>
                            <w:r w:rsidR="00326AA4" w:rsidRPr="00422E97">
                              <w:t>1,</w:t>
                            </w:r>
                            <w:r w:rsidR="00AB3830" w:rsidRPr="00422E97">
                              <w:t xml:space="preserve"> </w:t>
                            </w:r>
                            <w:r w:rsidR="00326AA4" w:rsidRPr="00422E97">
                              <w:t>c</w:t>
                            </w:r>
                            <w:r w:rsidR="00AB3830" w:rsidRPr="00422E97">
                              <w:t>ontinued</w:t>
                            </w:r>
                            <w:r w:rsidRPr="00422E97">
                              <w:t>. Grain size percentage distribution</w:t>
                            </w:r>
                            <w:r w:rsidR="00F63A1E">
                              <w:t xml:space="preserve">s </w:t>
                            </w:r>
                            <w:r w:rsidRPr="00422E97">
                              <w:t>and bulk density (g</w:t>
                            </w:r>
                            <w:r w:rsidR="00204CF2">
                              <w:t xml:space="preserve"> </w:t>
                            </w:r>
                            <w:r w:rsidRPr="00422E97">
                              <w:t>cm</w:t>
                            </w:r>
                            <w:r w:rsidR="00204CF2" w:rsidRPr="00396153">
                              <w:rPr>
                                <w:vertAlign w:val="superscript"/>
                              </w:rPr>
                              <w:t>-</w:t>
                            </w:r>
                            <w:r w:rsidRPr="00422E97">
                              <w:rPr>
                                <w:vertAlign w:val="superscript"/>
                              </w:rPr>
                              <w:t>3</w:t>
                            </w:r>
                            <w:r w:rsidRPr="00422E97">
                              <w:t xml:space="preserve">) </w:t>
                            </w:r>
                            <w:r w:rsidR="00F63A1E">
                              <w:t>for each</w:t>
                            </w:r>
                            <w:r w:rsidRPr="00422E97">
                              <w:t xml:space="preserve"> soil profile </w:t>
                            </w:r>
                            <w:r w:rsidR="00F63A1E">
                              <w:t>at</w:t>
                            </w:r>
                            <w:r w:rsidR="00F63A1E" w:rsidRPr="00422E97">
                              <w:t xml:space="preserve"> </w:t>
                            </w:r>
                            <w:r w:rsidRPr="00422E97">
                              <w:t>each marsh location.</w:t>
                            </w:r>
                            <w:bookmarkEnd w:id="81"/>
                            <w:bookmarkEnd w:id="8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589DB2B6" id="_x0000_s1034" type="#_x0000_t202" style="position:absolute;margin-left:.1pt;margin-top:287.3pt;width:644.9pt;height:.05pt;z-index:25142937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" stroked="f">
                <v:textbox style="mso-fit-shape-to-text:t" inset="0,0,0,0">
                  <w:txbxContent>
                    <w:p w14:paraId="63580DB3" w14:textId="65D955FE" w:rsidR="0088064A" w:rsidRPr="00422E97" w:rsidRDefault="0088064A" w:rsidP="000660F3">
                      <w:pPr>
                        <w:pStyle w:val="Figurecaption"/>
                      </w:pPr>
                      <w:bookmarkStart w:id="97" w:name="_Toc197424477"/>
                      <w:bookmarkStart w:id="98" w:name="_Toc202943528"/>
                      <w:r w:rsidRPr="00422E97">
                        <w:t xml:space="preserve">Figure </w:t>
                      </w:r>
                      <w:r w:rsidR="00B0135E" w:rsidRPr="00422E97">
                        <w:t>3</w:t>
                      </w:r>
                      <w:r w:rsidRPr="00422E97">
                        <w:t>.</w:t>
                      </w:r>
                      <w:r w:rsidR="00326AA4" w:rsidRPr="00422E97">
                        <w:t>1,</w:t>
                      </w:r>
                      <w:r w:rsidR="00AB3830" w:rsidRPr="00422E97">
                        <w:t xml:space="preserve"> </w:t>
                      </w:r>
                      <w:r w:rsidR="00326AA4" w:rsidRPr="00422E97">
                        <w:t>c</w:t>
                      </w:r>
                      <w:r w:rsidR="00AB3830" w:rsidRPr="00422E97">
                        <w:t>ontinued</w:t>
                      </w:r>
                      <w:r w:rsidRPr="00422E97">
                        <w:t>. Grain size percentage distribution</w:t>
                      </w:r>
                      <w:r w:rsidR="00F63A1E">
                        <w:t xml:space="preserve">s </w:t>
                      </w:r>
                      <w:r w:rsidRPr="00422E97">
                        <w:t>and bulk density (g</w:t>
                      </w:r>
                      <w:r w:rsidR="00204CF2">
                        <w:t xml:space="preserve"> </w:t>
                      </w:r>
                      <w:r w:rsidRPr="00422E97">
                        <w:t>cm</w:t>
                      </w:r>
                      <w:r w:rsidR="00204CF2" w:rsidRPr="00396153">
                        <w:rPr>
                          <w:vertAlign w:val="superscript"/>
                        </w:rPr>
                        <w:t>-</w:t>
                      </w:r>
                      <w:r w:rsidRPr="00422E97">
                        <w:rPr>
                          <w:vertAlign w:val="superscript"/>
                        </w:rPr>
                        <w:t>3</w:t>
                      </w:r>
                      <w:r w:rsidRPr="00422E97">
                        <w:t xml:space="preserve">) </w:t>
                      </w:r>
                      <w:r w:rsidR="00F63A1E">
                        <w:t>for each</w:t>
                      </w:r>
                      <w:r w:rsidRPr="00422E97">
                        <w:t xml:space="preserve"> soil profile </w:t>
                      </w:r>
                      <w:r w:rsidR="00F63A1E">
                        <w:t>at</w:t>
                      </w:r>
                      <w:r w:rsidR="00F63A1E" w:rsidRPr="00422E97">
                        <w:t xml:space="preserve"> </w:t>
                      </w:r>
                      <w:r w:rsidRPr="00422E97">
                        <w:t>each marsh location.</w:t>
                      </w:r>
                      <w:bookmarkEnd w:id="97"/>
                      <w:bookmarkEnd w:id="98"/>
                    </w:p>
                  </w:txbxContent>
                </v:textbox>
                <w10:wrap anchorx="margin"/>
              </v:shape>
            </w:pict>
          </mc:Fallback>
        </mc:AlternateContent>
      </w:r>
      <w:r w:rsidR="0088064A" w:rsidRPr="0079475D">
        <w:rPr>
          <w:rFonts w:cs="Times New Roman"/>
          <w:noProof/>
        </w:rPr>
        <w:drawing>
          <wp:anchor distT="0" distB="0" distL="114300" distR="114300" simplePos="0" relativeHeight="251422208" behindDoc="0" locked="0" layoutInCell="1" allowOverlap="1" wp14:anchorId="065DE49E" wp14:editId="1A737F7E">
            <wp:simplePos x="0" y="0"/>
            <wp:positionH relativeFrom="column">
              <wp:posOffset>495300</wp:posOffset>
            </wp:positionH>
            <wp:positionV relativeFrom="paragraph">
              <wp:posOffset>2997835</wp:posOffset>
            </wp:positionV>
            <wp:extent cx="7524750" cy="217805"/>
            <wp:effectExtent l="0" t="0" r="0" b="0"/>
            <wp:wrapThrough wrapText="bothSides">
              <wp:wrapPolygon edited="0">
                <wp:start x="0" y="0"/>
                <wp:lineTo x="0" y="18892"/>
                <wp:lineTo x="21545" y="18892"/>
                <wp:lineTo x="21545" y="0"/>
                <wp:lineTo x="0" y="0"/>
              </wp:wrapPolygon>
            </wp:wrapThrough>
            <wp:docPr id="17849300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069063" name=""/>
                    <pic:cNvPicPr/>
                  </pic:nvPicPr>
                  <pic:blipFill>
                    <a:blip r:embed="rId20">
                      <a:extLst>
                        <a:ext uri="{28A0092B-C50C-407E-A947-70E740481C1C}">
                          <a14:useLocalDpi xmlns:a14="http://schemas.microsoft.com/office/drawing/2010/main" val="0"/>
                        </a:ext>
                      </a:extLst>
                    </a:blip>
                    <a:stretch>
                      <a:fillRect/>
                    </a:stretch>
                  </pic:blipFill>
                  <pic:spPr>
                    <a:xfrm>
                      <a:off x="0" y="0"/>
                      <a:ext cx="7524750" cy="217805"/>
                    </a:xfrm>
                    <a:prstGeom prst="rect">
                      <a:avLst/>
                    </a:prstGeom>
                  </pic:spPr>
                </pic:pic>
              </a:graphicData>
            </a:graphic>
            <wp14:sizeRelH relativeFrom="margin">
              <wp14:pctWidth>0</wp14:pctWidth>
            </wp14:sizeRelH>
            <wp14:sizeRelV relativeFrom="margin">
              <wp14:pctHeight>0</wp14:pctHeight>
            </wp14:sizeRelV>
          </wp:anchor>
        </w:drawing>
      </w:r>
      <w:r w:rsidR="007B1A5D" w:rsidRPr="0079475D">
        <w:rPr>
          <w:rFonts w:cs="Times New Roman"/>
          <w:noProof/>
        </w:rPr>
        <mc:AlternateContent>
          <mc:Choice Requires="wps">
            <w:drawing>
              <wp:anchor distT="0" distB="0" distL="114300" distR="114300" simplePos="0" relativeHeight="251400704" behindDoc="0" locked="0" layoutInCell="1" allowOverlap="1" wp14:anchorId="0B8ECED6" wp14:editId="3456F213">
                <wp:simplePos x="0" y="0"/>
                <wp:positionH relativeFrom="margin">
                  <wp:posOffset>228526</wp:posOffset>
                </wp:positionH>
                <wp:positionV relativeFrom="paragraph">
                  <wp:posOffset>5401960</wp:posOffset>
                </wp:positionV>
                <wp:extent cx="7961630" cy="635"/>
                <wp:effectExtent l="0" t="0" r="1270" b="8890"/>
                <wp:wrapNone/>
                <wp:docPr id="984205046" name="Text Box 1"/>
                <wp:cNvGraphicFramePr/>
                <a:graphic xmlns:a="http://schemas.openxmlformats.org/drawingml/2006/main">
                  <a:graphicData uri="http://schemas.microsoft.com/office/word/2010/wordprocessingShape">
                    <wps:wsp>
                      <wps:cNvSpPr txBox="1"/>
                      <wps:spPr>
                        <a:xfrm>
                          <a:off x="0" y="0"/>
                          <a:ext cx="7961630" cy="635"/>
                        </a:xfrm>
                        <a:prstGeom prst="rect">
                          <a:avLst/>
                        </a:prstGeom>
                        <a:solidFill>
                          <a:prstClr val="white"/>
                        </a:solidFill>
                        <a:ln>
                          <a:noFill/>
                        </a:ln>
                      </wps:spPr>
                      <wps:txbx>
                        <w:txbxContent>
                          <w:p w14:paraId="0764B3AE" w14:textId="36E5EAB4" w:rsidR="00F438E4" w:rsidRPr="003254CF" w:rsidRDefault="00F438E4" w:rsidP="00F438E4">
                            <w:pPr>
                              <w:pStyle w:val="Caption"/>
                              <w:rPr>
                                <w:rFonts w:cs="Times New Roman"/>
                                <w:noProof/>
                              </w:rPr>
                            </w:pPr>
                            <w:bookmarkStart w:id="83" w:name="_Toc197424478"/>
                            <w:r w:rsidRPr="00557EAC">
                              <w:rPr>
                                <w:b w:val="0"/>
                                <w:bCs w:val="0"/>
                              </w:rPr>
                              <w:t>Figure 3.</w:t>
                            </w:r>
                            <w:r>
                              <w:rPr>
                                <w:b w:val="0"/>
                                <w:bCs w:val="0"/>
                              </w:rPr>
                              <w:t>1. Continued.</w:t>
                            </w:r>
                            <w:bookmarkEnd w:id="83"/>
                            <w:r>
                              <w:rPr>
                                <w:b w:val="0"/>
                                <w:bCs w:val="0"/>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B8ECED6" id="_x0000_s1035" type="#_x0000_t202" style="position:absolute;margin-left:18pt;margin-top:425.35pt;width:626.9pt;height:.05pt;z-index:25140070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" stroked="f">
                <v:textbox style="mso-fit-shape-to-text:t" inset="0,0,0,0">
                  <w:txbxContent>
                    <w:p w14:paraId="0764B3AE" w14:textId="36E5EAB4" w:rsidR="00F438E4" w:rsidRPr="003254CF" w:rsidRDefault="00F438E4" w:rsidP="00F438E4">
                      <w:pPr>
                        <w:pStyle w:val="Caption"/>
                        <w:rPr>
                          <w:rFonts w:cs="Times New Roman"/>
                          <w:noProof/>
                        </w:rPr>
                      </w:pPr>
                      <w:bookmarkStart w:id="100" w:name="_Toc197424478"/>
                      <w:r w:rsidRPr="00557EAC">
                        <w:rPr>
                          <w:b w:val="0"/>
                          <w:bCs w:val="0"/>
                        </w:rPr>
                        <w:t>Figure 3.</w:t>
                      </w:r>
                      <w:r>
                        <w:rPr>
                          <w:b w:val="0"/>
                          <w:bCs w:val="0"/>
                        </w:rPr>
                        <w:t>1. Continued.</w:t>
                      </w:r>
                      <w:bookmarkEnd w:id="100"/>
                      <w:r>
                        <w:rPr>
                          <w:b w:val="0"/>
                          <w:bCs w:val="0"/>
                        </w:rPr>
                        <w:t xml:space="preserve">  </w:t>
                      </w:r>
                    </w:p>
                  </w:txbxContent>
                </v:textbox>
                <w10:wrap anchorx="margin"/>
              </v:shape>
            </w:pict>
          </mc:Fallback>
        </mc:AlternateContent>
      </w:r>
      <w:r w:rsidR="007A39F2" w:rsidRPr="0079475D">
        <w:rPr>
          <w:rFonts w:cs="Times New Roman"/>
          <w:noProof/>
        </w:rPr>
        <w:t xml:space="preserve"> </w:t>
      </w:r>
      <w:r w:rsidR="00FD558A" w:rsidRPr="0079475D">
        <w:rPr>
          <w:rFonts w:cs="Times New Roman"/>
          <w:noProof/>
        </w:rPr>
        <w:t xml:space="preserve"> </w:t>
      </w:r>
    </w:p>
    <w:p w14:paraId="0E73D7A1" w14:textId="4986FAF9" w:rsidR="00604289" w:rsidRPr="0079475D" w:rsidRDefault="001B4FA4" w:rsidP="00F438E4">
      <w:pPr>
        <w:pStyle w:val="Caption"/>
        <w:jc w:val="center"/>
        <w:rPr>
          <w:rFonts w:cs="Times New Roman"/>
          <w:b w:val="0"/>
          <w:bCs w:val="0"/>
        </w:rPr>
      </w:pPr>
      <w:bookmarkStart w:id="84" w:name="_Toc197424479"/>
      <w:r w:rsidRPr="001B4FA4">
        <w:rPr>
          <w:rFonts w:cs="Times New Roman"/>
          <w:b w:val="0"/>
          <w:bCs w:val="0"/>
          <w:noProof/>
        </w:rPr>
        <w:lastRenderedPageBreak/>
        <w:drawing>
          <wp:anchor distT="0" distB="0" distL="114300" distR="114300" simplePos="0" relativeHeight="251335168" behindDoc="0" locked="0" layoutInCell="1" allowOverlap="1" wp14:anchorId="2E8FBDD1" wp14:editId="08D85EDB">
            <wp:simplePos x="0" y="0"/>
            <wp:positionH relativeFrom="column">
              <wp:posOffset>196965</wp:posOffset>
            </wp:positionH>
            <wp:positionV relativeFrom="paragraph">
              <wp:posOffset>232227</wp:posOffset>
            </wp:positionV>
            <wp:extent cx="6687185" cy="4453255"/>
            <wp:effectExtent l="0" t="0" r="0" b="4445"/>
            <wp:wrapThrough wrapText="bothSides">
              <wp:wrapPolygon edited="0">
                <wp:start x="0" y="0"/>
                <wp:lineTo x="0" y="21529"/>
                <wp:lineTo x="21536" y="21529"/>
                <wp:lineTo x="21536" y="0"/>
                <wp:lineTo x="0" y="0"/>
              </wp:wrapPolygon>
            </wp:wrapThrough>
            <wp:docPr id="394661407" name="Picture 1" descr="A group of colorful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661407" name="Picture 1" descr="A group of colorful dots&#10;&#10;AI-generated content may be incorrect."/>
                    <pic:cNvPicPr/>
                  </pic:nvPicPr>
                  <pic:blipFill>
                    <a:blip r:embed="rId21">
                      <a:extLst>
                        <a:ext uri="{28A0092B-C50C-407E-A947-70E740481C1C}">
                          <a14:useLocalDpi xmlns:a14="http://schemas.microsoft.com/office/drawing/2010/main" val="0"/>
                        </a:ext>
                      </a:extLst>
                    </a:blip>
                    <a:stretch>
                      <a:fillRect/>
                    </a:stretch>
                  </pic:blipFill>
                  <pic:spPr>
                    <a:xfrm>
                      <a:off x="0" y="0"/>
                      <a:ext cx="6687185" cy="4453255"/>
                    </a:xfrm>
                    <a:prstGeom prst="rect">
                      <a:avLst/>
                    </a:prstGeom>
                  </pic:spPr>
                </pic:pic>
              </a:graphicData>
            </a:graphic>
            <wp14:sizeRelH relativeFrom="margin">
              <wp14:pctWidth>0</wp14:pctWidth>
            </wp14:sizeRelH>
            <wp14:sizeRelV relativeFrom="margin">
              <wp14:pctHeight>0</wp14:pctHeight>
            </wp14:sizeRelV>
          </wp:anchor>
        </w:drawing>
      </w:r>
      <w:r w:rsidRPr="001B4FA4">
        <w:rPr>
          <w:rFonts w:cs="Times New Roman"/>
          <w:b w:val="0"/>
          <w:bCs w:val="0"/>
          <w:noProof/>
        </w:rPr>
        <w:t xml:space="preserve"> </w:t>
      </w:r>
      <w:r>
        <w:rPr>
          <w:rFonts w:cs="Times New Roman"/>
          <w:b w:val="0"/>
          <w:bCs w:val="0"/>
          <w:noProof/>
        </w:rPr>
        <mc:AlternateContent>
          <mc:Choice Requires="wpg">
            <w:drawing>
              <wp:anchor distT="0" distB="0" distL="114300" distR="114300" simplePos="0" relativeHeight="251450880" behindDoc="0" locked="0" layoutInCell="1" allowOverlap="1" wp14:anchorId="5FD36560" wp14:editId="6D3FD356">
                <wp:simplePos x="0" y="0"/>
                <wp:positionH relativeFrom="column">
                  <wp:posOffset>-46182</wp:posOffset>
                </wp:positionH>
                <wp:positionV relativeFrom="paragraph">
                  <wp:posOffset>120073</wp:posOffset>
                </wp:positionV>
                <wp:extent cx="6930409" cy="4713062"/>
                <wp:effectExtent l="0" t="0" r="3810" b="0"/>
                <wp:wrapNone/>
                <wp:docPr id="734963529" name="Group 74"/>
                <wp:cNvGraphicFramePr/>
                <a:graphic xmlns:a="http://schemas.openxmlformats.org/drawingml/2006/main">
                  <a:graphicData uri="http://schemas.microsoft.com/office/word/2010/wordprocessingGroup">
                    <wpg:wgp>
                      <wpg:cNvGrpSpPr/>
                      <wpg:grpSpPr>
                        <a:xfrm>
                          <a:off x="0" y="0"/>
                          <a:ext cx="6930409" cy="4713062"/>
                          <a:chOff x="0" y="143311"/>
                          <a:chExt cx="6930409" cy="4713062"/>
                        </a:xfrm>
                      </wpg:grpSpPr>
                      <wps:wsp>
                        <wps:cNvPr id="119318591" name="Text Box 69"/>
                        <wps:cNvSpPr txBox="1"/>
                        <wps:spPr>
                          <a:xfrm>
                            <a:off x="3494436" y="143312"/>
                            <a:ext cx="417830" cy="288299"/>
                          </a:xfrm>
                          <a:prstGeom prst="rect">
                            <a:avLst/>
                          </a:prstGeom>
                          <a:noFill/>
                          <a:ln w="6350">
                            <a:noFill/>
                          </a:ln>
                        </wps:spPr>
                        <wps:txbx>
                          <w:txbxContent>
                            <w:p w14:paraId="27415E96" w14:textId="54DDDE4C" w:rsidR="00EF4DDC" w:rsidRPr="00EF4DDC" w:rsidRDefault="000660F3">
                              <w:pPr>
                                <w:rPr>
                                  <w:b/>
                                  <w:bCs/>
                                </w:rPr>
                              </w:pPr>
                              <w:r>
                                <w:rPr>
                                  <w:b/>
                                  <w:bCs/>
                                </w:rPr>
                                <w:t>pH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81955490" name="Text Box 69"/>
                        <wps:cNvSpPr txBox="1"/>
                        <wps:spPr>
                          <a:xfrm>
                            <a:off x="5064207" y="143311"/>
                            <a:ext cx="1495425" cy="288299"/>
                          </a:xfrm>
                          <a:prstGeom prst="rect">
                            <a:avLst/>
                          </a:prstGeom>
                          <a:noFill/>
                          <a:ln w="6350">
                            <a:noFill/>
                          </a:ln>
                        </wps:spPr>
                        <wps:txbx>
                          <w:txbxContent>
                            <w:p w14:paraId="7B43994E" w14:textId="2EA754DD" w:rsidR="00EF4DDC" w:rsidRPr="00EF4DDC" w:rsidRDefault="00AE208D" w:rsidP="00EF4DDC">
                              <w:pPr>
                                <w:rPr>
                                  <w:b/>
                                  <w:bCs/>
                                </w:rPr>
                              </w:pPr>
                              <w:r>
                                <w:rPr>
                                  <w:b/>
                                  <w:bCs/>
                                </w:rPr>
                                <w:t>Temperature</w:t>
                              </w:r>
                              <w:r w:rsidR="00E27F29">
                                <w:rPr>
                                  <w:b/>
                                  <w:bCs/>
                                </w:rPr>
                                <w:t xml:space="preserve"> (</w:t>
                              </w:r>
                              <w:r w:rsidR="00603C8B" w:rsidRPr="00603C8B">
                                <w:rPr>
                                  <w:b/>
                                  <w:bCs/>
                                </w:rPr>
                                <w:t>°C</w:t>
                              </w:r>
                              <w:r w:rsidR="00E27F29">
                                <w:rPr>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65197385" name="Text Box 69"/>
                        <wps:cNvSpPr txBox="1"/>
                        <wps:spPr>
                          <a:xfrm>
                            <a:off x="1134320" y="143312"/>
                            <a:ext cx="803662" cy="308757"/>
                          </a:xfrm>
                          <a:prstGeom prst="rect">
                            <a:avLst/>
                          </a:prstGeom>
                          <a:noFill/>
                          <a:ln w="6350">
                            <a:noFill/>
                          </a:ln>
                        </wps:spPr>
                        <wps:txbx>
                          <w:txbxContent>
                            <w:p w14:paraId="5CA7B0FB" w14:textId="5097596B" w:rsidR="00E27F29" w:rsidRPr="00010E90" w:rsidRDefault="00654194" w:rsidP="00E27F29">
                              <w:pPr>
                                <w:rPr>
                                  <w:b/>
                                  <w:bCs/>
                                </w:rPr>
                              </w:pPr>
                              <w:r w:rsidRPr="00654194">
                                <w:rPr>
                                  <w:b/>
                                  <w:bCs/>
                                </w:rPr>
                                <w:t>Cl-</w:t>
                              </w:r>
                              <w:r>
                                <w:rPr>
                                  <w:b/>
                                  <w:bCs/>
                                </w:rPr>
                                <w:t xml:space="preserve"> </w:t>
                              </w:r>
                              <w:r w:rsidR="00010E90">
                                <w:rPr>
                                  <w:b/>
                                  <w:bCs/>
                                </w:rPr>
                                <w:t>(mM)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38025697" name="Group 73"/>
                        <wpg:cNvGrpSpPr/>
                        <wpg:grpSpPr>
                          <a:xfrm>
                            <a:off x="0" y="1722815"/>
                            <a:ext cx="6930409" cy="3133558"/>
                            <a:chOff x="0" y="1492156"/>
                            <a:chExt cx="6930409" cy="3133558"/>
                          </a:xfrm>
                        </wpg:grpSpPr>
                        <wpg:grpSp>
                          <wpg:cNvPr id="2105484761" name="Group 64"/>
                          <wpg:cNvGrpSpPr/>
                          <wpg:grpSpPr>
                            <a:xfrm>
                              <a:off x="462164" y="4375524"/>
                              <a:ext cx="6468245" cy="250190"/>
                              <a:chOff x="451688" y="5024498"/>
                              <a:chExt cx="6902209" cy="276323"/>
                            </a:xfrm>
                          </wpg:grpSpPr>
                          <pic:pic xmlns:pic="http://schemas.openxmlformats.org/drawingml/2006/picture">
                            <pic:nvPicPr>
                              <pic:cNvPr id="2060916217" name="Picture 1"/>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2781068" y="5024498"/>
                                <a:ext cx="2202202" cy="276323"/>
                              </a:xfrm>
                              <a:prstGeom prst="rect">
                                <a:avLst/>
                              </a:prstGeom>
                            </pic:spPr>
                          </pic:pic>
                          <pic:pic xmlns:pic="http://schemas.openxmlformats.org/drawingml/2006/picture">
                            <pic:nvPicPr>
                              <pic:cNvPr id="150711822" name="Picture 1"/>
                              <pic:cNvPicPr>
                                <a:picLocks noChangeAspect="1"/>
                              </pic:cNvPicPr>
                            </pic:nvPicPr>
                            <pic:blipFill rotWithShape="1">
                              <a:blip r:embed="rId23">
                                <a:extLst>
                                  <a:ext uri="{28A0092B-C50C-407E-A947-70E740481C1C}">
                                    <a14:useLocalDpi xmlns:a14="http://schemas.microsoft.com/office/drawing/2010/main" val="0"/>
                                  </a:ext>
                                </a:extLst>
                              </a:blip>
                              <a:srcRect t="19511"/>
                              <a:stretch/>
                            </pic:blipFill>
                            <pic:spPr>
                              <a:xfrm>
                                <a:off x="5050443" y="5066368"/>
                                <a:ext cx="2303454" cy="203816"/>
                              </a:xfrm>
                              <a:prstGeom prst="rect">
                                <a:avLst/>
                              </a:prstGeom>
                            </pic:spPr>
                          </pic:pic>
                          <pic:pic xmlns:pic="http://schemas.openxmlformats.org/drawingml/2006/picture">
                            <pic:nvPicPr>
                              <pic:cNvPr id="916018126" name="Picture 1"/>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451688" y="5066464"/>
                                <a:ext cx="2329382" cy="226914"/>
                              </a:xfrm>
                              <a:prstGeom prst="rect">
                                <a:avLst/>
                              </a:prstGeom>
                            </pic:spPr>
                          </pic:pic>
                        </wpg:grpSp>
                        <wps:wsp>
                          <wps:cNvPr id="1918344664" name="Text Box 69"/>
                          <wps:cNvSpPr txBox="1"/>
                          <wps:spPr>
                            <a:xfrm rot="16200000">
                              <a:off x="-382905" y="1875061"/>
                              <a:ext cx="1108710" cy="342900"/>
                            </a:xfrm>
                            <a:prstGeom prst="rect">
                              <a:avLst/>
                            </a:prstGeom>
                            <a:noFill/>
                            <a:ln w="6350">
                              <a:noFill/>
                            </a:ln>
                          </wps:spPr>
                          <wps:txbx>
                            <w:txbxContent>
                              <w:p w14:paraId="0F277722" w14:textId="07E73AD9" w:rsidR="001267DF" w:rsidRPr="00EF4DDC" w:rsidRDefault="001267DF" w:rsidP="001267DF">
                                <w:pPr>
                                  <w:rPr>
                                    <w:b/>
                                    <w:bCs/>
                                  </w:rPr>
                                </w:pPr>
                                <w:r>
                                  <w:rPr>
                                    <w:b/>
                                    <w:bCs/>
                                  </w:rPr>
                                  <w:t>Depth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5FD36560" id="Group 74" o:spid="_x0000_s1036" style="position:absolute;left:0;text-align:left;margin-left:-3.65pt;margin-top:9.45pt;width:545.7pt;height:371.1pt;z-index:251450880" coordorigin=",1433" coordsize="69304,471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">
                <v:shape id="Text Box 69" o:spid="_x0000_s1037" type="#_x0000_t202" style="position:absolute;left:34944;top:1433;width:4178;height:2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" filled="f" stroked="f" strokeweight=".5pt">
                  <v:textbox>
                    <w:txbxContent>
                      <w:p w14:paraId="27415E96" w14:textId="54DDDE4C" w:rsidR="00EF4DDC" w:rsidRPr="00EF4DDC" w:rsidRDefault="000660F3">
                        <w:pPr>
                          <w:rPr>
                            <w:b/>
                            <w:bCs/>
                          </w:rPr>
                        </w:pPr>
                        <w:r>
                          <w:rPr>
                            <w:b/>
                            <w:bCs/>
                          </w:rPr>
                          <w:t>pH</w:t>
                        </w:r>
                      </w:p>
                    </w:txbxContent>
                  </v:textbox>
                </v:shape>
                <v:shape id="Text Box 69" o:spid="_x0000_s1038" type="#_x0000_t202" style="position:absolute;left:50642;top:1433;width:14954;height:2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" filled="f" stroked="f" strokeweight=".5pt">
                  <v:textbox>
                    <w:txbxContent>
                      <w:p w14:paraId="7B43994E" w14:textId="2EA754DD" w:rsidR="00EF4DDC" w:rsidRPr="00EF4DDC" w:rsidRDefault="00AE208D" w:rsidP="00EF4DDC">
                        <w:pPr>
                          <w:rPr>
                            <w:b/>
                            <w:bCs/>
                          </w:rPr>
                        </w:pPr>
                        <w:r>
                          <w:rPr>
                            <w:b/>
                            <w:bCs/>
                          </w:rPr>
                          <w:t>Temperature</w:t>
                        </w:r>
                        <w:r w:rsidR="00E27F29">
                          <w:rPr>
                            <w:b/>
                            <w:bCs/>
                          </w:rPr>
                          <w:t xml:space="preserve"> (</w:t>
                        </w:r>
                        <w:r w:rsidR="00603C8B" w:rsidRPr="00603C8B">
                          <w:rPr>
                            <w:b/>
                            <w:bCs/>
                          </w:rPr>
                          <w:t>°C</w:t>
                        </w:r>
                        <w:r w:rsidR="00E27F29">
                          <w:rPr>
                            <w:b/>
                            <w:bCs/>
                          </w:rPr>
                          <w:t>)</w:t>
                        </w:r>
                      </w:p>
                    </w:txbxContent>
                  </v:textbox>
                </v:shape>
                <v:shape id="Text Box 69" o:spid="_x0000_s1039" type="#_x0000_t202" style="position:absolute;left:11343;top:1433;width:8036;height:3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" filled="f" stroked="f" strokeweight=".5pt">
                  <v:textbox>
                    <w:txbxContent>
                      <w:p w14:paraId="5CA7B0FB" w14:textId="5097596B" w:rsidR="00E27F29" w:rsidRPr="00010E90" w:rsidRDefault="00654194" w:rsidP="00E27F29">
                        <w:pPr>
                          <w:rPr>
                            <w:b/>
                            <w:bCs/>
                          </w:rPr>
                        </w:pPr>
                        <w:r w:rsidRPr="00654194">
                          <w:rPr>
                            <w:b/>
                            <w:bCs/>
                          </w:rPr>
                          <w:t>Cl-</w:t>
                        </w:r>
                        <w:r>
                          <w:rPr>
                            <w:b/>
                            <w:bCs/>
                          </w:rPr>
                          <w:t xml:space="preserve"> </w:t>
                        </w:r>
                        <w:r w:rsidR="00010E90">
                          <w:rPr>
                            <w:b/>
                            <w:bCs/>
                          </w:rPr>
                          <w:t>(mM)</w:t>
                        </w:r>
                      </w:p>
                    </w:txbxContent>
                  </v:textbox>
                </v:shape>
                <v:group id="Group 73" o:spid="_x0000_s1040" style="position:absolute;top:17228;width:69304;height:31335" coordorigin=",14921" coordsize="69304,31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">
                  <v:group id="Group 64" o:spid="_x0000_s1041" style="position:absolute;left:4621;top:43755;width:64683;height:2502" coordorigin="4516,50244" coordsize="69022,2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&#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42" type="#_x0000_t75" style="position:absolute;left:27810;top:50244;width:22022;height:2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">
                      <v:imagedata r:id="rId25" o:title=""/>
                    </v:shape>
                    <v:shape id="Picture 1" o:spid="_x0000_s1043" type="#_x0000_t75" style="position:absolute;left:50504;top:50663;width:23034;height:20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">
                      <v:imagedata r:id="rId26" o:title="" croptop="12787f"/>
                    </v:shape>
                    <v:shape id="Picture 1" o:spid="_x0000_s1044" type="#_x0000_t75" style="position:absolute;left:4516;top:50664;width:23294;height:22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">
                      <v:imagedata r:id="rId27" o:title=""/>
                    </v:shape>
                  </v:group>
                  <v:shape id="Text Box 69" o:spid="_x0000_s1045" type="#_x0000_t202" style="position:absolute;left:-3829;top:18750;width:11087;height:3429;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" filled="f" stroked="f" strokeweight=".5pt">
                    <v:textbox>
                      <w:txbxContent>
                        <w:p w14:paraId="0F277722" w14:textId="07E73AD9" w:rsidR="001267DF" w:rsidRPr="00EF4DDC" w:rsidRDefault="001267DF" w:rsidP="001267DF">
                          <w:pPr>
                            <w:rPr>
                              <w:b/>
                              <w:bCs/>
                            </w:rPr>
                          </w:pPr>
                          <w:r>
                            <w:rPr>
                              <w:b/>
                              <w:bCs/>
                            </w:rPr>
                            <w:t>Depth (cm)</w:t>
                          </w:r>
                        </w:p>
                      </w:txbxContent>
                    </v:textbox>
                  </v:shape>
                </v:group>
              </v:group>
            </w:pict>
          </mc:Fallback>
        </mc:AlternateContent>
      </w:r>
      <w:bookmarkEnd w:id="84"/>
    </w:p>
    <w:p w14:paraId="2AE110E2" w14:textId="2F844C1E" w:rsidR="00106F49" w:rsidRPr="0079475D" w:rsidRDefault="00106F49" w:rsidP="00F438E4">
      <w:pPr>
        <w:pStyle w:val="Caption"/>
        <w:jc w:val="center"/>
        <w:rPr>
          <w:rFonts w:cs="Times New Roman"/>
          <w:b w:val="0"/>
          <w:bCs w:val="0"/>
        </w:rPr>
      </w:pPr>
    </w:p>
    <w:p w14:paraId="1C7787E0" w14:textId="3A14C9C8" w:rsidR="00F438E4" w:rsidRPr="0079475D" w:rsidRDefault="0018590A" w:rsidP="00F438E4">
      <w:pPr>
        <w:pStyle w:val="Caption"/>
        <w:jc w:val="center"/>
        <w:rPr>
          <w:rFonts w:cs="Times New Roman"/>
        </w:rPr>
      </w:pPr>
      <w:r w:rsidRPr="00EF6035">
        <w:rPr>
          <w:rFonts w:cs="Times New Roman"/>
          <w:noProof/>
          <w:szCs w:val="24"/>
        </w:rPr>
        <mc:AlternateContent>
          <mc:Choice Requires="wps">
            <w:drawing>
              <wp:anchor distT="45720" distB="45720" distL="114300" distR="114300" simplePos="0" relativeHeight="251621888" behindDoc="0" locked="0" layoutInCell="1" allowOverlap="1" wp14:anchorId="4BDBDA82" wp14:editId="1B8D3EB1">
                <wp:simplePos x="0" y="0"/>
                <wp:positionH relativeFrom="column">
                  <wp:posOffset>7148195</wp:posOffset>
                </wp:positionH>
                <wp:positionV relativeFrom="paragraph">
                  <wp:posOffset>241844</wp:posOffset>
                </wp:positionV>
                <wp:extent cx="711835" cy="323215"/>
                <wp:effectExtent l="0" t="0" r="0" b="635"/>
                <wp:wrapThrough wrapText="bothSides">
                  <wp:wrapPolygon edited="0">
                    <wp:start x="0" y="0"/>
                    <wp:lineTo x="0" y="20369"/>
                    <wp:lineTo x="20810" y="20369"/>
                    <wp:lineTo x="20810" y="0"/>
                    <wp:lineTo x="0" y="0"/>
                  </wp:wrapPolygon>
                </wp:wrapThrough>
                <wp:docPr id="19445814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835" cy="323215"/>
                        </a:xfrm>
                        <a:prstGeom prst="rect">
                          <a:avLst/>
                        </a:prstGeom>
                        <a:solidFill>
                          <a:srgbClr val="FFFFFF"/>
                        </a:solidFill>
                        <a:ln w="9525">
                          <a:noFill/>
                          <a:miter lim="800000"/>
                          <a:headEnd/>
                          <a:tailEnd/>
                        </a:ln>
                      </wps:spPr>
                      <wps:txbx>
                        <w:txbxContent>
                          <w:p w14:paraId="2CEA066D" w14:textId="77777777" w:rsidR="0018590A" w:rsidRPr="00EF6035" w:rsidRDefault="0018590A" w:rsidP="0018590A">
                            <w:pPr>
                              <w:rPr>
                                <w:b/>
                                <w:bCs/>
                              </w:rPr>
                            </w:pPr>
                            <w:r w:rsidRPr="00EF6035">
                              <w:rPr>
                                <w:b/>
                                <w:bCs/>
                              </w:rPr>
                              <w:t>Legend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BDBDA82" id="_x0000_s1046" type="#_x0000_t202" style="position:absolute;left:0;text-align:left;margin-left:562.85pt;margin-top:19.05pt;width:56.05pt;height:25.45pt;z-index:251621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" stroked="f">
                <v:textbox>
                  <w:txbxContent>
                    <w:p w14:paraId="2CEA066D" w14:textId="77777777" w:rsidR="0018590A" w:rsidRPr="00EF6035" w:rsidRDefault="0018590A" w:rsidP="0018590A">
                      <w:pPr>
                        <w:rPr>
                          <w:b/>
                          <w:bCs/>
                        </w:rPr>
                      </w:pPr>
                      <w:r w:rsidRPr="00EF6035">
                        <w:rPr>
                          <w:b/>
                          <w:bCs/>
                        </w:rPr>
                        <w:t>Legend</w:t>
                      </w:r>
                    </w:p>
                  </w:txbxContent>
                </v:textbox>
                <w10:wrap type="through"/>
              </v:shape>
            </w:pict>
          </mc:Fallback>
        </mc:AlternateContent>
      </w:r>
    </w:p>
    <w:p w14:paraId="57257484" w14:textId="4A8DD10D" w:rsidR="00F07593" w:rsidRPr="0079475D" w:rsidRDefault="00481E5A" w:rsidP="00F07593">
      <w:pPr>
        <w:pStyle w:val="Caption"/>
        <w:rPr>
          <w:rFonts w:cs="Times New Roman"/>
        </w:rPr>
      </w:pPr>
      <w:bookmarkStart w:id="85" w:name="_Toc197424480"/>
      <w:r w:rsidRPr="00B154AF">
        <w:rPr>
          <w:rFonts w:cs="Times New Roman"/>
          <w:noProof/>
          <w:szCs w:val="24"/>
        </w:rPr>
        <w:drawing>
          <wp:anchor distT="0" distB="0" distL="114300" distR="114300" simplePos="0" relativeHeight="252076544" behindDoc="0" locked="0" layoutInCell="1" allowOverlap="1" wp14:anchorId="02D7BB7F" wp14:editId="2CB8DD90">
            <wp:simplePos x="0" y="0"/>
            <wp:positionH relativeFrom="column">
              <wp:posOffset>6790690</wp:posOffset>
            </wp:positionH>
            <wp:positionV relativeFrom="paragraph">
              <wp:posOffset>300876</wp:posOffset>
            </wp:positionV>
            <wp:extent cx="1443355" cy="1118235"/>
            <wp:effectExtent l="19050" t="19050" r="23495" b="24765"/>
            <wp:wrapNone/>
            <wp:docPr id="1670150505" name="Picture 3" descr="A map with different colored circles&#10;&#10;AI-generated content may be incorrect.">
              <a:extLst xmlns:a="http://schemas.openxmlformats.org/drawingml/2006/main">
                <a:ext uri="{FF2B5EF4-FFF2-40B4-BE49-F238E27FC236}">
                  <a16:creationId xmlns:a16="http://schemas.microsoft.com/office/drawing/2014/main" id="{88C671D2-3255-EBAB-20B3-6A06284C06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150505" name="Picture 3" descr="A map with different colored circles&#10;&#10;AI-generated content may be incorrect.">
                      <a:extLst>
                        <a:ext uri="{FF2B5EF4-FFF2-40B4-BE49-F238E27FC236}">
                          <a16:creationId xmlns:a16="http://schemas.microsoft.com/office/drawing/2014/main" id="{88C671D2-3255-EBAB-20B3-6A06284C0668}"/>
                        </a:ext>
                      </a:extLst>
                    </pic:cNvPr>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443355" cy="1118235"/>
                    </a:xfrm>
                    <a:prstGeom prst="rect">
                      <a:avLst/>
                    </a:prstGeom>
                    <a:ln w="9525">
                      <a:solidFill>
                        <a:schemeClr val="tx1"/>
                      </a:solidFill>
                    </a:ln>
                  </pic:spPr>
                </pic:pic>
              </a:graphicData>
            </a:graphic>
            <wp14:sizeRelH relativeFrom="margin">
              <wp14:pctWidth>0</wp14:pctWidth>
            </wp14:sizeRelH>
            <wp14:sizeRelV relativeFrom="margin">
              <wp14:pctHeight>0</wp14:pctHeight>
            </wp14:sizeRelV>
          </wp:anchor>
        </w:drawing>
      </w:r>
      <w:r w:rsidR="001B4FA4" w:rsidRPr="0079475D">
        <w:rPr>
          <w:rFonts w:cs="Times New Roman"/>
          <w:noProof/>
          <w:szCs w:val="24"/>
        </w:rPr>
        <w:drawing>
          <wp:anchor distT="0" distB="0" distL="114300" distR="114300" simplePos="0" relativeHeight="251458048" behindDoc="0" locked="0" layoutInCell="1" allowOverlap="1" wp14:anchorId="02B32682" wp14:editId="6233FE6F">
            <wp:simplePos x="0" y="0"/>
            <wp:positionH relativeFrom="column">
              <wp:posOffset>6825326</wp:posOffset>
            </wp:positionH>
            <wp:positionV relativeFrom="paragraph">
              <wp:posOffset>313690</wp:posOffset>
            </wp:positionV>
            <wp:extent cx="1408430" cy="1017905"/>
            <wp:effectExtent l="19050" t="19050" r="20320" b="10795"/>
            <wp:wrapThrough wrapText="bothSides">
              <wp:wrapPolygon edited="0">
                <wp:start x="-292" y="-404"/>
                <wp:lineTo x="-292" y="21425"/>
                <wp:lineTo x="21619" y="21425"/>
                <wp:lineTo x="21619" y="-404"/>
                <wp:lineTo x="-292" y="-404"/>
              </wp:wrapPolygon>
            </wp:wrapThrough>
            <wp:docPr id="288775045" name="Picture 1" descr="A map of different colored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775045" name="Picture 1" descr="A map of different colored circles&#10;&#10;AI-generated content may be incorrect."/>
                    <pic:cNvPicPr/>
                  </pic:nvPicPr>
                  <pic:blipFill rotWithShape="1">
                    <a:blip r:embed="rId29" cstate="print">
                      <a:extLst>
                        <a:ext uri="{28A0092B-C50C-407E-A947-70E740481C1C}">
                          <a14:useLocalDpi xmlns:a14="http://schemas.microsoft.com/office/drawing/2010/main" val="0"/>
                        </a:ext>
                      </a:extLst>
                    </a:blip>
                    <a:srcRect l="7819" t="5761" r="11833" b="18592"/>
                    <a:stretch/>
                  </pic:blipFill>
                  <pic:spPr bwMode="auto">
                    <a:xfrm>
                      <a:off x="0" y="0"/>
                      <a:ext cx="1408430" cy="1017905"/>
                    </a:xfrm>
                    <a:prstGeom prst="rect">
                      <a:avLst/>
                    </a:prstGeom>
                    <a:ln>
                      <a:solidFill>
                        <a:schemeClr val="accent1">
                          <a:shade val="15000"/>
                        </a:schemeClr>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End w:id="85"/>
    </w:p>
    <w:bookmarkStart w:id="86" w:name="_Toc197424481"/>
    <w:bookmarkStart w:id="87" w:name="_Toc193962526"/>
    <w:p w14:paraId="72C4959C" w14:textId="13C50E2B" w:rsidR="00E6437A" w:rsidRPr="0079475D" w:rsidRDefault="001B4FA4" w:rsidP="00F07593">
      <w:pPr>
        <w:pStyle w:val="Caption"/>
        <w:rPr>
          <w:rFonts w:cs="Times New Roman"/>
          <w:b w:val="0"/>
          <w:bCs w:val="0"/>
        </w:rPr>
      </w:pPr>
      <w:r w:rsidRPr="0079475D">
        <w:rPr>
          <w:rFonts w:cs="Times New Roman"/>
          <w:b w:val="0"/>
          <w:bCs w:val="0"/>
          <w:noProof/>
        </w:rPr>
        <mc:AlternateContent>
          <mc:Choice Requires="wpg">
            <w:drawing>
              <wp:anchor distT="0" distB="0" distL="114300" distR="114300" simplePos="0" relativeHeight="251436544" behindDoc="0" locked="0" layoutInCell="1" allowOverlap="1" wp14:anchorId="6C639204" wp14:editId="71CE6D85">
                <wp:simplePos x="0" y="0"/>
                <wp:positionH relativeFrom="column">
                  <wp:posOffset>6976045</wp:posOffset>
                </wp:positionH>
                <wp:positionV relativeFrom="paragraph">
                  <wp:posOffset>1246621</wp:posOffset>
                </wp:positionV>
                <wp:extent cx="904875" cy="1835785"/>
                <wp:effectExtent l="0" t="0" r="0" b="0"/>
                <wp:wrapNone/>
                <wp:docPr id="1703472107" name="Group 70"/>
                <wp:cNvGraphicFramePr/>
                <a:graphic xmlns:a="http://schemas.openxmlformats.org/drawingml/2006/main">
                  <a:graphicData uri="http://schemas.microsoft.com/office/word/2010/wordprocessingGroup">
                    <wpg:wgp>
                      <wpg:cNvGrpSpPr/>
                      <wpg:grpSpPr>
                        <a:xfrm>
                          <a:off x="0" y="0"/>
                          <a:ext cx="904875" cy="1835785"/>
                          <a:chOff x="0" y="0"/>
                          <a:chExt cx="904875" cy="1835785"/>
                        </a:xfrm>
                      </wpg:grpSpPr>
                      <wps:wsp>
                        <wps:cNvPr id="256510218" name="TextBox 98"/>
                        <wps:cNvSpPr txBox="1"/>
                        <wps:spPr>
                          <a:xfrm>
                            <a:off x="0" y="0"/>
                            <a:ext cx="904875" cy="1835785"/>
                          </a:xfrm>
                          <a:prstGeom prst="rect">
                            <a:avLst/>
                          </a:prstGeom>
                          <a:noFill/>
                          <a:ln>
                            <a:noFill/>
                          </a:ln>
                        </wps:spPr>
                        <wps:txbx>
                          <w:txbxContent>
                            <w:p w14:paraId="3C642BDE" w14:textId="7AFFBD8D" w:rsidR="007B1E19" w:rsidRDefault="00B56ABD" w:rsidP="00B56ABD">
                              <w:pPr>
                                <w:rPr>
                                  <w:rFonts w:eastAsia="Aptos" w:cs="Times New Roman"/>
                                  <w:color w:val="000000" w:themeColor="text1"/>
                                  <w:kern w:val="2"/>
                                  <w:szCs w:val="24"/>
                                </w:rPr>
                              </w:pPr>
                              <w:r>
                                <w:rPr>
                                  <w:rFonts w:eastAsia="Aptos" w:cs="Times New Roman"/>
                                  <w:color w:val="000000" w:themeColor="text1"/>
                                  <w:kern w:val="2"/>
                                  <w:szCs w:val="24"/>
                                </w:rPr>
                                <w:t>L1</w:t>
                              </w:r>
                            </w:p>
                            <w:p w14:paraId="692E26D4" w14:textId="1EEF5364" w:rsidR="007B1E19" w:rsidRDefault="007B1E19" w:rsidP="00B56ABD">
                              <w:pPr>
                                <w:rPr>
                                  <w:rFonts w:eastAsia="Aptos" w:cs="Times New Roman"/>
                                  <w:color w:val="000000" w:themeColor="text1"/>
                                  <w:kern w:val="2"/>
                                  <w:szCs w:val="24"/>
                                </w:rPr>
                              </w:pPr>
                              <w:r>
                                <w:rPr>
                                  <w:rFonts w:eastAsia="Aptos" w:cs="Times New Roman"/>
                                  <w:color w:val="000000" w:themeColor="text1"/>
                                  <w:kern w:val="2"/>
                                  <w:szCs w:val="24"/>
                                </w:rPr>
                                <w:t>M4</w:t>
                              </w:r>
                            </w:p>
                            <w:p w14:paraId="7AADA89D" w14:textId="3FFA292F" w:rsidR="007B1E19" w:rsidRDefault="007B1E19" w:rsidP="00B56ABD">
                              <w:pPr>
                                <w:rPr>
                                  <w:rFonts w:eastAsia="Aptos" w:cs="Times New Roman"/>
                                  <w:color w:val="000000" w:themeColor="text1"/>
                                  <w:kern w:val="2"/>
                                  <w:szCs w:val="24"/>
                                </w:rPr>
                              </w:pPr>
                              <w:r>
                                <w:rPr>
                                  <w:rFonts w:eastAsia="Aptos" w:cs="Times New Roman"/>
                                  <w:color w:val="000000" w:themeColor="text1"/>
                                  <w:kern w:val="2"/>
                                  <w:szCs w:val="24"/>
                                </w:rPr>
                                <w:t>M5</w:t>
                              </w:r>
                            </w:p>
                            <w:p w14:paraId="688660F4" w14:textId="3A860775" w:rsidR="007B1E19" w:rsidRDefault="007B1E19" w:rsidP="00B56ABD">
                              <w:pPr>
                                <w:rPr>
                                  <w:rFonts w:eastAsia="Aptos" w:cs="Times New Roman"/>
                                  <w:color w:val="000000" w:themeColor="text1"/>
                                  <w:kern w:val="2"/>
                                  <w:szCs w:val="24"/>
                                </w:rPr>
                              </w:pPr>
                              <w:r>
                                <w:rPr>
                                  <w:rFonts w:eastAsia="Aptos" w:cs="Times New Roman"/>
                                  <w:color w:val="000000" w:themeColor="text1"/>
                                  <w:kern w:val="2"/>
                                  <w:szCs w:val="24"/>
                                </w:rPr>
                                <w:t>M3</w:t>
                              </w:r>
                            </w:p>
                            <w:p w14:paraId="150AF22E" w14:textId="051D996B" w:rsidR="007B1E19" w:rsidRDefault="007B1E19" w:rsidP="00B56ABD">
                              <w:pPr>
                                <w:rPr>
                                  <w:rFonts w:eastAsia="Aptos" w:cs="Times New Roman"/>
                                  <w:color w:val="000000" w:themeColor="text1"/>
                                  <w:kern w:val="2"/>
                                  <w:szCs w:val="24"/>
                                </w:rPr>
                              </w:pPr>
                              <w:r>
                                <w:rPr>
                                  <w:rFonts w:eastAsia="Aptos" w:cs="Times New Roman"/>
                                  <w:color w:val="000000" w:themeColor="text1"/>
                                  <w:kern w:val="2"/>
                                  <w:szCs w:val="24"/>
                                </w:rPr>
                                <w:t>M2</w:t>
                              </w:r>
                            </w:p>
                            <w:p w14:paraId="3F98BE80" w14:textId="2DD4DD9F" w:rsidR="007B1E19" w:rsidRPr="00FC701E" w:rsidRDefault="007B1E19" w:rsidP="00B56ABD">
                              <w:pPr>
                                <w:rPr>
                                  <w:rFonts w:eastAsia="Aptos" w:cs="Times New Roman"/>
                                  <w:color w:val="000000" w:themeColor="text1"/>
                                  <w:kern w:val="2"/>
                                  <w:szCs w:val="24"/>
                                </w:rPr>
                              </w:pPr>
                              <w:r>
                                <w:rPr>
                                  <w:rFonts w:eastAsia="Aptos" w:cs="Times New Roman"/>
                                  <w:color w:val="000000" w:themeColor="text1"/>
                                  <w:kern w:val="2"/>
                                  <w:szCs w:val="24"/>
                                </w:rPr>
                                <w:t>M1</w:t>
                              </w:r>
                            </w:p>
                          </w:txbxContent>
                        </wps:txbx>
                        <wps:bodyPr wrap="square" rtlCol="0">
                          <a:noAutofit/>
                        </wps:bodyPr>
                      </wps:wsp>
                      <wps:wsp>
                        <wps:cNvPr id="209930985" name="Oval 32"/>
                        <wps:cNvSpPr/>
                        <wps:spPr>
                          <a:xfrm>
                            <a:off x="392687" y="684397"/>
                            <a:ext cx="91382" cy="94615"/>
                          </a:xfrm>
                          <a:prstGeom prst="ellipse">
                            <a:avLst/>
                          </a:prstGeom>
                          <a:solidFill>
                            <a:srgbClr val="F0027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2693019" name="Oval 32"/>
                        <wps:cNvSpPr/>
                        <wps:spPr>
                          <a:xfrm>
                            <a:off x="392687" y="387077"/>
                            <a:ext cx="91382" cy="94615"/>
                          </a:xfrm>
                          <a:prstGeom prst="ellipse">
                            <a:avLst/>
                          </a:prstGeom>
                          <a:solidFill>
                            <a:srgbClr val="386CB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13679839" name="Oval 32"/>
                        <wps:cNvSpPr/>
                        <wps:spPr>
                          <a:xfrm>
                            <a:off x="403907" y="1256598"/>
                            <a:ext cx="91382" cy="94615"/>
                          </a:xfrm>
                          <a:prstGeom prst="ellipse">
                            <a:avLst/>
                          </a:prstGeom>
                          <a:solidFill>
                            <a:srgbClr val="FDC08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24611135" name="Oval 32"/>
                        <wps:cNvSpPr/>
                        <wps:spPr>
                          <a:xfrm>
                            <a:off x="409516" y="1553919"/>
                            <a:ext cx="91382" cy="94615"/>
                          </a:xfrm>
                          <a:prstGeom prst="ellipse">
                            <a:avLst/>
                          </a:prstGeom>
                          <a:solidFill>
                            <a:srgbClr val="BEAED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8829616" name="Oval 32"/>
                        <wps:cNvSpPr/>
                        <wps:spPr>
                          <a:xfrm>
                            <a:off x="398297" y="970498"/>
                            <a:ext cx="91382" cy="94615"/>
                          </a:xfrm>
                          <a:prstGeom prst="ellipse">
                            <a:avLst/>
                          </a:prstGeom>
                          <a:solidFill>
                            <a:srgbClr val="FFFF99"/>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52843308" name="Oval 32"/>
                        <wps:cNvSpPr/>
                        <wps:spPr>
                          <a:xfrm>
                            <a:off x="387077" y="100976"/>
                            <a:ext cx="91382" cy="94615"/>
                          </a:xfrm>
                          <a:prstGeom prst="ellipse">
                            <a:avLst/>
                          </a:prstGeom>
                          <a:solidFill>
                            <a:srgbClr val="7FC97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6C639204" id="Group 70" o:spid="_x0000_s1047" style="position:absolute;margin-left:549.3pt;margin-top:98.15pt;width:71.25pt;height:144.55pt;z-index:251436544" coordsize="9048,183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">
                <v:shape id="TextBox 98" o:spid="_x0000_s1048" type="#_x0000_t202" style="position:absolute;width:9048;height:18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" filled="f" stroked="f">
                  <v:textbox>
                    <w:txbxContent>
                      <w:p w14:paraId="3C642BDE" w14:textId="7AFFBD8D" w:rsidR="007B1E19" w:rsidRDefault="00B56ABD" w:rsidP="00B56ABD">
                        <w:pPr>
                          <w:rPr>
                            <w:rFonts w:eastAsia="Aptos" w:cs="Times New Roman"/>
                            <w:color w:val="000000" w:themeColor="text1"/>
                            <w:kern w:val="2"/>
                            <w:szCs w:val="24"/>
                          </w:rPr>
                        </w:pPr>
                        <w:r>
                          <w:rPr>
                            <w:rFonts w:eastAsia="Aptos" w:cs="Times New Roman"/>
                            <w:color w:val="000000" w:themeColor="text1"/>
                            <w:kern w:val="2"/>
                            <w:szCs w:val="24"/>
                          </w:rPr>
                          <w:t>L1</w:t>
                        </w:r>
                      </w:p>
                      <w:p w14:paraId="692E26D4" w14:textId="1EEF5364" w:rsidR="007B1E19" w:rsidRDefault="007B1E19" w:rsidP="00B56ABD">
                        <w:pPr>
                          <w:rPr>
                            <w:rFonts w:eastAsia="Aptos" w:cs="Times New Roman"/>
                            <w:color w:val="000000" w:themeColor="text1"/>
                            <w:kern w:val="2"/>
                            <w:szCs w:val="24"/>
                          </w:rPr>
                        </w:pPr>
                        <w:r>
                          <w:rPr>
                            <w:rFonts w:eastAsia="Aptos" w:cs="Times New Roman"/>
                            <w:color w:val="000000" w:themeColor="text1"/>
                            <w:kern w:val="2"/>
                            <w:szCs w:val="24"/>
                          </w:rPr>
                          <w:t>M4</w:t>
                        </w:r>
                      </w:p>
                      <w:p w14:paraId="7AADA89D" w14:textId="3FFA292F" w:rsidR="007B1E19" w:rsidRDefault="007B1E19" w:rsidP="00B56ABD">
                        <w:pPr>
                          <w:rPr>
                            <w:rFonts w:eastAsia="Aptos" w:cs="Times New Roman"/>
                            <w:color w:val="000000" w:themeColor="text1"/>
                            <w:kern w:val="2"/>
                            <w:szCs w:val="24"/>
                          </w:rPr>
                        </w:pPr>
                        <w:r>
                          <w:rPr>
                            <w:rFonts w:eastAsia="Aptos" w:cs="Times New Roman"/>
                            <w:color w:val="000000" w:themeColor="text1"/>
                            <w:kern w:val="2"/>
                            <w:szCs w:val="24"/>
                          </w:rPr>
                          <w:t>M5</w:t>
                        </w:r>
                      </w:p>
                      <w:p w14:paraId="688660F4" w14:textId="3A860775" w:rsidR="007B1E19" w:rsidRDefault="007B1E19" w:rsidP="00B56ABD">
                        <w:pPr>
                          <w:rPr>
                            <w:rFonts w:eastAsia="Aptos" w:cs="Times New Roman"/>
                            <w:color w:val="000000" w:themeColor="text1"/>
                            <w:kern w:val="2"/>
                            <w:szCs w:val="24"/>
                          </w:rPr>
                        </w:pPr>
                        <w:r>
                          <w:rPr>
                            <w:rFonts w:eastAsia="Aptos" w:cs="Times New Roman"/>
                            <w:color w:val="000000" w:themeColor="text1"/>
                            <w:kern w:val="2"/>
                            <w:szCs w:val="24"/>
                          </w:rPr>
                          <w:t>M3</w:t>
                        </w:r>
                      </w:p>
                      <w:p w14:paraId="150AF22E" w14:textId="051D996B" w:rsidR="007B1E19" w:rsidRDefault="007B1E19" w:rsidP="00B56ABD">
                        <w:pPr>
                          <w:rPr>
                            <w:rFonts w:eastAsia="Aptos" w:cs="Times New Roman"/>
                            <w:color w:val="000000" w:themeColor="text1"/>
                            <w:kern w:val="2"/>
                            <w:szCs w:val="24"/>
                          </w:rPr>
                        </w:pPr>
                        <w:r>
                          <w:rPr>
                            <w:rFonts w:eastAsia="Aptos" w:cs="Times New Roman"/>
                            <w:color w:val="000000" w:themeColor="text1"/>
                            <w:kern w:val="2"/>
                            <w:szCs w:val="24"/>
                          </w:rPr>
                          <w:t>M2</w:t>
                        </w:r>
                      </w:p>
                      <w:p w14:paraId="3F98BE80" w14:textId="2DD4DD9F" w:rsidR="007B1E19" w:rsidRPr="00FC701E" w:rsidRDefault="007B1E19" w:rsidP="00B56ABD">
                        <w:pPr>
                          <w:rPr>
                            <w:rFonts w:eastAsia="Aptos" w:cs="Times New Roman"/>
                            <w:color w:val="000000" w:themeColor="text1"/>
                            <w:kern w:val="2"/>
                            <w:szCs w:val="24"/>
                          </w:rPr>
                        </w:pPr>
                        <w:r>
                          <w:rPr>
                            <w:rFonts w:eastAsia="Aptos" w:cs="Times New Roman"/>
                            <w:color w:val="000000" w:themeColor="text1"/>
                            <w:kern w:val="2"/>
                            <w:szCs w:val="24"/>
                          </w:rPr>
                          <w:t>M1</w:t>
                        </w:r>
                      </w:p>
                    </w:txbxContent>
                  </v:textbox>
                </v:shape>
                <v:oval id="Oval 32" o:spid="_x0000_s1049" style="position:absolute;left:3926;top:6843;width:914;height:9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" fillcolor="#f0027f" stroked="f" strokeweight="1pt">
                  <v:stroke joinstyle="miter"/>
                </v:oval>
                <v:oval id="Oval 32" o:spid="_x0000_s1050" style="position:absolute;left:3926;top:3870;width:914;height:9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" fillcolor="#386cb0" stroked="f" strokeweight="1pt">
                  <v:stroke joinstyle="miter"/>
                </v:oval>
                <v:oval id="Oval 32" o:spid="_x0000_s1051" style="position:absolute;left:4039;top:12565;width:913;height:9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" fillcolor="#fdc086" stroked="f" strokeweight="1pt">
                  <v:stroke joinstyle="miter"/>
                </v:oval>
                <v:oval id="Oval 32" o:spid="_x0000_s1052" style="position:absolute;left:4095;top:15539;width:913;height:9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" fillcolor="#beaed4" stroked="f" strokeweight="1pt">
                  <v:stroke joinstyle="miter"/>
                </v:oval>
                <v:oval id="Oval 32" o:spid="_x0000_s1053" style="position:absolute;left:3982;top:9704;width:914;height:9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" fillcolor="#ff9" stroked="f" strokeweight="1pt">
                  <v:stroke joinstyle="miter"/>
                </v:oval>
                <v:oval id="Oval 32" o:spid="_x0000_s1054" style="position:absolute;left:3870;top:1009;width:914;height:9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" fillcolor="#7fc97f" stroked="f" strokeweight="1pt">
                  <v:stroke joinstyle="miter"/>
                </v:oval>
              </v:group>
            </w:pict>
          </mc:Fallback>
        </mc:AlternateContent>
      </w:r>
      <w:bookmarkEnd w:id="86"/>
    </w:p>
    <w:bookmarkStart w:id="88" w:name="_Toc197424482"/>
    <w:p w14:paraId="47192D45" w14:textId="02E5065F" w:rsidR="00E6437A" w:rsidRPr="0079475D" w:rsidRDefault="001B4FA4" w:rsidP="00F07593">
      <w:pPr>
        <w:pStyle w:val="Caption"/>
        <w:rPr>
          <w:rFonts w:cs="Times New Roman"/>
          <w:b w:val="0"/>
          <w:bCs w:val="0"/>
        </w:rPr>
      </w:pPr>
      <w:r w:rsidRPr="0079475D">
        <w:rPr>
          <w:rFonts w:cs="Times New Roman"/>
          <w:b w:val="0"/>
          <w:bCs w:val="0"/>
          <w:noProof/>
        </w:rPr>
        <mc:AlternateContent>
          <mc:Choice Requires="wpg">
            <w:drawing>
              <wp:anchor distT="0" distB="0" distL="114300" distR="114300" simplePos="0" relativeHeight="251443712" behindDoc="0" locked="0" layoutInCell="1" allowOverlap="1" wp14:anchorId="4EF1D05F" wp14:editId="174C82BA">
                <wp:simplePos x="0" y="0"/>
                <wp:positionH relativeFrom="column">
                  <wp:posOffset>7785735</wp:posOffset>
                </wp:positionH>
                <wp:positionV relativeFrom="paragraph">
                  <wp:posOffset>34925</wp:posOffset>
                </wp:positionV>
                <wp:extent cx="288925" cy="1547495"/>
                <wp:effectExtent l="19050" t="0" r="15875" b="33655"/>
                <wp:wrapNone/>
                <wp:docPr id="1016551329" name="Group 72"/>
                <wp:cNvGraphicFramePr/>
                <a:graphic xmlns:a="http://schemas.openxmlformats.org/drawingml/2006/main">
                  <a:graphicData uri="http://schemas.microsoft.com/office/word/2010/wordprocessingGroup">
                    <wpg:wgp>
                      <wpg:cNvGrpSpPr/>
                      <wpg:grpSpPr>
                        <a:xfrm>
                          <a:off x="0" y="0"/>
                          <a:ext cx="288925" cy="1547495"/>
                          <a:chOff x="0" y="0"/>
                          <a:chExt cx="289490" cy="1547557"/>
                        </a:xfrm>
                      </wpg:grpSpPr>
                      <wps:wsp>
                        <wps:cNvPr id="1904426585" name="TextBox 98"/>
                        <wps:cNvSpPr txBox="1"/>
                        <wps:spPr>
                          <a:xfrm rot="16200000">
                            <a:off x="-204862" y="550450"/>
                            <a:ext cx="713596" cy="263525"/>
                          </a:xfrm>
                          <a:prstGeom prst="rect">
                            <a:avLst/>
                          </a:prstGeom>
                          <a:noFill/>
                          <a:ln>
                            <a:noFill/>
                          </a:ln>
                        </wps:spPr>
                        <wps:txbx>
                          <w:txbxContent>
                            <w:p w14:paraId="29EED4A8" w14:textId="59085348" w:rsidR="00AE0336" w:rsidRPr="00AE0336" w:rsidRDefault="00AE0336" w:rsidP="00AE0336">
                              <w:pPr>
                                <w:rPr>
                                  <w:rFonts w:eastAsia="Aptos" w:cs="Times New Roman"/>
                                  <w:color w:val="000000" w:themeColor="text1"/>
                                  <w:kern w:val="2"/>
                                  <w:sz w:val="18"/>
                                  <w:szCs w:val="18"/>
                                </w:rPr>
                              </w:pPr>
                              <w:r w:rsidRPr="00AE0336">
                                <w:rPr>
                                  <w:rFonts w:eastAsia="Aptos" w:cs="Times New Roman"/>
                                  <w:color w:val="000000" w:themeColor="text1"/>
                                  <w:kern w:val="2"/>
                                  <w:sz w:val="18"/>
                                  <w:szCs w:val="18"/>
                                </w:rPr>
                                <w:t>Salinity</w:t>
                              </w:r>
                            </w:p>
                            <w:p w14:paraId="4A60ECAD" w14:textId="77777777" w:rsidR="00AE0336" w:rsidRDefault="00AE0336" w:rsidP="00AE0336">
                              <w:pPr>
                                <w:rPr>
                                  <w:rFonts w:eastAsia="Aptos" w:cs="Times New Roman"/>
                                  <w:color w:val="000000" w:themeColor="text1"/>
                                  <w:kern w:val="2"/>
                                  <w:szCs w:val="24"/>
                                </w:rPr>
                              </w:pPr>
                              <w:r>
                                <w:rPr>
                                  <w:rFonts w:eastAsia="Aptos" w:cs="Times New Roman"/>
                                  <w:color w:val="000000" w:themeColor="text1"/>
                                  <w:kern w:val="2"/>
                                  <w:szCs w:val="24"/>
                                </w:rPr>
                                <w:t>M4</w:t>
                              </w:r>
                            </w:p>
                            <w:p w14:paraId="036472CE" w14:textId="77777777" w:rsidR="00AE0336" w:rsidRDefault="00AE0336" w:rsidP="00AE0336">
                              <w:pPr>
                                <w:rPr>
                                  <w:rFonts w:eastAsia="Aptos" w:cs="Times New Roman"/>
                                  <w:color w:val="000000" w:themeColor="text1"/>
                                  <w:kern w:val="2"/>
                                  <w:szCs w:val="24"/>
                                </w:rPr>
                              </w:pPr>
                              <w:r>
                                <w:rPr>
                                  <w:rFonts w:eastAsia="Aptos" w:cs="Times New Roman"/>
                                  <w:color w:val="000000" w:themeColor="text1"/>
                                  <w:kern w:val="2"/>
                                  <w:szCs w:val="24"/>
                                </w:rPr>
                                <w:t>M5</w:t>
                              </w:r>
                            </w:p>
                            <w:p w14:paraId="3F950707" w14:textId="77777777" w:rsidR="00AE0336" w:rsidRDefault="00AE0336" w:rsidP="00AE0336">
                              <w:pPr>
                                <w:rPr>
                                  <w:rFonts w:eastAsia="Aptos" w:cs="Times New Roman"/>
                                  <w:color w:val="000000" w:themeColor="text1"/>
                                  <w:kern w:val="2"/>
                                  <w:szCs w:val="24"/>
                                </w:rPr>
                              </w:pPr>
                              <w:r>
                                <w:rPr>
                                  <w:rFonts w:eastAsia="Aptos" w:cs="Times New Roman"/>
                                  <w:color w:val="000000" w:themeColor="text1"/>
                                  <w:kern w:val="2"/>
                                  <w:szCs w:val="24"/>
                                </w:rPr>
                                <w:t>M3</w:t>
                              </w:r>
                            </w:p>
                            <w:p w14:paraId="533B683D" w14:textId="77777777" w:rsidR="00AE0336" w:rsidRDefault="00AE0336" w:rsidP="00AE0336">
                              <w:pPr>
                                <w:rPr>
                                  <w:rFonts w:eastAsia="Aptos" w:cs="Times New Roman"/>
                                  <w:color w:val="000000" w:themeColor="text1"/>
                                  <w:kern w:val="2"/>
                                  <w:szCs w:val="24"/>
                                </w:rPr>
                              </w:pPr>
                              <w:r>
                                <w:rPr>
                                  <w:rFonts w:eastAsia="Aptos" w:cs="Times New Roman"/>
                                  <w:color w:val="000000" w:themeColor="text1"/>
                                  <w:kern w:val="2"/>
                                  <w:szCs w:val="24"/>
                                </w:rPr>
                                <w:t>M2</w:t>
                              </w:r>
                            </w:p>
                            <w:p w14:paraId="291ADE0E" w14:textId="77777777" w:rsidR="00AE0336" w:rsidRPr="00FC701E" w:rsidRDefault="00AE0336" w:rsidP="00AE0336">
                              <w:pPr>
                                <w:rPr>
                                  <w:rFonts w:eastAsia="Aptos" w:cs="Times New Roman"/>
                                  <w:color w:val="000000" w:themeColor="text1"/>
                                  <w:kern w:val="2"/>
                                  <w:szCs w:val="24"/>
                                </w:rPr>
                              </w:pPr>
                              <w:r>
                                <w:rPr>
                                  <w:rFonts w:eastAsia="Aptos" w:cs="Times New Roman"/>
                                  <w:color w:val="000000" w:themeColor="text1"/>
                                  <w:kern w:val="2"/>
                                  <w:szCs w:val="24"/>
                                </w:rPr>
                                <w:t>M1</w:t>
                              </w:r>
                            </w:p>
                          </w:txbxContent>
                        </wps:txbx>
                        <wps:bodyPr wrap="square" rtlCol="0">
                          <a:noAutofit/>
                        </wps:bodyPr>
                      </wps:wsp>
                      <wps:wsp>
                        <wps:cNvPr id="808070719" name="Arrow: Up 71"/>
                        <wps:cNvSpPr/>
                        <wps:spPr>
                          <a:xfrm rot="10800000">
                            <a:off x="0" y="0"/>
                            <a:ext cx="289490" cy="1547557"/>
                          </a:xfrm>
                          <a:prstGeom prst="upArrow">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4EF1D05F" id="Group 72" o:spid="_x0000_s1055" style="position:absolute;margin-left:613.05pt;margin-top:2.75pt;width:22.75pt;height:121.85pt;z-index:251443712" coordsize="2894,15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">
                <v:shape id="TextBox 98" o:spid="_x0000_s1056" type="#_x0000_t202" style="position:absolute;left:-2049;top:5504;width:7136;height:263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" filled="f" stroked="f">
                  <v:textbox>
                    <w:txbxContent>
                      <w:p w14:paraId="29EED4A8" w14:textId="59085348" w:rsidR="00AE0336" w:rsidRPr="00AE0336" w:rsidRDefault="00AE0336" w:rsidP="00AE0336">
                        <w:pPr>
                          <w:rPr>
                            <w:rFonts w:eastAsia="Aptos" w:cs="Times New Roman"/>
                            <w:color w:val="000000" w:themeColor="text1"/>
                            <w:kern w:val="2"/>
                            <w:sz w:val="18"/>
                            <w:szCs w:val="18"/>
                          </w:rPr>
                        </w:pPr>
                        <w:r w:rsidRPr="00AE0336">
                          <w:rPr>
                            <w:rFonts w:eastAsia="Aptos" w:cs="Times New Roman"/>
                            <w:color w:val="000000" w:themeColor="text1"/>
                            <w:kern w:val="2"/>
                            <w:sz w:val="18"/>
                            <w:szCs w:val="18"/>
                          </w:rPr>
                          <w:t>Salinity</w:t>
                        </w:r>
                      </w:p>
                      <w:p w14:paraId="4A60ECAD" w14:textId="77777777" w:rsidR="00AE0336" w:rsidRDefault="00AE0336" w:rsidP="00AE0336">
                        <w:pPr>
                          <w:rPr>
                            <w:rFonts w:eastAsia="Aptos" w:cs="Times New Roman"/>
                            <w:color w:val="000000" w:themeColor="text1"/>
                            <w:kern w:val="2"/>
                            <w:szCs w:val="24"/>
                          </w:rPr>
                        </w:pPr>
                        <w:r>
                          <w:rPr>
                            <w:rFonts w:eastAsia="Aptos" w:cs="Times New Roman"/>
                            <w:color w:val="000000" w:themeColor="text1"/>
                            <w:kern w:val="2"/>
                            <w:szCs w:val="24"/>
                          </w:rPr>
                          <w:t>M4</w:t>
                        </w:r>
                      </w:p>
                      <w:p w14:paraId="036472CE" w14:textId="77777777" w:rsidR="00AE0336" w:rsidRDefault="00AE0336" w:rsidP="00AE0336">
                        <w:pPr>
                          <w:rPr>
                            <w:rFonts w:eastAsia="Aptos" w:cs="Times New Roman"/>
                            <w:color w:val="000000" w:themeColor="text1"/>
                            <w:kern w:val="2"/>
                            <w:szCs w:val="24"/>
                          </w:rPr>
                        </w:pPr>
                        <w:r>
                          <w:rPr>
                            <w:rFonts w:eastAsia="Aptos" w:cs="Times New Roman"/>
                            <w:color w:val="000000" w:themeColor="text1"/>
                            <w:kern w:val="2"/>
                            <w:szCs w:val="24"/>
                          </w:rPr>
                          <w:t>M5</w:t>
                        </w:r>
                      </w:p>
                      <w:p w14:paraId="3F950707" w14:textId="77777777" w:rsidR="00AE0336" w:rsidRDefault="00AE0336" w:rsidP="00AE0336">
                        <w:pPr>
                          <w:rPr>
                            <w:rFonts w:eastAsia="Aptos" w:cs="Times New Roman"/>
                            <w:color w:val="000000" w:themeColor="text1"/>
                            <w:kern w:val="2"/>
                            <w:szCs w:val="24"/>
                          </w:rPr>
                        </w:pPr>
                        <w:r>
                          <w:rPr>
                            <w:rFonts w:eastAsia="Aptos" w:cs="Times New Roman"/>
                            <w:color w:val="000000" w:themeColor="text1"/>
                            <w:kern w:val="2"/>
                            <w:szCs w:val="24"/>
                          </w:rPr>
                          <w:t>M3</w:t>
                        </w:r>
                      </w:p>
                      <w:p w14:paraId="533B683D" w14:textId="77777777" w:rsidR="00AE0336" w:rsidRDefault="00AE0336" w:rsidP="00AE0336">
                        <w:pPr>
                          <w:rPr>
                            <w:rFonts w:eastAsia="Aptos" w:cs="Times New Roman"/>
                            <w:color w:val="000000" w:themeColor="text1"/>
                            <w:kern w:val="2"/>
                            <w:szCs w:val="24"/>
                          </w:rPr>
                        </w:pPr>
                        <w:r>
                          <w:rPr>
                            <w:rFonts w:eastAsia="Aptos" w:cs="Times New Roman"/>
                            <w:color w:val="000000" w:themeColor="text1"/>
                            <w:kern w:val="2"/>
                            <w:szCs w:val="24"/>
                          </w:rPr>
                          <w:t>M2</w:t>
                        </w:r>
                      </w:p>
                      <w:p w14:paraId="291ADE0E" w14:textId="77777777" w:rsidR="00AE0336" w:rsidRPr="00FC701E" w:rsidRDefault="00AE0336" w:rsidP="00AE0336">
                        <w:pPr>
                          <w:rPr>
                            <w:rFonts w:eastAsia="Aptos" w:cs="Times New Roman"/>
                            <w:color w:val="000000" w:themeColor="text1"/>
                            <w:kern w:val="2"/>
                            <w:szCs w:val="24"/>
                          </w:rPr>
                        </w:pPr>
                        <w:r>
                          <w:rPr>
                            <w:rFonts w:eastAsia="Aptos" w:cs="Times New Roman"/>
                            <w:color w:val="000000" w:themeColor="text1"/>
                            <w:kern w:val="2"/>
                            <w:szCs w:val="24"/>
                          </w:rPr>
                          <w:t>M1</w:t>
                        </w:r>
                      </w:p>
                    </w:txbxContent>
                  </v:textbox>
                </v:shape>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71" o:spid="_x0000_s1057" type="#_x0000_t68" style="position:absolute;width:2894;height:15475;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" adj="2020" filled="f" strokecolor="#030e13 [484]" strokeweight="1pt"/>
              </v:group>
            </w:pict>
          </mc:Fallback>
        </mc:AlternateContent>
      </w:r>
      <w:bookmarkEnd w:id="88"/>
    </w:p>
    <w:p w14:paraId="5F23E1AD" w14:textId="6F8ED789" w:rsidR="00E6437A" w:rsidRPr="0079475D" w:rsidRDefault="00E6437A" w:rsidP="00F07593">
      <w:pPr>
        <w:pStyle w:val="Caption"/>
        <w:rPr>
          <w:rFonts w:cs="Times New Roman"/>
          <w:b w:val="0"/>
          <w:bCs w:val="0"/>
        </w:rPr>
      </w:pPr>
    </w:p>
    <w:p w14:paraId="7A449617" w14:textId="4D3FF9CD" w:rsidR="006218F5" w:rsidRPr="0079475D" w:rsidRDefault="006218F5" w:rsidP="00F07593">
      <w:pPr>
        <w:pStyle w:val="Caption"/>
        <w:rPr>
          <w:rFonts w:cs="Times New Roman"/>
          <w:noProof/>
          <w:szCs w:val="24"/>
        </w:rPr>
      </w:pPr>
    </w:p>
    <w:p w14:paraId="31AE69A7" w14:textId="69073A6A" w:rsidR="00E6437A" w:rsidRPr="0079475D" w:rsidRDefault="00E6437A" w:rsidP="00F07593">
      <w:pPr>
        <w:pStyle w:val="Caption"/>
        <w:rPr>
          <w:rFonts w:cs="Times New Roman"/>
          <w:b w:val="0"/>
          <w:bCs w:val="0"/>
        </w:rPr>
      </w:pPr>
    </w:p>
    <w:p w14:paraId="3192B52E" w14:textId="0DA40E66" w:rsidR="00E6437A" w:rsidRPr="0079475D" w:rsidRDefault="00E6437A" w:rsidP="00F07593">
      <w:pPr>
        <w:pStyle w:val="Caption"/>
        <w:rPr>
          <w:rFonts w:cs="Times New Roman"/>
          <w:b w:val="0"/>
          <w:bCs w:val="0"/>
        </w:rPr>
      </w:pPr>
    </w:p>
    <w:p w14:paraId="538A11A9" w14:textId="3ACB1D36" w:rsidR="00E82C19" w:rsidRPr="0079475D" w:rsidRDefault="00E82C19" w:rsidP="00F07593">
      <w:pPr>
        <w:pStyle w:val="Caption"/>
        <w:rPr>
          <w:rFonts w:cs="Times New Roman"/>
          <w:noProof/>
          <w:szCs w:val="24"/>
        </w:rPr>
      </w:pPr>
    </w:p>
    <w:p w14:paraId="7D8BA7B0" w14:textId="2C1B0C99" w:rsidR="00E82C19" w:rsidRPr="0079475D" w:rsidRDefault="00E82C19" w:rsidP="00F07593">
      <w:pPr>
        <w:pStyle w:val="Caption"/>
        <w:rPr>
          <w:rFonts w:cs="Times New Roman"/>
          <w:noProof/>
          <w:szCs w:val="24"/>
        </w:rPr>
      </w:pPr>
    </w:p>
    <w:p w14:paraId="24E46213" w14:textId="0B4AE256" w:rsidR="00E6437A" w:rsidRPr="0079475D" w:rsidRDefault="00E6437A" w:rsidP="00F07593">
      <w:pPr>
        <w:pStyle w:val="Caption"/>
        <w:rPr>
          <w:rFonts w:cs="Times New Roman"/>
          <w:b w:val="0"/>
          <w:bCs w:val="0"/>
        </w:rPr>
      </w:pPr>
    </w:p>
    <w:p w14:paraId="66D79F42" w14:textId="104A2C94" w:rsidR="006B18CD" w:rsidRPr="0079475D" w:rsidRDefault="006B18CD" w:rsidP="006B18CD">
      <w:pPr>
        <w:rPr>
          <w:rFonts w:cs="Times New Roman"/>
        </w:rPr>
      </w:pPr>
    </w:p>
    <w:p w14:paraId="4BB32DCF" w14:textId="41A4730B" w:rsidR="00F438E4" w:rsidRPr="0059396C" w:rsidRDefault="00106F49" w:rsidP="0059396C">
      <w:pPr>
        <w:pStyle w:val="Figurecaption"/>
        <w:sectPr w:rsidR="00F438E4" w:rsidRPr="0059396C" w:rsidSect="00820BF7">
          <w:footerReference w:type="first" r:id="rId30"/>
          <w:pgSz w:w="15840" w:h="12240" w:orient="landscape"/>
          <w:pgMar w:top="1440" w:right="1440" w:bottom="1440" w:left="1440" w:header="720" w:footer="720" w:gutter="0"/>
          <w:cols w:space="720"/>
          <w:docGrid w:linePitch="360"/>
        </w:sectPr>
      </w:pPr>
      <w:bookmarkStart w:id="89" w:name="_Toc197424483"/>
      <w:bookmarkStart w:id="90" w:name="_Toc202943529"/>
      <w:r w:rsidRPr="00422E97">
        <w:t xml:space="preserve">Figure </w:t>
      </w:r>
      <w:r w:rsidR="00B0135E" w:rsidRPr="00422E97">
        <w:t>3</w:t>
      </w:r>
      <w:r w:rsidRPr="00422E97">
        <w:t xml:space="preserve">.2. </w:t>
      </w:r>
      <w:bookmarkStart w:id="91" w:name="_Hlk199542985"/>
      <w:r w:rsidR="00F63A1E">
        <w:t>Porewater g</w:t>
      </w:r>
      <w:r w:rsidRPr="00422E97">
        <w:t>eochemi</w:t>
      </w:r>
      <w:r w:rsidR="001F4B30" w:rsidRPr="00422E97">
        <w:t xml:space="preserve">stry </w:t>
      </w:r>
      <w:r w:rsidR="002E4B6E" w:rsidRPr="00422E97">
        <w:t>from each marsh location</w:t>
      </w:r>
      <w:r w:rsidRPr="00422E97">
        <w:t xml:space="preserve">. </w:t>
      </w:r>
      <w:bookmarkEnd w:id="89"/>
      <w:r w:rsidR="00A22B8A" w:rsidRPr="00422E97">
        <w:t>The legend is in the order of least saline (L1) to most saline (M1) location, plotted on the basemap</w:t>
      </w:r>
      <w:bookmarkEnd w:id="91"/>
      <w:r w:rsidR="00F63A1E">
        <w:t xml:space="preserve"> (legend at far right)</w:t>
      </w:r>
      <w:r w:rsidR="00A22B8A" w:rsidRPr="00422E97">
        <w:t>.</w:t>
      </w:r>
      <w:bookmarkEnd w:id="87"/>
      <w:bookmarkEnd w:id="90"/>
    </w:p>
    <w:p w14:paraId="0F1D4F77" w14:textId="4252FE8F" w:rsidR="00311637" w:rsidRPr="007616C7" w:rsidRDefault="00746836" w:rsidP="003615AE">
      <w:pPr>
        <w:spacing w:after="0" w:line="360" w:lineRule="auto"/>
        <w:ind w:firstLine="360"/>
        <w:rPr>
          <w:rFonts w:cs="Times New Roman"/>
          <w:szCs w:val="24"/>
        </w:rPr>
      </w:pPr>
      <w:r w:rsidRPr="007616C7">
        <w:rPr>
          <w:rFonts w:cs="Times New Roman"/>
          <w:szCs w:val="24"/>
        </w:rPr>
        <w:lastRenderedPageBreak/>
        <w:t>High levels of SO</w:t>
      </w:r>
      <w:r w:rsidRPr="007616C7">
        <w:rPr>
          <w:rFonts w:cs="Times New Roman"/>
          <w:szCs w:val="24"/>
          <w:vertAlign w:val="subscript"/>
        </w:rPr>
        <w:t>4</w:t>
      </w:r>
      <w:r w:rsidRPr="007616C7">
        <w:rPr>
          <w:rFonts w:cs="Times New Roman"/>
          <w:szCs w:val="24"/>
          <w:vertAlign w:val="superscript"/>
        </w:rPr>
        <w:t>2-</w:t>
      </w:r>
      <w:r w:rsidRPr="007616C7">
        <w:rPr>
          <w:rFonts w:cs="Times New Roman"/>
          <w:szCs w:val="24"/>
        </w:rPr>
        <w:t xml:space="preserve"> that are associated with saline water can suppress CH</w:t>
      </w:r>
      <w:r w:rsidRPr="007616C7">
        <w:rPr>
          <w:rFonts w:cs="Times New Roman"/>
          <w:szCs w:val="24"/>
          <w:vertAlign w:val="subscript"/>
        </w:rPr>
        <w:t xml:space="preserve">4 </w:t>
      </w:r>
      <w:r w:rsidRPr="007616C7">
        <w:rPr>
          <w:rFonts w:cs="Times New Roman"/>
          <w:szCs w:val="24"/>
        </w:rPr>
        <w:t>production</w:t>
      </w:r>
      <w:r w:rsidR="0027786F">
        <w:rPr>
          <w:rFonts w:cs="Times New Roman"/>
          <w:szCs w:val="24"/>
        </w:rPr>
        <w:t xml:space="preserve"> (Koontz et al., 2</w:t>
      </w:r>
      <w:r w:rsidR="00A249CE">
        <w:rPr>
          <w:rFonts w:cs="Times New Roman"/>
          <w:szCs w:val="24"/>
        </w:rPr>
        <w:t>024)</w:t>
      </w:r>
      <w:r w:rsidRPr="007616C7">
        <w:rPr>
          <w:rFonts w:cs="Times New Roman"/>
          <w:szCs w:val="24"/>
        </w:rPr>
        <w:t xml:space="preserve">. However, previous studies have emphasized the need for co-located measurements of porewater </w:t>
      </w:r>
      <w:r w:rsidR="009B1F40" w:rsidRPr="007616C7">
        <w:rPr>
          <w:rFonts w:cs="Times New Roman"/>
          <w:szCs w:val="24"/>
        </w:rPr>
        <w:t>CH</w:t>
      </w:r>
      <w:r w:rsidR="009B1F40" w:rsidRPr="007616C7">
        <w:rPr>
          <w:rFonts w:cs="Times New Roman"/>
          <w:szCs w:val="24"/>
          <w:vertAlign w:val="subscript"/>
        </w:rPr>
        <w:t>4</w:t>
      </w:r>
      <w:r w:rsidR="009B1F40" w:rsidRPr="007616C7">
        <w:rPr>
          <w:rFonts w:cs="Times New Roman"/>
          <w:szCs w:val="24"/>
        </w:rPr>
        <w:t xml:space="preserve"> along salinity gradients to better understand drivers of CH</w:t>
      </w:r>
      <w:r w:rsidR="009B1F40" w:rsidRPr="007616C7">
        <w:rPr>
          <w:rFonts w:cs="Times New Roman"/>
          <w:szCs w:val="24"/>
          <w:vertAlign w:val="subscript"/>
        </w:rPr>
        <w:t>4</w:t>
      </w:r>
      <w:r w:rsidR="009B1F40" w:rsidRPr="007616C7">
        <w:rPr>
          <w:rFonts w:cs="Times New Roman"/>
          <w:szCs w:val="24"/>
        </w:rPr>
        <w:t xml:space="preserve"> production on a broader</w:t>
      </w:r>
      <w:r w:rsidR="009B1F40">
        <w:rPr>
          <w:rFonts w:cs="Times New Roman"/>
          <w:szCs w:val="24"/>
        </w:rPr>
        <w:t xml:space="preserve"> </w:t>
      </w:r>
      <w:r w:rsidR="00311637">
        <w:rPr>
          <w:rFonts w:cs="Times New Roman"/>
          <w:szCs w:val="24"/>
        </w:rPr>
        <w:t>s</w:t>
      </w:r>
      <w:r w:rsidR="00311637" w:rsidRPr="007616C7">
        <w:rPr>
          <w:rFonts w:cs="Times New Roman"/>
          <w:szCs w:val="24"/>
        </w:rPr>
        <w:t>cale</w:t>
      </w:r>
      <w:r w:rsidR="00311637">
        <w:rPr>
          <w:rFonts w:cs="Times New Roman"/>
          <w:szCs w:val="24"/>
        </w:rPr>
        <w:t xml:space="preserve"> </w:t>
      </w:r>
      <w:r w:rsidR="00311637" w:rsidRPr="007616C7">
        <w:rPr>
          <w:rFonts w:cs="Times New Roman"/>
          <w:szCs w:val="24"/>
        </w:rPr>
        <w:fldChar w:fldCharType="begin"/>
      </w:r>
      <w:r w:rsidR="00311637" w:rsidRPr="007616C7">
        <w:rPr>
          <w:rFonts w:cs="Times New Roman"/>
          <w:szCs w:val="24"/>
        </w:rPr>
        <w:instrText xml:space="preserve"> ADDIN EN.CITE &lt;EndNote&gt;&lt;Cite&gt;&lt;Author&gt;Al-Haj&lt;/Author&gt;&lt;Year&gt;2020&lt;/Year&gt;&lt;RecNum&gt;48&lt;/RecNum&gt;&lt;DisplayText&gt;(Al-Haj and Fulweiler, 2020)&lt;/DisplayText&gt;&lt;record&gt;&lt;rec-number&gt;48&lt;/rec-number&gt;&lt;foreign-keys&gt;&lt;key app="EN" db-id="a9st2ea5gsdfwrev221v5arbat0f9trvzewx" timestamp="1737776911"&gt;48&lt;/key&gt;&lt;/foreign-keys&gt;&lt;ref-type name="Journal Article"&gt;17&lt;/ref-type&gt;&lt;contributors&gt;&lt;authors&gt;&lt;author&gt;Al-Haj, Alia N.&lt;/author&gt;&lt;author&gt;Fulweiler, Robinson W.&lt;/author&gt;&lt;/authors&gt;&lt;/contributors&gt;&lt;titles&gt;&lt;title&gt;A synthesis of methane emissions from shallow vegetated coastal ecosystems&lt;/title&gt;&lt;secondary-title&gt;Global Change Biology&lt;/secondary-title&gt;&lt;/titles&gt;&lt;periodical&gt;&lt;full-title&gt;Global Change Biology&lt;/full-title&gt;&lt;/periodical&gt;&lt;pages&gt;2988-3005&lt;/pages&gt;&lt;volume&gt;26&lt;/volume&gt;&lt;number&gt;5&lt;/number&gt;&lt;dates&gt;&lt;year&gt;2020&lt;/year&gt;&lt;/dates&gt;&lt;isbn&gt;1354-1013&lt;/isbn&gt;&lt;urls&gt;&lt;related-urls&gt;&lt;url&gt;https://onlinelibrary.wiley.com/doi/abs/10.1111/gcb.15046&lt;/url&gt;&lt;/related-urls&gt;&lt;/urls&gt;&lt;electronic-resource-num&gt;https://doi.org/10.1111/gcb.15046&lt;/electronic-resource-num&gt;&lt;/record&gt;&lt;/Cite&gt;&lt;/EndNote&gt;</w:instrText>
      </w:r>
      <w:r w:rsidR="00311637" w:rsidRPr="007616C7">
        <w:rPr>
          <w:rFonts w:cs="Times New Roman"/>
          <w:szCs w:val="24"/>
        </w:rPr>
        <w:fldChar w:fldCharType="separate"/>
      </w:r>
      <w:r w:rsidR="00311637" w:rsidRPr="007616C7">
        <w:rPr>
          <w:rFonts w:cs="Times New Roman"/>
          <w:noProof/>
          <w:szCs w:val="24"/>
        </w:rPr>
        <w:t>(Al-Haj and Fulweiler, 2020)</w:t>
      </w:r>
      <w:r w:rsidR="00311637" w:rsidRPr="007616C7">
        <w:rPr>
          <w:rFonts w:cs="Times New Roman"/>
          <w:szCs w:val="24"/>
        </w:rPr>
        <w:fldChar w:fldCharType="end"/>
      </w:r>
      <w:r w:rsidR="00311637" w:rsidRPr="007616C7">
        <w:rPr>
          <w:rFonts w:cs="Times New Roman"/>
          <w:szCs w:val="24"/>
        </w:rPr>
        <w:t>. Porewater CH</w:t>
      </w:r>
      <w:r w:rsidR="00311637" w:rsidRPr="007616C7">
        <w:rPr>
          <w:rFonts w:cs="Times New Roman"/>
          <w:szCs w:val="24"/>
          <w:vertAlign w:val="subscript"/>
        </w:rPr>
        <w:t>4</w:t>
      </w:r>
      <w:r w:rsidR="00311637" w:rsidRPr="007616C7">
        <w:rPr>
          <w:rFonts w:cs="Times New Roman"/>
          <w:szCs w:val="24"/>
        </w:rPr>
        <w:t xml:space="preserve"> ranged from between 2.8 </w:t>
      </w:r>
      <w:proofErr w:type="spellStart"/>
      <w:r w:rsidR="00311637" w:rsidRPr="007616C7">
        <w:rPr>
          <w:rFonts w:cs="Times New Roman"/>
          <w:szCs w:val="24"/>
        </w:rPr>
        <w:t>μM</w:t>
      </w:r>
      <w:proofErr w:type="spellEnd"/>
      <w:r w:rsidR="00311637" w:rsidRPr="007616C7">
        <w:rPr>
          <w:rFonts w:cs="Times New Roman"/>
          <w:szCs w:val="24"/>
        </w:rPr>
        <w:t xml:space="preserve"> and 3,109.4 </w:t>
      </w:r>
      <w:proofErr w:type="spellStart"/>
      <w:r w:rsidR="00311637" w:rsidRPr="007616C7">
        <w:rPr>
          <w:rFonts w:cs="Times New Roman"/>
          <w:szCs w:val="24"/>
        </w:rPr>
        <w:t>μM</w:t>
      </w:r>
      <w:proofErr w:type="spellEnd"/>
      <w:r w:rsidR="00311637" w:rsidRPr="007616C7">
        <w:rPr>
          <w:rFonts w:cs="Times New Roman"/>
          <w:szCs w:val="24"/>
        </w:rPr>
        <w:t xml:space="preserve"> (</w:t>
      </w:r>
      <w:r w:rsidR="00311637" w:rsidRPr="00EB1E89">
        <w:rPr>
          <w:rFonts w:cs="Times New Roman"/>
          <w:b/>
          <w:bCs/>
          <w:szCs w:val="24"/>
        </w:rPr>
        <w:t>Table A.</w:t>
      </w:r>
      <w:r w:rsidR="00565B7C" w:rsidRPr="00EB1E89">
        <w:rPr>
          <w:rFonts w:cs="Times New Roman"/>
          <w:b/>
          <w:bCs/>
          <w:szCs w:val="24"/>
        </w:rPr>
        <w:t>2</w:t>
      </w:r>
      <w:r w:rsidR="00311637" w:rsidRPr="007616C7">
        <w:rPr>
          <w:rFonts w:cs="Times New Roman"/>
          <w:szCs w:val="24"/>
        </w:rPr>
        <w:t xml:space="preserve">). </w:t>
      </w:r>
      <w:r w:rsidR="009705E0" w:rsidRPr="007616C7">
        <w:rPr>
          <w:rFonts w:cs="Times New Roman"/>
          <w:szCs w:val="24"/>
        </w:rPr>
        <w:t xml:space="preserve">One question this study aimed to answer </w:t>
      </w:r>
      <w:r w:rsidR="009705E0">
        <w:rPr>
          <w:rFonts w:cs="Times New Roman"/>
          <w:szCs w:val="24"/>
        </w:rPr>
        <w:t>wa</w:t>
      </w:r>
      <w:r w:rsidR="009705E0" w:rsidRPr="007616C7">
        <w:rPr>
          <w:rFonts w:cs="Times New Roman"/>
          <w:szCs w:val="24"/>
        </w:rPr>
        <w:t xml:space="preserve">s what </w:t>
      </w:r>
      <w:r w:rsidR="009705E0">
        <w:rPr>
          <w:rFonts w:cs="Times New Roman"/>
          <w:szCs w:val="24"/>
        </w:rPr>
        <w:t xml:space="preserve">relationship exists between porewater sulfate and </w:t>
      </w:r>
      <w:r w:rsidR="00204CF2">
        <w:rPr>
          <w:rFonts w:cs="Times New Roman"/>
          <w:szCs w:val="24"/>
        </w:rPr>
        <w:t>CH</w:t>
      </w:r>
      <w:r w:rsidR="00204CF2" w:rsidRPr="003615AE">
        <w:rPr>
          <w:rFonts w:cs="Times New Roman"/>
          <w:szCs w:val="24"/>
          <w:vertAlign w:val="subscript"/>
        </w:rPr>
        <w:t>4</w:t>
      </w:r>
      <w:r w:rsidR="009705E0">
        <w:rPr>
          <w:rFonts w:cs="Times New Roman"/>
          <w:szCs w:val="24"/>
        </w:rPr>
        <w:t xml:space="preserve"> concentrations from the marsh soils. Based on prior work, i</w:t>
      </w:r>
      <w:r w:rsidR="009705E0" w:rsidRPr="007616C7">
        <w:rPr>
          <w:rFonts w:cs="Times New Roman"/>
          <w:szCs w:val="24"/>
        </w:rPr>
        <w:t>t was hypothesized that porewater CH</w:t>
      </w:r>
      <w:r w:rsidR="009705E0" w:rsidRPr="007616C7">
        <w:rPr>
          <w:rFonts w:cs="Times New Roman"/>
          <w:szCs w:val="24"/>
          <w:vertAlign w:val="subscript"/>
        </w:rPr>
        <w:t>4</w:t>
      </w:r>
      <w:r w:rsidR="009705E0" w:rsidRPr="007616C7">
        <w:rPr>
          <w:rFonts w:cs="Times New Roman"/>
          <w:szCs w:val="24"/>
        </w:rPr>
        <w:t xml:space="preserve"> would be negatively correlated with porewater SO</w:t>
      </w:r>
      <w:r w:rsidR="009705E0" w:rsidRPr="007616C7">
        <w:rPr>
          <w:rFonts w:cs="Times New Roman"/>
          <w:szCs w:val="24"/>
          <w:vertAlign w:val="subscript"/>
        </w:rPr>
        <w:t>4</w:t>
      </w:r>
      <w:r w:rsidR="009705E0" w:rsidRPr="007616C7">
        <w:rPr>
          <w:rFonts w:cs="Times New Roman"/>
          <w:szCs w:val="24"/>
          <w:vertAlign w:val="superscript"/>
        </w:rPr>
        <w:t>2-</w:t>
      </w:r>
      <w:r w:rsidR="009705E0">
        <w:rPr>
          <w:rFonts w:cs="Times New Roman"/>
          <w:szCs w:val="24"/>
        </w:rPr>
        <w:t xml:space="preserve">, and </w:t>
      </w:r>
      <w:r w:rsidR="009705E0" w:rsidRPr="007616C7">
        <w:rPr>
          <w:rFonts w:cs="Times New Roman"/>
          <w:szCs w:val="24"/>
        </w:rPr>
        <w:t xml:space="preserve">Spearman’s Rank Correlation </w:t>
      </w:r>
      <w:r w:rsidR="009705E0">
        <w:rPr>
          <w:rFonts w:cs="Times New Roman"/>
          <w:szCs w:val="24"/>
        </w:rPr>
        <w:t>supported the hypothesis because p</w:t>
      </w:r>
      <w:r w:rsidR="00311637" w:rsidRPr="007616C7">
        <w:rPr>
          <w:rFonts w:cs="Times New Roman"/>
          <w:szCs w:val="24"/>
        </w:rPr>
        <w:t>orewater CH</w:t>
      </w:r>
      <w:r w:rsidR="00311637" w:rsidRPr="007616C7">
        <w:rPr>
          <w:rFonts w:cs="Times New Roman"/>
          <w:szCs w:val="24"/>
          <w:vertAlign w:val="subscript"/>
        </w:rPr>
        <w:t>4</w:t>
      </w:r>
      <w:r w:rsidR="00311637" w:rsidRPr="007616C7">
        <w:rPr>
          <w:rFonts w:cs="Times New Roman"/>
          <w:szCs w:val="24"/>
        </w:rPr>
        <w:t xml:space="preserve"> had strong and significantly negative correlations with Cl</w:t>
      </w:r>
      <w:r w:rsidR="00311637" w:rsidRPr="007616C7">
        <w:rPr>
          <w:rFonts w:cs="Times New Roman"/>
          <w:szCs w:val="24"/>
          <w:vertAlign w:val="superscript"/>
        </w:rPr>
        <w:t>-</w:t>
      </w:r>
      <w:r w:rsidR="00311637" w:rsidRPr="007616C7">
        <w:rPr>
          <w:rFonts w:cs="Times New Roman"/>
          <w:szCs w:val="24"/>
        </w:rPr>
        <w:t xml:space="preserve"> (</w:t>
      </w:r>
      <w:r w:rsidR="009705E0" w:rsidRPr="007616C7">
        <w:rPr>
          <w:rFonts w:cs="Times New Roman"/>
          <w:szCs w:val="24"/>
        </w:rPr>
        <w:t xml:space="preserve">ρ = -0.57, </w:t>
      </w:r>
      <w:r w:rsidR="00311637" w:rsidRPr="007616C7">
        <w:rPr>
          <w:rFonts w:cs="Times New Roman"/>
          <w:szCs w:val="24"/>
        </w:rPr>
        <w:t xml:space="preserve">p-value = &lt;0.0001) and a </w:t>
      </w:r>
      <w:r w:rsidR="00B7705E">
        <w:rPr>
          <w:rFonts w:cs="Times New Roman"/>
          <w:szCs w:val="24"/>
        </w:rPr>
        <w:t>positive</w:t>
      </w:r>
      <w:r w:rsidR="00311637" w:rsidRPr="007616C7">
        <w:rPr>
          <w:rFonts w:cs="Times New Roman"/>
          <w:szCs w:val="24"/>
        </w:rPr>
        <w:t xml:space="preserve"> correlation with depth (</w:t>
      </w:r>
      <w:r w:rsidR="005D0271" w:rsidRPr="007616C7">
        <w:rPr>
          <w:rFonts w:cs="Times New Roman"/>
          <w:szCs w:val="24"/>
        </w:rPr>
        <w:t>ρ =</w:t>
      </w:r>
      <w:r w:rsidR="0076145F">
        <w:rPr>
          <w:rFonts w:cs="Times New Roman"/>
          <w:szCs w:val="24"/>
        </w:rPr>
        <w:t xml:space="preserve"> 0.56</w:t>
      </w:r>
      <w:r w:rsidR="005D0271">
        <w:rPr>
          <w:rFonts w:cs="Times New Roman"/>
          <w:szCs w:val="24"/>
        </w:rPr>
        <w:t xml:space="preserve">, </w:t>
      </w:r>
      <w:r w:rsidR="00311637" w:rsidRPr="007616C7">
        <w:rPr>
          <w:rFonts w:cs="Times New Roman"/>
          <w:szCs w:val="24"/>
        </w:rPr>
        <w:t xml:space="preserve">p-value = &lt;0.0001). </w:t>
      </w:r>
      <w:r w:rsidR="009705E0">
        <w:rPr>
          <w:rFonts w:cs="Times New Roman"/>
          <w:szCs w:val="24"/>
        </w:rPr>
        <w:t xml:space="preserve">Previously, </w:t>
      </w:r>
      <w:r w:rsidR="00E75EC4">
        <w:rPr>
          <w:rFonts w:cs="Times New Roman"/>
          <w:szCs w:val="24"/>
        </w:rPr>
        <w:t>based on measured SO</w:t>
      </w:r>
      <w:r w:rsidR="00E75EC4" w:rsidRPr="00C931D2">
        <w:rPr>
          <w:rFonts w:cs="Times New Roman"/>
          <w:szCs w:val="24"/>
          <w:vertAlign w:val="subscript"/>
        </w:rPr>
        <w:t>4</w:t>
      </w:r>
      <w:r w:rsidR="00E75EC4" w:rsidRPr="00C931D2">
        <w:rPr>
          <w:rFonts w:cs="Times New Roman"/>
          <w:szCs w:val="24"/>
          <w:vertAlign w:val="superscript"/>
        </w:rPr>
        <w:t>2-</w:t>
      </w:r>
      <w:r w:rsidR="00E75EC4">
        <w:rPr>
          <w:rFonts w:cs="Times New Roman"/>
          <w:szCs w:val="24"/>
        </w:rPr>
        <w:t xml:space="preserve"> and CH</w:t>
      </w:r>
      <w:r w:rsidR="00E75EC4" w:rsidRPr="00C931D2">
        <w:rPr>
          <w:rFonts w:cs="Times New Roman"/>
          <w:szCs w:val="24"/>
          <w:vertAlign w:val="subscript"/>
        </w:rPr>
        <w:t>4</w:t>
      </w:r>
      <w:r w:rsidR="00E75EC4">
        <w:rPr>
          <w:rFonts w:cs="Times New Roman"/>
          <w:szCs w:val="24"/>
        </w:rPr>
        <w:t xml:space="preserve"> porewater concentrations from a number of different coastal settings, </w:t>
      </w:r>
      <w:r w:rsidR="009705E0">
        <w:rPr>
          <w:rFonts w:cs="Times New Roman"/>
          <w:szCs w:val="24"/>
        </w:rPr>
        <w:t>a</w:t>
      </w:r>
      <w:r w:rsidR="00CC3151">
        <w:rPr>
          <w:rFonts w:cs="Times New Roman"/>
          <w:szCs w:val="24"/>
        </w:rPr>
        <w:t xml:space="preserve">n inflection point </w:t>
      </w:r>
      <w:r w:rsidR="00E75EC4">
        <w:rPr>
          <w:rFonts w:cs="Times New Roman"/>
          <w:szCs w:val="24"/>
        </w:rPr>
        <w:t>was recognized when CH</w:t>
      </w:r>
      <w:r w:rsidR="00E75EC4" w:rsidRPr="00C931D2">
        <w:rPr>
          <w:rFonts w:cs="Times New Roman"/>
          <w:szCs w:val="24"/>
          <w:vertAlign w:val="subscript"/>
        </w:rPr>
        <w:t>4</w:t>
      </w:r>
      <w:r w:rsidR="00E75EC4">
        <w:rPr>
          <w:rFonts w:cs="Times New Roman"/>
          <w:szCs w:val="24"/>
        </w:rPr>
        <w:t xml:space="preserve"> concentrations remain relatively high when </w:t>
      </w:r>
      <w:r w:rsidR="00311637" w:rsidRPr="007616C7">
        <w:rPr>
          <w:rFonts w:cs="Times New Roman"/>
          <w:szCs w:val="24"/>
        </w:rPr>
        <w:t>porewater SO</w:t>
      </w:r>
      <w:r w:rsidR="00311637" w:rsidRPr="007616C7">
        <w:rPr>
          <w:rFonts w:cs="Times New Roman"/>
          <w:szCs w:val="24"/>
          <w:vertAlign w:val="subscript"/>
        </w:rPr>
        <w:t>4</w:t>
      </w:r>
      <w:r w:rsidR="00311637" w:rsidRPr="007616C7">
        <w:rPr>
          <w:rFonts w:cs="Times New Roman"/>
          <w:szCs w:val="24"/>
          <w:vertAlign w:val="superscript"/>
        </w:rPr>
        <w:t>2-</w:t>
      </w:r>
      <w:r w:rsidR="00311637" w:rsidRPr="007616C7">
        <w:rPr>
          <w:rFonts w:cs="Times New Roman"/>
          <w:szCs w:val="24"/>
        </w:rPr>
        <w:t xml:space="preserve"> availability </w:t>
      </w:r>
      <w:r w:rsidR="00E75EC4">
        <w:rPr>
          <w:rFonts w:cs="Times New Roman"/>
          <w:szCs w:val="24"/>
        </w:rPr>
        <w:t>is</w:t>
      </w:r>
      <w:r w:rsidR="00E75EC4" w:rsidRPr="007616C7">
        <w:rPr>
          <w:rFonts w:cs="Times New Roman"/>
          <w:szCs w:val="24"/>
        </w:rPr>
        <w:t xml:space="preserve"> </w:t>
      </w:r>
      <w:r w:rsidR="00311637" w:rsidRPr="007616C7">
        <w:rPr>
          <w:rFonts w:cs="Times New Roman"/>
          <w:szCs w:val="24"/>
        </w:rPr>
        <w:t>limit</w:t>
      </w:r>
      <w:r w:rsidR="00E75EC4">
        <w:rPr>
          <w:rFonts w:cs="Times New Roman"/>
          <w:szCs w:val="24"/>
        </w:rPr>
        <w:t>ed</w:t>
      </w:r>
      <w:r w:rsidR="009705E0">
        <w:rPr>
          <w:rFonts w:cs="Times New Roman"/>
          <w:szCs w:val="24"/>
        </w:rPr>
        <w:t xml:space="preserve">, </w:t>
      </w:r>
      <w:r w:rsidR="00E75EC4">
        <w:rPr>
          <w:rFonts w:cs="Times New Roman"/>
          <w:szCs w:val="24"/>
        </w:rPr>
        <w:t>but there is a sharp decline in CH</w:t>
      </w:r>
      <w:r w:rsidR="00E75EC4" w:rsidRPr="00C931D2">
        <w:rPr>
          <w:rFonts w:cs="Times New Roman"/>
          <w:szCs w:val="24"/>
          <w:vertAlign w:val="subscript"/>
        </w:rPr>
        <w:t>4</w:t>
      </w:r>
      <w:r w:rsidR="00E75EC4">
        <w:rPr>
          <w:rFonts w:cs="Times New Roman"/>
          <w:szCs w:val="24"/>
        </w:rPr>
        <w:t xml:space="preserve"> concentrations as SO</w:t>
      </w:r>
      <w:r w:rsidR="00E75EC4" w:rsidRPr="00C931D2">
        <w:rPr>
          <w:rFonts w:cs="Times New Roman"/>
          <w:szCs w:val="24"/>
          <w:vertAlign w:val="subscript"/>
        </w:rPr>
        <w:t>4</w:t>
      </w:r>
      <w:r w:rsidR="00E75EC4" w:rsidRPr="00C931D2">
        <w:rPr>
          <w:rFonts w:cs="Times New Roman"/>
          <w:szCs w:val="24"/>
          <w:vertAlign w:val="superscript"/>
        </w:rPr>
        <w:t>2-</w:t>
      </w:r>
      <w:r w:rsidR="00E75EC4">
        <w:rPr>
          <w:rFonts w:cs="Times New Roman"/>
          <w:szCs w:val="24"/>
        </w:rPr>
        <w:t xml:space="preserve"> concentrations exceed 10 mM </w:t>
      </w:r>
      <w:r w:rsidR="00311637" w:rsidRPr="007616C7">
        <w:rPr>
          <w:rFonts w:cs="Times New Roman"/>
          <w:szCs w:val="24"/>
        </w:rPr>
        <w:fldChar w:fldCharType="begin">
          <w:fldData xml:space="preserve">PEVuZE5vdGU+PENpdGU+PEF1dGhvcj5Lb29udHo8L0F1dGhvcj48WWVhcj4yMDI0PC9ZZWFyPjxS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</w:fldData>
        </w:fldChar>
      </w:r>
      <w:r w:rsidR="00311637" w:rsidRPr="007616C7">
        <w:rPr>
          <w:rFonts w:cs="Times New Roman"/>
          <w:szCs w:val="24"/>
        </w:rPr>
        <w:instrText xml:space="preserve"> ADDIN EN.CITE </w:instrText>
      </w:r>
      <w:r w:rsidR="00311637" w:rsidRPr="007616C7">
        <w:rPr>
          <w:rFonts w:cs="Times New Roman"/>
          <w:szCs w:val="24"/>
        </w:rPr>
        <w:fldChar w:fldCharType="begin">
          <w:fldData xml:space="preserve">PEVuZE5vdGU+PENpdGU+PEF1dGhvcj5Lb29udHo8L0F1dGhvcj48WWVhcj4yMDI0PC9ZZWFyPjxS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</w:fldData>
        </w:fldChar>
      </w:r>
      <w:r w:rsidR="00311637" w:rsidRPr="007616C7">
        <w:rPr>
          <w:rFonts w:cs="Times New Roman"/>
          <w:szCs w:val="24"/>
        </w:rPr>
        <w:instrText xml:space="preserve"> ADDIN EN.CITE.DATA </w:instrText>
      </w:r>
      <w:r w:rsidR="00311637" w:rsidRPr="007616C7">
        <w:rPr>
          <w:rFonts w:cs="Times New Roman"/>
          <w:szCs w:val="24"/>
        </w:rPr>
      </w:r>
      <w:r w:rsidR="00311637" w:rsidRPr="007616C7">
        <w:rPr>
          <w:rFonts w:cs="Times New Roman"/>
          <w:szCs w:val="24"/>
        </w:rPr>
        <w:fldChar w:fldCharType="end"/>
      </w:r>
      <w:r w:rsidR="00311637" w:rsidRPr="007616C7">
        <w:rPr>
          <w:rFonts w:cs="Times New Roman"/>
          <w:szCs w:val="24"/>
        </w:rPr>
      </w:r>
      <w:r w:rsidR="00311637" w:rsidRPr="007616C7">
        <w:rPr>
          <w:rFonts w:cs="Times New Roman"/>
          <w:szCs w:val="24"/>
        </w:rPr>
        <w:fldChar w:fldCharType="separate"/>
      </w:r>
      <w:r w:rsidR="00311637" w:rsidRPr="007616C7">
        <w:rPr>
          <w:rFonts w:cs="Times New Roman"/>
          <w:noProof/>
          <w:szCs w:val="24"/>
        </w:rPr>
        <w:t>(Koontz et al., 2024)</w:t>
      </w:r>
      <w:r w:rsidR="00311637" w:rsidRPr="007616C7">
        <w:rPr>
          <w:rFonts w:cs="Times New Roman"/>
          <w:szCs w:val="24"/>
        </w:rPr>
        <w:fldChar w:fldCharType="end"/>
      </w:r>
      <w:r w:rsidR="00311637" w:rsidRPr="007616C7">
        <w:rPr>
          <w:rFonts w:cs="Times New Roman"/>
          <w:szCs w:val="24"/>
        </w:rPr>
        <w:t>. A segmented linear regression from the TTE dataset revealed a</w:t>
      </w:r>
      <w:r w:rsidR="00E75EC4">
        <w:rPr>
          <w:rFonts w:cs="Times New Roman"/>
          <w:szCs w:val="24"/>
        </w:rPr>
        <w:t xml:space="preserve">n inflection </w:t>
      </w:r>
      <w:r w:rsidR="00311637" w:rsidRPr="007616C7">
        <w:rPr>
          <w:rFonts w:cs="Times New Roman"/>
          <w:szCs w:val="24"/>
        </w:rPr>
        <w:t xml:space="preserve">at 11 </w:t>
      </w:r>
      <w:r w:rsidR="00E75EC4">
        <w:rPr>
          <w:rFonts w:cs="Times New Roman"/>
          <w:szCs w:val="24"/>
        </w:rPr>
        <w:t>m</w:t>
      </w:r>
      <w:r w:rsidR="00311637" w:rsidRPr="007616C7">
        <w:rPr>
          <w:rFonts w:cs="Times New Roman"/>
          <w:szCs w:val="24"/>
        </w:rPr>
        <w:t>M (</w:t>
      </w:r>
      <w:r w:rsidR="00311637" w:rsidRPr="00010771">
        <w:rPr>
          <w:rFonts w:cs="Times New Roman"/>
          <w:b/>
          <w:bCs/>
          <w:szCs w:val="24"/>
        </w:rPr>
        <w:t>Figure 3.3</w:t>
      </w:r>
      <w:r w:rsidR="004A3060" w:rsidRPr="00010771">
        <w:rPr>
          <w:rFonts w:cs="Times New Roman"/>
          <w:b/>
          <w:bCs/>
          <w:szCs w:val="24"/>
        </w:rPr>
        <w:t>A</w:t>
      </w:r>
      <w:r w:rsidR="00311637" w:rsidRPr="007616C7">
        <w:rPr>
          <w:rFonts w:cs="Times New Roman"/>
          <w:szCs w:val="24"/>
        </w:rPr>
        <w:t xml:space="preserve">). Compared to the single linear regression </w:t>
      </w:r>
      <w:r w:rsidR="00E75EC4">
        <w:rPr>
          <w:rFonts w:cs="Times New Roman"/>
          <w:szCs w:val="24"/>
        </w:rPr>
        <w:t xml:space="preserve">for the whole dataset </w:t>
      </w:r>
      <w:r w:rsidR="00311637" w:rsidRPr="007616C7">
        <w:rPr>
          <w:rFonts w:cs="Times New Roman"/>
          <w:szCs w:val="24"/>
        </w:rPr>
        <w:t>(R</w:t>
      </w:r>
      <w:r w:rsidR="00311637" w:rsidRPr="007616C7">
        <w:rPr>
          <w:rFonts w:cs="Times New Roman"/>
          <w:szCs w:val="24"/>
          <w:vertAlign w:val="superscript"/>
        </w:rPr>
        <w:t>2</w:t>
      </w:r>
      <w:r w:rsidR="00311637" w:rsidRPr="007616C7">
        <w:rPr>
          <w:rFonts w:cs="Times New Roman"/>
          <w:szCs w:val="24"/>
        </w:rPr>
        <w:t xml:space="preserve"> = 0.57), </w:t>
      </w:r>
      <w:r w:rsidR="00E75EC4">
        <w:rPr>
          <w:rFonts w:cs="Times New Roman"/>
          <w:szCs w:val="24"/>
        </w:rPr>
        <w:t>a</w:t>
      </w:r>
      <w:r w:rsidR="00E75EC4" w:rsidRPr="007616C7">
        <w:rPr>
          <w:rFonts w:cs="Times New Roman"/>
          <w:szCs w:val="24"/>
        </w:rPr>
        <w:t xml:space="preserve"> </w:t>
      </w:r>
      <w:r w:rsidR="00311637" w:rsidRPr="007616C7">
        <w:rPr>
          <w:rFonts w:cs="Times New Roman"/>
          <w:szCs w:val="24"/>
        </w:rPr>
        <w:t xml:space="preserve">segmented linear regression </w:t>
      </w:r>
      <w:r w:rsidR="00E75EC4">
        <w:rPr>
          <w:rFonts w:cs="Times New Roman"/>
          <w:szCs w:val="24"/>
        </w:rPr>
        <w:t>ha</w:t>
      </w:r>
      <w:r w:rsidR="00E75EC4" w:rsidRPr="007616C7">
        <w:rPr>
          <w:rFonts w:cs="Times New Roman"/>
          <w:szCs w:val="24"/>
        </w:rPr>
        <w:t xml:space="preserve">d </w:t>
      </w:r>
      <w:r w:rsidR="00311637" w:rsidRPr="007616C7">
        <w:rPr>
          <w:rFonts w:cs="Times New Roman"/>
          <w:szCs w:val="24"/>
        </w:rPr>
        <w:t xml:space="preserve">stronger explanatory power after the </w:t>
      </w:r>
      <w:r w:rsidR="00E75EC4">
        <w:rPr>
          <w:rFonts w:cs="Times New Roman"/>
          <w:szCs w:val="24"/>
        </w:rPr>
        <w:t xml:space="preserve">inflection </w:t>
      </w:r>
      <w:r w:rsidR="00E75EC4" w:rsidRPr="007616C7">
        <w:rPr>
          <w:rFonts w:cs="Times New Roman"/>
          <w:szCs w:val="24"/>
        </w:rPr>
        <w:t>(R</w:t>
      </w:r>
      <w:r w:rsidR="00E75EC4" w:rsidRPr="007616C7">
        <w:rPr>
          <w:rFonts w:cs="Times New Roman"/>
          <w:szCs w:val="24"/>
          <w:vertAlign w:val="superscript"/>
        </w:rPr>
        <w:t>2</w:t>
      </w:r>
      <w:r w:rsidR="00E75EC4" w:rsidRPr="007616C7">
        <w:rPr>
          <w:rFonts w:cs="Times New Roman"/>
          <w:szCs w:val="24"/>
        </w:rPr>
        <w:t xml:space="preserve"> = 0.65)</w:t>
      </w:r>
      <w:r w:rsidR="00E75EC4">
        <w:rPr>
          <w:rFonts w:cs="Times New Roman"/>
          <w:szCs w:val="24"/>
        </w:rPr>
        <w:t xml:space="preserve">, which emphasizes </w:t>
      </w:r>
      <w:r w:rsidR="00204CF2">
        <w:rPr>
          <w:rFonts w:cs="Times New Roman"/>
          <w:szCs w:val="24"/>
        </w:rPr>
        <w:t xml:space="preserve">that </w:t>
      </w:r>
      <w:r w:rsidR="00E75EC4">
        <w:rPr>
          <w:rFonts w:cs="Times New Roman"/>
          <w:szCs w:val="24"/>
        </w:rPr>
        <w:t>the relationship between SO</w:t>
      </w:r>
      <w:r w:rsidR="00E75EC4" w:rsidRPr="00C931D2">
        <w:rPr>
          <w:rFonts w:cs="Times New Roman"/>
          <w:szCs w:val="24"/>
          <w:vertAlign w:val="subscript"/>
        </w:rPr>
        <w:t>4</w:t>
      </w:r>
      <w:r w:rsidR="00E75EC4" w:rsidRPr="00C931D2">
        <w:rPr>
          <w:rFonts w:cs="Times New Roman"/>
          <w:szCs w:val="24"/>
          <w:vertAlign w:val="superscript"/>
        </w:rPr>
        <w:t>2-</w:t>
      </w:r>
      <w:r w:rsidR="00E75EC4">
        <w:rPr>
          <w:rFonts w:cs="Times New Roman"/>
          <w:szCs w:val="24"/>
        </w:rPr>
        <w:t xml:space="preserve"> and CH</w:t>
      </w:r>
      <w:r w:rsidR="00E75EC4" w:rsidRPr="00C931D2">
        <w:rPr>
          <w:rFonts w:cs="Times New Roman"/>
          <w:szCs w:val="24"/>
          <w:vertAlign w:val="subscript"/>
        </w:rPr>
        <w:t>4</w:t>
      </w:r>
      <w:r w:rsidR="00E75EC4">
        <w:rPr>
          <w:rFonts w:cs="Times New Roman"/>
          <w:szCs w:val="24"/>
        </w:rPr>
        <w:t xml:space="preserve"> is non-linear.</w:t>
      </w:r>
    </w:p>
    <w:p w14:paraId="05D44624" w14:textId="6634AD42" w:rsidR="00CC784A" w:rsidRDefault="00311637" w:rsidP="00A178DC">
      <w:pPr>
        <w:spacing w:after="0" w:line="360" w:lineRule="auto"/>
        <w:ind w:firstLine="360"/>
        <w:rPr>
          <w:rFonts w:cs="Times New Roman"/>
          <w:szCs w:val="24"/>
        </w:rPr>
      </w:pPr>
      <w:r w:rsidRPr="007616C7">
        <w:rPr>
          <w:rFonts w:cs="Times New Roman"/>
          <w:szCs w:val="24"/>
        </w:rPr>
        <w:t>Microbial community composition is directly related to pH level in all environments, as individual microorganisms have pH ranges in which they function optimally. Broadly, soil porewater had similar geochemical patterns for pH, which ranged from 5.77 to</w:t>
      </w:r>
      <w:r w:rsidRPr="0079475D">
        <w:rPr>
          <w:rFonts w:cs="Times New Roman"/>
          <w:szCs w:val="24"/>
        </w:rPr>
        <w:t xml:space="preserve"> 7.26, (</w:t>
      </w:r>
      <w:r w:rsidRPr="00010771">
        <w:rPr>
          <w:rFonts w:cs="Times New Roman"/>
          <w:b/>
          <w:bCs/>
          <w:szCs w:val="24"/>
        </w:rPr>
        <w:t>Figure 3.2, Table A.2</w:t>
      </w:r>
      <w:r w:rsidRPr="0079475D">
        <w:rPr>
          <w:rFonts w:cs="Times New Roman"/>
          <w:szCs w:val="24"/>
        </w:rPr>
        <w:t>). The more saline sites had the lowest pH values at the surface but were more variable</w:t>
      </w:r>
      <w:r w:rsidR="00A178DC" w:rsidRPr="00A178DC">
        <w:rPr>
          <w:rFonts w:cs="Times New Roman"/>
          <w:szCs w:val="24"/>
        </w:rPr>
        <w:t xml:space="preserve"> </w:t>
      </w:r>
      <w:r w:rsidR="00A178DC" w:rsidRPr="0079475D">
        <w:rPr>
          <w:rFonts w:cs="Times New Roman"/>
          <w:szCs w:val="24"/>
        </w:rPr>
        <w:t>down-core</w:t>
      </w:r>
      <w:r w:rsidRPr="0079475D">
        <w:rPr>
          <w:rFonts w:cs="Times New Roman"/>
          <w:szCs w:val="24"/>
        </w:rPr>
        <w:t>, although not by more than 0.5 log units. Temperature, which ranged from 27.1 to 31.4˚C, generally decreased down-core. According to Spearman’s Rank Correlation</w:t>
      </w:r>
      <w:r>
        <w:rPr>
          <w:rFonts w:cs="Times New Roman"/>
          <w:szCs w:val="24"/>
        </w:rPr>
        <w:t>,</w:t>
      </w:r>
      <w:r w:rsidRPr="0079475D">
        <w:rPr>
          <w:rFonts w:cs="Times New Roman"/>
          <w:szCs w:val="24"/>
        </w:rPr>
        <w:t xml:space="preserve"> pH and temperature significantly and negatively correlated with depth (p-value = &lt;0.001) (</w:t>
      </w:r>
      <w:r w:rsidRPr="00010771">
        <w:rPr>
          <w:rFonts w:cs="Times New Roman"/>
          <w:b/>
          <w:bCs/>
          <w:szCs w:val="24"/>
        </w:rPr>
        <w:t>Figure 3.2</w:t>
      </w:r>
      <w:r w:rsidRPr="0079475D">
        <w:rPr>
          <w:rFonts w:cs="Times New Roman"/>
          <w:szCs w:val="24"/>
        </w:rPr>
        <w:t xml:space="preserve">). </w:t>
      </w:r>
    </w:p>
    <w:p w14:paraId="3038B0B8" w14:textId="6EEDBEDC" w:rsidR="00B06447" w:rsidRDefault="000F4F06" w:rsidP="00C931D2">
      <w:pPr>
        <w:spacing w:after="0" w:line="360" w:lineRule="auto"/>
        <w:ind w:firstLine="360"/>
        <w:rPr>
          <w:rFonts w:cs="Times New Roman"/>
          <w:szCs w:val="24"/>
        </w:rPr>
      </w:pPr>
      <w:r w:rsidRPr="0079475D">
        <w:rPr>
          <w:rFonts w:cs="Times New Roman"/>
          <w:szCs w:val="24"/>
        </w:rPr>
        <w:t>Measurements of porewater NPOC and TN concentrations can be used as indicators of C cycling, including CH</w:t>
      </w:r>
      <w:r w:rsidRPr="0079475D">
        <w:rPr>
          <w:rFonts w:cs="Times New Roman"/>
          <w:szCs w:val="24"/>
          <w:vertAlign w:val="subscript"/>
        </w:rPr>
        <w:t xml:space="preserve">4 </w:t>
      </w:r>
      <w:r w:rsidRPr="0079475D">
        <w:rPr>
          <w:rFonts w:cs="Times New Roman"/>
          <w:szCs w:val="24"/>
        </w:rPr>
        <w:t xml:space="preserve">production, as </w:t>
      </w:r>
      <w:r w:rsidR="00165FAC">
        <w:rPr>
          <w:rFonts w:cs="Times New Roman"/>
          <w:szCs w:val="24"/>
        </w:rPr>
        <w:t xml:space="preserve">NPOC and TN </w:t>
      </w:r>
      <w:r w:rsidRPr="0079475D">
        <w:rPr>
          <w:rFonts w:cs="Times New Roman"/>
          <w:szCs w:val="24"/>
        </w:rPr>
        <w:t xml:space="preserve">are essential for many microbial metabolic processes. </w:t>
      </w:r>
      <w:r w:rsidR="00DE322F" w:rsidRPr="00271EAD">
        <w:rPr>
          <w:rFonts w:cs="Times New Roman"/>
          <w:szCs w:val="24"/>
        </w:rPr>
        <w:t xml:space="preserve">Additionally, the presence of </w:t>
      </w:r>
      <w:r w:rsidR="00613F48" w:rsidRPr="00271EAD">
        <w:rPr>
          <w:rFonts w:cs="Times New Roman"/>
          <w:szCs w:val="24"/>
        </w:rPr>
        <w:t>reactive N species</w:t>
      </w:r>
      <w:r w:rsidR="00DE322F" w:rsidRPr="00271EAD">
        <w:rPr>
          <w:rFonts w:cs="Times New Roman"/>
          <w:szCs w:val="24"/>
        </w:rPr>
        <w:t xml:space="preserve"> could interact with the </w:t>
      </w:r>
      <w:r w:rsidR="007015C5" w:rsidRPr="00271EAD">
        <w:rPr>
          <w:rFonts w:cs="Times New Roman"/>
          <w:szCs w:val="24"/>
        </w:rPr>
        <w:t>relationship of SO</w:t>
      </w:r>
      <w:r w:rsidR="007015C5" w:rsidRPr="00271EAD">
        <w:rPr>
          <w:rFonts w:cs="Times New Roman"/>
          <w:szCs w:val="24"/>
          <w:vertAlign w:val="subscript"/>
        </w:rPr>
        <w:t>4</w:t>
      </w:r>
      <w:r w:rsidR="007015C5" w:rsidRPr="00271EAD">
        <w:rPr>
          <w:rFonts w:cs="Times New Roman"/>
          <w:szCs w:val="24"/>
          <w:vertAlign w:val="superscript"/>
        </w:rPr>
        <w:t>2-</w:t>
      </w:r>
      <w:r w:rsidR="007015C5" w:rsidRPr="00271EAD">
        <w:rPr>
          <w:rFonts w:cs="Times New Roman"/>
          <w:szCs w:val="24"/>
        </w:rPr>
        <w:t xml:space="preserve"> and CH</w:t>
      </w:r>
      <w:r w:rsidR="007015C5" w:rsidRPr="00271EAD">
        <w:rPr>
          <w:rFonts w:cs="Times New Roman"/>
          <w:szCs w:val="24"/>
          <w:vertAlign w:val="subscript"/>
        </w:rPr>
        <w:t>4</w:t>
      </w:r>
      <w:r w:rsidR="004D1FD7" w:rsidRPr="00271EAD">
        <w:rPr>
          <w:rFonts w:cs="Times New Roman"/>
          <w:szCs w:val="24"/>
          <w:vertAlign w:val="subscript"/>
        </w:rPr>
        <w:t xml:space="preserve">, </w:t>
      </w:r>
      <w:r w:rsidR="004D1FD7" w:rsidRPr="00271EAD">
        <w:rPr>
          <w:rFonts w:cs="Times New Roman"/>
          <w:szCs w:val="24"/>
        </w:rPr>
        <w:t>as species like nitrite and nitrate serve as electron acceptors that can catalyze</w:t>
      </w:r>
      <w:r w:rsidR="008B1CC6" w:rsidRPr="00271EAD">
        <w:rPr>
          <w:rFonts w:cs="Times New Roman"/>
          <w:szCs w:val="24"/>
        </w:rPr>
        <w:t xml:space="preserve"> CH</w:t>
      </w:r>
      <w:r w:rsidR="008B1CC6" w:rsidRPr="00271EAD">
        <w:rPr>
          <w:rFonts w:cs="Times New Roman"/>
          <w:szCs w:val="24"/>
          <w:vertAlign w:val="subscript"/>
        </w:rPr>
        <w:t xml:space="preserve">4 </w:t>
      </w:r>
      <w:r w:rsidR="008B1CC6" w:rsidRPr="00271EAD">
        <w:rPr>
          <w:rFonts w:cs="Times New Roman"/>
          <w:szCs w:val="24"/>
        </w:rPr>
        <w:t xml:space="preserve">oxidation </w:t>
      </w:r>
      <w:r w:rsidR="00DB7EDD" w:rsidRPr="00271EAD">
        <w:rPr>
          <w:rFonts w:cs="Times New Roman"/>
          <w:szCs w:val="24"/>
        </w:rPr>
        <w:fldChar w:fldCharType="begin">
          <w:fldData xml:space="preserve">PEVuZE5vdGU+PENpdGU+PEF1dGhvcj5Lb29udHo8L0F1dGhvcj48WWVhcj4yMDI0PC9ZZWFyPjxS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</w:fldData>
        </w:fldChar>
      </w:r>
      <w:r w:rsidR="00DB7EDD" w:rsidRPr="00271EAD">
        <w:rPr>
          <w:rFonts w:cs="Times New Roman"/>
          <w:szCs w:val="24"/>
        </w:rPr>
        <w:instrText xml:space="preserve"> ADDIN EN.CITE </w:instrText>
      </w:r>
      <w:r w:rsidR="00DB7EDD" w:rsidRPr="00271EAD">
        <w:rPr>
          <w:rFonts w:cs="Times New Roman"/>
          <w:szCs w:val="24"/>
        </w:rPr>
        <w:fldChar w:fldCharType="begin">
          <w:fldData xml:space="preserve">PEVuZE5vdGU+PENpdGU+PEF1dGhvcj5Lb29udHo8L0F1dGhvcj48WWVhcj4yMDI0PC9ZZWFyPjxS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</w:fldData>
        </w:fldChar>
      </w:r>
      <w:r w:rsidR="00DB7EDD" w:rsidRPr="00271EAD">
        <w:rPr>
          <w:rFonts w:cs="Times New Roman"/>
          <w:szCs w:val="24"/>
        </w:rPr>
        <w:instrText xml:space="preserve"> ADDIN EN.CITE.DATA </w:instrText>
      </w:r>
      <w:r w:rsidR="00DB7EDD" w:rsidRPr="00271EAD">
        <w:rPr>
          <w:rFonts w:cs="Times New Roman"/>
          <w:szCs w:val="24"/>
        </w:rPr>
      </w:r>
      <w:r w:rsidR="00DB7EDD" w:rsidRPr="00271EAD">
        <w:rPr>
          <w:rFonts w:cs="Times New Roman"/>
          <w:szCs w:val="24"/>
        </w:rPr>
        <w:fldChar w:fldCharType="end"/>
      </w:r>
      <w:r w:rsidR="00DB7EDD" w:rsidRPr="00271EAD">
        <w:rPr>
          <w:rFonts w:cs="Times New Roman"/>
          <w:szCs w:val="24"/>
        </w:rPr>
      </w:r>
      <w:r w:rsidR="00DB7EDD" w:rsidRPr="00271EAD">
        <w:rPr>
          <w:rFonts w:cs="Times New Roman"/>
          <w:szCs w:val="24"/>
        </w:rPr>
        <w:fldChar w:fldCharType="separate"/>
      </w:r>
      <w:r w:rsidR="00DB7EDD" w:rsidRPr="00271EAD">
        <w:rPr>
          <w:rFonts w:cs="Times New Roman"/>
          <w:noProof/>
          <w:szCs w:val="24"/>
        </w:rPr>
        <w:t>(Koontz et al., 2024)</w:t>
      </w:r>
      <w:r w:rsidR="00DB7EDD" w:rsidRPr="00271EAD">
        <w:rPr>
          <w:rFonts w:cs="Times New Roman"/>
          <w:szCs w:val="24"/>
        </w:rPr>
        <w:fldChar w:fldCharType="end"/>
      </w:r>
      <w:r w:rsidR="008B1CC6" w:rsidRPr="00271EAD">
        <w:rPr>
          <w:rFonts w:cs="Times New Roman"/>
          <w:szCs w:val="24"/>
        </w:rPr>
        <w:t xml:space="preserve">. </w:t>
      </w:r>
      <w:r w:rsidRPr="00271EAD">
        <w:rPr>
          <w:rFonts w:cs="Times New Roman"/>
          <w:szCs w:val="24"/>
        </w:rPr>
        <w:t xml:space="preserve">NPOC </w:t>
      </w:r>
      <w:r w:rsidRPr="0079475D">
        <w:rPr>
          <w:rFonts w:cs="Times New Roman"/>
          <w:szCs w:val="24"/>
        </w:rPr>
        <w:t>concentrations ranged from 8.4 to 74.9 mg C</w:t>
      </w:r>
      <w:r w:rsidR="00106B4C">
        <w:rPr>
          <w:rFonts w:cs="Times New Roman"/>
          <w:szCs w:val="24"/>
        </w:rPr>
        <w:t xml:space="preserve"> </w:t>
      </w:r>
      <w:r w:rsidRPr="0079475D">
        <w:rPr>
          <w:rFonts w:cs="Times New Roman"/>
          <w:szCs w:val="24"/>
        </w:rPr>
        <w:t>L</w:t>
      </w:r>
      <w:r w:rsidR="00106B4C" w:rsidRPr="00396153">
        <w:rPr>
          <w:rFonts w:cs="Times New Roman"/>
          <w:szCs w:val="24"/>
          <w:vertAlign w:val="superscript"/>
        </w:rPr>
        <w:t>-1</w:t>
      </w:r>
      <w:r w:rsidRPr="0079475D">
        <w:rPr>
          <w:rFonts w:cs="Times New Roman"/>
          <w:szCs w:val="24"/>
        </w:rPr>
        <w:t xml:space="preserve"> (</w:t>
      </w:r>
      <w:r w:rsidRPr="00EB1E89">
        <w:rPr>
          <w:rFonts w:cs="Times New Roman"/>
          <w:b/>
          <w:bCs/>
          <w:szCs w:val="24"/>
        </w:rPr>
        <w:t xml:space="preserve">Table </w:t>
      </w:r>
      <w:r w:rsidR="00B0135E" w:rsidRPr="00EB1E89">
        <w:rPr>
          <w:rFonts w:cs="Times New Roman"/>
          <w:b/>
          <w:bCs/>
          <w:szCs w:val="24"/>
        </w:rPr>
        <w:t>A.2</w:t>
      </w:r>
      <w:r w:rsidRPr="0079475D">
        <w:rPr>
          <w:rFonts w:cs="Times New Roman"/>
          <w:szCs w:val="24"/>
        </w:rPr>
        <w:t xml:space="preserve">) and were not significantly correlated </w:t>
      </w:r>
      <w:r w:rsidR="0023215D">
        <w:rPr>
          <w:rFonts w:cs="Times New Roman"/>
          <w:szCs w:val="24"/>
        </w:rPr>
        <w:t xml:space="preserve">to </w:t>
      </w:r>
      <w:r w:rsidRPr="0079475D">
        <w:rPr>
          <w:rFonts w:cs="Times New Roman"/>
          <w:szCs w:val="24"/>
        </w:rPr>
        <w:t>site location or depth</w:t>
      </w:r>
      <w:r w:rsidR="001236B3">
        <w:rPr>
          <w:rFonts w:cs="Times New Roman"/>
          <w:szCs w:val="24"/>
        </w:rPr>
        <w:t>.</w:t>
      </w:r>
      <w:r w:rsidRPr="0079475D">
        <w:rPr>
          <w:rFonts w:cs="Times New Roman"/>
          <w:szCs w:val="24"/>
        </w:rPr>
        <w:t xml:space="preserve"> NPOC concentrations at </w:t>
      </w:r>
      <w:r w:rsidR="0023215D">
        <w:rPr>
          <w:rFonts w:cs="Times New Roman"/>
          <w:szCs w:val="24"/>
        </w:rPr>
        <w:t xml:space="preserve">the </w:t>
      </w:r>
    </w:p>
    <w:p w14:paraId="7D6A4CC9" w14:textId="4B33CD4C" w:rsidR="00B06447" w:rsidRDefault="00B06447" w:rsidP="00DC30CF">
      <w:pPr>
        <w:spacing w:after="0" w:line="360" w:lineRule="auto"/>
        <w:rPr>
          <w:rFonts w:cs="Times New Roman"/>
          <w:szCs w:val="24"/>
        </w:rPr>
      </w:pPr>
    </w:p>
    <w:p w14:paraId="4FD87F1B" w14:textId="1D57BBFF" w:rsidR="00FB68F4" w:rsidRDefault="00551C88" w:rsidP="009C18CF">
      <w:pPr>
        <w:spacing w:after="0" w:line="360" w:lineRule="auto"/>
        <w:ind w:firstLine="720"/>
        <w:rPr>
          <w:rFonts w:cs="Times New Roman"/>
        </w:rPr>
      </w:pPr>
      <w:r w:rsidRPr="00FB68F4">
        <w:rPr>
          <w:rFonts w:cs="Times New Roman"/>
          <w:noProof/>
        </w:rPr>
        <w:drawing>
          <wp:anchor distT="0" distB="0" distL="114300" distR="114300" simplePos="0" relativeHeight="251699200" behindDoc="0" locked="0" layoutInCell="1" allowOverlap="1" wp14:anchorId="1BC725D6" wp14:editId="187AEAA7">
            <wp:simplePos x="0" y="0"/>
            <wp:positionH relativeFrom="column">
              <wp:posOffset>228600</wp:posOffset>
            </wp:positionH>
            <wp:positionV relativeFrom="paragraph">
              <wp:posOffset>194310</wp:posOffset>
            </wp:positionV>
            <wp:extent cx="4122822" cy="6294120"/>
            <wp:effectExtent l="0" t="0" r="0" b="0"/>
            <wp:wrapNone/>
            <wp:docPr id="1010923258" name="Picture 1" descr="A chart of different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923258" name="Picture 1" descr="A chart of different colors&#10;&#10;AI-generated content may be incorrect."/>
                    <pic:cNvPicPr/>
                  </pic:nvPicPr>
                  <pic:blipFill rotWithShape="1">
                    <a:blip r:embed="rId31">
                      <a:extLst>
                        <a:ext uri="{28A0092B-C50C-407E-A947-70E740481C1C}">
                          <a14:useLocalDpi xmlns:a14="http://schemas.microsoft.com/office/drawing/2010/main" val="0"/>
                        </a:ext>
                      </a:extLst>
                    </a:blip>
                    <a:srcRect l="3507" t="970"/>
                    <a:stretch>
                      <a:fillRect/>
                    </a:stretch>
                  </pic:blipFill>
                  <pic:spPr bwMode="auto">
                    <a:xfrm>
                      <a:off x="0" y="0"/>
                      <a:ext cx="4122822" cy="62941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B654E8A" w14:textId="71EAEDAC" w:rsidR="00E93463" w:rsidRDefault="00E93463" w:rsidP="009C18CF">
      <w:pPr>
        <w:spacing w:after="0" w:line="360" w:lineRule="auto"/>
        <w:ind w:firstLine="720"/>
        <w:rPr>
          <w:rFonts w:cs="Times New Roman"/>
          <w:szCs w:val="24"/>
        </w:rPr>
      </w:pPr>
    </w:p>
    <w:p w14:paraId="208DAF06" w14:textId="330F1EE2" w:rsidR="00831F2B" w:rsidRDefault="00831F2B" w:rsidP="009C18CF">
      <w:pPr>
        <w:spacing w:after="0" w:line="360" w:lineRule="auto"/>
        <w:ind w:firstLine="720"/>
        <w:rPr>
          <w:rFonts w:cs="Times New Roman"/>
          <w:szCs w:val="24"/>
        </w:rPr>
      </w:pPr>
    </w:p>
    <w:p w14:paraId="6D7A8027" w14:textId="48529D63" w:rsidR="00E703C4" w:rsidRDefault="00E703C4" w:rsidP="009C18CF">
      <w:pPr>
        <w:spacing w:after="0" w:line="360" w:lineRule="auto"/>
        <w:ind w:firstLine="720"/>
        <w:rPr>
          <w:rFonts w:cs="Times New Roman"/>
          <w:szCs w:val="24"/>
        </w:rPr>
      </w:pPr>
    </w:p>
    <w:p w14:paraId="213F3705" w14:textId="3D6D0D31" w:rsidR="00E703C4" w:rsidRDefault="00E703C4" w:rsidP="009C18CF">
      <w:pPr>
        <w:spacing w:after="0" w:line="360" w:lineRule="auto"/>
        <w:ind w:firstLine="720"/>
        <w:rPr>
          <w:rFonts w:cs="Times New Roman"/>
          <w:szCs w:val="24"/>
        </w:rPr>
      </w:pPr>
    </w:p>
    <w:p w14:paraId="3E7D9715" w14:textId="2E2EFC6A" w:rsidR="00E703C4" w:rsidRDefault="00E703C4" w:rsidP="009C18CF">
      <w:pPr>
        <w:spacing w:after="0" w:line="360" w:lineRule="auto"/>
        <w:ind w:firstLine="720"/>
        <w:rPr>
          <w:rFonts w:cs="Times New Roman"/>
          <w:szCs w:val="24"/>
        </w:rPr>
      </w:pPr>
    </w:p>
    <w:p w14:paraId="3EF680C3" w14:textId="6E897CFB" w:rsidR="00E703C4" w:rsidRDefault="00E703C4" w:rsidP="009C18CF">
      <w:pPr>
        <w:spacing w:after="0" w:line="360" w:lineRule="auto"/>
        <w:ind w:firstLine="720"/>
        <w:rPr>
          <w:rFonts w:cs="Times New Roman"/>
          <w:szCs w:val="24"/>
        </w:rPr>
      </w:pPr>
    </w:p>
    <w:p w14:paraId="2311FB4D" w14:textId="69B9E1BF" w:rsidR="00E703C4" w:rsidRDefault="00E703C4" w:rsidP="009C18CF">
      <w:pPr>
        <w:spacing w:after="0" w:line="360" w:lineRule="auto"/>
        <w:ind w:firstLine="720"/>
        <w:rPr>
          <w:rFonts w:cs="Times New Roman"/>
          <w:szCs w:val="24"/>
        </w:rPr>
      </w:pPr>
    </w:p>
    <w:p w14:paraId="2221F589" w14:textId="701989E3" w:rsidR="00E703C4" w:rsidRDefault="00955F29" w:rsidP="009C18CF">
      <w:pPr>
        <w:spacing w:after="0" w:line="360" w:lineRule="auto"/>
        <w:ind w:firstLine="720"/>
        <w:rPr>
          <w:rFonts w:cs="Times New Roman"/>
          <w:szCs w:val="24"/>
        </w:rPr>
      </w:pPr>
      <w:r>
        <w:rPr>
          <w:rFonts w:cs="Times New Roman"/>
          <w:noProof/>
          <w:szCs w:val="24"/>
        </w:rPr>
        <mc:AlternateContent>
          <mc:Choice Requires="wpg">
            <w:drawing>
              <wp:anchor distT="0" distB="0" distL="114300" distR="114300" simplePos="0" relativeHeight="251630080" behindDoc="0" locked="0" layoutInCell="1" allowOverlap="1" wp14:anchorId="1ECBC9E5" wp14:editId="516C99A8">
                <wp:simplePos x="0" y="0"/>
                <wp:positionH relativeFrom="column">
                  <wp:posOffset>4846320</wp:posOffset>
                </wp:positionH>
                <wp:positionV relativeFrom="paragraph">
                  <wp:posOffset>255270</wp:posOffset>
                </wp:positionV>
                <wp:extent cx="1113459" cy="3395980"/>
                <wp:effectExtent l="0" t="0" r="29845" b="0"/>
                <wp:wrapNone/>
                <wp:docPr id="173238929" name="Group 66"/>
                <wp:cNvGraphicFramePr/>
                <a:graphic xmlns:a="http://schemas.openxmlformats.org/drawingml/2006/main">
                  <a:graphicData uri="http://schemas.microsoft.com/office/word/2010/wordprocessingGroup">
                    <wpg:wgp>
                      <wpg:cNvGrpSpPr/>
                      <wpg:grpSpPr>
                        <a:xfrm>
                          <a:off x="0" y="0"/>
                          <a:ext cx="1113459" cy="3395980"/>
                          <a:chOff x="4591464" y="2027583"/>
                          <a:chExt cx="1113459" cy="3396180"/>
                        </a:xfrm>
                      </wpg:grpSpPr>
                      <wps:wsp>
                        <wps:cNvPr id="1722369744" name="Text Box 2"/>
                        <wps:cNvSpPr txBox="1">
                          <a:spLocks noChangeArrowheads="1"/>
                        </wps:cNvSpPr>
                        <wps:spPr bwMode="auto">
                          <a:xfrm>
                            <a:off x="4701208" y="2027583"/>
                            <a:ext cx="711835" cy="323215"/>
                          </a:xfrm>
                          <a:prstGeom prst="rect">
                            <a:avLst/>
                          </a:prstGeom>
                          <a:solidFill>
                            <a:srgbClr val="FFFFFF"/>
                          </a:solidFill>
                          <a:ln w="9525">
                            <a:noFill/>
                            <a:miter lim="800000"/>
                            <a:headEnd/>
                            <a:tailEnd/>
                          </a:ln>
                        </wps:spPr>
                        <wps:txbx>
                          <w:txbxContent>
                            <w:p w14:paraId="378D7CAC" w14:textId="4C4D5B6C" w:rsidR="00EF6035" w:rsidRPr="00EF6035" w:rsidRDefault="00EF6035">
                              <w:pPr>
                                <w:rPr>
                                  <w:b/>
                                  <w:bCs/>
                                </w:rPr>
                              </w:pPr>
                              <w:r w:rsidRPr="00EF6035">
                                <w:rPr>
                                  <w:b/>
                                  <w:bCs/>
                                </w:rPr>
                                <w:t>Legend</w:t>
                              </w:r>
                            </w:p>
                          </w:txbxContent>
                        </wps:txbx>
                        <wps:bodyPr rot="0" vert="horz" wrap="square" lIns="91440" tIns="45720" rIns="91440" bIns="45720" anchor="t" anchorCtr="0">
                          <a:noAutofit/>
                        </wps:bodyPr>
                      </wps:wsp>
                      <wpg:grpSp>
                        <wpg:cNvPr id="880824546" name="Group 70"/>
                        <wpg:cNvGrpSpPr/>
                        <wpg:grpSpPr>
                          <a:xfrm>
                            <a:off x="4591464" y="3587978"/>
                            <a:ext cx="904875" cy="1835785"/>
                            <a:chOff x="-20292" y="19830"/>
                            <a:chExt cx="904875" cy="1835785"/>
                          </a:xfrm>
                        </wpg:grpSpPr>
                        <wps:wsp>
                          <wps:cNvPr id="877831235" name="TextBox 98"/>
                          <wps:cNvSpPr txBox="1"/>
                          <wps:spPr>
                            <a:xfrm>
                              <a:off x="-20292" y="19830"/>
                              <a:ext cx="904875" cy="1835785"/>
                            </a:xfrm>
                            <a:prstGeom prst="rect">
                              <a:avLst/>
                            </a:prstGeom>
                            <a:noFill/>
                            <a:ln>
                              <a:noFill/>
                            </a:ln>
                          </wps:spPr>
                          <wps:txbx>
                            <w:txbxContent>
                              <w:p w14:paraId="3540A960" w14:textId="77777777" w:rsidR="00374389" w:rsidRDefault="00374389" w:rsidP="00374389">
                                <w:pPr>
                                  <w:rPr>
                                    <w:rFonts w:eastAsia="Aptos" w:cs="Times New Roman"/>
                                    <w:color w:val="000000" w:themeColor="text1"/>
                                    <w:kern w:val="2"/>
                                    <w:szCs w:val="24"/>
                                  </w:rPr>
                                </w:pPr>
                                <w:r>
                                  <w:rPr>
                                    <w:rFonts w:eastAsia="Aptos" w:cs="Times New Roman"/>
                                    <w:color w:val="000000" w:themeColor="text1"/>
                                    <w:kern w:val="2"/>
                                    <w:szCs w:val="24"/>
                                  </w:rPr>
                                  <w:t>L1</w:t>
                                </w:r>
                              </w:p>
                              <w:p w14:paraId="0CAE85C5" w14:textId="77777777" w:rsidR="00374389" w:rsidRDefault="00374389" w:rsidP="00374389">
                                <w:pPr>
                                  <w:rPr>
                                    <w:rFonts w:eastAsia="Aptos" w:cs="Times New Roman"/>
                                    <w:color w:val="000000" w:themeColor="text1"/>
                                    <w:kern w:val="2"/>
                                    <w:szCs w:val="24"/>
                                  </w:rPr>
                                </w:pPr>
                                <w:r>
                                  <w:rPr>
                                    <w:rFonts w:eastAsia="Aptos" w:cs="Times New Roman"/>
                                    <w:color w:val="000000" w:themeColor="text1"/>
                                    <w:kern w:val="2"/>
                                    <w:szCs w:val="24"/>
                                  </w:rPr>
                                  <w:t>M4</w:t>
                                </w:r>
                              </w:p>
                              <w:p w14:paraId="1E4E8B65" w14:textId="77777777" w:rsidR="00374389" w:rsidRDefault="00374389" w:rsidP="00374389">
                                <w:pPr>
                                  <w:rPr>
                                    <w:rFonts w:eastAsia="Aptos" w:cs="Times New Roman"/>
                                    <w:color w:val="000000" w:themeColor="text1"/>
                                    <w:kern w:val="2"/>
                                    <w:szCs w:val="24"/>
                                  </w:rPr>
                                </w:pPr>
                                <w:r>
                                  <w:rPr>
                                    <w:rFonts w:eastAsia="Aptos" w:cs="Times New Roman"/>
                                    <w:color w:val="000000" w:themeColor="text1"/>
                                    <w:kern w:val="2"/>
                                    <w:szCs w:val="24"/>
                                  </w:rPr>
                                  <w:t>M5</w:t>
                                </w:r>
                              </w:p>
                              <w:p w14:paraId="46465757" w14:textId="77777777" w:rsidR="00374389" w:rsidRDefault="00374389" w:rsidP="00374389">
                                <w:pPr>
                                  <w:rPr>
                                    <w:rFonts w:eastAsia="Aptos" w:cs="Times New Roman"/>
                                    <w:color w:val="000000" w:themeColor="text1"/>
                                    <w:kern w:val="2"/>
                                    <w:szCs w:val="24"/>
                                  </w:rPr>
                                </w:pPr>
                                <w:r>
                                  <w:rPr>
                                    <w:rFonts w:eastAsia="Aptos" w:cs="Times New Roman"/>
                                    <w:color w:val="000000" w:themeColor="text1"/>
                                    <w:kern w:val="2"/>
                                    <w:szCs w:val="24"/>
                                  </w:rPr>
                                  <w:t>M3</w:t>
                                </w:r>
                              </w:p>
                              <w:p w14:paraId="1391808C" w14:textId="77777777" w:rsidR="00374389" w:rsidRDefault="00374389" w:rsidP="00374389">
                                <w:pPr>
                                  <w:rPr>
                                    <w:rFonts w:eastAsia="Aptos" w:cs="Times New Roman"/>
                                    <w:color w:val="000000" w:themeColor="text1"/>
                                    <w:kern w:val="2"/>
                                    <w:szCs w:val="24"/>
                                  </w:rPr>
                                </w:pPr>
                                <w:r>
                                  <w:rPr>
                                    <w:rFonts w:eastAsia="Aptos" w:cs="Times New Roman"/>
                                    <w:color w:val="000000" w:themeColor="text1"/>
                                    <w:kern w:val="2"/>
                                    <w:szCs w:val="24"/>
                                  </w:rPr>
                                  <w:t>M2</w:t>
                                </w:r>
                              </w:p>
                              <w:p w14:paraId="4FFD2977" w14:textId="77777777" w:rsidR="00374389" w:rsidRPr="00FC701E" w:rsidRDefault="00374389" w:rsidP="00374389">
                                <w:pPr>
                                  <w:rPr>
                                    <w:rFonts w:eastAsia="Aptos" w:cs="Times New Roman"/>
                                    <w:color w:val="000000" w:themeColor="text1"/>
                                    <w:kern w:val="2"/>
                                    <w:szCs w:val="24"/>
                                  </w:rPr>
                                </w:pPr>
                                <w:r>
                                  <w:rPr>
                                    <w:rFonts w:eastAsia="Aptos" w:cs="Times New Roman"/>
                                    <w:color w:val="000000" w:themeColor="text1"/>
                                    <w:kern w:val="2"/>
                                    <w:szCs w:val="24"/>
                                  </w:rPr>
                                  <w:t>M1</w:t>
                                </w:r>
                              </w:p>
                            </w:txbxContent>
                          </wps:txbx>
                          <wps:bodyPr wrap="square" rtlCol="0">
                            <a:noAutofit/>
                          </wps:bodyPr>
                        </wps:wsp>
                        <wps:wsp>
                          <wps:cNvPr id="1833633127" name="Oval 32"/>
                          <wps:cNvSpPr/>
                          <wps:spPr>
                            <a:xfrm>
                              <a:off x="392687" y="684397"/>
                              <a:ext cx="91382" cy="94615"/>
                            </a:xfrm>
                            <a:prstGeom prst="ellipse">
                              <a:avLst/>
                            </a:prstGeom>
                            <a:solidFill>
                              <a:srgbClr val="F0027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344465" name="Oval 32"/>
                          <wps:cNvSpPr/>
                          <wps:spPr>
                            <a:xfrm>
                              <a:off x="392687" y="387077"/>
                              <a:ext cx="91382" cy="94615"/>
                            </a:xfrm>
                            <a:prstGeom prst="ellipse">
                              <a:avLst/>
                            </a:prstGeom>
                            <a:solidFill>
                              <a:srgbClr val="386CB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69024261" name="Oval 32"/>
                          <wps:cNvSpPr/>
                          <wps:spPr>
                            <a:xfrm>
                              <a:off x="403907" y="1256598"/>
                              <a:ext cx="91382" cy="94615"/>
                            </a:xfrm>
                            <a:prstGeom prst="ellipse">
                              <a:avLst/>
                            </a:prstGeom>
                            <a:solidFill>
                              <a:srgbClr val="FDC08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8278720" name="Oval 32"/>
                          <wps:cNvSpPr/>
                          <wps:spPr>
                            <a:xfrm>
                              <a:off x="409516" y="1553919"/>
                              <a:ext cx="91382" cy="94615"/>
                            </a:xfrm>
                            <a:prstGeom prst="ellipse">
                              <a:avLst/>
                            </a:prstGeom>
                            <a:solidFill>
                              <a:srgbClr val="BEAED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93157894" name="Oval 32"/>
                          <wps:cNvSpPr/>
                          <wps:spPr>
                            <a:xfrm>
                              <a:off x="398297" y="970498"/>
                              <a:ext cx="91382" cy="94615"/>
                            </a:xfrm>
                            <a:prstGeom prst="ellipse">
                              <a:avLst/>
                            </a:prstGeom>
                            <a:solidFill>
                              <a:srgbClr val="FFFF99"/>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0784969" name="Oval 32"/>
                          <wps:cNvSpPr/>
                          <wps:spPr>
                            <a:xfrm>
                              <a:off x="387077" y="100976"/>
                              <a:ext cx="91382" cy="94615"/>
                            </a:xfrm>
                            <a:prstGeom prst="ellipse">
                              <a:avLst/>
                            </a:prstGeom>
                            <a:solidFill>
                              <a:srgbClr val="7FC97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477557333" name="Group 72"/>
                        <wpg:cNvGrpSpPr/>
                        <wpg:grpSpPr>
                          <a:xfrm>
                            <a:off x="5415998" y="3687418"/>
                            <a:ext cx="288925" cy="1547495"/>
                            <a:chOff x="0" y="0"/>
                            <a:chExt cx="289490" cy="1547557"/>
                          </a:xfrm>
                        </wpg:grpSpPr>
                        <wps:wsp>
                          <wps:cNvPr id="2121911959" name="TextBox 98"/>
                          <wps:cNvSpPr txBox="1"/>
                          <wps:spPr>
                            <a:xfrm rot="16200000">
                              <a:off x="-204862" y="550450"/>
                              <a:ext cx="713596" cy="263525"/>
                            </a:xfrm>
                            <a:prstGeom prst="rect">
                              <a:avLst/>
                            </a:prstGeom>
                            <a:noFill/>
                            <a:ln>
                              <a:noFill/>
                            </a:ln>
                          </wps:spPr>
                          <wps:txbx>
                            <w:txbxContent>
                              <w:p w14:paraId="4F1C8981" w14:textId="77777777" w:rsidR="00374389" w:rsidRPr="00AE0336" w:rsidRDefault="00374389" w:rsidP="00374389">
                                <w:pPr>
                                  <w:rPr>
                                    <w:rFonts w:eastAsia="Aptos" w:cs="Times New Roman"/>
                                    <w:color w:val="000000" w:themeColor="text1"/>
                                    <w:kern w:val="2"/>
                                    <w:sz w:val="18"/>
                                    <w:szCs w:val="18"/>
                                  </w:rPr>
                                </w:pPr>
                                <w:r w:rsidRPr="00AE0336">
                                  <w:rPr>
                                    <w:rFonts w:eastAsia="Aptos" w:cs="Times New Roman"/>
                                    <w:color w:val="000000" w:themeColor="text1"/>
                                    <w:kern w:val="2"/>
                                    <w:sz w:val="18"/>
                                    <w:szCs w:val="18"/>
                                  </w:rPr>
                                  <w:t>Salinity</w:t>
                                </w:r>
                              </w:p>
                              <w:p w14:paraId="14D3F61A" w14:textId="77777777" w:rsidR="00374389" w:rsidRDefault="00374389" w:rsidP="00374389">
                                <w:pPr>
                                  <w:rPr>
                                    <w:rFonts w:eastAsia="Aptos" w:cs="Times New Roman"/>
                                    <w:color w:val="000000" w:themeColor="text1"/>
                                    <w:kern w:val="2"/>
                                    <w:szCs w:val="24"/>
                                  </w:rPr>
                                </w:pPr>
                                <w:r>
                                  <w:rPr>
                                    <w:rFonts w:eastAsia="Aptos" w:cs="Times New Roman"/>
                                    <w:color w:val="000000" w:themeColor="text1"/>
                                    <w:kern w:val="2"/>
                                    <w:szCs w:val="24"/>
                                  </w:rPr>
                                  <w:t>M4</w:t>
                                </w:r>
                              </w:p>
                              <w:p w14:paraId="22950DED" w14:textId="77777777" w:rsidR="00374389" w:rsidRDefault="00374389" w:rsidP="00374389">
                                <w:pPr>
                                  <w:rPr>
                                    <w:rFonts w:eastAsia="Aptos" w:cs="Times New Roman"/>
                                    <w:color w:val="000000" w:themeColor="text1"/>
                                    <w:kern w:val="2"/>
                                    <w:szCs w:val="24"/>
                                  </w:rPr>
                                </w:pPr>
                                <w:r>
                                  <w:rPr>
                                    <w:rFonts w:eastAsia="Aptos" w:cs="Times New Roman"/>
                                    <w:color w:val="000000" w:themeColor="text1"/>
                                    <w:kern w:val="2"/>
                                    <w:szCs w:val="24"/>
                                  </w:rPr>
                                  <w:t>M5</w:t>
                                </w:r>
                              </w:p>
                              <w:p w14:paraId="4B4405B4" w14:textId="77777777" w:rsidR="00374389" w:rsidRDefault="00374389" w:rsidP="00374389">
                                <w:pPr>
                                  <w:rPr>
                                    <w:rFonts w:eastAsia="Aptos" w:cs="Times New Roman"/>
                                    <w:color w:val="000000" w:themeColor="text1"/>
                                    <w:kern w:val="2"/>
                                    <w:szCs w:val="24"/>
                                  </w:rPr>
                                </w:pPr>
                                <w:r>
                                  <w:rPr>
                                    <w:rFonts w:eastAsia="Aptos" w:cs="Times New Roman"/>
                                    <w:color w:val="000000" w:themeColor="text1"/>
                                    <w:kern w:val="2"/>
                                    <w:szCs w:val="24"/>
                                  </w:rPr>
                                  <w:t>M3</w:t>
                                </w:r>
                              </w:p>
                              <w:p w14:paraId="0B9BA49C" w14:textId="77777777" w:rsidR="00374389" w:rsidRDefault="00374389" w:rsidP="00374389">
                                <w:pPr>
                                  <w:rPr>
                                    <w:rFonts w:eastAsia="Aptos" w:cs="Times New Roman"/>
                                    <w:color w:val="000000" w:themeColor="text1"/>
                                    <w:kern w:val="2"/>
                                    <w:szCs w:val="24"/>
                                  </w:rPr>
                                </w:pPr>
                                <w:r>
                                  <w:rPr>
                                    <w:rFonts w:eastAsia="Aptos" w:cs="Times New Roman"/>
                                    <w:color w:val="000000" w:themeColor="text1"/>
                                    <w:kern w:val="2"/>
                                    <w:szCs w:val="24"/>
                                  </w:rPr>
                                  <w:t>M2</w:t>
                                </w:r>
                              </w:p>
                              <w:p w14:paraId="6D069C75" w14:textId="77777777" w:rsidR="00374389" w:rsidRPr="00FC701E" w:rsidRDefault="00374389" w:rsidP="00374389">
                                <w:pPr>
                                  <w:rPr>
                                    <w:rFonts w:eastAsia="Aptos" w:cs="Times New Roman"/>
                                    <w:color w:val="000000" w:themeColor="text1"/>
                                    <w:kern w:val="2"/>
                                    <w:szCs w:val="24"/>
                                  </w:rPr>
                                </w:pPr>
                                <w:r>
                                  <w:rPr>
                                    <w:rFonts w:eastAsia="Aptos" w:cs="Times New Roman"/>
                                    <w:color w:val="000000" w:themeColor="text1"/>
                                    <w:kern w:val="2"/>
                                    <w:szCs w:val="24"/>
                                  </w:rPr>
                                  <w:t>M1</w:t>
                                </w:r>
                              </w:p>
                            </w:txbxContent>
                          </wps:txbx>
                          <wps:bodyPr wrap="square" rtlCol="0">
                            <a:noAutofit/>
                          </wps:bodyPr>
                        </wps:wsp>
                        <wps:wsp>
                          <wps:cNvPr id="1050013513" name="Arrow: Up 71"/>
                          <wps:cNvSpPr/>
                          <wps:spPr>
                            <a:xfrm rot="10800000">
                              <a:off x="0" y="0"/>
                              <a:ext cx="289490" cy="1547557"/>
                            </a:xfrm>
                            <a:prstGeom prst="upArrow">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1ECBC9E5" id="Group 66" o:spid="_x0000_s1058" style="position:absolute;left:0;text-align:left;margin-left:381.6pt;margin-top:20.1pt;width:87.65pt;height:267.4pt;z-index:251630080;mso-width-relative:margin" coordorigin="45914,20275" coordsize="11134,339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">
                <v:shape id="_x0000_s1059" type="#_x0000_t202" style="position:absolute;left:47012;top:20275;width:7118;height:3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" stroked="f">
                  <v:textbox>
                    <w:txbxContent>
                      <w:p w14:paraId="378D7CAC" w14:textId="4C4D5B6C" w:rsidR="00EF6035" w:rsidRPr="00EF6035" w:rsidRDefault="00EF6035">
                        <w:pPr>
                          <w:rPr>
                            <w:b/>
                            <w:bCs/>
                          </w:rPr>
                        </w:pPr>
                        <w:r w:rsidRPr="00EF6035">
                          <w:rPr>
                            <w:b/>
                            <w:bCs/>
                          </w:rPr>
                          <w:t>Legend</w:t>
                        </w:r>
                      </w:p>
                    </w:txbxContent>
                  </v:textbox>
                </v:shape>
                <v:group id="_x0000_s1060" style="position:absolute;left:45914;top:35879;width:9049;height:18358" coordorigin="-202,198" coordsize="9048,18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">
                  <v:shape id="TextBox 98" o:spid="_x0000_s1061" type="#_x0000_t202" style="position:absolute;left:-202;top:198;width:9047;height:18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" filled="f" stroked="f">
                    <v:textbox>
                      <w:txbxContent>
                        <w:p w14:paraId="3540A960" w14:textId="77777777" w:rsidR="00374389" w:rsidRDefault="00374389" w:rsidP="00374389">
                          <w:pPr>
                            <w:rPr>
                              <w:rFonts w:eastAsia="Aptos" w:cs="Times New Roman"/>
                              <w:color w:val="000000" w:themeColor="text1"/>
                              <w:kern w:val="2"/>
                              <w:szCs w:val="24"/>
                            </w:rPr>
                          </w:pPr>
                          <w:r>
                            <w:rPr>
                              <w:rFonts w:eastAsia="Aptos" w:cs="Times New Roman"/>
                              <w:color w:val="000000" w:themeColor="text1"/>
                              <w:kern w:val="2"/>
                              <w:szCs w:val="24"/>
                            </w:rPr>
                            <w:t>L1</w:t>
                          </w:r>
                        </w:p>
                        <w:p w14:paraId="0CAE85C5" w14:textId="77777777" w:rsidR="00374389" w:rsidRDefault="00374389" w:rsidP="00374389">
                          <w:pPr>
                            <w:rPr>
                              <w:rFonts w:eastAsia="Aptos" w:cs="Times New Roman"/>
                              <w:color w:val="000000" w:themeColor="text1"/>
                              <w:kern w:val="2"/>
                              <w:szCs w:val="24"/>
                            </w:rPr>
                          </w:pPr>
                          <w:r>
                            <w:rPr>
                              <w:rFonts w:eastAsia="Aptos" w:cs="Times New Roman"/>
                              <w:color w:val="000000" w:themeColor="text1"/>
                              <w:kern w:val="2"/>
                              <w:szCs w:val="24"/>
                            </w:rPr>
                            <w:t>M4</w:t>
                          </w:r>
                        </w:p>
                        <w:p w14:paraId="1E4E8B65" w14:textId="77777777" w:rsidR="00374389" w:rsidRDefault="00374389" w:rsidP="00374389">
                          <w:pPr>
                            <w:rPr>
                              <w:rFonts w:eastAsia="Aptos" w:cs="Times New Roman"/>
                              <w:color w:val="000000" w:themeColor="text1"/>
                              <w:kern w:val="2"/>
                              <w:szCs w:val="24"/>
                            </w:rPr>
                          </w:pPr>
                          <w:r>
                            <w:rPr>
                              <w:rFonts w:eastAsia="Aptos" w:cs="Times New Roman"/>
                              <w:color w:val="000000" w:themeColor="text1"/>
                              <w:kern w:val="2"/>
                              <w:szCs w:val="24"/>
                            </w:rPr>
                            <w:t>M5</w:t>
                          </w:r>
                        </w:p>
                        <w:p w14:paraId="46465757" w14:textId="77777777" w:rsidR="00374389" w:rsidRDefault="00374389" w:rsidP="00374389">
                          <w:pPr>
                            <w:rPr>
                              <w:rFonts w:eastAsia="Aptos" w:cs="Times New Roman"/>
                              <w:color w:val="000000" w:themeColor="text1"/>
                              <w:kern w:val="2"/>
                              <w:szCs w:val="24"/>
                            </w:rPr>
                          </w:pPr>
                          <w:r>
                            <w:rPr>
                              <w:rFonts w:eastAsia="Aptos" w:cs="Times New Roman"/>
                              <w:color w:val="000000" w:themeColor="text1"/>
                              <w:kern w:val="2"/>
                              <w:szCs w:val="24"/>
                            </w:rPr>
                            <w:t>M3</w:t>
                          </w:r>
                        </w:p>
                        <w:p w14:paraId="1391808C" w14:textId="77777777" w:rsidR="00374389" w:rsidRDefault="00374389" w:rsidP="00374389">
                          <w:pPr>
                            <w:rPr>
                              <w:rFonts w:eastAsia="Aptos" w:cs="Times New Roman"/>
                              <w:color w:val="000000" w:themeColor="text1"/>
                              <w:kern w:val="2"/>
                              <w:szCs w:val="24"/>
                            </w:rPr>
                          </w:pPr>
                          <w:r>
                            <w:rPr>
                              <w:rFonts w:eastAsia="Aptos" w:cs="Times New Roman"/>
                              <w:color w:val="000000" w:themeColor="text1"/>
                              <w:kern w:val="2"/>
                              <w:szCs w:val="24"/>
                            </w:rPr>
                            <w:t>M2</w:t>
                          </w:r>
                        </w:p>
                        <w:p w14:paraId="4FFD2977" w14:textId="77777777" w:rsidR="00374389" w:rsidRPr="00FC701E" w:rsidRDefault="00374389" w:rsidP="00374389">
                          <w:pPr>
                            <w:rPr>
                              <w:rFonts w:eastAsia="Aptos" w:cs="Times New Roman"/>
                              <w:color w:val="000000" w:themeColor="text1"/>
                              <w:kern w:val="2"/>
                              <w:szCs w:val="24"/>
                            </w:rPr>
                          </w:pPr>
                          <w:r>
                            <w:rPr>
                              <w:rFonts w:eastAsia="Aptos" w:cs="Times New Roman"/>
                              <w:color w:val="000000" w:themeColor="text1"/>
                              <w:kern w:val="2"/>
                              <w:szCs w:val="24"/>
                            </w:rPr>
                            <w:t>M1</w:t>
                          </w:r>
                        </w:p>
                      </w:txbxContent>
                    </v:textbox>
                  </v:shape>
                  <v:oval id="Oval 32" o:spid="_x0000_s1062" style="position:absolute;left:3926;top:6843;width:914;height:9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" fillcolor="#f0027f" stroked="f" strokeweight="1pt">
                    <v:stroke joinstyle="miter"/>
                  </v:oval>
                  <v:oval id="Oval 32" o:spid="_x0000_s1063" style="position:absolute;left:3926;top:3870;width:914;height:9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" fillcolor="#386cb0" stroked="f" strokeweight="1pt">
                    <v:stroke joinstyle="miter"/>
                  </v:oval>
                  <v:oval id="Oval 32" o:spid="_x0000_s1064" style="position:absolute;left:4039;top:12565;width:913;height:9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" fillcolor="#fdc086" stroked="f" strokeweight="1pt">
                    <v:stroke joinstyle="miter"/>
                  </v:oval>
                  <v:oval id="Oval 32" o:spid="_x0000_s1065" style="position:absolute;left:4095;top:15539;width:913;height:9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" fillcolor="#beaed4" stroked="f" strokeweight="1pt">
                    <v:stroke joinstyle="miter"/>
                  </v:oval>
                  <v:oval id="Oval 32" o:spid="_x0000_s1066" style="position:absolute;left:3982;top:9704;width:914;height:9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" fillcolor="#ff9" stroked="f" strokeweight="1pt">
                    <v:stroke joinstyle="miter"/>
                  </v:oval>
                  <v:oval id="Oval 32" o:spid="_x0000_s1067" style="position:absolute;left:3870;top:1009;width:914;height:9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" fillcolor="#7fc97f" stroked="f" strokeweight="1pt">
                    <v:stroke joinstyle="miter"/>
                  </v:oval>
                </v:group>
                <v:group id="_x0000_s1068" style="position:absolute;left:54159;top:36874;width:2890;height:15475" coordsize="2894,15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">
                  <v:shape id="TextBox 98" o:spid="_x0000_s1069" type="#_x0000_t202" style="position:absolute;left:-2049;top:5504;width:7136;height:263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" filled="f" stroked="f">
                    <v:textbox>
                      <w:txbxContent>
                        <w:p w14:paraId="4F1C8981" w14:textId="77777777" w:rsidR="00374389" w:rsidRPr="00AE0336" w:rsidRDefault="00374389" w:rsidP="00374389">
                          <w:pPr>
                            <w:rPr>
                              <w:rFonts w:eastAsia="Aptos" w:cs="Times New Roman"/>
                              <w:color w:val="000000" w:themeColor="text1"/>
                              <w:kern w:val="2"/>
                              <w:sz w:val="18"/>
                              <w:szCs w:val="18"/>
                            </w:rPr>
                          </w:pPr>
                          <w:r w:rsidRPr="00AE0336">
                            <w:rPr>
                              <w:rFonts w:eastAsia="Aptos" w:cs="Times New Roman"/>
                              <w:color w:val="000000" w:themeColor="text1"/>
                              <w:kern w:val="2"/>
                              <w:sz w:val="18"/>
                              <w:szCs w:val="18"/>
                            </w:rPr>
                            <w:t>Salinity</w:t>
                          </w:r>
                        </w:p>
                        <w:p w14:paraId="14D3F61A" w14:textId="77777777" w:rsidR="00374389" w:rsidRDefault="00374389" w:rsidP="00374389">
                          <w:pPr>
                            <w:rPr>
                              <w:rFonts w:eastAsia="Aptos" w:cs="Times New Roman"/>
                              <w:color w:val="000000" w:themeColor="text1"/>
                              <w:kern w:val="2"/>
                              <w:szCs w:val="24"/>
                            </w:rPr>
                          </w:pPr>
                          <w:r>
                            <w:rPr>
                              <w:rFonts w:eastAsia="Aptos" w:cs="Times New Roman"/>
                              <w:color w:val="000000" w:themeColor="text1"/>
                              <w:kern w:val="2"/>
                              <w:szCs w:val="24"/>
                            </w:rPr>
                            <w:t>M4</w:t>
                          </w:r>
                        </w:p>
                        <w:p w14:paraId="22950DED" w14:textId="77777777" w:rsidR="00374389" w:rsidRDefault="00374389" w:rsidP="00374389">
                          <w:pPr>
                            <w:rPr>
                              <w:rFonts w:eastAsia="Aptos" w:cs="Times New Roman"/>
                              <w:color w:val="000000" w:themeColor="text1"/>
                              <w:kern w:val="2"/>
                              <w:szCs w:val="24"/>
                            </w:rPr>
                          </w:pPr>
                          <w:r>
                            <w:rPr>
                              <w:rFonts w:eastAsia="Aptos" w:cs="Times New Roman"/>
                              <w:color w:val="000000" w:themeColor="text1"/>
                              <w:kern w:val="2"/>
                              <w:szCs w:val="24"/>
                            </w:rPr>
                            <w:t>M5</w:t>
                          </w:r>
                        </w:p>
                        <w:p w14:paraId="4B4405B4" w14:textId="77777777" w:rsidR="00374389" w:rsidRDefault="00374389" w:rsidP="00374389">
                          <w:pPr>
                            <w:rPr>
                              <w:rFonts w:eastAsia="Aptos" w:cs="Times New Roman"/>
                              <w:color w:val="000000" w:themeColor="text1"/>
                              <w:kern w:val="2"/>
                              <w:szCs w:val="24"/>
                            </w:rPr>
                          </w:pPr>
                          <w:r>
                            <w:rPr>
                              <w:rFonts w:eastAsia="Aptos" w:cs="Times New Roman"/>
                              <w:color w:val="000000" w:themeColor="text1"/>
                              <w:kern w:val="2"/>
                              <w:szCs w:val="24"/>
                            </w:rPr>
                            <w:t>M3</w:t>
                          </w:r>
                        </w:p>
                        <w:p w14:paraId="0B9BA49C" w14:textId="77777777" w:rsidR="00374389" w:rsidRDefault="00374389" w:rsidP="00374389">
                          <w:pPr>
                            <w:rPr>
                              <w:rFonts w:eastAsia="Aptos" w:cs="Times New Roman"/>
                              <w:color w:val="000000" w:themeColor="text1"/>
                              <w:kern w:val="2"/>
                              <w:szCs w:val="24"/>
                            </w:rPr>
                          </w:pPr>
                          <w:r>
                            <w:rPr>
                              <w:rFonts w:eastAsia="Aptos" w:cs="Times New Roman"/>
                              <w:color w:val="000000" w:themeColor="text1"/>
                              <w:kern w:val="2"/>
                              <w:szCs w:val="24"/>
                            </w:rPr>
                            <w:t>M2</w:t>
                          </w:r>
                        </w:p>
                        <w:p w14:paraId="6D069C75" w14:textId="77777777" w:rsidR="00374389" w:rsidRPr="00FC701E" w:rsidRDefault="00374389" w:rsidP="00374389">
                          <w:pPr>
                            <w:rPr>
                              <w:rFonts w:eastAsia="Aptos" w:cs="Times New Roman"/>
                              <w:color w:val="000000" w:themeColor="text1"/>
                              <w:kern w:val="2"/>
                              <w:szCs w:val="24"/>
                            </w:rPr>
                          </w:pPr>
                          <w:r>
                            <w:rPr>
                              <w:rFonts w:eastAsia="Aptos" w:cs="Times New Roman"/>
                              <w:color w:val="000000" w:themeColor="text1"/>
                              <w:kern w:val="2"/>
                              <w:szCs w:val="24"/>
                            </w:rPr>
                            <w:t>M1</w:t>
                          </w:r>
                        </w:p>
                      </w:txbxContent>
                    </v:textbox>
                  </v:shape>
                  <v:shape id="Arrow: Up 71" o:spid="_x0000_s1070" type="#_x0000_t68" style="position:absolute;width:2894;height:15475;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" adj="2020" filled="f" strokecolor="#030e13 [484]" strokeweight="1pt"/>
                </v:group>
              </v:group>
            </w:pict>
          </mc:Fallback>
        </mc:AlternateContent>
      </w:r>
    </w:p>
    <w:p w14:paraId="11047113" w14:textId="39299D20" w:rsidR="00E703C4" w:rsidRDefault="00E703C4" w:rsidP="009C18CF">
      <w:pPr>
        <w:spacing w:after="0" w:line="360" w:lineRule="auto"/>
        <w:ind w:firstLine="720"/>
        <w:rPr>
          <w:rFonts w:cs="Times New Roman"/>
          <w:szCs w:val="24"/>
        </w:rPr>
      </w:pPr>
    </w:p>
    <w:p w14:paraId="344D0F10" w14:textId="1B9FE22D" w:rsidR="00E703C4" w:rsidRPr="0079475D" w:rsidRDefault="00955F29" w:rsidP="009C18CF">
      <w:pPr>
        <w:spacing w:after="0" w:line="360" w:lineRule="auto"/>
        <w:ind w:firstLine="720"/>
        <w:rPr>
          <w:rFonts w:cs="Times New Roman"/>
          <w:szCs w:val="24"/>
        </w:rPr>
      </w:pPr>
      <w:r w:rsidRPr="00B154AF">
        <w:rPr>
          <w:rFonts w:cs="Times New Roman"/>
          <w:noProof/>
          <w:szCs w:val="24"/>
        </w:rPr>
        <w:drawing>
          <wp:anchor distT="0" distB="0" distL="114300" distR="114300" simplePos="0" relativeHeight="251703296" behindDoc="0" locked="0" layoutInCell="1" allowOverlap="1" wp14:anchorId="1BB852C2" wp14:editId="3E88CEA7">
            <wp:simplePos x="0" y="0"/>
            <wp:positionH relativeFrom="column">
              <wp:posOffset>4453890</wp:posOffset>
            </wp:positionH>
            <wp:positionV relativeFrom="paragraph">
              <wp:posOffset>99060</wp:posOffset>
            </wp:positionV>
            <wp:extent cx="1443355" cy="1118235"/>
            <wp:effectExtent l="19050" t="19050" r="23495" b="24765"/>
            <wp:wrapNone/>
            <wp:docPr id="4" name="Picture 3">
              <a:extLst xmlns:a="http://schemas.openxmlformats.org/drawingml/2006/main">
                <a:ext uri="{FF2B5EF4-FFF2-40B4-BE49-F238E27FC236}">
                  <a16:creationId xmlns:a16="http://schemas.microsoft.com/office/drawing/2014/main" id="{88C671D2-3255-EBAB-20B3-6A06284C06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88C671D2-3255-EBAB-20B3-6A06284C0668}"/>
                        </a:ext>
                      </a:extLst>
                    </pic:cNvPr>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449265" cy="1122814"/>
                    </a:xfrm>
                    <a:prstGeom prst="rect">
                      <a:avLst/>
                    </a:prstGeom>
                    <a:ln w="9525">
                      <a:solidFill>
                        <a:schemeClr val="tx1"/>
                      </a:solidFill>
                    </a:ln>
                  </pic:spPr>
                </pic:pic>
              </a:graphicData>
            </a:graphic>
            <wp14:sizeRelH relativeFrom="margin">
              <wp14:pctWidth>0</wp14:pctWidth>
            </wp14:sizeRelH>
            <wp14:sizeRelV relativeFrom="margin">
              <wp14:pctHeight>0</wp14:pctHeight>
            </wp14:sizeRelV>
          </wp:anchor>
        </w:drawing>
      </w:r>
    </w:p>
    <w:p w14:paraId="4A0AD1C4" w14:textId="0FB64CED" w:rsidR="00F438E4" w:rsidRPr="0079475D" w:rsidRDefault="00F438E4" w:rsidP="003E24D2">
      <w:pPr>
        <w:spacing w:after="0" w:line="360" w:lineRule="auto"/>
        <w:ind w:firstLine="720"/>
        <w:rPr>
          <w:rFonts w:cs="Times New Roman"/>
        </w:rPr>
      </w:pPr>
    </w:p>
    <w:p w14:paraId="1C1E36D4" w14:textId="3B97AF0C" w:rsidR="00F438E4" w:rsidRPr="0079475D" w:rsidRDefault="00F438E4" w:rsidP="00F438E4">
      <w:pPr>
        <w:rPr>
          <w:rFonts w:cs="Times New Roman"/>
        </w:rPr>
      </w:pPr>
    </w:p>
    <w:p w14:paraId="4E2A28B3" w14:textId="51C11B5A" w:rsidR="00F438E4" w:rsidRPr="0079475D" w:rsidRDefault="00F438E4" w:rsidP="00F438E4">
      <w:pPr>
        <w:rPr>
          <w:rFonts w:cs="Times New Roman"/>
        </w:rPr>
      </w:pPr>
    </w:p>
    <w:p w14:paraId="42683205" w14:textId="577AF93F" w:rsidR="00F438E4" w:rsidRPr="0079475D" w:rsidRDefault="00F438E4" w:rsidP="00F438E4">
      <w:pPr>
        <w:rPr>
          <w:rFonts w:cs="Times New Roman"/>
        </w:rPr>
      </w:pPr>
    </w:p>
    <w:p w14:paraId="3253BF3C" w14:textId="60D78853" w:rsidR="00F438E4" w:rsidRPr="0079475D" w:rsidRDefault="00F438E4" w:rsidP="00F438E4">
      <w:pPr>
        <w:rPr>
          <w:rFonts w:cs="Times New Roman"/>
        </w:rPr>
      </w:pPr>
    </w:p>
    <w:p w14:paraId="51DC3D55" w14:textId="6249D2DA" w:rsidR="00F438E4" w:rsidRPr="0079475D" w:rsidRDefault="00F438E4" w:rsidP="00F438E4">
      <w:pPr>
        <w:rPr>
          <w:rFonts w:cs="Times New Roman"/>
        </w:rPr>
      </w:pPr>
    </w:p>
    <w:p w14:paraId="395337C1" w14:textId="0CEF1080" w:rsidR="00F438E4" w:rsidRPr="0079475D" w:rsidRDefault="00F438E4" w:rsidP="00916DBD">
      <w:pPr>
        <w:rPr>
          <w:rFonts w:cs="Times New Roman"/>
        </w:rPr>
      </w:pPr>
    </w:p>
    <w:p w14:paraId="488EA707" w14:textId="0E36DCFF" w:rsidR="00F438E4" w:rsidRPr="0079475D" w:rsidRDefault="00F438E4" w:rsidP="00F438E4">
      <w:pPr>
        <w:rPr>
          <w:rFonts w:cs="Times New Roman"/>
        </w:rPr>
      </w:pPr>
    </w:p>
    <w:p w14:paraId="23AA8F10" w14:textId="1D7C0493" w:rsidR="00F438E4" w:rsidRPr="0079475D" w:rsidRDefault="00F438E4" w:rsidP="00F438E4">
      <w:pPr>
        <w:rPr>
          <w:rFonts w:cs="Times New Roman"/>
        </w:rPr>
      </w:pPr>
    </w:p>
    <w:p w14:paraId="613F1248" w14:textId="64A5DAD9" w:rsidR="00F438E4" w:rsidRPr="0079475D" w:rsidRDefault="00F438E4" w:rsidP="00F438E4">
      <w:pPr>
        <w:rPr>
          <w:rFonts w:cs="Times New Roman"/>
        </w:rPr>
      </w:pPr>
    </w:p>
    <w:p w14:paraId="4BAD3A35" w14:textId="11112684" w:rsidR="00F438E4" w:rsidRPr="0079475D" w:rsidRDefault="00F438E4" w:rsidP="00F438E4">
      <w:pPr>
        <w:rPr>
          <w:rFonts w:cs="Times New Roman"/>
        </w:rPr>
      </w:pPr>
    </w:p>
    <w:p w14:paraId="4F9EEC3A" w14:textId="2338A2BE" w:rsidR="00F438E4" w:rsidRPr="0079475D" w:rsidRDefault="00F438E4" w:rsidP="00F438E4">
      <w:pPr>
        <w:rPr>
          <w:rFonts w:cs="Times New Roman"/>
        </w:rPr>
      </w:pPr>
    </w:p>
    <w:p w14:paraId="13426AA2" w14:textId="2BCFA912" w:rsidR="00F438E4" w:rsidRPr="0079475D" w:rsidRDefault="009D1AD2" w:rsidP="00F438E4">
      <w:pPr>
        <w:rPr>
          <w:rFonts w:cs="Times New Roman"/>
        </w:rPr>
      </w:pPr>
      <w:r w:rsidRPr="0079475D">
        <w:rPr>
          <w:rFonts w:cs="Times New Roman"/>
          <w:noProof/>
        </w:rPr>
        <mc:AlternateContent>
          <mc:Choice Requires="wps">
            <w:drawing>
              <wp:anchor distT="0" distB="0" distL="114300" distR="114300" simplePos="0" relativeHeight="251619328" behindDoc="0" locked="0" layoutInCell="1" allowOverlap="1" wp14:anchorId="48A681EA" wp14:editId="12AC4A20">
                <wp:simplePos x="0" y="0"/>
                <wp:positionH relativeFrom="margin">
                  <wp:posOffset>71829</wp:posOffset>
                </wp:positionH>
                <wp:positionV relativeFrom="paragraph">
                  <wp:posOffset>458470</wp:posOffset>
                </wp:positionV>
                <wp:extent cx="5943600" cy="635"/>
                <wp:effectExtent l="0" t="0" r="0" b="1270"/>
                <wp:wrapNone/>
                <wp:docPr id="364988732" name="Text Box 1"/>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0ABD52F1" w14:textId="2E946D2C" w:rsidR="00A54106" w:rsidRPr="00422E97" w:rsidRDefault="00F438E4" w:rsidP="000660F3">
                            <w:pPr>
                              <w:pStyle w:val="Figurecaption"/>
                            </w:pPr>
                            <w:bookmarkStart w:id="92" w:name="_Toc197424484"/>
                            <w:bookmarkStart w:id="93" w:name="_Toc202943530"/>
                            <w:r w:rsidRPr="00422E97">
                              <w:t xml:space="preserve">Figure </w:t>
                            </w:r>
                            <w:r w:rsidR="00B0135E" w:rsidRPr="00422E97">
                              <w:t xml:space="preserve">3.3. </w:t>
                            </w:r>
                            <w:r w:rsidRPr="00422E97">
                              <w:t xml:space="preserve">(A) </w:t>
                            </w:r>
                            <w:r w:rsidR="00277D85" w:rsidRPr="00422E97">
                              <w:t>Porewater m</w:t>
                            </w:r>
                            <w:r w:rsidRPr="00422E97">
                              <w:t xml:space="preserve">ethane and </w:t>
                            </w:r>
                            <w:r w:rsidR="00CA4BFD" w:rsidRPr="00422E97">
                              <w:t>sulfate</w:t>
                            </w:r>
                            <w:r w:rsidRPr="00422E97">
                              <w:t xml:space="preserve"> (</w:t>
                            </w:r>
                            <w:r w:rsidR="0036155B" w:rsidRPr="0079475D">
                              <w:rPr>
                                <w:szCs w:val="24"/>
                              </w:rPr>
                              <w:t>SO</w:t>
                            </w:r>
                            <w:r w:rsidR="0036155B" w:rsidRPr="0079475D">
                              <w:rPr>
                                <w:szCs w:val="24"/>
                                <w:vertAlign w:val="subscript"/>
                              </w:rPr>
                              <w:t>4</w:t>
                            </w:r>
                            <w:r w:rsidR="0036155B" w:rsidRPr="0079475D">
                              <w:rPr>
                                <w:szCs w:val="24"/>
                                <w:vertAlign w:val="superscript"/>
                              </w:rPr>
                              <w:t>2-</w:t>
                            </w:r>
                            <w:r w:rsidR="0036155B">
                              <w:rPr>
                                <w:szCs w:val="24"/>
                              </w:rPr>
                              <w:t xml:space="preserve">) </w:t>
                            </w:r>
                            <w:r w:rsidR="00277D85" w:rsidRPr="00422E97">
                              <w:t xml:space="preserve">concentrations </w:t>
                            </w:r>
                            <w:r w:rsidRPr="00422E97">
                              <w:t xml:space="preserve">and (B) </w:t>
                            </w:r>
                            <w:r w:rsidR="00277D85" w:rsidRPr="00422E97">
                              <w:t xml:space="preserve">porewater </w:t>
                            </w:r>
                            <w:r w:rsidRPr="00422E97">
                              <w:t xml:space="preserve">methane and </w:t>
                            </w:r>
                            <w:r w:rsidR="00CA4BFD" w:rsidRPr="00422E97">
                              <w:t>non-purgeable organic carbon</w:t>
                            </w:r>
                            <w:r w:rsidRPr="00422E97">
                              <w:t xml:space="preserve"> </w:t>
                            </w:r>
                            <w:r w:rsidR="00277D85" w:rsidRPr="00422E97">
                              <w:t xml:space="preserve">(NPOC) </w:t>
                            </w:r>
                            <w:r w:rsidRPr="00422E97">
                              <w:t>concentrations</w:t>
                            </w:r>
                            <w:r w:rsidR="00407020" w:rsidRPr="00422E97">
                              <w:t>.</w:t>
                            </w:r>
                            <w:bookmarkEnd w:id="92"/>
                            <w:r w:rsidR="001740E9" w:rsidRPr="00422E97">
                              <w:t xml:space="preserve"> </w:t>
                            </w:r>
                            <w:r w:rsidR="00B0135E" w:rsidRPr="00422E97">
                              <w:t>The legend is in the order of least saline (L1) to most saline (M1) core location, plotted on the basemap</w:t>
                            </w:r>
                            <w:r w:rsidR="009E2E72">
                              <w:t xml:space="preserve"> (legend at far right)</w:t>
                            </w:r>
                            <w:r w:rsidR="00B0135E" w:rsidRPr="00422E97">
                              <w:t>.</w:t>
                            </w:r>
                            <w:bookmarkEnd w:id="9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8A681EA" id="_x0000_s1071" type="#_x0000_t202" style="position:absolute;margin-left:5.65pt;margin-top:36.1pt;width:468pt;height:.05pt;z-index:25161932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" stroked="f">
                <v:textbox style="mso-fit-shape-to-text:t" inset="0,0,0,0">
                  <w:txbxContent>
                    <w:p w14:paraId="0ABD52F1" w14:textId="2E946D2C" w:rsidR="00A54106" w:rsidRPr="00422E97" w:rsidRDefault="00F438E4" w:rsidP="000660F3">
                      <w:pPr>
                        <w:pStyle w:val="Figurecaption"/>
                      </w:pPr>
                      <w:bookmarkStart w:id="111" w:name="_Toc197424484"/>
                      <w:bookmarkStart w:id="112" w:name="_Toc202943530"/>
                      <w:r w:rsidRPr="00422E97">
                        <w:t xml:space="preserve">Figure </w:t>
                      </w:r>
                      <w:r w:rsidR="00B0135E" w:rsidRPr="00422E97">
                        <w:t xml:space="preserve">3.3. </w:t>
                      </w:r>
                      <w:r w:rsidRPr="00422E97">
                        <w:t xml:space="preserve">(A) </w:t>
                      </w:r>
                      <w:r w:rsidR="00277D85" w:rsidRPr="00422E97">
                        <w:t>Porewater m</w:t>
                      </w:r>
                      <w:r w:rsidRPr="00422E97">
                        <w:t xml:space="preserve">ethane and </w:t>
                      </w:r>
                      <w:r w:rsidR="00CA4BFD" w:rsidRPr="00422E97">
                        <w:t>sulfate</w:t>
                      </w:r>
                      <w:r w:rsidRPr="00422E97">
                        <w:t xml:space="preserve"> (</w:t>
                      </w:r>
                      <w:r w:rsidR="0036155B" w:rsidRPr="0079475D">
                        <w:rPr>
                          <w:szCs w:val="24"/>
                        </w:rPr>
                        <w:t>SO</w:t>
                      </w:r>
                      <w:r w:rsidR="0036155B" w:rsidRPr="0079475D">
                        <w:rPr>
                          <w:szCs w:val="24"/>
                          <w:vertAlign w:val="subscript"/>
                        </w:rPr>
                        <w:t>4</w:t>
                      </w:r>
                      <w:r w:rsidR="0036155B" w:rsidRPr="0079475D">
                        <w:rPr>
                          <w:szCs w:val="24"/>
                          <w:vertAlign w:val="superscript"/>
                        </w:rPr>
                        <w:t>2-</w:t>
                      </w:r>
                      <w:r w:rsidR="0036155B">
                        <w:rPr>
                          <w:szCs w:val="24"/>
                        </w:rPr>
                        <w:t xml:space="preserve">) </w:t>
                      </w:r>
                      <w:r w:rsidR="00277D85" w:rsidRPr="00422E97">
                        <w:t xml:space="preserve">concentrations </w:t>
                      </w:r>
                      <w:r w:rsidRPr="00422E97">
                        <w:t xml:space="preserve">and (B) </w:t>
                      </w:r>
                      <w:r w:rsidR="00277D85" w:rsidRPr="00422E97">
                        <w:t xml:space="preserve">porewater </w:t>
                      </w:r>
                      <w:r w:rsidRPr="00422E97">
                        <w:t xml:space="preserve">methane and </w:t>
                      </w:r>
                      <w:r w:rsidR="00CA4BFD" w:rsidRPr="00422E97">
                        <w:t>non-purgeable organic carbon</w:t>
                      </w:r>
                      <w:r w:rsidRPr="00422E97">
                        <w:t xml:space="preserve"> </w:t>
                      </w:r>
                      <w:r w:rsidR="00277D85" w:rsidRPr="00422E97">
                        <w:t xml:space="preserve">(NPOC) </w:t>
                      </w:r>
                      <w:r w:rsidRPr="00422E97">
                        <w:t>concentrations</w:t>
                      </w:r>
                      <w:r w:rsidR="00407020" w:rsidRPr="00422E97">
                        <w:t>.</w:t>
                      </w:r>
                      <w:bookmarkEnd w:id="111"/>
                      <w:r w:rsidR="001740E9" w:rsidRPr="00422E97">
                        <w:t xml:space="preserve"> </w:t>
                      </w:r>
                      <w:r w:rsidR="00B0135E" w:rsidRPr="00422E97">
                        <w:t>The legend is in the order of least saline (L1) to most saline (M1) core location, plotted on the basemap</w:t>
                      </w:r>
                      <w:r w:rsidR="009E2E72">
                        <w:t xml:space="preserve"> (legend at far right)</w:t>
                      </w:r>
                      <w:r w:rsidR="00B0135E" w:rsidRPr="00422E97">
                        <w:t>.</w:t>
                      </w:r>
                      <w:bookmarkEnd w:id="112"/>
                    </w:p>
                  </w:txbxContent>
                </v:textbox>
                <w10:wrap anchorx="margin"/>
              </v:shape>
            </w:pict>
          </mc:Fallback>
        </mc:AlternateContent>
      </w:r>
    </w:p>
    <w:p w14:paraId="59189CAD" w14:textId="7406D72E" w:rsidR="009D1AD2" w:rsidRDefault="009D1AD2" w:rsidP="00F438E4">
      <w:pPr>
        <w:rPr>
          <w:rFonts w:cs="Times New Roman"/>
        </w:rPr>
      </w:pPr>
    </w:p>
    <w:p w14:paraId="3D72F7DC" w14:textId="64D743EB" w:rsidR="00B06447" w:rsidRPr="00B06447" w:rsidRDefault="00B06447" w:rsidP="00B06447">
      <w:pPr>
        <w:rPr>
          <w:rFonts w:cs="Times New Roman"/>
        </w:rPr>
      </w:pPr>
    </w:p>
    <w:p w14:paraId="10AC6C8A" w14:textId="77777777" w:rsidR="00EF0E3D" w:rsidRPr="00B06447" w:rsidRDefault="00EF0E3D" w:rsidP="00B06447">
      <w:pPr>
        <w:rPr>
          <w:rFonts w:cs="Times New Roman"/>
        </w:rPr>
      </w:pPr>
    </w:p>
    <w:p w14:paraId="130E414F" w14:textId="041D1487" w:rsidR="00B06447" w:rsidRPr="00B06447" w:rsidRDefault="00746836" w:rsidP="00DF2E35">
      <w:pPr>
        <w:spacing w:after="0" w:line="360" w:lineRule="auto"/>
        <w:rPr>
          <w:rFonts w:cs="Times New Roman"/>
        </w:rPr>
      </w:pPr>
      <w:r w:rsidRPr="0079475D">
        <w:rPr>
          <w:rFonts w:cs="Times New Roman"/>
          <w:szCs w:val="24"/>
        </w:rPr>
        <w:lastRenderedPageBreak/>
        <w:t xml:space="preserve">northern locations were generally higher than southern locations. </w:t>
      </w:r>
      <w:r>
        <w:rPr>
          <w:rFonts w:cs="Times New Roman"/>
          <w:szCs w:val="24"/>
        </w:rPr>
        <w:t>Based on Spearman’s Rank Correlation, p</w:t>
      </w:r>
      <w:r w:rsidRPr="0079475D">
        <w:rPr>
          <w:rFonts w:cs="Times New Roman"/>
          <w:szCs w:val="24"/>
        </w:rPr>
        <w:t>orewater CH</w:t>
      </w:r>
      <w:r w:rsidRPr="0079475D">
        <w:rPr>
          <w:rFonts w:cs="Times New Roman"/>
          <w:szCs w:val="24"/>
          <w:vertAlign w:val="subscript"/>
        </w:rPr>
        <w:t>4</w:t>
      </w:r>
      <w:r w:rsidRPr="0079475D">
        <w:rPr>
          <w:rFonts w:cs="Times New Roman"/>
          <w:szCs w:val="24"/>
        </w:rPr>
        <w:t xml:space="preserve"> significantly and positively correlated with NPOC (ρ = 0.23, p-value </w:t>
      </w:r>
      <w:r w:rsidR="00AB02FE" w:rsidRPr="0079475D">
        <w:rPr>
          <w:rFonts w:cs="Times New Roman"/>
          <w:szCs w:val="24"/>
        </w:rPr>
        <w:t>= 0.002), although explanatory power was not strong (R</w:t>
      </w:r>
      <w:r w:rsidR="00AB02FE" w:rsidRPr="0079475D">
        <w:rPr>
          <w:rFonts w:cs="Times New Roman"/>
          <w:szCs w:val="24"/>
          <w:vertAlign w:val="superscript"/>
        </w:rPr>
        <w:t>2</w:t>
      </w:r>
      <w:r w:rsidR="00AB02FE" w:rsidRPr="0079475D">
        <w:rPr>
          <w:rFonts w:cs="Times New Roman"/>
          <w:szCs w:val="24"/>
        </w:rPr>
        <w:t xml:space="preserve"> = 0.57) (</w:t>
      </w:r>
      <w:r w:rsidR="00AB02FE" w:rsidRPr="00010771">
        <w:rPr>
          <w:rFonts w:cs="Times New Roman"/>
          <w:b/>
          <w:bCs/>
          <w:szCs w:val="24"/>
        </w:rPr>
        <w:t>Figure 3.3B</w:t>
      </w:r>
      <w:r w:rsidR="00AB02FE" w:rsidRPr="0079475D">
        <w:rPr>
          <w:rFonts w:cs="Times New Roman"/>
          <w:szCs w:val="24"/>
        </w:rPr>
        <w:t>).</w:t>
      </w:r>
    </w:p>
    <w:p w14:paraId="1DDAC3E7" w14:textId="46A42B95" w:rsidR="00B06447" w:rsidRDefault="00B06447" w:rsidP="008020B2">
      <w:pPr>
        <w:spacing w:after="0" w:line="360" w:lineRule="auto"/>
        <w:ind w:firstLine="360"/>
        <w:rPr>
          <w:rFonts w:cs="Times New Roman"/>
          <w:szCs w:val="24"/>
        </w:rPr>
      </w:pPr>
      <w:r w:rsidRPr="0079475D">
        <w:rPr>
          <w:rFonts w:cs="Times New Roman"/>
          <w:szCs w:val="24"/>
        </w:rPr>
        <w:t>Nitrogen plays an important role in microbial processes that affect CH</w:t>
      </w:r>
      <w:r w:rsidRPr="0079475D">
        <w:rPr>
          <w:rFonts w:cs="Times New Roman"/>
          <w:szCs w:val="24"/>
          <w:vertAlign w:val="subscript"/>
        </w:rPr>
        <w:t>4</w:t>
      </w:r>
      <w:r w:rsidRPr="0079475D">
        <w:rPr>
          <w:rFonts w:cs="Times New Roman"/>
          <w:szCs w:val="24"/>
        </w:rPr>
        <w:t xml:space="preserve"> </w:t>
      </w:r>
      <w:r w:rsidRPr="0079475D">
        <w:rPr>
          <w:rFonts w:cs="Times New Roman"/>
          <w:szCs w:val="24"/>
        </w:rPr>
        <w:fldChar w:fldCharType="begin"/>
      </w:r>
      <w:r w:rsidRPr="0079475D">
        <w:rPr>
          <w:rFonts w:cs="Times New Roman"/>
          <w:szCs w:val="24"/>
        </w:rPr>
        <w:instrText xml:space="preserve"> ADDIN EN.CITE &lt;EndNote&gt;&lt;Cite&gt;&lt;Author&gt;Wang&lt;/Author&gt;&lt;Year&gt;2022&lt;/Year&gt;&lt;RecNum&gt;47&lt;/RecNum&gt;&lt;DisplayText&gt;(Wang et al., 2022)&lt;/DisplayText&gt;&lt;record&gt;&lt;rec-number&gt;47&lt;/rec-number&gt;&lt;foreign-keys&gt;&lt;key app="EN" db-id="a9st2ea5gsdfwrev221v5arbat0f9trvzewx" timestamp="1737769906"&gt;47&lt;/key&gt;&lt;/foreign-keys&gt;&lt;ref-type name="Journal Article"&gt;17&lt;/ref-type&gt;&lt;contributors&gt;&lt;authors&gt;&lt;author&gt;Wang, Luwen&lt;/author&gt;&lt;author&gt;Ge, Jiwen&lt;/author&gt;&lt;author&gt;Feng, Liang&lt;/author&gt;&lt;author&gt;Liu, Yaoyao&lt;/author&gt;&lt;author&gt;Li, Yu&lt;/author&gt;&lt;author&gt;Wang, Jiumei&lt;/author&gt;&lt;author&gt;Xiao, Xiang&lt;/author&gt;&lt;author&gt;Zhang, Zhiqi&lt;/author&gt;&lt;/authors&gt;&lt;/contributors&gt;&lt;titles&gt;&lt;title&gt;The Synergism between Methanogens and Methanotrophs and the Nature of their Contributions to the Seasonal Variation of Methane Fluxes in a Wetland: The Case of Dajiuhu Subalpine Peatland&lt;/title&gt;&lt;secondary-title&gt;Advances in Atmospheric Sciences&lt;/secondary-title&gt;&lt;/titles&gt;&lt;periodical&gt;&lt;full-title&gt;Advances in Atmospheric Sciences&lt;/full-title&gt;&lt;/periodical&gt;&lt;pages&gt;1375-1385&lt;/pages&gt;&lt;volume&gt;39&lt;/volume&gt;&lt;number&gt;8&lt;/number&gt;&lt;dates&gt;&lt;year&gt;2022&lt;/year&gt;&lt;pub-dates&gt;&lt;date&gt;2022/08/01&lt;/date&gt;&lt;/pub-dates&gt;&lt;/dates&gt;&lt;isbn&gt;1861-9533&lt;/isbn&gt;&lt;urls&gt;&lt;related-urls&gt;&lt;url&gt;https://doi.org/10.1007/s00376-021-1255-z&lt;/url&gt;&lt;/related-urls&gt;&lt;/urls&gt;&lt;electronic-resource-num&gt;10.1007/s00376-021-1255-z&lt;/electronic-resource-num&gt;&lt;/record&gt;&lt;/Cite&gt;&lt;/EndNote&gt;</w:instrText>
      </w:r>
      <w:r w:rsidRPr="0079475D">
        <w:rPr>
          <w:rFonts w:cs="Times New Roman"/>
          <w:szCs w:val="24"/>
        </w:rPr>
        <w:fldChar w:fldCharType="separate"/>
      </w:r>
      <w:r w:rsidRPr="0079475D">
        <w:rPr>
          <w:rFonts w:cs="Times New Roman"/>
          <w:noProof/>
          <w:szCs w:val="24"/>
        </w:rPr>
        <w:t>(Wang et al., 2022)</w:t>
      </w:r>
      <w:r w:rsidRPr="0079475D">
        <w:rPr>
          <w:rFonts w:cs="Times New Roman"/>
          <w:szCs w:val="24"/>
        </w:rPr>
        <w:fldChar w:fldCharType="end"/>
      </w:r>
      <w:r w:rsidRPr="0079475D">
        <w:rPr>
          <w:rFonts w:cs="Times New Roman"/>
          <w:szCs w:val="24"/>
        </w:rPr>
        <w:t>. For example, some methanotrophs are capable of CH</w:t>
      </w:r>
      <w:r w:rsidRPr="0079475D">
        <w:rPr>
          <w:rFonts w:cs="Times New Roman"/>
          <w:szCs w:val="24"/>
          <w:vertAlign w:val="subscript"/>
        </w:rPr>
        <w:t>4</w:t>
      </w:r>
      <w:r w:rsidRPr="0079475D">
        <w:rPr>
          <w:rFonts w:cs="Times New Roman"/>
          <w:szCs w:val="24"/>
        </w:rPr>
        <w:t>-dependent atmospheric N fixation that produce NH</w:t>
      </w:r>
      <w:r w:rsidRPr="0079475D">
        <w:rPr>
          <w:rFonts w:cs="Times New Roman"/>
          <w:szCs w:val="24"/>
          <w:vertAlign w:val="subscript"/>
        </w:rPr>
        <w:t>4</w:t>
      </w:r>
      <w:r w:rsidRPr="0079475D">
        <w:rPr>
          <w:rFonts w:cs="Times New Roman"/>
          <w:szCs w:val="24"/>
          <w:vertAlign w:val="superscript"/>
        </w:rPr>
        <w:t>+</w:t>
      </w:r>
      <w:r w:rsidRPr="000660F3">
        <w:rPr>
          <w:rFonts w:cs="Times New Roman"/>
          <w:szCs w:val="24"/>
        </w:rPr>
        <w:t>, which</w:t>
      </w:r>
      <w:r w:rsidRPr="0079475D">
        <w:rPr>
          <w:rFonts w:cs="Times New Roman"/>
          <w:szCs w:val="24"/>
        </w:rPr>
        <w:t xml:space="preserve"> can increase plant productivity that supports higher rates of methanogenesis </w:t>
      </w:r>
      <w:r w:rsidRPr="0079475D">
        <w:rPr>
          <w:rFonts w:cs="Times New Roman"/>
          <w:szCs w:val="24"/>
        </w:rPr>
        <w:fldChar w:fldCharType="begin">
          <w:fldData xml:space="preserve">PEVuZE5vdGU+PENpdGU+PEF1dGhvcj5Lb29udHo8L0F1dGhvcj48WWVhcj4yMDI0PC9ZZWFyPjxS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</w:fldData>
        </w:fldChar>
      </w:r>
      <w:r w:rsidRPr="0079475D">
        <w:rPr>
          <w:rFonts w:cs="Times New Roman"/>
          <w:szCs w:val="24"/>
        </w:rPr>
        <w:instrText xml:space="preserve"> ADDIN EN.CITE </w:instrText>
      </w:r>
      <w:r w:rsidRPr="0079475D">
        <w:rPr>
          <w:rFonts w:cs="Times New Roman"/>
          <w:szCs w:val="24"/>
        </w:rPr>
        <w:fldChar w:fldCharType="begin">
          <w:fldData xml:space="preserve">PEVuZE5vdGU+PENpdGU+PEF1dGhvcj5Lb29udHo8L0F1dGhvcj48WWVhcj4yMDI0PC9ZZWFyPjxS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</w:fldData>
        </w:fldChar>
      </w:r>
      <w:r w:rsidRPr="0079475D">
        <w:rPr>
          <w:rFonts w:cs="Times New Roman"/>
          <w:szCs w:val="24"/>
        </w:rPr>
        <w:instrText xml:space="preserve"> ADDIN EN.CITE.DATA </w:instrText>
      </w:r>
      <w:r w:rsidRPr="0079475D">
        <w:rPr>
          <w:rFonts w:cs="Times New Roman"/>
          <w:szCs w:val="24"/>
        </w:rPr>
      </w:r>
      <w:r w:rsidRPr="0079475D">
        <w:rPr>
          <w:rFonts w:cs="Times New Roman"/>
          <w:szCs w:val="24"/>
        </w:rPr>
        <w:fldChar w:fldCharType="end"/>
      </w:r>
      <w:r w:rsidRPr="0079475D">
        <w:rPr>
          <w:rFonts w:cs="Times New Roman"/>
          <w:szCs w:val="24"/>
        </w:rPr>
      </w:r>
      <w:r w:rsidRPr="0079475D">
        <w:rPr>
          <w:rFonts w:cs="Times New Roman"/>
          <w:szCs w:val="24"/>
        </w:rPr>
        <w:fldChar w:fldCharType="separate"/>
      </w:r>
      <w:r w:rsidRPr="0079475D">
        <w:rPr>
          <w:rFonts w:cs="Times New Roman"/>
          <w:noProof/>
          <w:szCs w:val="24"/>
        </w:rPr>
        <w:t>(Koontz et al., 2024)</w:t>
      </w:r>
      <w:r w:rsidRPr="0079475D">
        <w:rPr>
          <w:rFonts w:cs="Times New Roman"/>
          <w:szCs w:val="24"/>
        </w:rPr>
        <w:fldChar w:fldCharType="end"/>
      </w:r>
      <w:r w:rsidRPr="0079475D">
        <w:rPr>
          <w:rFonts w:cs="Times New Roman"/>
          <w:szCs w:val="24"/>
        </w:rPr>
        <w:t>. Concentrations of TN ranged from 0.04 to 2.34 mg N</w:t>
      </w:r>
      <w:r w:rsidR="00106B4C">
        <w:rPr>
          <w:rFonts w:cs="Times New Roman"/>
          <w:szCs w:val="24"/>
        </w:rPr>
        <w:t xml:space="preserve"> </w:t>
      </w:r>
      <w:r w:rsidRPr="0079475D">
        <w:rPr>
          <w:rFonts w:cs="Times New Roman"/>
          <w:szCs w:val="24"/>
        </w:rPr>
        <w:t>L</w:t>
      </w:r>
      <w:r w:rsidR="00106B4C" w:rsidRPr="003615AE">
        <w:rPr>
          <w:rFonts w:cs="Times New Roman"/>
          <w:szCs w:val="24"/>
          <w:vertAlign w:val="superscript"/>
        </w:rPr>
        <w:t>-1</w:t>
      </w:r>
      <w:r w:rsidRPr="0079475D">
        <w:rPr>
          <w:rFonts w:cs="Times New Roman"/>
          <w:szCs w:val="24"/>
        </w:rPr>
        <w:t xml:space="preserve"> (</w:t>
      </w:r>
      <w:r w:rsidRPr="00A13178">
        <w:rPr>
          <w:rFonts w:cs="Times New Roman"/>
          <w:b/>
          <w:bCs/>
          <w:szCs w:val="24"/>
        </w:rPr>
        <w:t>Table A.2</w:t>
      </w:r>
      <w:r w:rsidRPr="0079475D">
        <w:rPr>
          <w:rFonts w:cs="Times New Roman"/>
          <w:szCs w:val="24"/>
        </w:rPr>
        <w:t>) and significantly and positively correlated with depth (ρ = 0.79, p-value = &lt; 0.0001). TN also negatively correlated with Cl</w:t>
      </w:r>
      <w:r w:rsidRPr="0079475D">
        <w:rPr>
          <w:rFonts w:cs="Times New Roman"/>
          <w:szCs w:val="24"/>
          <w:vertAlign w:val="superscript"/>
        </w:rPr>
        <w:t>-</w:t>
      </w:r>
      <w:r w:rsidRPr="0079475D">
        <w:rPr>
          <w:rFonts w:cs="Times New Roman"/>
          <w:szCs w:val="24"/>
        </w:rPr>
        <w:t xml:space="preserve"> (ρ = -0.35, p-value = &lt; 0.0001) and positively correlated with porewater CH</w:t>
      </w:r>
      <w:r w:rsidRPr="0079475D">
        <w:rPr>
          <w:rFonts w:cs="Times New Roman"/>
          <w:szCs w:val="24"/>
          <w:vertAlign w:val="subscript"/>
        </w:rPr>
        <w:t>4</w:t>
      </w:r>
      <w:r w:rsidRPr="0079475D">
        <w:rPr>
          <w:rFonts w:cs="Times New Roman"/>
          <w:szCs w:val="24"/>
        </w:rPr>
        <w:t xml:space="preserve"> (ρ = 0.61, p-value = &lt; 0.0001). There were significant relationships between NH</w:t>
      </w:r>
      <w:r w:rsidRPr="0079475D">
        <w:rPr>
          <w:rFonts w:cs="Times New Roman"/>
          <w:szCs w:val="24"/>
          <w:vertAlign w:val="subscript"/>
        </w:rPr>
        <w:t>4</w:t>
      </w:r>
      <w:r w:rsidRPr="0079475D">
        <w:rPr>
          <w:rFonts w:cs="Times New Roman"/>
          <w:szCs w:val="24"/>
          <w:vertAlign w:val="superscript"/>
        </w:rPr>
        <w:t>+</w:t>
      </w:r>
      <w:r w:rsidRPr="0079475D">
        <w:rPr>
          <w:rFonts w:cs="Times New Roman"/>
          <w:szCs w:val="24"/>
        </w:rPr>
        <w:t xml:space="preserve"> </w:t>
      </w:r>
      <w:r w:rsidR="008164A0">
        <w:rPr>
          <w:rFonts w:cs="Times New Roman"/>
          <w:szCs w:val="24"/>
        </w:rPr>
        <w:t xml:space="preserve">concentration </w:t>
      </w:r>
      <w:r w:rsidRPr="0079475D">
        <w:rPr>
          <w:rFonts w:cs="Times New Roman"/>
          <w:szCs w:val="24"/>
        </w:rPr>
        <w:t>(</w:t>
      </w:r>
      <w:r w:rsidRPr="00A13178">
        <w:rPr>
          <w:rFonts w:cs="Times New Roman"/>
          <w:b/>
          <w:bCs/>
          <w:szCs w:val="24"/>
        </w:rPr>
        <w:t>Table A.3</w:t>
      </w:r>
      <w:r w:rsidRPr="00B06447">
        <w:rPr>
          <w:rFonts w:cs="Times New Roman"/>
          <w:szCs w:val="24"/>
        </w:rPr>
        <w:t>)</w:t>
      </w:r>
      <w:r w:rsidRPr="0079475D">
        <w:rPr>
          <w:rFonts w:cs="Times New Roman"/>
          <w:szCs w:val="24"/>
        </w:rPr>
        <w:t xml:space="preserve"> and depth (ρ = 0.82), Cl</w:t>
      </w:r>
      <w:r w:rsidRPr="0079475D">
        <w:rPr>
          <w:rFonts w:cs="Times New Roman"/>
          <w:szCs w:val="24"/>
          <w:vertAlign w:val="superscript"/>
        </w:rPr>
        <w:t>-</w:t>
      </w:r>
      <w:r w:rsidRPr="0079475D">
        <w:rPr>
          <w:rFonts w:cs="Times New Roman"/>
          <w:szCs w:val="24"/>
        </w:rPr>
        <w:t xml:space="preserve"> (ρ = -0.33), SO</w:t>
      </w:r>
      <w:r w:rsidRPr="0079475D">
        <w:rPr>
          <w:rFonts w:cs="Times New Roman"/>
          <w:szCs w:val="24"/>
          <w:vertAlign w:val="subscript"/>
        </w:rPr>
        <w:t>4</w:t>
      </w:r>
      <w:r w:rsidRPr="0079475D">
        <w:rPr>
          <w:rFonts w:cs="Times New Roman"/>
          <w:szCs w:val="24"/>
          <w:vertAlign w:val="superscript"/>
        </w:rPr>
        <w:t>2-</w:t>
      </w:r>
      <w:r w:rsidRPr="0079475D">
        <w:rPr>
          <w:rFonts w:cs="Times New Roman"/>
          <w:szCs w:val="24"/>
        </w:rPr>
        <w:t xml:space="preserve"> (ρ = -</w:t>
      </w:r>
      <w:r>
        <w:rPr>
          <w:rFonts w:cs="Times New Roman"/>
          <w:szCs w:val="24"/>
        </w:rPr>
        <w:t>0</w:t>
      </w:r>
      <w:r w:rsidRPr="0079475D">
        <w:rPr>
          <w:rFonts w:cs="Times New Roman"/>
          <w:szCs w:val="24"/>
        </w:rPr>
        <w:t>.76)</w:t>
      </w:r>
      <w:r>
        <w:rPr>
          <w:rFonts w:cs="Times New Roman"/>
          <w:szCs w:val="24"/>
        </w:rPr>
        <w:t xml:space="preserve">, </w:t>
      </w:r>
      <w:r w:rsidRPr="0079475D">
        <w:rPr>
          <w:rFonts w:cs="Times New Roman"/>
          <w:szCs w:val="24"/>
        </w:rPr>
        <w:t>and CH</w:t>
      </w:r>
      <w:r w:rsidRPr="0079475D">
        <w:rPr>
          <w:rFonts w:cs="Times New Roman"/>
          <w:szCs w:val="24"/>
          <w:vertAlign w:val="subscript"/>
        </w:rPr>
        <w:t>4</w:t>
      </w:r>
      <w:r w:rsidRPr="0079475D">
        <w:rPr>
          <w:rFonts w:cs="Times New Roman"/>
          <w:szCs w:val="24"/>
        </w:rPr>
        <w:t xml:space="preserve"> (ρ = 0.57)</w:t>
      </w:r>
      <w:r w:rsidR="00106B4C">
        <w:rPr>
          <w:rFonts w:cs="Times New Roman"/>
          <w:szCs w:val="24"/>
        </w:rPr>
        <w:t xml:space="preserve"> concentrations</w:t>
      </w:r>
      <w:r w:rsidRPr="0079475D">
        <w:rPr>
          <w:rFonts w:cs="Times New Roman"/>
          <w:szCs w:val="24"/>
        </w:rPr>
        <w:t xml:space="preserve">, each having a Spearman’s p-value </w:t>
      </w:r>
      <w:r>
        <w:rPr>
          <w:rFonts w:cs="Times New Roman"/>
          <w:szCs w:val="24"/>
        </w:rPr>
        <w:t>of &lt;</w:t>
      </w:r>
      <w:r w:rsidRPr="0079475D">
        <w:rPr>
          <w:rFonts w:cs="Times New Roman"/>
          <w:szCs w:val="24"/>
        </w:rPr>
        <w:t>0.001. From half of the locations (</w:t>
      </w:r>
      <w:r w:rsidRPr="000660F3">
        <w:rPr>
          <w:rFonts w:cs="Times New Roman"/>
          <w:szCs w:val="24"/>
        </w:rPr>
        <w:t>TTE.</w:t>
      </w:r>
      <w:proofErr w:type="gramStart"/>
      <w:r w:rsidRPr="000660F3">
        <w:rPr>
          <w:rFonts w:cs="Times New Roman"/>
          <w:szCs w:val="24"/>
        </w:rPr>
        <w:t>23.L</w:t>
      </w:r>
      <w:proofErr w:type="gramEnd"/>
      <w:r w:rsidRPr="000660F3">
        <w:rPr>
          <w:rFonts w:cs="Times New Roman"/>
          <w:szCs w:val="24"/>
        </w:rPr>
        <w:t>1, TTE.23.M4, TTE.23</w:t>
      </w:r>
      <w:r>
        <w:rPr>
          <w:rFonts w:cs="Times New Roman"/>
          <w:szCs w:val="24"/>
        </w:rPr>
        <w:t>.</w:t>
      </w:r>
      <w:r w:rsidRPr="000660F3">
        <w:rPr>
          <w:rFonts w:cs="Times New Roman"/>
          <w:szCs w:val="24"/>
        </w:rPr>
        <w:t>M5</w:t>
      </w:r>
      <w:r w:rsidRPr="0079475D">
        <w:rPr>
          <w:rFonts w:cs="Times New Roman"/>
          <w:szCs w:val="24"/>
        </w:rPr>
        <w:t>), there was a shift at around 50 to 70 cm depth where NH</w:t>
      </w:r>
      <w:r w:rsidRPr="0079475D">
        <w:rPr>
          <w:rFonts w:cs="Times New Roman"/>
          <w:szCs w:val="24"/>
          <w:vertAlign w:val="subscript"/>
        </w:rPr>
        <w:t>4</w:t>
      </w:r>
      <w:r w:rsidRPr="0079475D">
        <w:rPr>
          <w:rFonts w:cs="Times New Roman"/>
          <w:szCs w:val="24"/>
          <w:vertAlign w:val="superscript"/>
        </w:rPr>
        <w:t>+</w:t>
      </w:r>
      <w:r w:rsidRPr="0079475D">
        <w:rPr>
          <w:rFonts w:cs="Times New Roman"/>
          <w:szCs w:val="24"/>
        </w:rPr>
        <w:t xml:space="preserve"> concentrations either stabilized or decreased (</w:t>
      </w:r>
      <w:r w:rsidR="00D425D3" w:rsidRPr="00A13178">
        <w:rPr>
          <w:rFonts w:cs="Times New Roman"/>
          <w:b/>
          <w:bCs/>
          <w:szCs w:val="24"/>
        </w:rPr>
        <w:t>Table</w:t>
      </w:r>
      <w:r w:rsidRPr="00A13178">
        <w:rPr>
          <w:rFonts w:cs="Times New Roman"/>
          <w:b/>
          <w:bCs/>
          <w:szCs w:val="24"/>
        </w:rPr>
        <w:t xml:space="preserve"> A.3</w:t>
      </w:r>
      <w:r w:rsidRPr="00DF2E35">
        <w:rPr>
          <w:rFonts w:cs="Times New Roman"/>
          <w:szCs w:val="24"/>
        </w:rPr>
        <w:t>).</w:t>
      </w:r>
      <w:r w:rsidRPr="00746836">
        <w:rPr>
          <w:rFonts w:cs="Times New Roman"/>
          <w:szCs w:val="24"/>
        </w:rPr>
        <w:t xml:space="preserve"> Additionally, tidal marshes produce nitrogen oxides (NOx), </w:t>
      </w:r>
      <w:r w:rsidR="00A72293" w:rsidRPr="00746836">
        <w:rPr>
          <w:rFonts w:cs="Times New Roman"/>
          <w:szCs w:val="24"/>
        </w:rPr>
        <w:t xml:space="preserve">reduced nitrate plus </w:t>
      </w:r>
      <w:r w:rsidR="00177FF5" w:rsidRPr="00746836">
        <w:rPr>
          <w:rFonts w:cs="Times New Roman"/>
          <w:szCs w:val="24"/>
        </w:rPr>
        <w:t xml:space="preserve">nitrite, </w:t>
      </w:r>
      <w:r w:rsidR="008020B2" w:rsidRPr="00746836">
        <w:rPr>
          <w:rFonts w:cs="Times New Roman"/>
          <w:szCs w:val="24"/>
        </w:rPr>
        <w:t xml:space="preserve">which can be used to determine the concentrations </w:t>
      </w:r>
      <w:r w:rsidR="006D3919" w:rsidRPr="00746836">
        <w:rPr>
          <w:rFonts w:cs="Times New Roman"/>
          <w:szCs w:val="24"/>
        </w:rPr>
        <w:t>nitrite through the reduction of nitrate</w:t>
      </w:r>
      <w:r w:rsidR="00746836">
        <w:rPr>
          <w:rFonts w:cs="Times New Roman"/>
          <w:szCs w:val="24"/>
        </w:rPr>
        <w:t xml:space="preserve"> </w:t>
      </w:r>
      <w:r w:rsidR="00713907" w:rsidRPr="00746836">
        <w:rPr>
          <w:rFonts w:cs="Times New Roman"/>
          <w:szCs w:val="24"/>
        </w:rPr>
        <w:fldChar w:fldCharType="begin"/>
      </w:r>
      <w:r w:rsidR="00713907" w:rsidRPr="00746836">
        <w:rPr>
          <w:rFonts w:cs="Times New Roman"/>
          <w:szCs w:val="24"/>
        </w:rPr>
        <w:instrText xml:space="preserve"> ADDIN EN.CITE &lt;EndNote&gt;&lt;Cite&gt;&lt;Author&gt;Schnetger&lt;/Author&gt;&lt;Year&gt;2014&lt;/Year&gt;&lt;RecNum&gt;141&lt;/RecNum&gt;&lt;DisplayText&gt;(Schnetger and Lehners, 2014)&lt;/DisplayText&gt;&lt;record&gt;&lt;rec-number&gt;141&lt;/rec-number&gt;&lt;foreign-keys&gt;&lt;key app="EN" db-id="a9st2ea5gsdfwrev221v5arbat0f9trvzewx" timestamp="1748974291"&gt;141&lt;/key&gt;&lt;/foreign-keys&gt;&lt;ref-type name="Journal Article"&gt;17&lt;/ref-type&gt;&lt;contributors&gt;&lt;authors&gt;&lt;author&gt;Schnetger, Bernhard&lt;/author&gt;&lt;author&gt;Lehners, Carola&lt;/author&gt;&lt;/authors&gt;&lt;/contributors&gt;&lt;titles&gt;&lt;title&gt;Determination of nitrate plus nitrite in small volume marine water samples using vanadium(III)chloride as a reduction agent&lt;/title&gt;&lt;secondary-title&gt;Marine Chemistry&lt;/secondary-title&gt;&lt;/titles&gt;&lt;periodical&gt;&lt;full-title&gt;Marine Chemistry&lt;/full-title&gt;&lt;/periodical&gt;&lt;pages&gt;91-98&lt;/pages&gt;&lt;volume&gt;160&lt;/volume&gt;&lt;keywords&gt;&lt;keyword&gt;Nitrate plus nitrite determination&lt;/keyword&gt;&lt;keyword&gt;Vanadium chloride&lt;/keyword&gt;&lt;keyword&gt;Reductant&lt;/keyword&gt;&lt;keyword&gt;Water analysis&lt;/keyword&gt;&lt;/keywords&gt;&lt;dates&gt;&lt;year&gt;2014&lt;/year&gt;&lt;pub-dates&gt;&lt;date&gt;2014/03/20/&lt;/date&gt;&lt;/pub-dates&gt;&lt;/dates&gt;&lt;isbn&gt;0304-4203&lt;/isbn&gt;&lt;urls&gt;&lt;related-urls&gt;&lt;url&gt;https://www.sciencedirect.com/science/article/pii/S030442031400022X&lt;/url&gt;&lt;/related-urls&gt;&lt;/urls&gt;&lt;electronic-resource-num&gt;https://doi.org/10.1016/j.marchem.2014.01.010&lt;/electronic-resource-num&gt;&lt;/record&gt;&lt;/Cite&gt;&lt;/EndNote&gt;</w:instrText>
      </w:r>
      <w:r w:rsidR="00713907" w:rsidRPr="00746836">
        <w:rPr>
          <w:rFonts w:cs="Times New Roman"/>
          <w:szCs w:val="24"/>
        </w:rPr>
        <w:fldChar w:fldCharType="separate"/>
      </w:r>
      <w:r w:rsidR="00713907" w:rsidRPr="00746836">
        <w:rPr>
          <w:rFonts w:cs="Times New Roman"/>
          <w:noProof/>
          <w:szCs w:val="24"/>
        </w:rPr>
        <w:t>(Schnetger and Lehners, 2014)</w:t>
      </w:r>
      <w:r w:rsidR="00713907" w:rsidRPr="00746836">
        <w:rPr>
          <w:rFonts w:cs="Times New Roman"/>
          <w:szCs w:val="24"/>
        </w:rPr>
        <w:fldChar w:fldCharType="end"/>
      </w:r>
      <w:r w:rsidR="008020B2" w:rsidRPr="00746836">
        <w:rPr>
          <w:rFonts w:cs="Times New Roman"/>
          <w:szCs w:val="24"/>
        </w:rPr>
        <w:t xml:space="preserve">. </w:t>
      </w:r>
      <w:r w:rsidRPr="00746836">
        <w:rPr>
          <w:rFonts w:cs="Times New Roman"/>
          <w:szCs w:val="24"/>
        </w:rPr>
        <w:t>Measured porewater NOx values ranged from 1.0 to 59.0</w:t>
      </w:r>
      <w:r w:rsidRPr="00746836">
        <w:rPr>
          <w:rFonts w:cs="Times New Roman"/>
          <w:color w:val="001D35"/>
          <w:sz w:val="27"/>
          <w:szCs w:val="27"/>
          <w:shd w:val="clear" w:color="auto" w:fill="FFFFFF"/>
        </w:rPr>
        <w:t xml:space="preserve"> </w:t>
      </w:r>
      <w:proofErr w:type="spellStart"/>
      <w:r w:rsidRPr="00746836">
        <w:rPr>
          <w:rFonts w:cs="Times New Roman"/>
          <w:szCs w:val="24"/>
        </w:rPr>
        <w:t>μM</w:t>
      </w:r>
      <w:proofErr w:type="spellEnd"/>
      <w:r w:rsidRPr="00746836">
        <w:rPr>
          <w:rFonts w:cs="Times New Roman"/>
          <w:szCs w:val="24"/>
        </w:rPr>
        <w:t xml:space="preserve"> (</w:t>
      </w:r>
      <w:r w:rsidRPr="00A13178">
        <w:rPr>
          <w:rFonts w:cs="Times New Roman"/>
          <w:b/>
          <w:bCs/>
          <w:szCs w:val="24"/>
        </w:rPr>
        <w:t>Table A.2</w:t>
      </w:r>
      <w:r w:rsidRPr="00DF2E35">
        <w:rPr>
          <w:rFonts w:cs="Times New Roman"/>
          <w:szCs w:val="24"/>
        </w:rPr>
        <w:t>)</w:t>
      </w:r>
      <w:r w:rsidRPr="0079475D">
        <w:rPr>
          <w:rFonts w:cs="Times New Roman"/>
          <w:szCs w:val="24"/>
        </w:rPr>
        <w:t xml:space="preserve"> and were negatively correlated to porewater CH</w:t>
      </w:r>
      <w:r w:rsidRPr="0079475D">
        <w:rPr>
          <w:rFonts w:cs="Times New Roman"/>
          <w:szCs w:val="24"/>
          <w:vertAlign w:val="subscript"/>
        </w:rPr>
        <w:t xml:space="preserve">4 </w:t>
      </w:r>
      <w:r w:rsidRPr="0079475D">
        <w:rPr>
          <w:rFonts w:cs="Times New Roman"/>
          <w:szCs w:val="24"/>
        </w:rPr>
        <w:t xml:space="preserve">concentrations (ρ = -0.13, p-value = 0.05). </w:t>
      </w:r>
    </w:p>
    <w:p w14:paraId="6C9A2DB6" w14:textId="4252536C" w:rsidR="00B06447" w:rsidRDefault="00B06447" w:rsidP="0098590D">
      <w:pPr>
        <w:spacing w:after="0" w:line="360" w:lineRule="auto"/>
        <w:ind w:firstLine="360"/>
        <w:rPr>
          <w:rFonts w:cs="Times New Roman"/>
          <w:szCs w:val="24"/>
        </w:rPr>
      </w:pPr>
      <w:r w:rsidRPr="00271EAD">
        <w:rPr>
          <w:rFonts w:cs="Times New Roman"/>
          <w:szCs w:val="24"/>
        </w:rPr>
        <w:t xml:space="preserve">Microorganisms utilize </w:t>
      </w:r>
      <w:r w:rsidR="008164A0">
        <w:rPr>
          <w:rFonts w:cs="Times New Roman"/>
          <w:szCs w:val="24"/>
        </w:rPr>
        <w:t xml:space="preserve">base </w:t>
      </w:r>
      <w:r w:rsidRPr="00271EAD">
        <w:rPr>
          <w:rFonts w:cs="Times New Roman"/>
          <w:szCs w:val="24"/>
        </w:rPr>
        <w:t>cations to maintain their cellular structure and function, as nutrition, and as catalysts to carry out their metabolic processes</w:t>
      </w:r>
      <w:r w:rsidR="008164A0">
        <w:rPr>
          <w:rFonts w:cs="Times New Roman"/>
          <w:szCs w:val="24"/>
        </w:rPr>
        <w:t xml:space="preserve"> </w:t>
      </w:r>
      <w:r w:rsidR="00B85D76">
        <w:rPr>
          <w:rFonts w:cs="Times New Roman"/>
          <w:szCs w:val="24"/>
        </w:rPr>
        <w:fldChar w:fldCharType="begin"/>
      </w:r>
      <w:r w:rsidR="00B85D76">
        <w:rPr>
          <w:rFonts w:cs="Times New Roman"/>
          <w:szCs w:val="24"/>
        </w:rPr>
        <w:instrText xml:space="preserve"> ADDIN EN.CITE &lt;EndNote&gt;&lt;Cite&gt;&lt;Author&gt;Sriwiriyarat&lt;/Author&gt;&lt;Year&gt;2021&lt;/Year&gt;&lt;RecNum&gt;152&lt;/RecNum&gt;&lt;DisplayText&gt;(Sriwiriyarat and Kuhakaew, 2021)&lt;/DisplayText&gt;&lt;record&gt;&lt;rec-number&gt;152&lt;/rec-number&gt;&lt;foreign-keys&gt;&lt;key app="EN" db-id="a9st2ea5gsdfwrev221v5arbat0f9trvzewx" timestamp="1749261159"&gt;152&lt;/key&gt;&lt;/foreign-keys&gt;&lt;ref-type name="Journal Article"&gt;17&lt;/ref-type&gt;&lt;contributors&gt;&lt;authors&gt;&lt;author&gt;Sriwiriyarat, Tongchai&lt;/author&gt;&lt;author&gt;Kuhakaew, Sinchai&lt;/author&gt;&lt;/authors&gt;&lt;/contributors&gt;&lt;titles&gt;&lt;title&gt;Effects of cations on biofilm formation and characteristics in integrated fixed film activated sludge process at different carbon and nitrogen loadings&lt;/title&gt;&lt;secondary-title&gt;Chemosphere&lt;/secondary-title&gt;&lt;/titles&gt;&lt;periodical&gt;&lt;full-title&gt;Chemosphere&lt;/full-title&gt;&lt;/periodical&gt;&lt;pages&gt;130002&lt;/pages&gt;&lt;volume&gt;275&lt;/volume&gt;&lt;keywords&gt;&lt;keyword&gt;IFAS&lt;/keyword&gt;&lt;keyword&gt;Divalent cations&lt;/keyword&gt;&lt;keyword&gt;Monovalent cations&lt;/keyword&gt;&lt;keyword&gt;Extracellular polymeric substance (EPS)&lt;/keyword&gt;&lt;/keywords&gt;&lt;dates&gt;&lt;year&gt;2021&lt;/year&gt;&lt;pub-dates&gt;&lt;date&gt;2021/07/01/&lt;/date&gt;&lt;/pub-dates&gt;&lt;/dates&gt;&lt;isbn&gt;0045-6535&lt;/isbn&gt;&lt;urls&gt;&lt;related-urls&gt;&lt;url&gt;https://www.sciencedirect.com/science/article/pii/S0045653521004719&lt;/url&gt;&lt;/related-urls&gt;&lt;/urls&gt;&lt;electronic-resource-num&gt;https://doi.org/10.1016/j.chemosphere.2021.130002&lt;/electronic-resource-num&gt;&lt;/record&gt;&lt;/Cite&gt;&lt;/EndNote&gt;</w:instrText>
      </w:r>
      <w:r w:rsidR="00B85D76">
        <w:rPr>
          <w:rFonts w:cs="Times New Roman"/>
          <w:szCs w:val="24"/>
        </w:rPr>
        <w:fldChar w:fldCharType="separate"/>
      </w:r>
      <w:r w:rsidR="00B85D76">
        <w:rPr>
          <w:rFonts w:cs="Times New Roman"/>
          <w:noProof/>
          <w:szCs w:val="24"/>
        </w:rPr>
        <w:t>(Sriwiriyarat and Kuhakaew, 2021)</w:t>
      </w:r>
      <w:r w:rsidR="00B85D76">
        <w:rPr>
          <w:rFonts w:cs="Times New Roman"/>
          <w:szCs w:val="24"/>
        </w:rPr>
        <w:fldChar w:fldCharType="end"/>
      </w:r>
      <w:r w:rsidRPr="00271EAD">
        <w:rPr>
          <w:rFonts w:cs="Times New Roman"/>
          <w:szCs w:val="24"/>
        </w:rPr>
        <w:t>. Therefore, porewater concentrations of cations can influence the composition and activity of microbial communities. Concentrations of K</w:t>
      </w:r>
      <w:r w:rsidRPr="00AC53EA">
        <w:rPr>
          <w:rFonts w:cs="Times New Roman"/>
          <w:szCs w:val="24"/>
          <w:vertAlign w:val="superscript"/>
        </w:rPr>
        <w:t>+</w:t>
      </w:r>
      <w:r w:rsidRPr="00271EAD">
        <w:rPr>
          <w:rFonts w:cs="Times New Roman"/>
          <w:szCs w:val="24"/>
        </w:rPr>
        <w:t xml:space="preserve"> ranged from </w:t>
      </w:r>
      <w:r w:rsidR="001C5AF2">
        <w:rPr>
          <w:rFonts w:cs="Times New Roman"/>
          <w:szCs w:val="24"/>
        </w:rPr>
        <w:t>0.012</w:t>
      </w:r>
      <w:r w:rsidRPr="00271EAD">
        <w:rPr>
          <w:rFonts w:cs="Times New Roman"/>
          <w:szCs w:val="24"/>
        </w:rPr>
        <w:t xml:space="preserve"> – </w:t>
      </w:r>
      <w:r w:rsidR="000471C6">
        <w:rPr>
          <w:rFonts w:cs="Times New Roman"/>
          <w:szCs w:val="24"/>
        </w:rPr>
        <w:t>0.006 mol</w:t>
      </w:r>
      <w:r w:rsidR="00106B4C">
        <w:rPr>
          <w:rFonts w:cs="Times New Roman"/>
          <w:szCs w:val="24"/>
        </w:rPr>
        <w:t xml:space="preserve"> </w:t>
      </w:r>
      <w:r w:rsidR="000471C6">
        <w:rPr>
          <w:rFonts w:cs="Times New Roman"/>
          <w:szCs w:val="24"/>
        </w:rPr>
        <w:t>L</w:t>
      </w:r>
      <w:r w:rsidR="00106B4C" w:rsidRPr="003615AE">
        <w:rPr>
          <w:rFonts w:cs="Times New Roman"/>
          <w:szCs w:val="24"/>
          <w:vertAlign w:val="superscript"/>
        </w:rPr>
        <w:t>-1</w:t>
      </w:r>
      <w:r w:rsidRPr="00271EAD">
        <w:rPr>
          <w:rFonts w:cs="Times New Roman"/>
          <w:szCs w:val="24"/>
        </w:rPr>
        <w:t>, Mg</w:t>
      </w:r>
      <w:r w:rsidRPr="00271EAD">
        <w:rPr>
          <w:rFonts w:cs="Times New Roman"/>
          <w:szCs w:val="24"/>
          <w:vertAlign w:val="superscript"/>
        </w:rPr>
        <w:t>2</w:t>
      </w:r>
      <w:r w:rsidRPr="00AC53EA">
        <w:rPr>
          <w:rFonts w:cs="Times New Roman"/>
          <w:szCs w:val="24"/>
          <w:vertAlign w:val="superscript"/>
        </w:rPr>
        <w:t>+</w:t>
      </w:r>
      <w:r w:rsidRPr="00271EAD">
        <w:rPr>
          <w:rFonts w:cs="Times New Roman"/>
          <w:szCs w:val="24"/>
        </w:rPr>
        <w:t xml:space="preserve"> from </w:t>
      </w:r>
      <w:r w:rsidR="004418DA">
        <w:rPr>
          <w:rFonts w:cs="Times New Roman"/>
          <w:szCs w:val="24"/>
        </w:rPr>
        <w:t>0.0</w:t>
      </w:r>
      <w:r w:rsidR="00715069">
        <w:rPr>
          <w:rFonts w:cs="Times New Roman"/>
          <w:szCs w:val="24"/>
        </w:rPr>
        <w:t>18</w:t>
      </w:r>
      <w:r w:rsidRPr="00271EAD">
        <w:rPr>
          <w:rFonts w:cs="Times New Roman"/>
          <w:szCs w:val="24"/>
        </w:rPr>
        <w:t xml:space="preserve"> – </w:t>
      </w:r>
      <w:r w:rsidR="00715069">
        <w:rPr>
          <w:rFonts w:cs="Times New Roman"/>
          <w:szCs w:val="24"/>
        </w:rPr>
        <w:t>0.074</w:t>
      </w:r>
      <w:r w:rsidRPr="00271EAD">
        <w:rPr>
          <w:rFonts w:cs="Times New Roman"/>
          <w:szCs w:val="24"/>
        </w:rPr>
        <w:t xml:space="preserve"> </w:t>
      </w:r>
      <w:r w:rsidR="00715069">
        <w:rPr>
          <w:rFonts w:cs="Times New Roman"/>
          <w:szCs w:val="24"/>
        </w:rPr>
        <w:t>mol</w:t>
      </w:r>
      <w:r w:rsidR="00106B4C">
        <w:rPr>
          <w:rFonts w:cs="Times New Roman"/>
          <w:szCs w:val="24"/>
        </w:rPr>
        <w:t xml:space="preserve"> </w:t>
      </w:r>
      <w:r w:rsidRPr="00271EAD">
        <w:rPr>
          <w:rFonts w:cs="Times New Roman"/>
          <w:szCs w:val="24"/>
        </w:rPr>
        <w:t>L</w:t>
      </w:r>
      <w:r w:rsidR="00106B4C" w:rsidRPr="00396153">
        <w:rPr>
          <w:rFonts w:cs="Times New Roman"/>
          <w:szCs w:val="24"/>
          <w:vertAlign w:val="superscript"/>
        </w:rPr>
        <w:t>-1</w:t>
      </w:r>
      <w:r w:rsidRPr="00271EAD">
        <w:rPr>
          <w:rFonts w:cs="Times New Roman"/>
          <w:szCs w:val="24"/>
        </w:rPr>
        <w:t>, and Ca</w:t>
      </w:r>
      <w:r w:rsidRPr="00271EAD">
        <w:rPr>
          <w:rFonts w:cs="Times New Roman"/>
          <w:szCs w:val="24"/>
          <w:vertAlign w:val="superscript"/>
        </w:rPr>
        <w:t>2+</w:t>
      </w:r>
      <w:r w:rsidRPr="00271EAD">
        <w:rPr>
          <w:rFonts w:cs="Times New Roman"/>
          <w:szCs w:val="24"/>
        </w:rPr>
        <w:t xml:space="preserve"> from </w:t>
      </w:r>
      <w:r w:rsidR="006E0AC4">
        <w:rPr>
          <w:rFonts w:cs="Times New Roman"/>
          <w:szCs w:val="24"/>
        </w:rPr>
        <w:t>0.005</w:t>
      </w:r>
      <w:r w:rsidRPr="00271EAD">
        <w:rPr>
          <w:rFonts w:cs="Times New Roman"/>
          <w:szCs w:val="24"/>
        </w:rPr>
        <w:t xml:space="preserve"> – </w:t>
      </w:r>
      <w:r w:rsidR="00AC53EA">
        <w:rPr>
          <w:rFonts w:cs="Times New Roman"/>
          <w:szCs w:val="24"/>
        </w:rPr>
        <w:t>0.015</w:t>
      </w:r>
      <w:r w:rsidRPr="00271EAD">
        <w:rPr>
          <w:rFonts w:cs="Times New Roman"/>
          <w:szCs w:val="24"/>
        </w:rPr>
        <w:t xml:space="preserve"> </w:t>
      </w:r>
      <w:r w:rsidR="00AC53EA">
        <w:rPr>
          <w:rFonts w:cs="Times New Roman"/>
          <w:szCs w:val="24"/>
        </w:rPr>
        <w:t>mol</w:t>
      </w:r>
      <w:r w:rsidR="00106B4C">
        <w:rPr>
          <w:rFonts w:cs="Times New Roman"/>
          <w:szCs w:val="24"/>
        </w:rPr>
        <w:t xml:space="preserve"> </w:t>
      </w:r>
      <w:r w:rsidRPr="00271EAD">
        <w:rPr>
          <w:rFonts w:cs="Times New Roman"/>
          <w:szCs w:val="24"/>
        </w:rPr>
        <w:t>L</w:t>
      </w:r>
      <w:r w:rsidR="00106B4C" w:rsidRPr="00396153">
        <w:rPr>
          <w:rFonts w:cs="Times New Roman"/>
          <w:szCs w:val="24"/>
          <w:vertAlign w:val="superscript"/>
        </w:rPr>
        <w:t>-1</w:t>
      </w:r>
      <w:r w:rsidR="005F534B">
        <w:rPr>
          <w:rFonts w:cs="Times New Roman"/>
          <w:szCs w:val="24"/>
        </w:rPr>
        <w:t xml:space="preserve">, with higher concentrations near the surface that uniformly decreased with depth. Each also significantly and negatively correlated with depth based on Spearman’s Rank Correlation </w:t>
      </w:r>
      <w:r w:rsidR="005F534B" w:rsidRPr="0079475D">
        <w:rPr>
          <w:rFonts w:cs="Times New Roman"/>
          <w:szCs w:val="24"/>
        </w:rPr>
        <w:t>(</w:t>
      </w:r>
      <w:r w:rsidR="005F534B" w:rsidRPr="00A13178">
        <w:rPr>
          <w:rFonts w:cs="Times New Roman"/>
          <w:b/>
          <w:bCs/>
          <w:szCs w:val="24"/>
        </w:rPr>
        <w:t>Table A.3</w:t>
      </w:r>
      <w:r w:rsidR="005F534B">
        <w:rPr>
          <w:rFonts w:cs="Times New Roman"/>
          <w:szCs w:val="24"/>
        </w:rPr>
        <w:t xml:space="preserve">). </w:t>
      </w:r>
      <w:r w:rsidRPr="00271EAD">
        <w:rPr>
          <w:rFonts w:cs="Times New Roman"/>
          <w:szCs w:val="24"/>
        </w:rPr>
        <w:t>There were strong</w:t>
      </w:r>
      <w:r w:rsidR="005F534B">
        <w:rPr>
          <w:rFonts w:cs="Times New Roman"/>
          <w:szCs w:val="24"/>
        </w:rPr>
        <w:t>ly significant</w:t>
      </w:r>
      <w:r w:rsidRPr="00271EAD">
        <w:rPr>
          <w:rFonts w:cs="Times New Roman"/>
          <w:szCs w:val="24"/>
        </w:rPr>
        <w:t xml:space="preserve"> correlations </w:t>
      </w:r>
      <w:r w:rsidR="005F534B">
        <w:rPr>
          <w:rFonts w:cs="Times New Roman"/>
          <w:szCs w:val="24"/>
        </w:rPr>
        <w:t>among</w:t>
      </w:r>
      <w:r w:rsidR="005F534B" w:rsidRPr="00271EAD">
        <w:rPr>
          <w:rFonts w:cs="Times New Roman"/>
          <w:szCs w:val="24"/>
        </w:rPr>
        <w:t xml:space="preserve"> </w:t>
      </w:r>
      <w:r w:rsidRPr="00271EAD">
        <w:rPr>
          <w:rFonts w:cs="Times New Roman"/>
          <w:szCs w:val="24"/>
        </w:rPr>
        <w:t xml:space="preserve">salinity and </w:t>
      </w:r>
      <w:r w:rsidR="005F534B">
        <w:rPr>
          <w:rFonts w:cs="Times New Roman"/>
          <w:szCs w:val="24"/>
        </w:rPr>
        <w:t>cation concentrations, as well as negatively with</w:t>
      </w:r>
      <w:r w:rsidRPr="00271EAD">
        <w:rPr>
          <w:rFonts w:cs="Times New Roman"/>
          <w:szCs w:val="24"/>
        </w:rPr>
        <w:t xml:space="preserve"> </w:t>
      </w:r>
      <w:r w:rsidR="005F534B">
        <w:rPr>
          <w:rFonts w:cs="Times New Roman"/>
          <w:szCs w:val="24"/>
        </w:rPr>
        <w:t>CH</w:t>
      </w:r>
      <w:r w:rsidR="005F534B" w:rsidRPr="00C931D2">
        <w:rPr>
          <w:rFonts w:cs="Times New Roman"/>
          <w:szCs w:val="24"/>
          <w:vertAlign w:val="subscript"/>
        </w:rPr>
        <w:t>4</w:t>
      </w:r>
      <w:r w:rsidR="005F534B" w:rsidRPr="00271EAD">
        <w:rPr>
          <w:rFonts w:cs="Times New Roman"/>
          <w:szCs w:val="24"/>
        </w:rPr>
        <w:t xml:space="preserve">, each with a p-value of </w:t>
      </w:r>
      <w:r w:rsidR="005F534B">
        <w:rPr>
          <w:rFonts w:cs="Times New Roman"/>
          <w:szCs w:val="24"/>
        </w:rPr>
        <w:t>&lt;0.00001</w:t>
      </w:r>
      <w:r w:rsidRPr="00271EAD">
        <w:rPr>
          <w:rFonts w:cs="Times New Roman"/>
          <w:szCs w:val="24"/>
        </w:rPr>
        <w:t>.</w:t>
      </w:r>
    </w:p>
    <w:p w14:paraId="72B85EB4" w14:textId="5A485E3A" w:rsidR="00273572" w:rsidRPr="008C5889" w:rsidRDefault="00B06447" w:rsidP="00C931D2">
      <w:pPr>
        <w:spacing w:after="120" w:line="360" w:lineRule="auto"/>
        <w:ind w:firstLine="360"/>
        <w:rPr>
          <w:rFonts w:cs="Times New Roman"/>
          <w:szCs w:val="24"/>
        </w:rPr>
        <w:sectPr w:rsidR="00273572" w:rsidRPr="008C5889" w:rsidSect="009D1AD2">
          <w:pgSz w:w="12240" w:h="15840"/>
          <w:pgMar w:top="1440" w:right="1440" w:bottom="1440" w:left="1440" w:header="720" w:footer="720" w:gutter="0"/>
          <w:cols w:space="720"/>
          <w:docGrid w:linePitch="360"/>
        </w:sectPr>
      </w:pPr>
      <w:r>
        <w:rPr>
          <w:rFonts w:cs="Times New Roman"/>
          <w:szCs w:val="24"/>
        </w:rPr>
        <w:t>The concentration of porewater acetate (</w:t>
      </w:r>
      <w:r w:rsidRPr="000D31DE">
        <w:rPr>
          <w:rFonts w:cs="Times New Roman"/>
          <w:szCs w:val="24"/>
        </w:rPr>
        <w:t>CH</w:t>
      </w:r>
      <w:r w:rsidR="00746836" w:rsidRPr="00B40898">
        <w:rPr>
          <w:rFonts w:cs="Times New Roman"/>
          <w:szCs w:val="24"/>
          <w:vertAlign w:val="subscript"/>
        </w:rPr>
        <w:t>3</w:t>
      </w:r>
      <w:r w:rsidRPr="000D31DE">
        <w:rPr>
          <w:rFonts w:cs="Times New Roman"/>
          <w:szCs w:val="24"/>
        </w:rPr>
        <w:t>COO</w:t>
      </w:r>
      <w:r w:rsidRPr="000D31DE">
        <w:rPr>
          <w:rFonts w:cs="Times New Roman"/>
          <w:szCs w:val="24"/>
          <w:vertAlign w:val="superscript"/>
        </w:rPr>
        <w:t>⁻</w:t>
      </w:r>
      <w:r w:rsidRPr="00625C59">
        <w:rPr>
          <w:rFonts w:cs="Times New Roman"/>
          <w:szCs w:val="24"/>
        </w:rPr>
        <w:t>)</w:t>
      </w:r>
      <w:r w:rsidRPr="0005369C">
        <w:rPr>
          <w:rFonts w:cs="Times New Roman"/>
          <w:szCs w:val="24"/>
        </w:rPr>
        <w:t xml:space="preserve"> </w:t>
      </w:r>
      <w:r>
        <w:rPr>
          <w:rFonts w:cs="Times New Roman"/>
          <w:szCs w:val="24"/>
        </w:rPr>
        <w:t xml:space="preserve">is an important substrate for methanogenesis and sulfate reduction. Porewater </w:t>
      </w:r>
      <w:r w:rsidRPr="000D31DE">
        <w:rPr>
          <w:rFonts w:cs="Times New Roman"/>
          <w:szCs w:val="24"/>
        </w:rPr>
        <w:t>CH</w:t>
      </w:r>
      <w:r w:rsidR="00746836" w:rsidRPr="00B40898">
        <w:rPr>
          <w:rFonts w:cs="Times New Roman"/>
          <w:szCs w:val="24"/>
          <w:vertAlign w:val="subscript"/>
        </w:rPr>
        <w:t>3</w:t>
      </w:r>
      <w:r w:rsidRPr="000D31DE">
        <w:rPr>
          <w:rFonts w:cs="Times New Roman"/>
          <w:szCs w:val="24"/>
        </w:rPr>
        <w:t>COO</w:t>
      </w:r>
      <w:r w:rsidRPr="000D31DE">
        <w:rPr>
          <w:rFonts w:cs="Times New Roman"/>
          <w:szCs w:val="24"/>
          <w:vertAlign w:val="superscript"/>
        </w:rPr>
        <w:t>⁻</w:t>
      </w:r>
      <w:r>
        <w:rPr>
          <w:rFonts w:cs="Times New Roman"/>
          <w:szCs w:val="24"/>
        </w:rPr>
        <w:t xml:space="preserve"> ranged from 9.8 – 219.9 </w:t>
      </w:r>
      <w:r w:rsidRPr="0079475D">
        <w:rPr>
          <w:rFonts w:cs="Times New Roman"/>
          <w:szCs w:val="24"/>
        </w:rPr>
        <w:t>µM</w:t>
      </w:r>
      <w:r>
        <w:rPr>
          <w:rFonts w:cs="Times New Roman"/>
          <w:szCs w:val="24"/>
        </w:rPr>
        <w:t xml:space="preserve"> </w:t>
      </w:r>
      <w:r w:rsidRPr="008C5889">
        <w:rPr>
          <w:rFonts w:cs="Times New Roman"/>
          <w:szCs w:val="24"/>
        </w:rPr>
        <w:t>(</w:t>
      </w:r>
      <w:r w:rsidRPr="00010771">
        <w:rPr>
          <w:rFonts w:cs="Times New Roman"/>
          <w:b/>
          <w:bCs/>
          <w:szCs w:val="24"/>
        </w:rPr>
        <w:t>Figure 3.4</w:t>
      </w:r>
      <w:r w:rsidR="0072661B" w:rsidRPr="00010771">
        <w:rPr>
          <w:rFonts w:cs="Times New Roman"/>
          <w:b/>
          <w:bCs/>
          <w:szCs w:val="24"/>
        </w:rPr>
        <w:t>A</w:t>
      </w:r>
      <w:r w:rsidRPr="00010771">
        <w:rPr>
          <w:rFonts w:cs="Times New Roman"/>
          <w:b/>
          <w:bCs/>
          <w:szCs w:val="24"/>
        </w:rPr>
        <w:t>, Table A2</w:t>
      </w:r>
      <w:r w:rsidRPr="008C5889">
        <w:rPr>
          <w:rFonts w:cs="Times New Roman"/>
          <w:szCs w:val="24"/>
        </w:rPr>
        <w:t>).</w:t>
      </w:r>
      <w:r>
        <w:rPr>
          <w:rFonts w:cs="Times New Roman"/>
          <w:szCs w:val="24"/>
        </w:rPr>
        <w:t xml:space="preserve"> After removing two high-concentration outliers (from depths TTE.</w:t>
      </w:r>
      <w:proofErr w:type="gramStart"/>
      <w:r>
        <w:rPr>
          <w:rFonts w:cs="Times New Roman"/>
          <w:szCs w:val="24"/>
        </w:rPr>
        <w:t>23.L</w:t>
      </w:r>
      <w:proofErr w:type="gramEnd"/>
      <w:r>
        <w:rPr>
          <w:rFonts w:cs="Times New Roman"/>
          <w:szCs w:val="24"/>
        </w:rPr>
        <w:t xml:space="preserve">1.20 and TTE.23.M4.20), then the concentration range was 9.8 – 49.8 </w:t>
      </w:r>
      <w:r w:rsidRPr="0079475D">
        <w:rPr>
          <w:rFonts w:cs="Times New Roman"/>
          <w:szCs w:val="24"/>
        </w:rPr>
        <w:t>µM</w:t>
      </w:r>
      <w:r w:rsidR="008C61A9">
        <w:rPr>
          <w:rFonts w:cs="Times New Roman"/>
          <w:szCs w:val="24"/>
        </w:rPr>
        <w:t>.</w:t>
      </w:r>
      <w:r>
        <w:rPr>
          <w:rFonts w:cs="Times New Roman"/>
          <w:szCs w:val="24"/>
        </w:rPr>
        <w:t xml:space="preserve"> </w:t>
      </w:r>
      <w:r w:rsidR="000D317C">
        <w:rPr>
          <w:rFonts w:cs="Times New Roman"/>
          <w:szCs w:val="24"/>
        </w:rPr>
        <w:t xml:space="preserve">Porewater </w:t>
      </w:r>
      <w:r w:rsidR="000D317C" w:rsidRPr="000D31DE">
        <w:rPr>
          <w:rFonts w:cs="Times New Roman"/>
          <w:szCs w:val="24"/>
        </w:rPr>
        <w:t>CH</w:t>
      </w:r>
      <w:r w:rsidR="00746836" w:rsidRPr="00B40898">
        <w:rPr>
          <w:rFonts w:cs="Times New Roman"/>
          <w:szCs w:val="24"/>
          <w:vertAlign w:val="subscript"/>
        </w:rPr>
        <w:t>3</w:t>
      </w:r>
      <w:r w:rsidR="000D317C" w:rsidRPr="000D31DE">
        <w:rPr>
          <w:rFonts w:cs="Times New Roman"/>
          <w:szCs w:val="24"/>
        </w:rPr>
        <w:t>COO</w:t>
      </w:r>
      <w:r w:rsidR="000D317C" w:rsidRPr="000D31DE">
        <w:rPr>
          <w:rFonts w:cs="Times New Roman"/>
          <w:szCs w:val="24"/>
          <w:vertAlign w:val="superscript"/>
        </w:rPr>
        <w:t>⁻</w:t>
      </w:r>
      <w:r w:rsidR="000D317C" w:rsidRPr="00C931D2">
        <w:rPr>
          <w:rFonts w:cs="Times New Roman"/>
          <w:szCs w:val="24"/>
        </w:rPr>
        <w:t xml:space="preserve"> also </w:t>
      </w:r>
    </w:p>
    <w:p w14:paraId="18649C26" w14:textId="66D3478F" w:rsidR="00273572" w:rsidRDefault="00E5212D" w:rsidP="009D1AD2">
      <w:pPr>
        <w:tabs>
          <w:tab w:val="left" w:pos="3047"/>
        </w:tabs>
        <w:rPr>
          <w:szCs w:val="24"/>
        </w:rPr>
      </w:pPr>
      <w:r>
        <w:rPr>
          <w:noProof/>
          <w:szCs w:val="24"/>
        </w:rPr>
        <w:lastRenderedPageBreak/>
        <mc:AlternateContent>
          <mc:Choice Requires="wpg">
            <w:drawing>
              <wp:anchor distT="0" distB="0" distL="114300" distR="114300" simplePos="0" relativeHeight="252074496" behindDoc="0" locked="0" layoutInCell="1" allowOverlap="1" wp14:anchorId="526D1B41" wp14:editId="4CEDDD26">
                <wp:simplePos x="0" y="0"/>
                <wp:positionH relativeFrom="column">
                  <wp:posOffset>228600</wp:posOffset>
                </wp:positionH>
                <wp:positionV relativeFrom="paragraph">
                  <wp:posOffset>38100</wp:posOffset>
                </wp:positionV>
                <wp:extent cx="7313930" cy="5197475"/>
                <wp:effectExtent l="0" t="0" r="1270" b="3175"/>
                <wp:wrapNone/>
                <wp:docPr id="848300441" name="Group 69"/>
                <wp:cNvGraphicFramePr/>
                <a:graphic xmlns:a="http://schemas.openxmlformats.org/drawingml/2006/main">
                  <a:graphicData uri="http://schemas.microsoft.com/office/word/2010/wordprocessingGroup">
                    <wpg:wgp>
                      <wpg:cNvGrpSpPr/>
                      <wpg:grpSpPr>
                        <a:xfrm>
                          <a:off x="0" y="0"/>
                          <a:ext cx="7313930" cy="5197475"/>
                          <a:chOff x="0" y="0"/>
                          <a:chExt cx="7313930" cy="5197475"/>
                        </a:xfrm>
                      </wpg:grpSpPr>
                      <pic:pic xmlns:pic="http://schemas.openxmlformats.org/drawingml/2006/picture">
                        <pic:nvPicPr>
                          <pic:cNvPr id="912630193" name="Picture 1" descr="A diagram of different types of substances&#10;&#10;AI-generated content may be incorrect."/>
                          <pic:cNvPicPr>
                            <a:picLocks noChangeAspect="1"/>
                          </pic:cNvPicPr>
                        </pic:nvPicPr>
                        <pic:blipFill rotWithShape="1">
                          <a:blip r:embed="rId33">
                            <a:extLst>
                              <a:ext uri="{28A0092B-C50C-407E-A947-70E740481C1C}">
                                <a14:useLocalDpi xmlns:a14="http://schemas.microsoft.com/office/drawing/2010/main" val="0"/>
                              </a:ext>
                            </a:extLst>
                          </a:blip>
                          <a:srcRect t="1623"/>
                          <a:stretch>
                            <a:fillRect/>
                          </a:stretch>
                        </pic:blipFill>
                        <pic:spPr bwMode="auto">
                          <a:xfrm>
                            <a:off x="0" y="0"/>
                            <a:ext cx="7313930" cy="519747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054665228" name="Picture 3" descr="A map with different colored circles&#10;&#10;AI-generated content may be incorrect.">
                            <a:extLst>
                              <a:ext uri="{FF2B5EF4-FFF2-40B4-BE49-F238E27FC236}">
                                <a16:creationId xmlns:a16="http://schemas.microsoft.com/office/drawing/2014/main" id="{88C671D2-3255-EBAB-20B3-6A06284C0668}"/>
                              </a:ext>
                            </a:extLst>
                          </pic:cNvPr>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2781300" y="4029075"/>
                            <a:ext cx="1390650" cy="1076960"/>
                          </a:xfrm>
                          <a:prstGeom prst="rect">
                            <a:avLst/>
                          </a:prstGeom>
                          <a:ln w="9525">
                            <a:solidFill>
                              <a:schemeClr val="tx1"/>
                            </a:solidFill>
                          </a:ln>
                        </pic:spPr>
                      </pic:pic>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7EB7F653" id="Group 69" o:spid="_x0000_s1026" style="position:absolute;margin-left:18pt;margin-top:3pt;width:575.9pt;height:409.25pt;z-index:252074496" coordsize="73139,519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">
                <v:shape id="Picture 1" o:spid="_x0000_s1027" type="#_x0000_t75" alt="A diagram of different types of substances&#10;&#10;AI-generated content may be incorrect." style="position:absolute;width:73139;height:519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">
                  <v:imagedata r:id="rId37" o:title="A diagram of different types of substances&#10;&#10;AI-generated content may be incorrect" croptop="1064f"/>
                </v:shape>
                <v:shape id="Picture 3" o:spid="_x0000_s1028" type="#_x0000_t75" alt="A map with different colored circles&#10;&#10;AI-generated content may be incorrect." style="position:absolute;left:27813;top:40290;width:13906;height:107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" stroked="t" strokecolor="black [3213]">
                  <v:imagedata r:id="rId38" o:title="A map with different colored circles&#10;&#10;AI-generated content may be incorrect"/>
                  <v:path arrowok="t"/>
                </v:shape>
              </v:group>
            </w:pict>
          </mc:Fallback>
        </mc:AlternateContent>
      </w:r>
    </w:p>
    <w:p w14:paraId="5B2711B3" w14:textId="30E10C62" w:rsidR="009D1AD2" w:rsidRDefault="009D1AD2" w:rsidP="009D1AD2">
      <w:pPr>
        <w:tabs>
          <w:tab w:val="left" w:pos="3047"/>
        </w:tabs>
        <w:rPr>
          <w:rFonts w:eastAsiaTheme="majorEastAsia" w:cs="Times New Roman"/>
          <w:b/>
          <w:color w:val="000000" w:themeColor="text1"/>
          <w:szCs w:val="24"/>
        </w:rPr>
      </w:pPr>
    </w:p>
    <w:p w14:paraId="58162C90" w14:textId="069912A3" w:rsidR="009D1AD2" w:rsidRDefault="009D1AD2" w:rsidP="009D1AD2">
      <w:pPr>
        <w:tabs>
          <w:tab w:val="left" w:pos="3047"/>
        </w:tabs>
        <w:rPr>
          <w:rFonts w:cs="Times New Roman"/>
        </w:rPr>
      </w:pPr>
    </w:p>
    <w:p w14:paraId="3E49C8B0" w14:textId="3F93630C" w:rsidR="004D7375" w:rsidRPr="0079475D" w:rsidRDefault="004D7375" w:rsidP="00022440">
      <w:pPr>
        <w:spacing w:after="120" w:line="360" w:lineRule="auto"/>
        <w:rPr>
          <w:rFonts w:eastAsiaTheme="majorEastAsia" w:cs="Times New Roman"/>
          <w:b/>
          <w:color w:val="000000" w:themeColor="text1"/>
          <w:szCs w:val="24"/>
        </w:rPr>
      </w:pPr>
    </w:p>
    <w:p w14:paraId="2268B4A2" w14:textId="7B8D499A" w:rsidR="002953D0" w:rsidRDefault="002953D0" w:rsidP="00F72E59">
      <w:pPr>
        <w:spacing w:after="0" w:line="360" w:lineRule="auto"/>
        <w:ind w:firstLine="360"/>
        <w:rPr>
          <w:rFonts w:cs="Times New Roman"/>
          <w:szCs w:val="24"/>
        </w:rPr>
      </w:pPr>
    </w:p>
    <w:p w14:paraId="52BDD94B" w14:textId="19F5B98D" w:rsidR="002953D0" w:rsidRDefault="002953D0">
      <w:pPr>
        <w:rPr>
          <w:rFonts w:cs="Times New Roman"/>
          <w:szCs w:val="24"/>
        </w:rPr>
      </w:pPr>
    </w:p>
    <w:p w14:paraId="029C0D6B" w14:textId="77777777" w:rsidR="008C5889" w:rsidRDefault="008C5889">
      <w:pPr>
        <w:rPr>
          <w:rFonts w:cs="Times New Roman"/>
          <w:szCs w:val="24"/>
        </w:rPr>
      </w:pPr>
    </w:p>
    <w:p w14:paraId="3BFE5AAD" w14:textId="77777777" w:rsidR="00273572" w:rsidRDefault="00273572">
      <w:pPr>
        <w:rPr>
          <w:rFonts w:cs="Times New Roman"/>
          <w:szCs w:val="24"/>
        </w:rPr>
      </w:pPr>
    </w:p>
    <w:p w14:paraId="41BC75A3" w14:textId="3A41D063" w:rsidR="00273572" w:rsidRDefault="00273572" w:rsidP="004A2579">
      <w:pPr>
        <w:pStyle w:val="Figurecaption"/>
        <w:rPr>
          <w:szCs w:val="24"/>
        </w:rPr>
      </w:pPr>
    </w:p>
    <w:p w14:paraId="0A5CF42F" w14:textId="77777777" w:rsidR="00273572" w:rsidRDefault="00273572" w:rsidP="004A2579">
      <w:pPr>
        <w:pStyle w:val="Figurecaption"/>
        <w:rPr>
          <w:szCs w:val="24"/>
        </w:rPr>
      </w:pPr>
    </w:p>
    <w:p w14:paraId="2F9E8184" w14:textId="77777777" w:rsidR="00273572" w:rsidRDefault="00273572" w:rsidP="004A2579">
      <w:pPr>
        <w:pStyle w:val="Figurecaption"/>
        <w:rPr>
          <w:szCs w:val="24"/>
        </w:rPr>
      </w:pPr>
    </w:p>
    <w:p w14:paraId="31F3F64C" w14:textId="77777777" w:rsidR="00273572" w:rsidRDefault="00273572" w:rsidP="004A2579">
      <w:pPr>
        <w:pStyle w:val="Figurecaption"/>
        <w:rPr>
          <w:szCs w:val="24"/>
        </w:rPr>
      </w:pPr>
    </w:p>
    <w:p w14:paraId="6880DAD7" w14:textId="77777777" w:rsidR="00273572" w:rsidRDefault="00273572" w:rsidP="004A2579">
      <w:pPr>
        <w:pStyle w:val="Figurecaption"/>
        <w:rPr>
          <w:szCs w:val="24"/>
        </w:rPr>
      </w:pPr>
    </w:p>
    <w:p w14:paraId="008C5D12" w14:textId="77777777" w:rsidR="00273572" w:rsidRDefault="00273572" w:rsidP="004A2579">
      <w:pPr>
        <w:pStyle w:val="Figurecaption"/>
        <w:rPr>
          <w:szCs w:val="24"/>
        </w:rPr>
      </w:pPr>
    </w:p>
    <w:p w14:paraId="2B3737A9" w14:textId="0B5C6D73" w:rsidR="00273572" w:rsidRDefault="00861754" w:rsidP="00861754">
      <w:pPr>
        <w:pStyle w:val="Figurecaption"/>
        <w:tabs>
          <w:tab w:val="left" w:pos="12135"/>
        </w:tabs>
        <w:rPr>
          <w:szCs w:val="24"/>
        </w:rPr>
      </w:pPr>
      <w:r>
        <w:rPr>
          <w:szCs w:val="24"/>
        </w:rPr>
        <w:tab/>
      </w:r>
    </w:p>
    <w:p w14:paraId="5D1D2CF7" w14:textId="45C06ECD" w:rsidR="00273572" w:rsidRDefault="00273572" w:rsidP="004A2579">
      <w:pPr>
        <w:pStyle w:val="Figurecaption"/>
        <w:rPr>
          <w:szCs w:val="24"/>
        </w:rPr>
      </w:pPr>
    </w:p>
    <w:p w14:paraId="5CC0A280" w14:textId="46238BF0" w:rsidR="00273572" w:rsidRDefault="00273572" w:rsidP="004A2579">
      <w:pPr>
        <w:pStyle w:val="Figurecaption"/>
        <w:rPr>
          <w:szCs w:val="24"/>
        </w:rPr>
      </w:pPr>
    </w:p>
    <w:p w14:paraId="247A5F17" w14:textId="77777777" w:rsidR="00273572" w:rsidRDefault="00273572" w:rsidP="004A2579">
      <w:pPr>
        <w:pStyle w:val="Figurecaption"/>
        <w:rPr>
          <w:szCs w:val="24"/>
        </w:rPr>
      </w:pPr>
    </w:p>
    <w:p w14:paraId="385FE442" w14:textId="77777777" w:rsidR="00273572" w:rsidRDefault="00273572" w:rsidP="004A2579">
      <w:pPr>
        <w:pStyle w:val="Figurecaption"/>
        <w:rPr>
          <w:szCs w:val="24"/>
        </w:rPr>
      </w:pPr>
    </w:p>
    <w:p w14:paraId="65FA5165" w14:textId="5623C798" w:rsidR="00CB3790" w:rsidRDefault="004A2579" w:rsidP="004A2579">
      <w:pPr>
        <w:pStyle w:val="Figurecaption"/>
      </w:pPr>
      <w:bookmarkStart w:id="94" w:name="_Toc202943531"/>
      <w:r>
        <w:rPr>
          <w:szCs w:val="24"/>
        </w:rPr>
        <w:t xml:space="preserve">Figure 3.4. </w:t>
      </w:r>
      <w:r w:rsidRPr="00422E97">
        <w:t xml:space="preserve">(A) Porewater </w:t>
      </w:r>
      <w:r>
        <w:t>acetate</w:t>
      </w:r>
      <w:r w:rsidRPr="00422E97">
        <w:t xml:space="preserve"> (</w:t>
      </w:r>
      <w:r w:rsidRPr="000D31DE">
        <w:rPr>
          <w:szCs w:val="24"/>
        </w:rPr>
        <w:t>CH₃COO</w:t>
      </w:r>
      <w:r w:rsidRPr="000D31DE">
        <w:rPr>
          <w:szCs w:val="24"/>
          <w:vertAlign w:val="superscript"/>
        </w:rPr>
        <w:t>⁻</w:t>
      </w:r>
      <w:r>
        <w:rPr>
          <w:szCs w:val="24"/>
        </w:rPr>
        <w:t xml:space="preserve">) </w:t>
      </w:r>
      <w:r w:rsidRPr="00422E97">
        <w:t xml:space="preserve">concentrations </w:t>
      </w:r>
      <w:r w:rsidR="0035788F">
        <w:t>at each marsh location</w:t>
      </w:r>
      <w:r w:rsidR="001E7036">
        <w:t xml:space="preserve"> by depth, and </w:t>
      </w:r>
      <w:r w:rsidRPr="00422E97">
        <w:t xml:space="preserve">(B) </w:t>
      </w:r>
      <w:r w:rsidR="001E7036">
        <w:t>p</w:t>
      </w:r>
      <w:r w:rsidR="008528E8" w:rsidRPr="00422E97">
        <w:t xml:space="preserve">orewater methane and </w:t>
      </w:r>
      <w:r w:rsidR="00075B53" w:rsidRPr="000D31DE">
        <w:rPr>
          <w:szCs w:val="24"/>
        </w:rPr>
        <w:t>CH</w:t>
      </w:r>
      <w:r w:rsidR="00746836" w:rsidRPr="00B40898">
        <w:rPr>
          <w:szCs w:val="24"/>
          <w:vertAlign w:val="subscript"/>
        </w:rPr>
        <w:t>3</w:t>
      </w:r>
      <w:r w:rsidR="00075B53" w:rsidRPr="000D31DE">
        <w:rPr>
          <w:szCs w:val="24"/>
        </w:rPr>
        <w:t>COO</w:t>
      </w:r>
      <w:r w:rsidR="00075B53" w:rsidRPr="000D31DE">
        <w:rPr>
          <w:szCs w:val="24"/>
          <w:vertAlign w:val="superscript"/>
        </w:rPr>
        <w:t>⁻</w:t>
      </w:r>
      <w:r w:rsidR="008528E8">
        <w:rPr>
          <w:szCs w:val="24"/>
        </w:rPr>
        <w:t xml:space="preserve"> </w:t>
      </w:r>
      <w:r w:rsidR="008528E8" w:rsidRPr="00422E97">
        <w:t>concentrations</w:t>
      </w:r>
      <w:r w:rsidR="00075B53">
        <w:t xml:space="preserve">. </w:t>
      </w:r>
      <w:r w:rsidR="0035788F" w:rsidRPr="00422E97">
        <w:t>The legend is in the order of least saline (L1) to most saline (M1) core location, plotted on the basema</w:t>
      </w:r>
      <w:r w:rsidR="009D1AD2">
        <w:t>p</w:t>
      </w:r>
      <w:r w:rsidR="001E7036">
        <w:t>.</w:t>
      </w:r>
      <w:bookmarkEnd w:id="94"/>
      <w:r w:rsidR="00CB3790">
        <w:br w:type="page"/>
      </w:r>
    </w:p>
    <w:p w14:paraId="39B6E75A" w14:textId="77777777" w:rsidR="00364056" w:rsidRDefault="00364056" w:rsidP="004A2579">
      <w:pPr>
        <w:pStyle w:val="Figurecaption"/>
        <w:sectPr w:rsidR="00364056" w:rsidSect="005704F3">
          <w:pgSz w:w="15840" w:h="12240" w:orient="landscape"/>
          <w:pgMar w:top="1440" w:right="1440" w:bottom="1440" w:left="1440" w:header="720" w:footer="720" w:gutter="0"/>
          <w:cols w:space="720"/>
          <w:docGrid w:linePitch="360"/>
        </w:sectPr>
      </w:pPr>
    </w:p>
    <w:p w14:paraId="17EDFC17" w14:textId="31B358E8" w:rsidR="002366DA" w:rsidRDefault="00746836" w:rsidP="003A24B9">
      <w:pPr>
        <w:spacing w:after="0" w:line="360" w:lineRule="auto"/>
        <w:rPr>
          <w:rFonts w:cs="Times New Roman"/>
          <w:szCs w:val="24"/>
        </w:rPr>
      </w:pPr>
      <w:r w:rsidRPr="00C931D2">
        <w:rPr>
          <w:rFonts w:cs="Times New Roman"/>
          <w:szCs w:val="24"/>
        </w:rPr>
        <w:lastRenderedPageBreak/>
        <w:t xml:space="preserve">generally correlated </w:t>
      </w:r>
      <w:r>
        <w:rPr>
          <w:rFonts w:cs="Times New Roman"/>
          <w:szCs w:val="24"/>
        </w:rPr>
        <w:t>with porewater CH</w:t>
      </w:r>
      <w:r w:rsidRPr="00C931D2">
        <w:rPr>
          <w:rFonts w:cs="Times New Roman"/>
          <w:szCs w:val="24"/>
          <w:vertAlign w:val="subscript"/>
        </w:rPr>
        <w:t>4</w:t>
      </w:r>
      <w:r>
        <w:rPr>
          <w:rFonts w:cs="Times New Roman"/>
          <w:szCs w:val="24"/>
        </w:rPr>
        <w:t xml:space="preserve"> concentrations (</w:t>
      </w:r>
      <w:r w:rsidRPr="0079475D">
        <w:rPr>
          <w:rFonts w:cs="Times New Roman"/>
          <w:szCs w:val="24"/>
        </w:rPr>
        <w:t xml:space="preserve">p-value = </w:t>
      </w:r>
      <w:r>
        <w:rPr>
          <w:rFonts w:cs="Times New Roman"/>
          <w:szCs w:val="24"/>
        </w:rPr>
        <w:t>0.001) (</w:t>
      </w:r>
      <w:r w:rsidRPr="00010771">
        <w:rPr>
          <w:rFonts w:cs="Times New Roman"/>
          <w:b/>
          <w:bCs/>
          <w:szCs w:val="24"/>
        </w:rPr>
        <w:t>Figure 3.4B</w:t>
      </w:r>
      <w:r>
        <w:rPr>
          <w:rFonts w:cs="Times New Roman"/>
          <w:szCs w:val="24"/>
        </w:rPr>
        <w:t xml:space="preserve">). A Spearman’s Rank Correlation also showed porewater concentrations of </w:t>
      </w:r>
      <w:r w:rsidRPr="000D31DE">
        <w:rPr>
          <w:rFonts w:cs="Times New Roman"/>
          <w:szCs w:val="24"/>
        </w:rPr>
        <w:t>CH</w:t>
      </w:r>
      <w:r w:rsidRPr="00DF2E35">
        <w:rPr>
          <w:rFonts w:cs="Times New Roman"/>
          <w:szCs w:val="24"/>
          <w:vertAlign w:val="subscript"/>
        </w:rPr>
        <w:t>3</w:t>
      </w:r>
      <w:r w:rsidRPr="000D31DE">
        <w:rPr>
          <w:rFonts w:cs="Times New Roman"/>
          <w:szCs w:val="24"/>
        </w:rPr>
        <w:t>COO</w:t>
      </w:r>
      <w:r w:rsidRPr="000D31DE">
        <w:rPr>
          <w:rFonts w:cs="Times New Roman"/>
          <w:szCs w:val="24"/>
          <w:vertAlign w:val="superscript"/>
        </w:rPr>
        <w:t>⁻</w:t>
      </w:r>
      <w:r>
        <w:rPr>
          <w:rFonts w:cs="Times New Roman"/>
          <w:szCs w:val="24"/>
          <w:vertAlign w:val="superscript"/>
        </w:rPr>
        <w:t xml:space="preserve"> </w:t>
      </w:r>
      <w:r>
        <w:rPr>
          <w:rFonts w:cs="Times New Roman"/>
          <w:szCs w:val="24"/>
        </w:rPr>
        <w:t xml:space="preserve">were </w:t>
      </w:r>
      <w:r w:rsidR="00CB3790">
        <w:rPr>
          <w:rFonts w:cs="Times New Roman"/>
          <w:szCs w:val="24"/>
        </w:rPr>
        <w:t>negatively correlated with salinity (</w:t>
      </w:r>
      <w:r w:rsidR="00CB3790" w:rsidRPr="0079475D">
        <w:rPr>
          <w:rFonts w:cs="Times New Roman"/>
          <w:szCs w:val="24"/>
        </w:rPr>
        <w:t>ρ = -0.</w:t>
      </w:r>
      <w:r w:rsidR="00CB3790">
        <w:rPr>
          <w:rFonts w:cs="Times New Roman"/>
          <w:szCs w:val="24"/>
        </w:rPr>
        <w:t xml:space="preserve">41, </w:t>
      </w:r>
      <w:r w:rsidR="00CB3790" w:rsidRPr="0079475D">
        <w:rPr>
          <w:rFonts w:cs="Times New Roman"/>
          <w:szCs w:val="24"/>
        </w:rPr>
        <w:t xml:space="preserve">p-value = </w:t>
      </w:r>
      <w:r w:rsidR="00CB3790">
        <w:rPr>
          <w:rFonts w:cs="Times New Roman"/>
          <w:szCs w:val="24"/>
        </w:rPr>
        <w:t xml:space="preserve">0.003). The dominant vegetation of the sampled marshes, </w:t>
      </w:r>
      <w:r w:rsidR="00CB3790" w:rsidRPr="009C7B42">
        <w:rPr>
          <w:rFonts w:cs="Times New Roman"/>
          <w:i/>
          <w:iCs/>
          <w:szCs w:val="24"/>
        </w:rPr>
        <w:t>Spartina alterniflora</w:t>
      </w:r>
      <w:r w:rsidR="00CB3790">
        <w:rPr>
          <w:rFonts w:cs="Times New Roman"/>
          <w:szCs w:val="24"/>
        </w:rPr>
        <w:t xml:space="preserve">, increases porewater </w:t>
      </w:r>
      <w:r w:rsidR="00CB3790" w:rsidRPr="000D31DE">
        <w:rPr>
          <w:rFonts w:cs="Times New Roman"/>
          <w:szCs w:val="24"/>
        </w:rPr>
        <w:t>CH</w:t>
      </w:r>
      <w:r w:rsidRPr="00B40898">
        <w:rPr>
          <w:rFonts w:cs="Times New Roman"/>
          <w:szCs w:val="24"/>
          <w:vertAlign w:val="subscript"/>
        </w:rPr>
        <w:t>3</w:t>
      </w:r>
      <w:r w:rsidR="00CB3790" w:rsidRPr="000D31DE">
        <w:rPr>
          <w:rFonts w:cs="Times New Roman"/>
          <w:szCs w:val="24"/>
        </w:rPr>
        <w:t>COO</w:t>
      </w:r>
      <w:r w:rsidR="00CB3790" w:rsidRPr="000D31DE">
        <w:rPr>
          <w:rFonts w:cs="Times New Roman"/>
          <w:szCs w:val="24"/>
          <w:vertAlign w:val="superscript"/>
        </w:rPr>
        <w:t>⁻</w:t>
      </w:r>
      <w:r w:rsidR="00CB3790" w:rsidRPr="008374F4">
        <w:rPr>
          <w:rFonts w:cs="Times New Roman"/>
          <w:szCs w:val="24"/>
        </w:rPr>
        <w:t xml:space="preserve"> </w:t>
      </w:r>
      <w:r w:rsidR="00CB3790">
        <w:rPr>
          <w:rFonts w:cs="Times New Roman"/>
          <w:szCs w:val="24"/>
        </w:rPr>
        <w:t xml:space="preserve">concentrations and its root surfaces are generally associated with a high abundance of </w:t>
      </w:r>
      <w:r w:rsidR="00CB3790" w:rsidRPr="003779F1">
        <w:rPr>
          <w:rFonts w:cs="Times New Roman"/>
          <w:szCs w:val="24"/>
        </w:rPr>
        <w:t xml:space="preserve">sulfate-reducing bacteria </w:t>
      </w:r>
      <w:r w:rsidR="00CB3790">
        <w:rPr>
          <w:rFonts w:cs="Times New Roman"/>
          <w:szCs w:val="24"/>
        </w:rPr>
        <w:fldChar w:fldCharType="begin"/>
      </w:r>
      <w:r w:rsidR="00CB3790">
        <w:rPr>
          <w:rFonts w:cs="Times New Roman"/>
          <w:szCs w:val="24"/>
        </w:rPr>
        <w:instrText xml:space="preserve"> ADDIN EN.CITE &lt;EndNote&gt;&lt;Cite&gt;&lt;Author&gt;Tong&lt;/Author&gt;&lt;Year&gt;2018&lt;/Year&gt;&lt;RecNum&gt;131&lt;/RecNum&gt;&lt;DisplayText&gt;(Tong et al., 2018)&lt;/DisplayText&gt;&lt;record&gt;&lt;rec-number&gt;131&lt;/rec-number&gt;&lt;foreign-keys&gt;&lt;key app="EN" db-id="a9st2ea5gsdfwrev221v5arbat0f9trvzewx" timestamp="1748720614"&gt;131&lt;/key&gt;&lt;/foreign-keys&gt;&lt;ref-type name="Journal Article"&gt;17&lt;/ref-type&gt;&lt;contributors&gt;&lt;authors&gt;&lt;author&gt;Tong, Chuan&lt;/author&gt;&lt;author&gt;Morris, James T.&lt;/author&gt;&lt;author&gt;Huang, Jiafang&lt;/author&gt;&lt;author&gt;Xu, Hui&lt;/author&gt;&lt;author&gt;Wan, Siang&lt;/author&gt;&lt;/authors&gt;&lt;/contributors&gt;&lt;titles&gt;&lt;title&gt;Changes in pore-water chemistry and methane emission following the invasion of Spartina alterniflora into an oliogohaline marsh&lt;/title&gt;&lt;secondary-title&gt;Limnology and Oceanography&lt;/secondary-title&gt;&lt;/titles&gt;&lt;periodical&gt;&lt;full-title&gt;Limnology and Oceanography&lt;/full-title&gt;&lt;/periodical&gt;&lt;pages&gt;384-396&lt;/pages&gt;&lt;volume&gt;63&lt;/volume&gt;&lt;number&gt;1&lt;/number&gt;&lt;dates&gt;&lt;year&gt;2018&lt;/year&gt;&lt;/dates&gt;&lt;isbn&gt;0024-3590&lt;/isbn&gt;&lt;urls&gt;&lt;related-urls&gt;&lt;url&gt;https://aslopubs.onlinelibrary.wiley.com/doi/abs/10.1002/lno.10637&lt;/url&gt;&lt;/related-urls&gt;&lt;/urls&gt;&lt;electronic-resource-num&gt;https://doi.org/10.1002/lno.10637&lt;/electronic-resource-num&gt;&lt;/record&gt;&lt;/Cite&gt;&lt;/EndNote&gt;</w:instrText>
      </w:r>
      <w:r w:rsidR="00CB3790">
        <w:rPr>
          <w:rFonts w:cs="Times New Roman"/>
          <w:szCs w:val="24"/>
        </w:rPr>
        <w:fldChar w:fldCharType="separate"/>
      </w:r>
      <w:r w:rsidR="00CB3790">
        <w:rPr>
          <w:rFonts w:cs="Times New Roman"/>
          <w:noProof/>
          <w:szCs w:val="24"/>
        </w:rPr>
        <w:t>(Tong et al., 2018)</w:t>
      </w:r>
      <w:r w:rsidR="00CB3790">
        <w:rPr>
          <w:rFonts w:cs="Times New Roman"/>
          <w:szCs w:val="24"/>
        </w:rPr>
        <w:fldChar w:fldCharType="end"/>
      </w:r>
      <w:r w:rsidR="00CB3790">
        <w:rPr>
          <w:rFonts w:cs="Times New Roman"/>
          <w:szCs w:val="24"/>
        </w:rPr>
        <w:t xml:space="preserve">. Although there was not a significant correlation between porewater </w:t>
      </w:r>
      <w:r w:rsidR="00CB3790" w:rsidRPr="000D31DE">
        <w:rPr>
          <w:rFonts w:cs="Times New Roman"/>
          <w:szCs w:val="24"/>
        </w:rPr>
        <w:t>CH</w:t>
      </w:r>
      <w:r w:rsidRPr="00B40898">
        <w:rPr>
          <w:rFonts w:cs="Times New Roman"/>
          <w:szCs w:val="24"/>
          <w:vertAlign w:val="subscript"/>
        </w:rPr>
        <w:t>3</w:t>
      </w:r>
      <w:r w:rsidR="00CB3790" w:rsidRPr="000D31DE">
        <w:rPr>
          <w:rFonts w:cs="Times New Roman"/>
          <w:szCs w:val="24"/>
        </w:rPr>
        <w:t>COO</w:t>
      </w:r>
      <w:r w:rsidR="00CB3790" w:rsidRPr="000D31DE">
        <w:rPr>
          <w:rFonts w:cs="Times New Roman"/>
          <w:szCs w:val="24"/>
          <w:vertAlign w:val="superscript"/>
        </w:rPr>
        <w:t>⁻</w:t>
      </w:r>
      <w:r w:rsidR="00CB3790" w:rsidRPr="007A1F14">
        <w:rPr>
          <w:rFonts w:cs="Times New Roman"/>
          <w:szCs w:val="24"/>
        </w:rPr>
        <w:t xml:space="preserve"> </w:t>
      </w:r>
      <w:r w:rsidR="00CB3790">
        <w:rPr>
          <w:rFonts w:cs="Times New Roman"/>
          <w:szCs w:val="24"/>
        </w:rPr>
        <w:t xml:space="preserve">and depth, </w:t>
      </w:r>
      <w:r w:rsidR="001E7036">
        <w:rPr>
          <w:rFonts w:cs="Times New Roman"/>
          <w:szCs w:val="24"/>
        </w:rPr>
        <w:t xml:space="preserve">or between </w:t>
      </w:r>
      <w:r w:rsidR="001E7036" w:rsidRPr="000D31DE">
        <w:rPr>
          <w:rFonts w:cs="Times New Roman"/>
          <w:szCs w:val="24"/>
        </w:rPr>
        <w:t>CH</w:t>
      </w:r>
      <w:r w:rsidRPr="00B40898">
        <w:rPr>
          <w:rFonts w:cs="Times New Roman"/>
          <w:szCs w:val="24"/>
          <w:vertAlign w:val="subscript"/>
        </w:rPr>
        <w:t>3</w:t>
      </w:r>
      <w:r w:rsidR="001E7036" w:rsidRPr="000D31DE">
        <w:rPr>
          <w:rFonts w:cs="Times New Roman"/>
          <w:szCs w:val="24"/>
        </w:rPr>
        <w:t>COO</w:t>
      </w:r>
      <w:r w:rsidR="001E7036" w:rsidRPr="000D31DE">
        <w:rPr>
          <w:rFonts w:cs="Times New Roman"/>
          <w:szCs w:val="24"/>
          <w:vertAlign w:val="superscript"/>
        </w:rPr>
        <w:t>⁻</w:t>
      </w:r>
      <w:r w:rsidR="001E7036">
        <w:rPr>
          <w:rFonts w:cs="Times New Roman"/>
          <w:szCs w:val="24"/>
        </w:rPr>
        <w:t xml:space="preserve"> and </w:t>
      </w:r>
      <w:r w:rsidR="001E7036" w:rsidRPr="0079475D">
        <w:rPr>
          <w:szCs w:val="24"/>
        </w:rPr>
        <w:t>SO</w:t>
      </w:r>
      <w:r w:rsidR="001E7036" w:rsidRPr="0079475D">
        <w:rPr>
          <w:szCs w:val="24"/>
          <w:vertAlign w:val="subscript"/>
        </w:rPr>
        <w:t>4</w:t>
      </w:r>
      <w:r w:rsidR="001E7036" w:rsidRPr="0079475D">
        <w:rPr>
          <w:szCs w:val="24"/>
          <w:vertAlign w:val="superscript"/>
        </w:rPr>
        <w:t>2-</w:t>
      </w:r>
      <w:r w:rsidR="001E7036">
        <w:rPr>
          <w:szCs w:val="24"/>
        </w:rPr>
        <w:t xml:space="preserve">, </w:t>
      </w:r>
      <w:r w:rsidR="00CB3790">
        <w:rPr>
          <w:rFonts w:cs="Times New Roman"/>
          <w:szCs w:val="24"/>
        </w:rPr>
        <w:t>variable rooting zones were observed in several cores</w:t>
      </w:r>
      <w:r w:rsidR="001E7036">
        <w:rPr>
          <w:rFonts w:cs="Times New Roman"/>
          <w:szCs w:val="24"/>
        </w:rPr>
        <w:t>, from about 20 to 30 cm depth,</w:t>
      </w:r>
      <w:r w:rsidR="00CB3790">
        <w:rPr>
          <w:rFonts w:cs="Times New Roman"/>
          <w:szCs w:val="24"/>
        </w:rPr>
        <w:t xml:space="preserve"> that could have influenced </w:t>
      </w:r>
      <w:r w:rsidR="00CB3790" w:rsidRPr="000D31DE">
        <w:rPr>
          <w:rFonts w:cs="Times New Roman"/>
          <w:szCs w:val="24"/>
        </w:rPr>
        <w:t>CH</w:t>
      </w:r>
      <w:r w:rsidRPr="00B40898">
        <w:rPr>
          <w:rFonts w:cs="Times New Roman"/>
          <w:szCs w:val="24"/>
          <w:vertAlign w:val="subscript"/>
        </w:rPr>
        <w:t>3</w:t>
      </w:r>
      <w:r w:rsidR="00CB3790" w:rsidRPr="000D31DE">
        <w:rPr>
          <w:rFonts w:cs="Times New Roman"/>
          <w:szCs w:val="24"/>
        </w:rPr>
        <w:t>COO</w:t>
      </w:r>
      <w:r w:rsidR="00CB3790" w:rsidRPr="000D31DE">
        <w:rPr>
          <w:rFonts w:cs="Times New Roman"/>
          <w:szCs w:val="24"/>
          <w:vertAlign w:val="superscript"/>
        </w:rPr>
        <w:t>⁻</w:t>
      </w:r>
      <w:r w:rsidR="00CB3790" w:rsidRPr="00007455">
        <w:rPr>
          <w:rFonts w:cs="Times New Roman"/>
          <w:szCs w:val="24"/>
        </w:rPr>
        <w:t xml:space="preserve"> </w:t>
      </w:r>
      <w:r w:rsidR="00CB3790">
        <w:rPr>
          <w:rFonts w:cs="Times New Roman"/>
          <w:szCs w:val="24"/>
        </w:rPr>
        <w:t>variability with depth</w:t>
      </w:r>
      <w:r w:rsidR="001E7036">
        <w:rPr>
          <w:rFonts w:cs="Times New Roman"/>
          <w:szCs w:val="24"/>
        </w:rPr>
        <w:t xml:space="preserve"> (</w:t>
      </w:r>
      <w:r w:rsidR="001E7036" w:rsidRPr="00010771">
        <w:rPr>
          <w:rFonts w:cs="Times New Roman"/>
          <w:b/>
          <w:bCs/>
          <w:szCs w:val="24"/>
        </w:rPr>
        <w:t>Figure 3.4A</w:t>
      </w:r>
      <w:r w:rsidR="001E7036">
        <w:rPr>
          <w:rFonts w:cs="Times New Roman"/>
          <w:szCs w:val="24"/>
        </w:rPr>
        <w:t>).</w:t>
      </w:r>
    </w:p>
    <w:p w14:paraId="4349C926" w14:textId="77777777" w:rsidR="00CB3790" w:rsidRPr="0079475D" w:rsidRDefault="00CB3790" w:rsidP="003A24B9">
      <w:pPr>
        <w:pStyle w:val="Heading2"/>
        <w:spacing w:before="0" w:line="360" w:lineRule="auto"/>
        <w:jc w:val="center"/>
        <w:rPr>
          <w:rFonts w:cs="Times New Roman"/>
          <w:b w:val="0"/>
          <w:bCs/>
          <w:color w:val="auto"/>
          <w:szCs w:val="24"/>
        </w:rPr>
      </w:pPr>
      <w:bookmarkStart w:id="95" w:name="_Toc201840820"/>
      <w:r w:rsidRPr="0079475D">
        <w:rPr>
          <w:rFonts w:cs="Times New Roman"/>
          <w:bCs/>
          <w:color w:val="auto"/>
          <w:szCs w:val="24"/>
        </w:rPr>
        <w:t>3.2 Microbial Diversity</w:t>
      </w:r>
      <w:bookmarkEnd w:id="95"/>
      <w:r w:rsidRPr="0079475D">
        <w:rPr>
          <w:rFonts w:cs="Times New Roman"/>
          <w:bCs/>
          <w:color w:val="auto"/>
          <w:szCs w:val="24"/>
        </w:rPr>
        <w:t xml:space="preserve"> </w:t>
      </w:r>
    </w:p>
    <w:p w14:paraId="00B692F8" w14:textId="77777777" w:rsidR="00CB3790" w:rsidRPr="0079475D" w:rsidRDefault="00CB3790" w:rsidP="003A24B9">
      <w:pPr>
        <w:pStyle w:val="Heading3"/>
        <w:spacing w:before="0"/>
      </w:pPr>
      <w:bookmarkStart w:id="96" w:name="_Toc201840821"/>
      <w:r w:rsidRPr="0079475D">
        <w:t>3.2.1 Taxonomic Overview</w:t>
      </w:r>
      <w:bookmarkEnd w:id="96"/>
      <w:r w:rsidRPr="0079475D">
        <w:t xml:space="preserve"> </w:t>
      </w:r>
    </w:p>
    <w:p w14:paraId="7730F79A" w14:textId="614B6012" w:rsidR="00CB3790" w:rsidRPr="00961A4D" w:rsidRDefault="00CB3790" w:rsidP="003A24B9">
      <w:pPr>
        <w:spacing w:after="0" w:line="360" w:lineRule="auto"/>
        <w:ind w:firstLine="360"/>
        <w:rPr>
          <w:rFonts w:cs="Times New Roman"/>
          <w:szCs w:val="24"/>
        </w:rPr>
      </w:pPr>
      <w:r w:rsidRPr="0079475D">
        <w:rPr>
          <w:rFonts w:cs="Times New Roman"/>
          <w:szCs w:val="24"/>
        </w:rPr>
        <w:t xml:space="preserve">Eight depth intervals per core were selected to evaluate microbial diversity </w:t>
      </w:r>
      <w:r>
        <w:rPr>
          <w:rFonts w:cs="Times New Roman"/>
          <w:szCs w:val="24"/>
        </w:rPr>
        <w:t>from the marsh soils in the TTE</w:t>
      </w:r>
      <w:r w:rsidRPr="0079475D">
        <w:rPr>
          <w:rFonts w:cs="Times New Roman"/>
          <w:szCs w:val="24"/>
        </w:rPr>
        <w:t xml:space="preserve">. </w:t>
      </w:r>
      <w:r>
        <w:rPr>
          <w:rFonts w:cs="Times New Roman"/>
          <w:szCs w:val="24"/>
        </w:rPr>
        <w:t xml:space="preserve">From the </w:t>
      </w:r>
      <w:r w:rsidRPr="0079475D">
        <w:rPr>
          <w:rFonts w:cs="Times New Roman"/>
          <w:szCs w:val="24"/>
        </w:rPr>
        <w:t xml:space="preserve">28 samples, </w:t>
      </w:r>
      <w:r>
        <w:rPr>
          <w:rFonts w:cs="Times New Roman"/>
          <w:szCs w:val="24"/>
        </w:rPr>
        <w:t>a</w:t>
      </w:r>
      <w:r w:rsidRPr="0079475D">
        <w:rPr>
          <w:rFonts w:cs="Times New Roman"/>
          <w:szCs w:val="24"/>
        </w:rPr>
        <w:t xml:space="preserve"> total of 4,893,395 </w:t>
      </w:r>
      <w:r>
        <w:rPr>
          <w:rFonts w:cs="Times New Roman"/>
          <w:szCs w:val="24"/>
        </w:rPr>
        <w:t xml:space="preserve">curated and classified </w:t>
      </w:r>
      <w:r w:rsidRPr="0079475D">
        <w:rPr>
          <w:rFonts w:cs="Times New Roman"/>
          <w:szCs w:val="24"/>
        </w:rPr>
        <w:t>bacterial and archaeal 16S rRNA gene sequence reads were retrieved</w:t>
      </w:r>
      <w:r>
        <w:rPr>
          <w:rFonts w:cs="Times New Roman"/>
          <w:szCs w:val="24"/>
        </w:rPr>
        <w:t xml:space="preserve"> </w:t>
      </w:r>
      <w:r w:rsidRPr="0079475D">
        <w:rPr>
          <w:rFonts w:cs="Times New Roman"/>
          <w:szCs w:val="24"/>
        </w:rPr>
        <w:t>(</w:t>
      </w:r>
      <w:r w:rsidRPr="00010771">
        <w:rPr>
          <w:rFonts w:cs="Times New Roman"/>
          <w:b/>
          <w:bCs/>
          <w:szCs w:val="24"/>
        </w:rPr>
        <w:t>Figure 3.5</w:t>
      </w:r>
      <w:r w:rsidRPr="0079475D">
        <w:rPr>
          <w:rFonts w:cs="Times New Roman"/>
          <w:szCs w:val="24"/>
        </w:rPr>
        <w:t>)</w:t>
      </w:r>
      <w:r>
        <w:rPr>
          <w:rFonts w:cs="Times New Roman"/>
          <w:szCs w:val="24"/>
        </w:rPr>
        <w:t>.</w:t>
      </w:r>
      <w:r w:rsidRPr="0079475D">
        <w:rPr>
          <w:rFonts w:cs="Times New Roman"/>
          <w:szCs w:val="24"/>
        </w:rPr>
        <w:t xml:space="preserve"> </w:t>
      </w:r>
      <w:r>
        <w:rPr>
          <w:rFonts w:cs="Times New Roman"/>
          <w:szCs w:val="24"/>
        </w:rPr>
        <w:t xml:space="preserve">From all depths and cores, </w:t>
      </w:r>
      <w:r w:rsidRPr="0079475D">
        <w:rPr>
          <w:rFonts w:cs="Times New Roman"/>
          <w:szCs w:val="24"/>
        </w:rPr>
        <w:t xml:space="preserve">Bacteria represented an average of 91.2% of the total reads compared to </w:t>
      </w:r>
      <w:r>
        <w:rPr>
          <w:rFonts w:cs="Times New Roman"/>
          <w:szCs w:val="24"/>
        </w:rPr>
        <w:t xml:space="preserve">an average of </w:t>
      </w:r>
      <w:r w:rsidRPr="0079475D">
        <w:rPr>
          <w:rFonts w:cs="Times New Roman"/>
          <w:szCs w:val="24"/>
        </w:rPr>
        <w:t>8.8% for archaeal reads</w:t>
      </w:r>
      <w:r>
        <w:rPr>
          <w:rFonts w:cs="Times New Roman"/>
          <w:szCs w:val="24"/>
        </w:rPr>
        <w:t>.</w:t>
      </w:r>
      <w:r w:rsidRPr="0079475D">
        <w:rPr>
          <w:rFonts w:cs="Times New Roman"/>
          <w:szCs w:val="24"/>
        </w:rPr>
        <w:t xml:space="preserve"> </w:t>
      </w:r>
      <w:r>
        <w:rPr>
          <w:rFonts w:cs="Times New Roman"/>
          <w:szCs w:val="24"/>
        </w:rPr>
        <w:t>O</w:t>
      </w:r>
      <w:r w:rsidRPr="0079475D">
        <w:rPr>
          <w:rFonts w:cs="Times New Roman"/>
          <w:szCs w:val="24"/>
        </w:rPr>
        <w:t>verall</w:t>
      </w:r>
      <w:r>
        <w:rPr>
          <w:rFonts w:cs="Times New Roman"/>
          <w:szCs w:val="24"/>
        </w:rPr>
        <w:t>, the</w:t>
      </w:r>
      <w:r w:rsidRPr="0079475D">
        <w:rPr>
          <w:rFonts w:cs="Times New Roman"/>
          <w:szCs w:val="24"/>
        </w:rPr>
        <w:t xml:space="preserve"> trend </w:t>
      </w:r>
      <w:r>
        <w:rPr>
          <w:rFonts w:cs="Times New Roman"/>
          <w:szCs w:val="24"/>
        </w:rPr>
        <w:t xml:space="preserve">was for lower </w:t>
      </w:r>
      <w:r w:rsidRPr="0079475D">
        <w:rPr>
          <w:rFonts w:cs="Times New Roman"/>
          <w:szCs w:val="24"/>
        </w:rPr>
        <w:t xml:space="preserve">relative abundances </w:t>
      </w:r>
      <w:r>
        <w:rPr>
          <w:rFonts w:cs="Times New Roman"/>
          <w:szCs w:val="24"/>
        </w:rPr>
        <w:t xml:space="preserve">for </w:t>
      </w:r>
      <w:r w:rsidRPr="0079475D">
        <w:rPr>
          <w:rFonts w:cs="Times New Roman"/>
          <w:szCs w:val="24"/>
        </w:rPr>
        <w:t xml:space="preserve">Archaea </w:t>
      </w:r>
      <w:r>
        <w:rPr>
          <w:rFonts w:cs="Times New Roman"/>
          <w:szCs w:val="24"/>
        </w:rPr>
        <w:t xml:space="preserve">at the surface of all cores and higher relative </w:t>
      </w:r>
      <w:r w:rsidRPr="00271EAD">
        <w:rPr>
          <w:rFonts w:cs="Times New Roman"/>
          <w:szCs w:val="24"/>
        </w:rPr>
        <w:t>abundances from 40 to 70 cm depth. The highest average relative abundance for Archaea was 22%. The relative abundance of Archaea significantly correlated with depth (p-value = 0.002) and porewater CH</w:t>
      </w:r>
      <w:r w:rsidRPr="00271EAD">
        <w:rPr>
          <w:rFonts w:cs="Times New Roman"/>
          <w:szCs w:val="24"/>
          <w:vertAlign w:val="subscript"/>
        </w:rPr>
        <w:t>4</w:t>
      </w:r>
      <w:r w:rsidRPr="00271EAD">
        <w:rPr>
          <w:rFonts w:cs="Times New Roman"/>
          <w:szCs w:val="24"/>
        </w:rPr>
        <w:t xml:space="preserve"> (p-value = 0.02), but not with sample site or Cl</w:t>
      </w:r>
      <w:r w:rsidR="00BF3754" w:rsidRPr="00C931D2">
        <w:rPr>
          <w:rFonts w:cs="Times New Roman"/>
          <w:szCs w:val="24"/>
          <w:vertAlign w:val="superscript"/>
        </w:rPr>
        <w:t>-</w:t>
      </w:r>
      <w:r w:rsidRPr="00271EAD">
        <w:rPr>
          <w:rFonts w:cs="Times New Roman"/>
          <w:szCs w:val="24"/>
        </w:rPr>
        <w:t>.</w:t>
      </w:r>
      <w:r>
        <w:rPr>
          <w:rFonts w:cs="Times New Roman"/>
          <w:szCs w:val="24"/>
        </w:rPr>
        <w:t xml:space="preserve"> </w:t>
      </w:r>
    </w:p>
    <w:p w14:paraId="2C97C20A" w14:textId="77777777" w:rsidR="00CB3790" w:rsidRPr="00C82082" w:rsidRDefault="00CB3790" w:rsidP="003A24B9">
      <w:pPr>
        <w:pStyle w:val="Heading3"/>
        <w:spacing w:before="0"/>
      </w:pPr>
      <w:bookmarkStart w:id="97" w:name="_Toc201840822"/>
      <w:r w:rsidRPr="0079475D">
        <w:t>3.2.2 Diversity Indices</w:t>
      </w:r>
      <w:bookmarkEnd w:id="97"/>
    </w:p>
    <w:p w14:paraId="7EA3AACF" w14:textId="77777777" w:rsidR="0035406B" w:rsidRDefault="00CB3790" w:rsidP="003615AE">
      <w:pPr>
        <w:spacing w:after="0" w:line="360" w:lineRule="auto"/>
        <w:ind w:firstLine="360"/>
      </w:pPr>
      <w:r>
        <w:rPr>
          <w:rFonts w:cs="Times New Roman"/>
          <w:szCs w:val="24"/>
        </w:rPr>
        <w:t xml:space="preserve">The </w:t>
      </w:r>
      <w:r w:rsidRPr="0079475D">
        <w:rPr>
          <w:rFonts w:cs="Times New Roman"/>
          <w:szCs w:val="24"/>
        </w:rPr>
        <w:t>Simpson’s Index (D) and Shannon Diversity (H’)</w:t>
      </w:r>
      <w:r>
        <w:rPr>
          <w:rFonts w:cs="Times New Roman"/>
          <w:szCs w:val="24"/>
        </w:rPr>
        <w:t xml:space="preserve"> a</w:t>
      </w:r>
      <w:r w:rsidRPr="0079475D">
        <w:rPr>
          <w:rFonts w:cs="Times New Roman"/>
          <w:szCs w:val="24"/>
        </w:rPr>
        <w:t>lpha</w:t>
      </w:r>
      <w:r>
        <w:rPr>
          <w:rFonts w:cs="Times New Roman"/>
          <w:szCs w:val="24"/>
        </w:rPr>
        <w:t>-</w:t>
      </w:r>
      <w:r w:rsidRPr="0079475D">
        <w:rPr>
          <w:rFonts w:cs="Times New Roman"/>
          <w:szCs w:val="24"/>
        </w:rPr>
        <w:t>diversity indices</w:t>
      </w:r>
      <w:r>
        <w:rPr>
          <w:rFonts w:cs="Times New Roman"/>
          <w:szCs w:val="24"/>
        </w:rPr>
        <w:t xml:space="preserve"> </w:t>
      </w:r>
      <w:r w:rsidRPr="0079475D">
        <w:rPr>
          <w:rFonts w:cs="Times New Roman"/>
          <w:szCs w:val="24"/>
        </w:rPr>
        <w:t xml:space="preserve">were calculated from OTUs </w:t>
      </w:r>
      <w:r>
        <w:rPr>
          <w:rFonts w:cs="Times New Roman"/>
          <w:szCs w:val="24"/>
        </w:rPr>
        <w:t xml:space="preserve">classified </w:t>
      </w:r>
      <w:r w:rsidRPr="0079475D">
        <w:rPr>
          <w:rFonts w:cs="Times New Roman"/>
          <w:szCs w:val="24"/>
        </w:rPr>
        <w:t>at the order level (</w:t>
      </w:r>
      <w:r w:rsidRPr="00A13178">
        <w:rPr>
          <w:rFonts w:cs="Times New Roman"/>
          <w:b/>
          <w:bCs/>
          <w:szCs w:val="24"/>
        </w:rPr>
        <w:t>Table 3.1</w:t>
      </w:r>
      <w:r w:rsidRPr="0079475D">
        <w:rPr>
          <w:rFonts w:cs="Times New Roman"/>
          <w:szCs w:val="24"/>
        </w:rPr>
        <w:t>). The D index ranges from 0 to 1</w:t>
      </w:r>
      <w:r>
        <w:rPr>
          <w:rFonts w:cs="Times New Roman"/>
          <w:szCs w:val="24"/>
        </w:rPr>
        <w:t>, whereby</w:t>
      </w:r>
      <w:r w:rsidRPr="0079475D">
        <w:rPr>
          <w:rFonts w:cs="Times New Roman"/>
          <w:szCs w:val="24"/>
        </w:rPr>
        <w:t xml:space="preserve"> </w:t>
      </w:r>
      <w:r w:rsidR="00BF3754">
        <w:rPr>
          <w:rFonts w:cs="Times New Roman"/>
          <w:szCs w:val="24"/>
        </w:rPr>
        <w:t xml:space="preserve">a value </w:t>
      </w:r>
      <w:r w:rsidRPr="0079475D">
        <w:rPr>
          <w:rFonts w:cs="Times New Roman"/>
          <w:szCs w:val="24"/>
        </w:rPr>
        <w:t>closer to 0</w:t>
      </w:r>
      <w:r>
        <w:rPr>
          <w:rFonts w:cs="Times New Roman"/>
          <w:szCs w:val="24"/>
        </w:rPr>
        <w:t xml:space="preserve"> means</w:t>
      </w:r>
      <w:r w:rsidRPr="0079475D">
        <w:rPr>
          <w:rFonts w:cs="Times New Roman"/>
          <w:szCs w:val="24"/>
        </w:rPr>
        <w:t xml:space="preserve"> the more diverse the </w:t>
      </w:r>
      <w:r>
        <w:rPr>
          <w:rFonts w:cs="Times New Roman"/>
          <w:szCs w:val="24"/>
        </w:rPr>
        <w:t xml:space="preserve">community and </w:t>
      </w:r>
      <w:r w:rsidR="00BF3754">
        <w:rPr>
          <w:rFonts w:cs="Times New Roman"/>
          <w:szCs w:val="24"/>
        </w:rPr>
        <w:t xml:space="preserve">a value </w:t>
      </w:r>
      <w:r>
        <w:rPr>
          <w:rFonts w:cs="Times New Roman"/>
          <w:szCs w:val="24"/>
        </w:rPr>
        <w:t>closer to 1</w:t>
      </w:r>
      <w:r w:rsidRPr="0079475D">
        <w:rPr>
          <w:rFonts w:cs="Times New Roman"/>
          <w:szCs w:val="24"/>
        </w:rPr>
        <w:t xml:space="preserve"> indicates dominance </w:t>
      </w:r>
      <w:r>
        <w:rPr>
          <w:rFonts w:cs="Times New Roman"/>
          <w:szCs w:val="24"/>
        </w:rPr>
        <w:t xml:space="preserve">of few groups </w:t>
      </w:r>
      <w:r w:rsidRPr="0079475D">
        <w:rPr>
          <w:rFonts w:cs="Times New Roman"/>
          <w:szCs w:val="24"/>
        </w:rPr>
        <w:fldChar w:fldCharType="begin"/>
      </w:r>
      <w:r>
        <w:rPr>
          <w:rFonts w:cs="Times New Roman"/>
          <w:szCs w:val="24"/>
        </w:rPr>
        <w:instrText xml:space="preserve"> ADDIN EN.CITE &lt;EndNote&gt;&lt;Cite&gt;&lt;Author&gt;Bo-Ra&lt;/Author&gt;&lt;Year&gt;2017&lt;/Year&gt;&lt;RecNum&gt;102&lt;/RecNum&gt;&lt;DisplayText&gt;(Bo-Ra et al., 2017)&lt;/DisplayText&gt;&lt;record&gt;&lt;rec-number&gt;102&lt;/rec-number&gt;&lt;foreign-keys&gt;&lt;key app="EN" db-id="a9st2ea5gsdfwrev221v5arbat0f9trvzewx" timestamp="1746184028"&gt;102&lt;/key&gt;&lt;/foreign-keys&gt;&lt;ref-type name="Journal Article"&gt;17&lt;/ref-type&gt;&lt;contributors&gt;&lt;authors&gt;&lt;author&gt;Bo-Ra, Kim&lt;/author&gt;&lt;author&gt;Jiwon, Shin&lt;/author&gt;&lt;author&gt;Robin, B. Guevarra&lt;/author&gt;&lt;author&gt;Jun Hyung, Lee&lt;/author&gt;&lt;author&gt;Doo Wan, Kim&lt;/author&gt;&lt;author&gt;Kuk-Hwan, Seol&lt;/author&gt;&lt;author&gt;Ju-Hoon, Lee&lt;/author&gt;&lt;author&gt;Hyeun Bum, Kim&lt;/author&gt;&lt;/authors&gt;&lt;/contributors&gt;&lt;titles&gt;&lt;title&gt;Deciphering diversity indices for a better understanding of microbial communities&lt;/title&gt;&lt;secondary-title&gt;Journal of Microbiology and Biotechnology&lt;/secondary-title&gt;&lt;alt-title&gt;J. Microbiol. Biotechnol.&lt;/alt-title&gt;&lt;/titles&gt;&lt;periodical&gt;&lt;full-title&gt;Journal of Microbiology and Biotechnology&lt;/full-title&gt;&lt;abbr-1&gt;J. Microbiol. Biotechnol.&lt;/abbr-1&gt;&lt;/periodical&gt;&lt;alt-periodical&gt;&lt;full-title&gt;Journal of Microbiology and Biotechnology&lt;/full-title&gt;&lt;abbr-1&gt;J. Microbiol. Biotechnol.&lt;/abbr-1&gt;&lt;/alt-periodical&gt;&lt;pages&gt;2089-2093&lt;/pages&gt;&lt;volume&gt;27&lt;/volume&gt;&lt;number&gt;12&lt;/number&gt;&lt;edition&gt;2017/12/28&lt;/edition&gt;&lt;keywords&gt;&lt;keyword&gt;Microbiota&lt;/keyword&gt;&lt;keyword&gt;microbial diversity&lt;/keyword&gt;&lt;keyword&gt;microbial ecology&lt;/keyword&gt;&lt;keyword&gt;diversity index&lt;/keyword&gt;&lt;/keywords&gt;&lt;dates&gt;&lt;year&gt;2017&lt;/year&gt;&lt;/dates&gt;&lt;publisher&gt;The Korean Society for Microbiology and Biotechnology&lt;/publisher&gt;&lt;isbn&gt;1017-7825&amp;#xD;1738-8872&lt;/isbn&gt;&lt;urls&gt;&lt;related-urls&gt;&lt;url&gt;http://jmb.or.kr/journal/view.html?doi=10.4014/jmb.1709.09027&lt;/url&gt;&lt;/related-urls&gt;&lt;/urls&gt;&lt;electronic-resource-num&gt;10.4014/jmb.1709.09027&lt;/electronic-resource-num&gt;&lt;language&gt;eng&lt;/language&gt;&lt;/record&gt;&lt;/Cite&gt;&lt;/EndNote&gt;</w:instrText>
      </w:r>
      <w:r w:rsidRPr="0079475D">
        <w:rPr>
          <w:rFonts w:cs="Times New Roman"/>
          <w:szCs w:val="24"/>
        </w:rPr>
        <w:fldChar w:fldCharType="separate"/>
      </w:r>
      <w:r w:rsidRPr="0079475D">
        <w:rPr>
          <w:rFonts w:cs="Times New Roman"/>
          <w:noProof/>
          <w:szCs w:val="24"/>
        </w:rPr>
        <w:t>(Bo-Ra et al., 2017)</w:t>
      </w:r>
      <w:r w:rsidRPr="0079475D">
        <w:rPr>
          <w:rFonts w:cs="Times New Roman"/>
          <w:szCs w:val="24"/>
        </w:rPr>
        <w:fldChar w:fldCharType="end"/>
      </w:r>
      <w:r w:rsidRPr="0079475D">
        <w:rPr>
          <w:rFonts w:cs="Times New Roman"/>
          <w:szCs w:val="24"/>
        </w:rPr>
        <w:t xml:space="preserve">. The TTE </w:t>
      </w:r>
      <w:r>
        <w:rPr>
          <w:rFonts w:cs="Times New Roman"/>
          <w:szCs w:val="24"/>
        </w:rPr>
        <w:t xml:space="preserve">soil communities </w:t>
      </w:r>
      <w:r w:rsidR="00BF3754">
        <w:rPr>
          <w:rFonts w:cs="Times New Roman"/>
          <w:szCs w:val="24"/>
        </w:rPr>
        <w:t xml:space="preserve">D values </w:t>
      </w:r>
      <w:r w:rsidRPr="0079475D">
        <w:rPr>
          <w:rFonts w:cs="Times New Roman"/>
          <w:szCs w:val="24"/>
        </w:rPr>
        <w:t>ranged from 0.001 to 0.016, indicating high</w:t>
      </w:r>
      <w:r>
        <w:rPr>
          <w:rFonts w:cs="Times New Roman"/>
          <w:szCs w:val="24"/>
        </w:rPr>
        <w:t>ly diverse</w:t>
      </w:r>
      <w:r w:rsidRPr="0079475D">
        <w:rPr>
          <w:rFonts w:cs="Times New Roman"/>
          <w:szCs w:val="24"/>
        </w:rPr>
        <w:t xml:space="preserve"> </w:t>
      </w:r>
      <w:r>
        <w:rPr>
          <w:rFonts w:cs="Times New Roman"/>
          <w:szCs w:val="24"/>
        </w:rPr>
        <w:t xml:space="preserve">communities </w:t>
      </w:r>
      <w:r w:rsidRPr="0079475D">
        <w:rPr>
          <w:rFonts w:cs="Times New Roman"/>
          <w:szCs w:val="24"/>
        </w:rPr>
        <w:t>(</w:t>
      </w:r>
      <w:r w:rsidRPr="00010771">
        <w:rPr>
          <w:rFonts w:cs="Times New Roman"/>
          <w:b/>
          <w:bCs/>
          <w:szCs w:val="24"/>
        </w:rPr>
        <w:t>Figure 3.</w:t>
      </w:r>
      <w:r w:rsidR="00CD6E5B" w:rsidRPr="00010771">
        <w:rPr>
          <w:rFonts w:cs="Times New Roman"/>
          <w:b/>
          <w:bCs/>
          <w:szCs w:val="24"/>
        </w:rPr>
        <w:t>6</w:t>
      </w:r>
      <w:r w:rsidRPr="00010771">
        <w:rPr>
          <w:rFonts w:cs="Times New Roman"/>
          <w:b/>
          <w:bCs/>
          <w:szCs w:val="24"/>
        </w:rPr>
        <w:t>A</w:t>
      </w:r>
      <w:r w:rsidRPr="00DF2E35">
        <w:rPr>
          <w:rFonts w:cs="Times New Roman"/>
          <w:szCs w:val="24"/>
        </w:rPr>
        <w:t>)</w:t>
      </w:r>
      <w:r w:rsidRPr="00746836">
        <w:rPr>
          <w:rFonts w:cs="Times New Roman"/>
          <w:szCs w:val="24"/>
        </w:rPr>
        <w:t>. This was also reflected in the H’ values, with higher numbers suggesting greater diversity and an even distribution of OTUs within a community. Values ranged from 6.63 to 8.62 and generally decreased with depth at all locations (</w:t>
      </w:r>
      <w:r w:rsidRPr="00010771">
        <w:rPr>
          <w:rFonts w:cs="Times New Roman"/>
          <w:b/>
          <w:bCs/>
          <w:szCs w:val="24"/>
        </w:rPr>
        <w:t>Figure 3.</w:t>
      </w:r>
      <w:r w:rsidR="00CD6E5B" w:rsidRPr="00010771">
        <w:rPr>
          <w:rFonts w:cs="Times New Roman"/>
          <w:b/>
          <w:bCs/>
          <w:szCs w:val="24"/>
        </w:rPr>
        <w:t>6</w:t>
      </w:r>
      <w:r w:rsidRPr="00010771">
        <w:rPr>
          <w:rFonts w:cs="Times New Roman"/>
          <w:b/>
          <w:bCs/>
          <w:szCs w:val="24"/>
        </w:rPr>
        <w:t>B</w:t>
      </w:r>
      <w:r w:rsidRPr="00746836">
        <w:rPr>
          <w:rFonts w:cs="Times New Roman"/>
          <w:szCs w:val="24"/>
        </w:rPr>
        <w:t>). When co</w:t>
      </w:r>
      <w:r w:rsidRPr="0079475D">
        <w:rPr>
          <w:rFonts w:cs="Times New Roman"/>
          <w:szCs w:val="24"/>
        </w:rPr>
        <w:t>mpared to environmental data</w:t>
      </w:r>
      <w:r w:rsidRPr="00D41F15">
        <w:rPr>
          <w:rFonts w:cs="Times New Roman"/>
          <w:szCs w:val="24"/>
        </w:rPr>
        <w:t xml:space="preserve"> </w:t>
      </w:r>
      <w:r>
        <w:rPr>
          <w:rFonts w:cs="Times New Roman"/>
          <w:szCs w:val="24"/>
        </w:rPr>
        <w:t>using Spearman’s Rank Correlation,</w:t>
      </w:r>
      <w:r w:rsidRPr="0079475D">
        <w:rPr>
          <w:rFonts w:cs="Times New Roman"/>
          <w:szCs w:val="24"/>
        </w:rPr>
        <w:t xml:space="preserve"> D </w:t>
      </w:r>
      <w:r>
        <w:rPr>
          <w:rFonts w:cs="Times New Roman"/>
          <w:szCs w:val="24"/>
        </w:rPr>
        <w:t xml:space="preserve">values </w:t>
      </w:r>
      <w:r w:rsidRPr="0079475D">
        <w:rPr>
          <w:rFonts w:cs="Times New Roman"/>
          <w:szCs w:val="24"/>
        </w:rPr>
        <w:t>significantly correlated with bulk density (</w:t>
      </w:r>
      <w:r>
        <w:rPr>
          <w:rFonts w:cs="Times New Roman"/>
          <w:szCs w:val="24"/>
        </w:rPr>
        <w:t>p</w:t>
      </w:r>
      <w:r w:rsidRPr="0079475D">
        <w:rPr>
          <w:rFonts w:cs="Times New Roman"/>
          <w:szCs w:val="24"/>
        </w:rPr>
        <w:t>-value = 0.</w:t>
      </w:r>
      <w:r>
        <w:rPr>
          <w:rFonts w:cs="Times New Roman"/>
          <w:szCs w:val="24"/>
        </w:rPr>
        <w:t>097</w:t>
      </w:r>
      <w:r w:rsidRPr="0079475D">
        <w:rPr>
          <w:rFonts w:cs="Times New Roman"/>
          <w:szCs w:val="24"/>
        </w:rPr>
        <w:t xml:space="preserve">), but </w:t>
      </w:r>
      <w:r>
        <w:rPr>
          <w:rFonts w:cs="Times New Roman"/>
          <w:szCs w:val="24"/>
        </w:rPr>
        <w:t>H’</w:t>
      </w:r>
      <w:r w:rsidRPr="0079475D">
        <w:rPr>
          <w:rFonts w:cs="Times New Roman"/>
          <w:szCs w:val="24"/>
        </w:rPr>
        <w:t xml:space="preserve"> </w:t>
      </w:r>
      <w:r>
        <w:rPr>
          <w:rFonts w:cs="Times New Roman"/>
          <w:szCs w:val="24"/>
        </w:rPr>
        <w:t xml:space="preserve">values </w:t>
      </w:r>
      <w:r w:rsidR="0035406B">
        <w:rPr>
          <w:rFonts w:cs="Times New Roman"/>
          <w:szCs w:val="24"/>
        </w:rPr>
        <w:t>did</w:t>
      </w:r>
      <w:r w:rsidR="0035406B" w:rsidRPr="0079475D">
        <w:rPr>
          <w:rFonts w:cs="Times New Roman"/>
          <w:szCs w:val="24"/>
        </w:rPr>
        <w:t xml:space="preserve"> not</w:t>
      </w:r>
      <w:r w:rsidR="0035406B">
        <w:rPr>
          <w:rFonts w:cs="Times New Roman"/>
          <w:szCs w:val="24"/>
        </w:rPr>
        <w:t>.</w:t>
      </w:r>
      <w:r w:rsidR="0035406B" w:rsidRPr="0072661B">
        <w:rPr>
          <w:rFonts w:cs="Times New Roman"/>
          <w:szCs w:val="24"/>
        </w:rPr>
        <w:t xml:space="preserve"> </w:t>
      </w:r>
      <w:r w:rsidR="0035406B">
        <w:rPr>
          <w:rFonts w:cs="Times New Roman"/>
          <w:szCs w:val="24"/>
        </w:rPr>
        <w:t xml:space="preserve">Salinity significantly and positively correlated with D and H’ values </w:t>
      </w:r>
      <w:r w:rsidR="0035406B" w:rsidRPr="0079475D">
        <w:rPr>
          <w:rFonts w:cs="Times New Roman"/>
          <w:szCs w:val="24"/>
        </w:rPr>
        <w:t>(</w:t>
      </w:r>
      <w:r w:rsidR="0035406B">
        <w:rPr>
          <w:rFonts w:cs="Times New Roman"/>
          <w:szCs w:val="24"/>
        </w:rPr>
        <w:t>p-</w:t>
      </w:r>
      <w:r w:rsidR="0035406B" w:rsidRPr="0079475D">
        <w:rPr>
          <w:rFonts w:cs="Times New Roman"/>
          <w:szCs w:val="24"/>
        </w:rPr>
        <w:t>value</w:t>
      </w:r>
      <w:r w:rsidR="0035406B">
        <w:rPr>
          <w:rFonts w:cs="Times New Roman"/>
          <w:szCs w:val="24"/>
        </w:rPr>
        <w:t>s</w:t>
      </w:r>
      <w:r w:rsidR="0035406B" w:rsidRPr="0079475D">
        <w:rPr>
          <w:rFonts w:cs="Times New Roman"/>
          <w:szCs w:val="24"/>
        </w:rPr>
        <w:t xml:space="preserve"> = 0.0</w:t>
      </w:r>
      <w:r w:rsidR="0035406B">
        <w:rPr>
          <w:rFonts w:cs="Times New Roman"/>
          <w:szCs w:val="24"/>
        </w:rPr>
        <w:t xml:space="preserve">3 and </w:t>
      </w:r>
      <w:r w:rsidR="0035406B" w:rsidRPr="0079475D">
        <w:rPr>
          <w:rFonts w:cs="Times New Roman"/>
          <w:szCs w:val="24"/>
        </w:rPr>
        <w:t>0.012</w:t>
      </w:r>
      <w:r w:rsidR="0035406B">
        <w:rPr>
          <w:rFonts w:cs="Times New Roman"/>
          <w:szCs w:val="24"/>
        </w:rPr>
        <w:t>, respectively</w:t>
      </w:r>
      <w:r w:rsidR="0035406B" w:rsidRPr="0079475D">
        <w:rPr>
          <w:rFonts w:cs="Times New Roman"/>
          <w:szCs w:val="24"/>
        </w:rPr>
        <w:t>)</w:t>
      </w:r>
      <w:r w:rsidR="0035406B">
        <w:rPr>
          <w:rFonts w:cs="Times New Roman"/>
          <w:szCs w:val="24"/>
        </w:rPr>
        <w:t>, which suggests high diversity from more southern locations.</w:t>
      </w:r>
    </w:p>
    <w:p w14:paraId="38D6340C" w14:textId="67DCBBA3" w:rsidR="00CB3790" w:rsidRDefault="00CB3790" w:rsidP="003A24B9">
      <w:pPr>
        <w:spacing w:after="0" w:line="360" w:lineRule="auto"/>
        <w:ind w:firstLine="360"/>
        <w:rPr>
          <w:rFonts w:cs="Times New Roman"/>
          <w:szCs w:val="24"/>
        </w:rPr>
        <w:sectPr w:rsidR="00CB3790" w:rsidSect="00CB3790">
          <w:pgSz w:w="12240" w:h="15840"/>
          <w:pgMar w:top="1440" w:right="1440" w:bottom="1440" w:left="1440" w:header="720" w:footer="720" w:gutter="0"/>
          <w:cols w:space="720"/>
          <w:docGrid w:linePitch="360"/>
        </w:sectPr>
      </w:pPr>
    </w:p>
    <w:p w14:paraId="54FBB8A6" w14:textId="0C151DB5" w:rsidR="00CB3790" w:rsidRDefault="009C064E" w:rsidP="00CB3790">
      <w:pPr>
        <w:spacing w:after="0" w:line="360" w:lineRule="auto"/>
        <w:ind w:firstLine="360"/>
        <w:rPr>
          <w:rFonts w:cs="Times New Roman"/>
          <w:szCs w:val="24"/>
        </w:rPr>
      </w:pPr>
      <w:r w:rsidRPr="009C064E">
        <w:rPr>
          <w:rFonts w:cs="Times New Roman"/>
          <w:noProof/>
          <w:szCs w:val="24"/>
        </w:rPr>
        <w:lastRenderedPageBreak/>
        <w:drawing>
          <wp:anchor distT="0" distB="0" distL="114300" distR="114300" simplePos="0" relativeHeight="251317757" behindDoc="0" locked="0" layoutInCell="1" allowOverlap="1" wp14:anchorId="21216C91" wp14:editId="601316DF">
            <wp:simplePos x="0" y="0"/>
            <wp:positionH relativeFrom="column">
              <wp:posOffset>118241</wp:posOffset>
            </wp:positionH>
            <wp:positionV relativeFrom="paragraph">
              <wp:posOffset>7883</wp:posOffset>
            </wp:positionV>
            <wp:extent cx="8229600" cy="5592817"/>
            <wp:effectExtent l="0" t="0" r="0" b="0"/>
            <wp:wrapNone/>
            <wp:docPr id="2072298534" name="Chart 1">
              <a:extLst xmlns:a="http://schemas.openxmlformats.org/drawingml/2006/main">
                <a:ext uri="{FF2B5EF4-FFF2-40B4-BE49-F238E27FC236}">
                  <a16:creationId xmlns:a16="http://schemas.microsoft.com/office/drawing/2014/main" id="{F7C15C21-C3BD-7E8F-D270-6106D7CBDBE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14:sizeRelV relativeFrom="margin">
              <wp14:pctHeight>0</wp14:pctHeight>
            </wp14:sizeRelV>
          </wp:anchor>
        </w:drawing>
      </w:r>
    </w:p>
    <w:p w14:paraId="390D382F" w14:textId="38DA106A" w:rsidR="00CA6850" w:rsidRDefault="00CA6850">
      <w:pPr>
        <w:rPr>
          <w:rFonts w:cs="Times New Roman"/>
          <w:szCs w:val="24"/>
        </w:rPr>
      </w:pPr>
    </w:p>
    <w:p w14:paraId="55FD9C91" w14:textId="5472D210" w:rsidR="002953D0" w:rsidRPr="002E37D2" w:rsidRDefault="002953D0" w:rsidP="002953D0">
      <w:pPr>
        <w:rPr>
          <w:rFonts w:cs="Times New Roman"/>
          <w:b/>
          <w:bCs/>
          <w:szCs w:val="24"/>
        </w:rPr>
      </w:pPr>
    </w:p>
    <w:p w14:paraId="7D6C48E7" w14:textId="77777777" w:rsidR="002953D0" w:rsidRPr="0079475D" w:rsidRDefault="002953D0" w:rsidP="002953D0">
      <w:pPr>
        <w:tabs>
          <w:tab w:val="left" w:pos="5980"/>
        </w:tabs>
        <w:rPr>
          <w:rFonts w:cs="Times New Roman"/>
          <w:szCs w:val="24"/>
        </w:rPr>
      </w:pPr>
      <w:r w:rsidRPr="0079475D">
        <w:rPr>
          <w:rFonts w:cs="Times New Roman"/>
          <w:szCs w:val="24"/>
        </w:rPr>
        <w:tab/>
      </w:r>
    </w:p>
    <w:p w14:paraId="3E35CB24" w14:textId="77777777" w:rsidR="002953D0" w:rsidRPr="0079475D" w:rsidRDefault="002953D0" w:rsidP="002953D0">
      <w:pPr>
        <w:spacing w:after="0" w:line="360" w:lineRule="auto"/>
        <w:ind w:firstLine="720"/>
        <w:rPr>
          <w:rFonts w:cs="Times New Roman"/>
          <w:szCs w:val="24"/>
        </w:rPr>
      </w:pPr>
    </w:p>
    <w:p w14:paraId="30BEFC6B" w14:textId="77777777" w:rsidR="002953D0" w:rsidRPr="0079475D" w:rsidRDefault="002953D0" w:rsidP="002953D0">
      <w:pPr>
        <w:spacing w:after="0" w:line="360" w:lineRule="auto"/>
        <w:rPr>
          <w:rFonts w:cs="Times New Roman"/>
          <w:szCs w:val="24"/>
        </w:rPr>
      </w:pPr>
    </w:p>
    <w:p w14:paraId="29E674A2" w14:textId="5668DD82" w:rsidR="002953D0" w:rsidRPr="0079475D" w:rsidRDefault="002953D0" w:rsidP="002953D0">
      <w:pPr>
        <w:rPr>
          <w:rFonts w:cs="Times New Roman"/>
          <w:szCs w:val="24"/>
        </w:rPr>
      </w:pPr>
    </w:p>
    <w:p w14:paraId="09152393" w14:textId="10069A53" w:rsidR="002953D0" w:rsidRPr="0079475D" w:rsidRDefault="00F84FA0" w:rsidP="002953D0">
      <w:pPr>
        <w:rPr>
          <w:rFonts w:cs="Times New Roman"/>
          <w:szCs w:val="24"/>
        </w:rPr>
      </w:pPr>
      <w:r w:rsidRPr="0079475D">
        <w:rPr>
          <w:rFonts w:cs="Times New Roman"/>
          <w:noProof/>
        </w:rPr>
        <mc:AlternateContent>
          <mc:Choice Requires="wps">
            <w:drawing>
              <wp:anchor distT="0" distB="0" distL="114300" distR="114300" simplePos="0" relativeHeight="251529728" behindDoc="0" locked="0" layoutInCell="1" allowOverlap="1" wp14:anchorId="46F272C8" wp14:editId="648A0BC6">
                <wp:simplePos x="0" y="0"/>
                <wp:positionH relativeFrom="column">
                  <wp:posOffset>-843450</wp:posOffset>
                </wp:positionH>
                <wp:positionV relativeFrom="paragraph">
                  <wp:posOffset>159050</wp:posOffset>
                </wp:positionV>
                <wp:extent cx="1866265" cy="246303"/>
                <wp:effectExtent l="0" t="8890" r="0" b="0"/>
                <wp:wrapNone/>
                <wp:docPr id="5366506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866265" cy="246303"/>
                        </a:xfrm>
                        <a:prstGeom prst="rect">
                          <a:avLst/>
                        </a:prstGeom>
                        <a:solidFill>
                          <a:srgbClr val="FFFFFF"/>
                        </a:solidFill>
                        <a:ln w="9525">
                          <a:noFill/>
                          <a:miter lim="800000"/>
                          <a:headEnd/>
                          <a:tailEnd/>
                        </a:ln>
                      </wps:spPr>
                      <wps:txbx>
                        <w:txbxContent>
                          <w:p w14:paraId="5BF22A38" w14:textId="77777777" w:rsidR="002953D0" w:rsidRPr="00425C7C" w:rsidRDefault="002953D0" w:rsidP="002953D0">
                            <w:pPr>
                              <w:rPr>
                                <w:rFonts w:cs="Times New Roman"/>
                                <w:b/>
                                <w:bCs/>
                                <w:szCs w:val="24"/>
                              </w:rPr>
                            </w:pPr>
                            <w:r w:rsidRPr="00425C7C">
                              <w:rPr>
                                <w:rFonts w:cs="Times New Roman"/>
                                <w:b/>
                                <w:bCs/>
                                <w:szCs w:val="24"/>
                              </w:rPr>
                              <w:t>Relative Abundance (%)</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6F272C8" id="_x0000_s1072" type="#_x0000_t202" style="position:absolute;margin-left:-66.4pt;margin-top:12.5pt;width:146.95pt;height:19.4pt;rotation:-90;z-index:251529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" stroked="f">
                <v:textbox>
                  <w:txbxContent>
                    <w:p w14:paraId="5BF22A38" w14:textId="77777777" w:rsidR="002953D0" w:rsidRPr="00425C7C" w:rsidRDefault="002953D0" w:rsidP="002953D0">
                      <w:pPr>
                        <w:rPr>
                          <w:rFonts w:cs="Times New Roman"/>
                          <w:b/>
                          <w:bCs/>
                          <w:szCs w:val="24"/>
                        </w:rPr>
                      </w:pPr>
                      <w:r w:rsidRPr="00425C7C">
                        <w:rPr>
                          <w:rFonts w:cs="Times New Roman"/>
                          <w:b/>
                          <w:bCs/>
                          <w:szCs w:val="24"/>
                        </w:rPr>
                        <w:t>Relative Abundance (%)</w:t>
                      </w:r>
                    </w:p>
                  </w:txbxContent>
                </v:textbox>
              </v:shape>
            </w:pict>
          </mc:Fallback>
        </mc:AlternateContent>
      </w:r>
    </w:p>
    <w:p w14:paraId="0B028523" w14:textId="785D4C22" w:rsidR="002953D0" w:rsidRPr="0079475D" w:rsidRDefault="002953D0" w:rsidP="002953D0">
      <w:pPr>
        <w:rPr>
          <w:rFonts w:cs="Times New Roman"/>
          <w:szCs w:val="24"/>
        </w:rPr>
      </w:pPr>
    </w:p>
    <w:p w14:paraId="7ABA552C" w14:textId="10CE674B" w:rsidR="002953D0" w:rsidRPr="0079475D" w:rsidRDefault="002953D0" w:rsidP="002953D0">
      <w:pPr>
        <w:rPr>
          <w:rFonts w:cs="Times New Roman"/>
          <w:szCs w:val="24"/>
        </w:rPr>
      </w:pPr>
    </w:p>
    <w:p w14:paraId="5962616F" w14:textId="646C172D" w:rsidR="002953D0" w:rsidRPr="0079475D" w:rsidRDefault="002953D0" w:rsidP="002953D0">
      <w:pPr>
        <w:rPr>
          <w:rFonts w:cs="Times New Roman"/>
          <w:szCs w:val="24"/>
        </w:rPr>
      </w:pPr>
    </w:p>
    <w:p w14:paraId="2E40C142" w14:textId="61545FEA" w:rsidR="002953D0" w:rsidRPr="0079475D" w:rsidRDefault="002953D0" w:rsidP="002953D0">
      <w:pPr>
        <w:rPr>
          <w:rFonts w:cs="Times New Roman"/>
          <w:szCs w:val="24"/>
        </w:rPr>
      </w:pPr>
    </w:p>
    <w:p w14:paraId="0542C3F7" w14:textId="19D3E743" w:rsidR="002953D0" w:rsidRPr="0079475D" w:rsidRDefault="002953D0" w:rsidP="002953D0">
      <w:pPr>
        <w:rPr>
          <w:rFonts w:cs="Times New Roman"/>
          <w:szCs w:val="24"/>
        </w:rPr>
      </w:pPr>
    </w:p>
    <w:p w14:paraId="6D649D0A" w14:textId="4E87D363" w:rsidR="002953D0" w:rsidRPr="0079475D" w:rsidRDefault="002953D0" w:rsidP="002953D0">
      <w:pPr>
        <w:tabs>
          <w:tab w:val="left" w:pos="5490"/>
        </w:tabs>
        <w:rPr>
          <w:rFonts w:cs="Times New Roman"/>
          <w:szCs w:val="24"/>
        </w:rPr>
      </w:pPr>
      <w:r w:rsidRPr="0079475D">
        <w:rPr>
          <w:rFonts w:cs="Times New Roman"/>
          <w:szCs w:val="24"/>
        </w:rPr>
        <w:tab/>
      </w:r>
    </w:p>
    <w:p w14:paraId="52AD6AF6" w14:textId="1DFEDEE4" w:rsidR="002953D0" w:rsidRDefault="002953D0" w:rsidP="002953D0">
      <w:pPr>
        <w:rPr>
          <w:rFonts w:cs="Times New Roman"/>
          <w:szCs w:val="24"/>
        </w:rPr>
      </w:pPr>
    </w:p>
    <w:p w14:paraId="66F19E51" w14:textId="0D81EF28" w:rsidR="00CA6850" w:rsidRPr="00CA6850" w:rsidRDefault="00CA6850" w:rsidP="00CA6850">
      <w:pPr>
        <w:rPr>
          <w:rFonts w:cs="Times New Roman"/>
          <w:szCs w:val="24"/>
        </w:rPr>
      </w:pPr>
    </w:p>
    <w:p w14:paraId="4435C9C8" w14:textId="00E81D7B" w:rsidR="00CA6850" w:rsidRDefault="00CA6850" w:rsidP="00CA6850">
      <w:pPr>
        <w:rPr>
          <w:rFonts w:cs="Times New Roman"/>
          <w:szCs w:val="24"/>
        </w:rPr>
      </w:pPr>
    </w:p>
    <w:p w14:paraId="121A968D" w14:textId="7796E2FD" w:rsidR="00CA6850" w:rsidRDefault="003207C2" w:rsidP="00CA6850">
      <w:pPr>
        <w:rPr>
          <w:rFonts w:cs="Times New Roman"/>
          <w:szCs w:val="24"/>
        </w:rPr>
      </w:pPr>
      <w:r w:rsidRPr="0079475D">
        <w:rPr>
          <w:rFonts w:cs="Times New Roman"/>
          <w:b/>
          <w:bCs/>
          <w:noProof/>
          <w:szCs w:val="24"/>
        </w:rPr>
        <mc:AlternateContent>
          <mc:Choice Requires="wps">
            <w:drawing>
              <wp:anchor distT="45720" distB="45720" distL="114300" distR="114300" simplePos="0" relativeHeight="251522560" behindDoc="0" locked="0" layoutInCell="1" allowOverlap="1" wp14:anchorId="1800478D" wp14:editId="0D67DCB0">
                <wp:simplePos x="0" y="0"/>
                <wp:positionH relativeFrom="margin">
                  <wp:posOffset>3318510</wp:posOffset>
                </wp:positionH>
                <wp:positionV relativeFrom="paragraph">
                  <wp:posOffset>288925</wp:posOffset>
                </wp:positionV>
                <wp:extent cx="2167255" cy="349250"/>
                <wp:effectExtent l="0" t="0" r="0" b="0"/>
                <wp:wrapSquare wrapText="bothSides"/>
                <wp:docPr id="3589468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7255" cy="349250"/>
                        </a:xfrm>
                        <a:prstGeom prst="rect">
                          <a:avLst/>
                        </a:prstGeom>
                        <a:noFill/>
                        <a:ln w="9525">
                          <a:noFill/>
                          <a:miter lim="800000"/>
                          <a:headEnd/>
                          <a:tailEnd/>
                        </a:ln>
                      </wps:spPr>
                      <wps:txbx>
                        <w:txbxContent>
                          <w:p w14:paraId="744A9383" w14:textId="468F1B37" w:rsidR="002953D0" w:rsidRDefault="002953D0" w:rsidP="002E37D2">
                            <w:pPr>
                              <w:jc w:val="center"/>
                            </w:pPr>
                            <w:r>
                              <w:rPr>
                                <w:rFonts w:cs="Times New Roman"/>
                                <w:b/>
                                <w:bCs/>
                                <w:szCs w:val="24"/>
                              </w:rPr>
                              <w:t>Sample Location Depth (cm)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1800478D" id="_x0000_s1073" type="#_x0000_t202" style="position:absolute;margin-left:261.3pt;margin-top:22.75pt;width:170.65pt;height:27.5pt;z-index:2515225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" filled="f" stroked="f">
                <v:textbox>
                  <w:txbxContent>
                    <w:p w14:paraId="744A9383" w14:textId="468F1B37" w:rsidR="002953D0" w:rsidRDefault="002953D0" w:rsidP="002E37D2">
                      <w:pPr>
                        <w:jc w:val="center"/>
                      </w:pPr>
                      <w:r>
                        <w:rPr>
                          <w:rFonts w:cs="Times New Roman"/>
                          <w:b/>
                          <w:bCs/>
                          <w:szCs w:val="24"/>
                        </w:rPr>
                        <w:t>Sample Location Depth (cm)</w:t>
                      </w:r>
                    </w:p>
                  </w:txbxContent>
                </v:textbox>
                <w10:wrap type="square" anchorx="margin"/>
              </v:shape>
            </w:pict>
          </mc:Fallback>
        </mc:AlternateContent>
      </w:r>
    </w:p>
    <w:p w14:paraId="3CACF887" w14:textId="1AFFD6F6" w:rsidR="00CA6850" w:rsidRDefault="00CA6850" w:rsidP="00CA6850">
      <w:pPr>
        <w:rPr>
          <w:rFonts w:cs="Times New Roman"/>
          <w:szCs w:val="24"/>
        </w:rPr>
      </w:pPr>
    </w:p>
    <w:p w14:paraId="3EF1E1B0" w14:textId="2F339B47" w:rsidR="00CA6850" w:rsidRDefault="00856AA3" w:rsidP="00CA6850">
      <w:pPr>
        <w:rPr>
          <w:rFonts w:cs="Times New Roman"/>
          <w:szCs w:val="24"/>
        </w:rPr>
      </w:pPr>
      <w:r w:rsidRPr="0079475D">
        <w:rPr>
          <w:rFonts w:cs="Times New Roman"/>
          <w:noProof/>
        </w:rPr>
        <mc:AlternateContent>
          <mc:Choice Requires="wps">
            <w:drawing>
              <wp:anchor distT="0" distB="0" distL="114300" distR="114300" simplePos="0" relativeHeight="251515392" behindDoc="0" locked="0" layoutInCell="1" allowOverlap="1" wp14:anchorId="19AE62B1" wp14:editId="2D4A1080">
                <wp:simplePos x="0" y="0"/>
                <wp:positionH relativeFrom="margin">
                  <wp:posOffset>-635</wp:posOffset>
                </wp:positionH>
                <wp:positionV relativeFrom="paragraph">
                  <wp:posOffset>215068</wp:posOffset>
                </wp:positionV>
                <wp:extent cx="6591300" cy="635"/>
                <wp:effectExtent l="0" t="0" r="0" b="8890"/>
                <wp:wrapSquare wrapText="bothSides"/>
                <wp:docPr id="1265730630" name="Text Box 1"/>
                <wp:cNvGraphicFramePr/>
                <a:graphic xmlns:a="http://schemas.openxmlformats.org/drawingml/2006/main">
                  <a:graphicData uri="http://schemas.microsoft.com/office/word/2010/wordprocessingShape">
                    <wps:wsp>
                      <wps:cNvSpPr txBox="1"/>
                      <wps:spPr>
                        <a:xfrm>
                          <a:off x="0" y="0"/>
                          <a:ext cx="6591300" cy="635"/>
                        </a:xfrm>
                        <a:prstGeom prst="rect">
                          <a:avLst/>
                        </a:prstGeom>
                        <a:solidFill>
                          <a:prstClr val="white"/>
                        </a:solidFill>
                        <a:ln>
                          <a:noFill/>
                        </a:ln>
                      </wps:spPr>
                      <wps:txbx>
                        <w:txbxContent>
                          <w:p w14:paraId="6C09FB61" w14:textId="4C871E71" w:rsidR="002953D0" w:rsidRPr="00422E97" w:rsidRDefault="002953D0" w:rsidP="00C931D2">
                            <w:pPr>
                              <w:pStyle w:val="Figurecaption"/>
                            </w:pPr>
                            <w:bookmarkStart w:id="98" w:name="_Toc197424485"/>
                            <w:bookmarkStart w:id="99" w:name="_Toc202943532"/>
                            <w:r w:rsidRPr="00422E97">
                              <w:t>Figure 3.</w:t>
                            </w:r>
                            <w:r w:rsidR="00C1083A">
                              <w:t>5</w:t>
                            </w:r>
                            <w:r w:rsidRPr="00422E97">
                              <w:t xml:space="preserve">. Relative abundances of </w:t>
                            </w:r>
                            <w:r w:rsidR="0098590D">
                              <w:t xml:space="preserve">16S rRNA gene </w:t>
                            </w:r>
                            <w:r w:rsidRPr="00422E97">
                              <w:t>reads assigned to the domains Archaea and Bacteria.</w:t>
                            </w:r>
                            <w:bookmarkEnd w:id="98"/>
                            <w:bookmarkEnd w:id="9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19AE62B1" id="_x0000_s1074" type="#_x0000_t202" style="position:absolute;margin-left:-.05pt;margin-top:16.95pt;width:519pt;height:.05pt;z-index:25151539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" stroked="f">
                <v:textbox style="mso-fit-shape-to-text:t" inset="0,0,0,0">
                  <w:txbxContent>
                    <w:p w14:paraId="6C09FB61" w14:textId="4C871E71" w:rsidR="002953D0" w:rsidRPr="00422E97" w:rsidRDefault="002953D0" w:rsidP="00C931D2">
                      <w:pPr>
                        <w:pStyle w:val="Figurecaption"/>
                      </w:pPr>
                      <w:bookmarkStart w:id="119" w:name="_Toc197424485"/>
                      <w:bookmarkStart w:id="120" w:name="_Toc202943532"/>
                      <w:r w:rsidRPr="00422E97">
                        <w:t>Figure 3.</w:t>
                      </w:r>
                      <w:r w:rsidR="00C1083A">
                        <w:t>5</w:t>
                      </w:r>
                      <w:r w:rsidRPr="00422E97">
                        <w:t xml:space="preserve">. Relative abundances of </w:t>
                      </w:r>
                      <w:r w:rsidR="0098590D">
                        <w:t xml:space="preserve">16S rRNA gene </w:t>
                      </w:r>
                      <w:r w:rsidRPr="00422E97">
                        <w:t>reads assigned to the domains Archaea and Bacteria.</w:t>
                      </w:r>
                      <w:bookmarkEnd w:id="119"/>
                      <w:bookmarkEnd w:id="120"/>
                    </w:p>
                  </w:txbxContent>
                </v:textbox>
                <w10:wrap type="square" anchorx="margin"/>
              </v:shape>
            </w:pict>
          </mc:Fallback>
        </mc:AlternateContent>
      </w:r>
    </w:p>
    <w:p w14:paraId="63C63BD6" w14:textId="4DD65A2C" w:rsidR="00CA6850" w:rsidRPr="00CA6850" w:rsidRDefault="00CA6850" w:rsidP="00CA6850">
      <w:pPr>
        <w:rPr>
          <w:rFonts w:cs="Times New Roman"/>
          <w:szCs w:val="24"/>
        </w:rPr>
        <w:sectPr w:rsidR="00CA6850" w:rsidRPr="00CA6850" w:rsidSect="002953D0">
          <w:pgSz w:w="15840" w:h="12240" w:orient="landscape"/>
          <w:pgMar w:top="1440" w:right="1440" w:bottom="1440" w:left="1440" w:header="720" w:footer="720" w:gutter="0"/>
          <w:cols w:space="720"/>
          <w:docGrid w:linePitch="360"/>
        </w:sectPr>
      </w:pPr>
    </w:p>
    <w:p w14:paraId="7594C6A9" w14:textId="34ECAC03" w:rsidR="00984523" w:rsidRDefault="00AD54D0" w:rsidP="002953D0">
      <w:pPr>
        <w:rPr>
          <w:rFonts w:cs="Times New Roman"/>
          <w:szCs w:val="24"/>
        </w:rPr>
      </w:pPr>
      <w:r>
        <w:rPr>
          <w:rFonts w:cs="Times New Roman"/>
          <w:noProof/>
          <w:szCs w:val="24"/>
        </w:rPr>
        <w:lastRenderedPageBreak/>
        <mc:AlternateContent>
          <mc:Choice Requires="wpg">
            <w:drawing>
              <wp:anchor distT="0" distB="0" distL="114300" distR="114300" simplePos="0" relativeHeight="251648512" behindDoc="0" locked="0" layoutInCell="1" allowOverlap="1" wp14:anchorId="768FCEC5" wp14:editId="4E4FA9CE">
                <wp:simplePos x="0" y="0"/>
                <wp:positionH relativeFrom="column">
                  <wp:posOffset>28575</wp:posOffset>
                </wp:positionH>
                <wp:positionV relativeFrom="paragraph">
                  <wp:posOffset>0</wp:posOffset>
                </wp:positionV>
                <wp:extent cx="5940425" cy="7769225"/>
                <wp:effectExtent l="0" t="0" r="3175" b="3175"/>
                <wp:wrapNone/>
                <wp:docPr id="2095918922" name="Group 67"/>
                <wp:cNvGraphicFramePr/>
                <a:graphic xmlns:a="http://schemas.openxmlformats.org/drawingml/2006/main">
                  <a:graphicData uri="http://schemas.microsoft.com/office/word/2010/wordprocessingGroup">
                    <wpg:wgp>
                      <wpg:cNvGrpSpPr/>
                      <wpg:grpSpPr>
                        <a:xfrm>
                          <a:off x="0" y="0"/>
                          <a:ext cx="5940425" cy="7769225"/>
                          <a:chOff x="0" y="0"/>
                          <a:chExt cx="5940425" cy="7769225"/>
                        </a:xfrm>
                      </wpg:grpSpPr>
                      <wpg:grpSp>
                        <wpg:cNvPr id="259145791" name="Group 71"/>
                        <wpg:cNvGrpSpPr/>
                        <wpg:grpSpPr>
                          <a:xfrm>
                            <a:off x="0" y="114300"/>
                            <a:ext cx="5940425" cy="7654925"/>
                            <a:chOff x="0" y="0"/>
                            <a:chExt cx="5940425" cy="7654925"/>
                          </a:xfrm>
                        </wpg:grpSpPr>
                        <pic:pic xmlns:pic="http://schemas.openxmlformats.org/drawingml/2006/picture">
                          <pic:nvPicPr>
                            <pic:cNvPr id="1296215322" name="Picture 1" descr="A graph of different colored boxes&#10;&#10;AI-generated content may be incorrect."/>
                            <pic:cNvPicPr>
                              <a:picLocks noChangeAspect="1"/>
                            </pic:cNvPicPr>
                          </pic:nvPicPr>
                          <pic:blipFill>
                            <a:blip r:embed="rId40">
                              <a:extLst>
                                <a:ext uri="{28A0092B-C50C-407E-A947-70E740481C1C}">
                                  <a14:useLocalDpi xmlns:a14="http://schemas.microsoft.com/office/drawing/2010/main" val="0"/>
                                </a:ext>
                              </a:extLst>
                            </a:blip>
                            <a:stretch>
                              <a:fillRect/>
                            </a:stretch>
                          </pic:blipFill>
                          <pic:spPr>
                            <a:xfrm>
                              <a:off x="95250" y="0"/>
                              <a:ext cx="5845175" cy="3973195"/>
                            </a:xfrm>
                            <a:prstGeom prst="rect">
                              <a:avLst/>
                            </a:prstGeom>
                          </pic:spPr>
                        </pic:pic>
                        <pic:pic xmlns:pic="http://schemas.openxmlformats.org/drawingml/2006/picture">
                          <pic:nvPicPr>
                            <pic:cNvPr id="459681405" name="Picture 1" descr="A graph of different colored boxes&#10;&#10;AI-generated content may be incorrect."/>
                            <pic:cNvPicPr>
                              <a:picLocks noChangeAspect="1"/>
                            </pic:cNvPicPr>
                          </pic:nvPicPr>
                          <pic:blipFill>
                            <a:blip r:embed="rId41">
                              <a:extLst>
                                <a:ext uri="{28A0092B-C50C-407E-A947-70E740481C1C}">
                                  <a14:useLocalDpi xmlns:a14="http://schemas.microsoft.com/office/drawing/2010/main" val="0"/>
                                </a:ext>
                              </a:extLst>
                            </a:blip>
                            <a:stretch>
                              <a:fillRect/>
                            </a:stretch>
                          </pic:blipFill>
                          <pic:spPr>
                            <a:xfrm>
                              <a:off x="0" y="3705225"/>
                              <a:ext cx="5845175" cy="3949700"/>
                            </a:xfrm>
                            <a:prstGeom prst="rect">
                              <a:avLst/>
                            </a:prstGeom>
                          </pic:spPr>
                        </pic:pic>
                      </wpg:grpSp>
                      <wps:wsp>
                        <wps:cNvPr id="430971536" name="Text Box 2"/>
                        <wps:cNvSpPr txBox="1">
                          <a:spLocks noChangeArrowheads="1"/>
                        </wps:cNvSpPr>
                        <wps:spPr bwMode="auto">
                          <a:xfrm>
                            <a:off x="533400" y="0"/>
                            <a:ext cx="419100" cy="305435"/>
                          </a:xfrm>
                          <a:prstGeom prst="rect">
                            <a:avLst/>
                          </a:prstGeom>
                          <a:noFill/>
                          <a:ln w="9525">
                            <a:noFill/>
                            <a:miter lim="800000"/>
                            <a:headEnd/>
                            <a:tailEnd/>
                          </a:ln>
                        </wps:spPr>
                        <wps:txbx>
                          <w:txbxContent>
                            <w:p w14:paraId="35633B05" w14:textId="5529335D" w:rsidR="00AD54D0" w:rsidRPr="00AD54D0" w:rsidRDefault="00AD54D0">
                              <w:pPr>
                                <w:rPr>
                                  <w:b/>
                                  <w:bCs/>
                                </w:rPr>
                              </w:pPr>
                              <w:r w:rsidRPr="00AD54D0">
                                <w:rPr>
                                  <w:b/>
                                  <w:bCs/>
                                </w:rPr>
                                <w:t xml:space="preserve">A. </w:t>
                              </w:r>
                            </w:p>
                          </w:txbxContent>
                        </wps:txbx>
                        <wps:bodyPr rot="0" vert="horz" wrap="square" lIns="91440" tIns="45720" rIns="91440" bIns="45720" anchor="t" anchorCtr="0">
                          <a:noAutofit/>
                        </wps:bodyPr>
                      </wps:wsp>
                      <wps:wsp>
                        <wps:cNvPr id="1056206461" name="Text Box 2"/>
                        <wps:cNvSpPr txBox="1">
                          <a:spLocks noChangeArrowheads="1"/>
                        </wps:cNvSpPr>
                        <wps:spPr bwMode="auto">
                          <a:xfrm>
                            <a:off x="533400" y="3810000"/>
                            <a:ext cx="419100" cy="305435"/>
                          </a:xfrm>
                          <a:prstGeom prst="rect">
                            <a:avLst/>
                          </a:prstGeom>
                          <a:noFill/>
                          <a:ln w="9525">
                            <a:noFill/>
                            <a:miter lim="800000"/>
                            <a:headEnd/>
                            <a:tailEnd/>
                          </a:ln>
                        </wps:spPr>
                        <wps:txbx>
                          <w:txbxContent>
                            <w:p w14:paraId="67C46174" w14:textId="242351B6" w:rsidR="00AD54D0" w:rsidRPr="00AD54D0" w:rsidRDefault="00AD54D0" w:rsidP="00AD54D0">
                              <w:pPr>
                                <w:rPr>
                                  <w:b/>
                                  <w:bCs/>
                                </w:rPr>
                              </w:pPr>
                              <w:r>
                                <w:rPr>
                                  <w:b/>
                                  <w:bCs/>
                                </w:rPr>
                                <w:t>B</w:t>
                              </w:r>
                              <w:r w:rsidRPr="00AD54D0">
                                <w:rPr>
                                  <w:b/>
                                  <w:bCs/>
                                </w:rPr>
                                <w:t xml:space="preserve">. </w:t>
                              </w:r>
                            </w:p>
                          </w:txbxContent>
                        </wps:txbx>
                        <wps:bodyPr rot="0" vert="horz" wrap="square" lIns="91440" tIns="45720" rIns="91440" bIns="45720" anchor="t" anchorCtr="0">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768FCEC5" id="Group 67" o:spid="_x0000_s1075" style="position:absolute;margin-left:2.25pt;margin-top:0;width:467.75pt;height:611.75pt;z-index:251648512" coordsize="59404,776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">
                <v:group id="Group 71" o:spid="_x0000_s1076" style="position:absolute;top:1143;width:59404;height:76549" coordsize="59404,76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">
                  <v:shape id="Picture 1" o:spid="_x0000_s1077" type="#_x0000_t75" alt="A graph of different colored boxes&#10;&#10;AI-generated content may be incorrect." style="position:absolute;left:952;width:58452;height:39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">
                    <v:imagedata r:id="rId42" o:title="A graph of different colored boxes&#10;&#10;AI-generated content may be incorrect"/>
                  </v:shape>
                  <v:shape id="Picture 1" o:spid="_x0000_s1078" type="#_x0000_t75" alt="A graph of different colored boxes&#10;&#10;AI-generated content may be incorrect." style="position:absolute;top:37052;width:58451;height:394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">
                    <v:imagedata r:id="rId43" o:title="A graph of different colored boxes&#10;&#10;AI-generated content may be incorrect"/>
                  </v:shape>
                </v:group>
                <v:shape id="_x0000_s1079" type="#_x0000_t202" style="position:absolute;left:5334;width:4191;height:30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" filled="f" stroked="f">
                  <v:textbox>
                    <w:txbxContent>
                      <w:p w14:paraId="35633B05" w14:textId="5529335D" w:rsidR="00AD54D0" w:rsidRPr="00AD54D0" w:rsidRDefault="00AD54D0">
                        <w:pPr>
                          <w:rPr>
                            <w:b/>
                            <w:bCs/>
                          </w:rPr>
                        </w:pPr>
                        <w:r w:rsidRPr="00AD54D0">
                          <w:rPr>
                            <w:b/>
                            <w:bCs/>
                          </w:rPr>
                          <w:t xml:space="preserve">A. </w:t>
                        </w:r>
                      </w:p>
                    </w:txbxContent>
                  </v:textbox>
                </v:shape>
                <v:shape id="_x0000_s1080" type="#_x0000_t202" style="position:absolute;left:5334;top:38100;width:4191;height:30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" filled="f" stroked="f">
                  <v:textbox>
                    <w:txbxContent>
                      <w:p w14:paraId="67C46174" w14:textId="242351B6" w:rsidR="00AD54D0" w:rsidRPr="00AD54D0" w:rsidRDefault="00AD54D0" w:rsidP="00AD54D0">
                        <w:pPr>
                          <w:rPr>
                            <w:b/>
                            <w:bCs/>
                          </w:rPr>
                        </w:pPr>
                        <w:r>
                          <w:rPr>
                            <w:b/>
                            <w:bCs/>
                          </w:rPr>
                          <w:t>B</w:t>
                        </w:r>
                        <w:r w:rsidRPr="00AD54D0">
                          <w:rPr>
                            <w:b/>
                            <w:bCs/>
                          </w:rPr>
                          <w:t xml:space="preserve">. </w:t>
                        </w:r>
                      </w:p>
                    </w:txbxContent>
                  </v:textbox>
                </v:shape>
              </v:group>
            </w:pict>
          </mc:Fallback>
        </mc:AlternateContent>
      </w:r>
    </w:p>
    <w:p w14:paraId="7C10E061" w14:textId="2A0BB514" w:rsidR="00984523" w:rsidRDefault="00984523" w:rsidP="002953D0">
      <w:pPr>
        <w:rPr>
          <w:rFonts w:cs="Times New Roman"/>
          <w:szCs w:val="24"/>
        </w:rPr>
      </w:pPr>
    </w:p>
    <w:p w14:paraId="6E7264E1" w14:textId="01E9D9BB" w:rsidR="00DE7F9A" w:rsidRDefault="00DE7F9A" w:rsidP="002953D0">
      <w:pPr>
        <w:rPr>
          <w:rFonts w:cs="Times New Roman"/>
          <w:szCs w:val="24"/>
        </w:rPr>
      </w:pPr>
    </w:p>
    <w:p w14:paraId="5C5C8BF0" w14:textId="4E3CCC4E" w:rsidR="0069569E" w:rsidRPr="0079475D" w:rsidRDefault="00DE7F9A" w:rsidP="002953D0">
      <w:pPr>
        <w:rPr>
          <w:rFonts w:cs="Times New Roman"/>
          <w:szCs w:val="24"/>
        </w:rPr>
        <w:sectPr w:rsidR="0069569E" w:rsidRPr="0079475D" w:rsidSect="0069569E">
          <w:pgSz w:w="12240" w:h="15840"/>
          <w:pgMar w:top="1440" w:right="1440" w:bottom="1440" w:left="1440" w:header="720" w:footer="720" w:gutter="0"/>
          <w:cols w:space="720"/>
          <w:docGrid w:linePitch="360"/>
        </w:sectPr>
      </w:pPr>
      <w:r w:rsidRPr="0079475D">
        <w:rPr>
          <w:rFonts w:cs="Times New Roman"/>
          <w:noProof/>
        </w:rPr>
        <mc:AlternateContent>
          <mc:Choice Requires="wps">
            <w:drawing>
              <wp:anchor distT="0" distB="0" distL="114300" distR="114300" simplePos="0" relativeHeight="251508224" behindDoc="0" locked="0" layoutInCell="1" allowOverlap="1" wp14:anchorId="73D14F4E" wp14:editId="12AA60A3">
                <wp:simplePos x="0" y="0"/>
                <wp:positionH relativeFrom="margin">
                  <wp:posOffset>0</wp:posOffset>
                </wp:positionH>
                <wp:positionV relativeFrom="paragraph">
                  <wp:posOffset>6893560</wp:posOffset>
                </wp:positionV>
                <wp:extent cx="5943600" cy="635"/>
                <wp:effectExtent l="0" t="0" r="0" b="1270"/>
                <wp:wrapNone/>
                <wp:docPr id="1049899882" name="Text Box 1"/>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78472791" w14:textId="18169665" w:rsidR="00D41F15" w:rsidRPr="00422E97" w:rsidRDefault="00D41F15" w:rsidP="00625C59">
                            <w:pPr>
                              <w:pStyle w:val="Figurecaption"/>
                            </w:pPr>
                            <w:bookmarkStart w:id="100" w:name="_Toc197424488"/>
                            <w:bookmarkStart w:id="101" w:name="_Toc202943533"/>
                            <w:r w:rsidRPr="00422E97">
                              <w:t>Figure 3.</w:t>
                            </w:r>
                            <w:r w:rsidR="00C1083A">
                              <w:t>6</w:t>
                            </w:r>
                            <w:r w:rsidRPr="00422E97">
                              <w:t>. (A) Simpson’s Index values from all locations grouped by core depth. (B) Shannon Index values from all sample locations grouped by core depths.</w:t>
                            </w:r>
                            <w:bookmarkEnd w:id="100"/>
                            <w:bookmarkEnd w:id="10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73D14F4E" id="_x0000_s1081" type="#_x0000_t202" style="position:absolute;margin-left:0;margin-top:542.8pt;width:468pt;height:.05pt;z-index:25150822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" stroked="f">
                <v:textbox style="mso-fit-shape-to-text:t" inset="0,0,0,0">
                  <w:txbxContent>
                    <w:p w14:paraId="78472791" w14:textId="18169665" w:rsidR="00D41F15" w:rsidRPr="00422E97" w:rsidRDefault="00D41F15" w:rsidP="00625C59">
                      <w:pPr>
                        <w:pStyle w:val="Figurecaption"/>
                      </w:pPr>
                      <w:bookmarkStart w:id="123" w:name="_Toc197424488"/>
                      <w:bookmarkStart w:id="124" w:name="_Toc202943533"/>
                      <w:r w:rsidRPr="00422E97">
                        <w:t>Figure 3.</w:t>
                      </w:r>
                      <w:r w:rsidR="00C1083A">
                        <w:t>6</w:t>
                      </w:r>
                      <w:r w:rsidRPr="00422E97">
                        <w:t>. (A) Simpson’s Index values from all locations grouped by core depth. (B) Shannon Index values from all sample locations grouped by core depths.</w:t>
                      </w:r>
                      <w:bookmarkEnd w:id="123"/>
                      <w:bookmarkEnd w:id="124"/>
                    </w:p>
                  </w:txbxContent>
                </v:textbox>
                <w10:wrap anchorx="margin"/>
              </v:shape>
            </w:pict>
          </mc:Fallback>
        </mc:AlternateContent>
      </w:r>
    </w:p>
    <w:tbl>
      <w:tblPr>
        <w:tblpPr w:leftFromText="180" w:rightFromText="180" w:vertAnchor="text" w:horzAnchor="page" w:tblpX="1846" w:tblpY="496"/>
        <w:tblW w:w="10710" w:type="dxa"/>
        <w:tblLook w:val="04A0" w:firstRow="1" w:lastRow="0" w:firstColumn="1" w:lastColumn="0" w:noHBand="0" w:noVBand="1"/>
      </w:tblPr>
      <w:tblGrid>
        <w:gridCol w:w="1455"/>
        <w:gridCol w:w="1366"/>
        <w:gridCol w:w="2092"/>
        <w:gridCol w:w="847"/>
        <w:gridCol w:w="1617"/>
        <w:gridCol w:w="1213"/>
        <w:gridCol w:w="2120"/>
      </w:tblGrid>
      <w:tr w:rsidR="008E055C" w:rsidRPr="00730C0A" w14:paraId="0C7BB482" w14:textId="77777777" w:rsidTr="00B40898">
        <w:trPr>
          <w:trHeight w:val="276"/>
        </w:trPr>
        <w:tc>
          <w:tcPr>
            <w:tcW w:w="1455" w:type="dxa"/>
            <w:tcBorders>
              <w:top w:val="single" w:sz="4" w:space="0" w:color="auto"/>
              <w:left w:val="nil"/>
              <w:bottom w:val="single" w:sz="4" w:space="0" w:color="auto"/>
              <w:right w:val="nil"/>
            </w:tcBorders>
            <w:shd w:val="clear" w:color="auto" w:fill="auto"/>
            <w:noWrap/>
            <w:vAlign w:val="bottom"/>
            <w:hideMark/>
          </w:tcPr>
          <w:p w14:paraId="4051CA45" w14:textId="77777777" w:rsidR="008E055C" w:rsidRPr="00730C0A" w:rsidRDefault="008E055C" w:rsidP="00B40898">
            <w:pPr>
              <w:spacing w:after="0" w:line="240" w:lineRule="auto"/>
              <w:rPr>
                <w:rFonts w:eastAsia="Times New Roman" w:cs="Times New Roman"/>
                <w:b/>
                <w:bCs/>
                <w:color w:val="000000"/>
                <w:sz w:val="22"/>
              </w:rPr>
            </w:pPr>
            <w:r>
              <w:rPr>
                <w:rFonts w:eastAsia="Times New Roman" w:cs="Times New Roman"/>
                <w:b/>
                <w:bCs/>
                <w:color w:val="000000"/>
                <w:sz w:val="22"/>
              </w:rPr>
              <w:lastRenderedPageBreak/>
              <w:t xml:space="preserve">Sample </w:t>
            </w:r>
            <w:r w:rsidRPr="00730C0A">
              <w:rPr>
                <w:rFonts w:eastAsia="Times New Roman" w:cs="Times New Roman"/>
                <w:b/>
                <w:bCs/>
                <w:color w:val="000000"/>
                <w:sz w:val="22"/>
              </w:rPr>
              <w:t>ID</w:t>
            </w:r>
          </w:p>
        </w:tc>
        <w:tc>
          <w:tcPr>
            <w:tcW w:w="1366" w:type="dxa"/>
            <w:tcBorders>
              <w:top w:val="single" w:sz="4" w:space="0" w:color="auto"/>
              <w:left w:val="nil"/>
              <w:bottom w:val="single" w:sz="4" w:space="0" w:color="auto"/>
              <w:right w:val="nil"/>
            </w:tcBorders>
            <w:vAlign w:val="bottom"/>
          </w:tcPr>
          <w:p w14:paraId="1CC9948E" w14:textId="77777777" w:rsidR="008E055C" w:rsidRPr="00730C0A" w:rsidRDefault="008E055C" w:rsidP="00B40898">
            <w:pPr>
              <w:spacing w:after="0" w:line="240" w:lineRule="auto"/>
              <w:jc w:val="center"/>
              <w:rPr>
                <w:rFonts w:eastAsia="Times New Roman" w:cs="Times New Roman"/>
                <w:b/>
                <w:bCs/>
                <w:color w:val="000000"/>
                <w:sz w:val="22"/>
              </w:rPr>
            </w:pPr>
            <w:r w:rsidRPr="00730C0A">
              <w:rPr>
                <w:rFonts w:eastAsia="Times New Roman" w:cs="Times New Roman"/>
                <w:b/>
                <w:bCs/>
                <w:color w:val="000000"/>
                <w:sz w:val="22"/>
              </w:rPr>
              <w:t>Simpson</w:t>
            </w:r>
          </w:p>
        </w:tc>
        <w:tc>
          <w:tcPr>
            <w:tcW w:w="2092" w:type="dxa"/>
            <w:tcBorders>
              <w:top w:val="single" w:sz="4" w:space="0" w:color="auto"/>
              <w:left w:val="nil"/>
              <w:bottom w:val="single" w:sz="4" w:space="0" w:color="auto"/>
              <w:right w:val="nil"/>
            </w:tcBorders>
            <w:shd w:val="clear" w:color="auto" w:fill="auto"/>
            <w:noWrap/>
            <w:vAlign w:val="bottom"/>
            <w:hideMark/>
          </w:tcPr>
          <w:p w14:paraId="7C54DD1B" w14:textId="77777777" w:rsidR="008E055C" w:rsidRPr="00730C0A" w:rsidRDefault="008E055C" w:rsidP="00625C59">
            <w:pPr>
              <w:spacing w:after="0" w:line="240" w:lineRule="auto"/>
              <w:jc w:val="center"/>
              <w:rPr>
                <w:rFonts w:eastAsia="Times New Roman" w:cs="Times New Roman"/>
                <w:b/>
                <w:bCs/>
                <w:color w:val="000000"/>
                <w:sz w:val="22"/>
              </w:rPr>
            </w:pPr>
            <w:r w:rsidRPr="00730C0A">
              <w:rPr>
                <w:rFonts w:eastAsia="Times New Roman" w:cs="Times New Roman"/>
                <w:b/>
                <w:bCs/>
                <w:color w:val="000000"/>
                <w:sz w:val="22"/>
              </w:rPr>
              <w:t>Shannon</w:t>
            </w:r>
            <w:r>
              <w:rPr>
                <w:rFonts w:eastAsia="Times New Roman" w:cs="Times New Roman"/>
                <w:b/>
                <w:bCs/>
                <w:color w:val="000000"/>
                <w:sz w:val="22"/>
              </w:rPr>
              <w:t xml:space="preserve"> </w:t>
            </w:r>
            <w:r w:rsidRPr="00730C0A">
              <w:rPr>
                <w:rFonts w:eastAsia="Times New Roman" w:cs="Times New Roman"/>
                <w:b/>
                <w:bCs/>
                <w:color w:val="000000"/>
                <w:sz w:val="22"/>
              </w:rPr>
              <w:t>Diversity</w:t>
            </w:r>
          </w:p>
        </w:tc>
        <w:tc>
          <w:tcPr>
            <w:tcW w:w="847" w:type="dxa"/>
            <w:tcBorders>
              <w:left w:val="nil"/>
              <w:right w:val="nil"/>
            </w:tcBorders>
          </w:tcPr>
          <w:p w14:paraId="5EB346A0" w14:textId="77777777" w:rsidR="008E055C" w:rsidRDefault="008E055C" w:rsidP="00B40898">
            <w:pPr>
              <w:spacing w:after="0" w:line="240" w:lineRule="auto"/>
              <w:rPr>
                <w:rFonts w:eastAsia="Times New Roman" w:cs="Times New Roman"/>
                <w:b/>
                <w:bCs/>
                <w:color w:val="000000"/>
                <w:sz w:val="22"/>
              </w:rPr>
            </w:pPr>
          </w:p>
        </w:tc>
        <w:tc>
          <w:tcPr>
            <w:tcW w:w="1617" w:type="dxa"/>
            <w:tcBorders>
              <w:top w:val="single" w:sz="4" w:space="0" w:color="auto"/>
              <w:left w:val="nil"/>
              <w:bottom w:val="single" w:sz="4" w:space="0" w:color="auto"/>
              <w:right w:val="nil"/>
            </w:tcBorders>
            <w:shd w:val="clear" w:color="auto" w:fill="auto"/>
            <w:noWrap/>
            <w:vAlign w:val="bottom"/>
            <w:hideMark/>
          </w:tcPr>
          <w:p w14:paraId="1EA93EAB" w14:textId="77777777" w:rsidR="008E055C" w:rsidRPr="00730C0A" w:rsidRDefault="008E055C" w:rsidP="00B40898">
            <w:pPr>
              <w:spacing w:after="0" w:line="240" w:lineRule="auto"/>
              <w:rPr>
                <w:rFonts w:eastAsia="Times New Roman" w:cs="Times New Roman"/>
                <w:b/>
                <w:bCs/>
                <w:color w:val="000000"/>
                <w:sz w:val="22"/>
              </w:rPr>
            </w:pPr>
            <w:r>
              <w:rPr>
                <w:rFonts w:eastAsia="Times New Roman" w:cs="Times New Roman"/>
                <w:b/>
                <w:bCs/>
                <w:color w:val="000000"/>
                <w:sz w:val="22"/>
              </w:rPr>
              <w:t xml:space="preserve">Sample </w:t>
            </w:r>
            <w:r w:rsidRPr="00730C0A">
              <w:rPr>
                <w:rFonts w:eastAsia="Times New Roman" w:cs="Times New Roman"/>
                <w:b/>
                <w:bCs/>
                <w:color w:val="000000"/>
                <w:sz w:val="22"/>
              </w:rPr>
              <w:t>ID</w:t>
            </w:r>
          </w:p>
        </w:tc>
        <w:tc>
          <w:tcPr>
            <w:tcW w:w="1213" w:type="dxa"/>
            <w:tcBorders>
              <w:top w:val="single" w:sz="4" w:space="0" w:color="auto"/>
              <w:left w:val="nil"/>
              <w:bottom w:val="single" w:sz="4" w:space="0" w:color="auto"/>
              <w:right w:val="nil"/>
            </w:tcBorders>
            <w:vAlign w:val="bottom"/>
          </w:tcPr>
          <w:p w14:paraId="5DD5F817" w14:textId="77777777" w:rsidR="008E055C" w:rsidRPr="00730C0A" w:rsidRDefault="008E055C" w:rsidP="00B40898">
            <w:pPr>
              <w:spacing w:after="0" w:line="240" w:lineRule="auto"/>
              <w:jc w:val="center"/>
              <w:rPr>
                <w:rFonts w:eastAsia="Times New Roman" w:cs="Times New Roman"/>
                <w:b/>
                <w:bCs/>
                <w:color w:val="000000"/>
                <w:sz w:val="22"/>
              </w:rPr>
            </w:pPr>
            <w:r w:rsidRPr="00730C0A">
              <w:rPr>
                <w:rFonts w:eastAsia="Times New Roman" w:cs="Times New Roman"/>
                <w:b/>
                <w:bCs/>
                <w:color w:val="000000"/>
                <w:sz w:val="22"/>
              </w:rPr>
              <w:t>Simpson</w:t>
            </w:r>
          </w:p>
        </w:tc>
        <w:tc>
          <w:tcPr>
            <w:tcW w:w="2120" w:type="dxa"/>
            <w:tcBorders>
              <w:top w:val="single" w:sz="4" w:space="0" w:color="auto"/>
              <w:left w:val="nil"/>
              <w:bottom w:val="single" w:sz="4" w:space="0" w:color="auto"/>
              <w:right w:val="nil"/>
            </w:tcBorders>
            <w:shd w:val="clear" w:color="auto" w:fill="auto"/>
            <w:noWrap/>
            <w:vAlign w:val="bottom"/>
            <w:hideMark/>
          </w:tcPr>
          <w:p w14:paraId="749B7F9E" w14:textId="77777777" w:rsidR="008E055C" w:rsidRPr="00730C0A" w:rsidRDefault="008E055C" w:rsidP="00625C59">
            <w:pPr>
              <w:spacing w:after="0" w:line="240" w:lineRule="auto"/>
              <w:jc w:val="center"/>
              <w:rPr>
                <w:rFonts w:eastAsia="Times New Roman" w:cs="Times New Roman"/>
                <w:b/>
                <w:bCs/>
                <w:color w:val="000000"/>
                <w:sz w:val="22"/>
              </w:rPr>
            </w:pPr>
            <w:r w:rsidRPr="00730C0A">
              <w:rPr>
                <w:rFonts w:eastAsia="Times New Roman" w:cs="Times New Roman"/>
                <w:b/>
                <w:bCs/>
                <w:color w:val="000000"/>
                <w:sz w:val="22"/>
              </w:rPr>
              <w:t>Shannon</w:t>
            </w:r>
            <w:r>
              <w:rPr>
                <w:rFonts w:eastAsia="Times New Roman" w:cs="Times New Roman"/>
                <w:b/>
                <w:bCs/>
                <w:color w:val="000000"/>
                <w:sz w:val="22"/>
              </w:rPr>
              <w:t xml:space="preserve"> </w:t>
            </w:r>
            <w:r w:rsidRPr="00730C0A">
              <w:rPr>
                <w:rFonts w:eastAsia="Times New Roman" w:cs="Times New Roman"/>
                <w:b/>
                <w:bCs/>
                <w:color w:val="000000"/>
                <w:sz w:val="22"/>
              </w:rPr>
              <w:t>Diversity</w:t>
            </w:r>
          </w:p>
        </w:tc>
      </w:tr>
      <w:tr w:rsidR="008E055C" w:rsidRPr="00730C0A" w14:paraId="6BF49F2D" w14:textId="77777777" w:rsidTr="00B40898">
        <w:trPr>
          <w:trHeight w:val="276"/>
        </w:trPr>
        <w:tc>
          <w:tcPr>
            <w:tcW w:w="1455" w:type="dxa"/>
            <w:tcBorders>
              <w:top w:val="single" w:sz="4" w:space="0" w:color="auto"/>
              <w:left w:val="nil"/>
              <w:bottom w:val="nil"/>
              <w:right w:val="nil"/>
            </w:tcBorders>
            <w:shd w:val="clear" w:color="auto" w:fill="auto"/>
            <w:noWrap/>
            <w:vAlign w:val="bottom"/>
            <w:hideMark/>
          </w:tcPr>
          <w:p w14:paraId="00C8861E" w14:textId="49DF4EB2" w:rsidR="008E055C" w:rsidRPr="00730C0A" w:rsidRDefault="008E055C" w:rsidP="00B40898">
            <w:pPr>
              <w:spacing w:after="0" w:line="240" w:lineRule="auto"/>
              <w:rPr>
                <w:rFonts w:eastAsia="Times New Roman" w:cs="Times New Roman"/>
                <w:color w:val="000000"/>
                <w:sz w:val="22"/>
              </w:rPr>
            </w:pPr>
            <w:r w:rsidRPr="00730C0A">
              <w:rPr>
                <w:rFonts w:eastAsia="Times New Roman" w:cs="Times New Roman"/>
                <w:color w:val="000000"/>
                <w:sz w:val="22"/>
              </w:rPr>
              <w:t>M</w:t>
            </w:r>
            <w:proofErr w:type="gramStart"/>
            <w:r w:rsidRPr="00730C0A">
              <w:rPr>
                <w:rFonts w:eastAsia="Times New Roman" w:cs="Times New Roman"/>
                <w:color w:val="000000"/>
                <w:sz w:val="22"/>
              </w:rPr>
              <w:t>1.WD.</w:t>
            </w:r>
            <w:proofErr w:type="gramEnd"/>
            <w:r w:rsidRPr="00730C0A">
              <w:rPr>
                <w:rFonts w:eastAsia="Times New Roman" w:cs="Times New Roman"/>
                <w:color w:val="000000"/>
                <w:sz w:val="22"/>
              </w:rPr>
              <w:t>02</w:t>
            </w:r>
          </w:p>
        </w:tc>
        <w:tc>
          <w:tcPr>
            <w:tcW w:w="1366" w:type="dxa"/>
            <w:tcBorders>
              <w:top w:val="single" w:sz="4" w:space="0" w:color="auto"/>
              <w:left w:val="nil"/>
              <w:bottom w:val="nil"/>
              <w:right w:val="nil"/>
            </w:tcBorders>
            <w:vAlign w:val="bottom"/>
          </w:tcPr>
          <w:p w14:paraId="27CDEACA" w14:textId="77777777" w:rsidR="008E055C" w:rsidRPr="00730C0A" w:rsidRDefault="008E055C" w:rsidP="00B40898">
            <w:pPr>
              <w:spacing w:after="0" w:line="240" w:lineRule="auto"/>
              <w:jc w:val="center"/>
              <w:rPr>
                <w:rFonts w:eastAsia="Times New Roman" w:cs="Times New Roman"/>
                <w:color w:val="000000"/>
                <w:sz w:val="22"/>
              </w:rPr>
            </w:pPr>
            <w:r w:rsidRPr="00730C0A">
              <w:rPr>
                <w:rFonts w:eastAsia="Times New Roman" w:cs="Times New Roman"/>
                <w:color w:val="000000"/>
                <w:sz w:val="22"/>
              </w:rPr>
              <w:t>0.002</w:t>
            </w:r>
          </w:p>
        </w:tc>
        <w:tc>
          <w:tcPr>
            <w:tcW w:w="2092" w:type="dxa"/>
            <w:tcBorders>
              <w:top w:val="single" w:sz="4" w:space="0" w:color="auto"/>
              <w:left w:val="nil"/>
              <w:bottom w:val="nil"/>
              <w:right w:val="nil"/>
            </w:tcBorders>
            <w:shd w:val="clear" w:color="auto" w:fill="auto"/>
            <w:noWrap/>
            <w:vAlign w:val="bottom"/>
            <w:hideMark/>
          </w:tcPr>
          <w:p w14:paraId="21B52293" w14:textId="736DED72" w:rsidR="008E055C" w:rsidRPr="00730C0A" w:rsidRDefault="008E055C" w:rsidP="00625C59">
            <w:pPr>
              <w:spacing w:after="0" w:line="240" w:lineRule="auto"/>
              <w:jc w:val="center"/>
              <w:rPr>
                <w:rFonts w:eastAsia="Times New Roman" w:cs="Times New Roman"/>
                <w:color w:val="000000"/>
                <w:sz w:val="22"/>
              </w:rPr>
            </w:pPr>
            <w:r w:rsidRPr="00730C0A">
              <w:rPr>
                <w:rFonts w:eastAsia="Times New Roman" w:cs="Times New Roman"/>
                <w:color w:val="000000"/>
                <w:sz w:val="22"/>
              </w:rPr>
              <w:t>8.16</w:t>
            </w:r>
          </w:p>
        </w:tc>
        <w:tc>
          <w:tcPr>
            <w:tcW w:w="847" w:type="dxa"/>
            <w:tcBorders>
              <w:left w:val="nil"/>
              <w:bottom w:val="nil"/>
              <w:right w:val="nil"/>
            </w:tcBorders>
          </w:tcPr>
          <w:p w14:paraId="3CFC228E" w14:textId="77777777" w:rsidR="008E055C" w:rsidRPr="00730C0A" w:rsidRDefault="008E055C" w:rsidP="00B40898">
            <w:pPr>
              <w:spacing w:after="0" w:line="240" w:lineRule="auto"/>
              <w:rPr>
                <w:rFonts w:eastAsia="Times New Roman" w:cs="Times New Roman"/>
                <w:color w:val="000000"/>
                <w:sz w:val="22"/>
              </w:rPr>
            </w:pPr>
          </w:p>
        </w:tc>
        <w:tc>
          <w:tcPr>
            <w:tcW w:w="1617" w:type="dxa"/>
            <w:tcBorders>
              <w:top w:val="single" w:sz="4" w:space="0" w:color="auto"/>
              <w:left w:val="nil"/>
              <w:bottom w:val="nil"/>
              <w:right w:val="nil"/>
            </w:tcBorders>
            <w:shd w:val="clear" w:color="auto" w:fill="auto"/>
            <w:noWrap/>
            <w:vAlign w:val="bottom"/>
            <w:hideMark/>
          </w:tcPr>
          <w:p w14:paraId="2FC665CF" w14:textId="152E8597" w:rsidR="008E055C" w:rsidRPr="00730C0A" w:rsidRDefault="008E055C" w:rsidP="00B40898">
            <w:pPr>
              <w:spacing w:after="0" w:line="240" w:lineRule="auto"/>
              <w:rPr>
                <w:rFonts w:eastAsia="Times New Roman" w:cs="Times New Roman"/>
                <w:color w:val="000000"/>
                <w:sz w:val="22"/>
              </w:rPr>
            </w:pPr>
            <w:r w:rsidRPr="00730C0A">
              <w:rPr>
                <w:rFonts w:eastAsia="Times New Roman" w:cs="Times New Roman"/>
                <w:color w:val="000000"/>
                <w:sz w:val="22"/>
              </w:rPr>
              <w:t>M</w:t>
            </w:r>
            <w:proofErr w:type="gramStart"/>
            <w:r w:rsidRPr="00730C0A">
              <w:rPr>
                <w:rFonts w:eastAsia="Times New Roman" w:cs="Times New Roman"/>
                <w:color w:val="000000"/>
                <w:sz w:val="22"/>
              </w:rPr>
              <w:t>4.WD.</w:t>
            </w:r>
            <w:proofErr w:type="gramEnd"/>
            <w:r w:rsidRPr="00730C0A">
              <w:rPr>
                <w:rFonts w:eastAsia="Times New Roman" w:cs="Times New Roman"/>
                <w:color w:val="000000"/>
                <w:sz w:val="22"/>
              </w:rPr>
              <w:t>02</w:t>
            </w:r>
          </w:p>
        </w:tc>
        <w:tc>
          <w:tcPr>
            <w:tcW w:w="1213" w:type="dxa"/>
            <w:tcBorders>
              <w:top w:val="single" w:sz="4" w:space="0" w:color="auto"/>
              <w:left w:val="nil"/>
              <w:bottom w:val="nil"/>
              <w:right w:val="nil"/>
            </w:tcBorders>
            <w:vAlign w:val="bottom"/>
          </w:tcPr>
          <w:p w14:paraId="693C8B9E" w14:textId="77777777" w:rsidR="008E055C" w:rsidRPr="00730C0A" w:rsidRDefault="008E055C" w:rsidP="00B40898">
            <w:pPr>
              <w:spacing w:after="0" w:line="240" w:lineRule="auto"/>
              <w:jc w:val="center"/>
              <w:rPr>
                <w:rFonts w:eastAsia="Times New Roman" w:cs="Times New Roman"/>
                <w:color w:val="000000"/>
                <w:sz w:val="22"/>
              </w:rPr>
            </w:pPr>
            <w:r w:rsidRPr="00730C0A">
              <w:rPr>
                <w:rFonts w:eastAsia="Times New Roman" w:cs="Times New Roman"/>
                <w:color w:val="000000"/>
                <w:sz w:val="22"/>
              </w:rPr>
              <w:t>0.006</w:t>
            </w:r>
          </w:p>
        </w:tc>
        <w:tc>
          <w:tcPr>
            <w:tcW w:w="2120" w:type="dxa"/>
            <w:tcBorders>
              <w:top w:val="single" w:sz="4" w:space="0" w:color="auto"/>
              <w:left w:val="nil"/>
              <w:bottom w:val="nil"/>
              <w:right w:val="nil"/>
            </w:tcBorders>
            <w:shd w:val="clear" w:color="auto" w:fill="auto"/>
            <w:noWrap/>
            <w:vAlign w:val="bottom"/>
            <w:hideMark/>
          </w:tcPr>
          <w:p w14:paraId="52C508EF" w14:textId="5B3B1331" w:rsidR="008E055C" w:rsidRPr="00730C0A" w:rsidRDefault="008E055C" w:rsidP="00625C59">
            <w:pPr>
              <w:spacing w:after="0" w:line="240" w:lineRule="auto"/>
              <w:jc w:val="center"/>
              <w:rPr>
                <w:rFonts w:eastAsia="Times New Roman" w:cs="Times New Roman"/>
                <w:color w:val="000000"/>
                <w:sz w:val="22"/>
              </w:rPr>
            </w:pPr>
            <w:r w:rsidRPr="00730C0A">
              <w:rPr>
                <w:rFonts w:eastAsia="Times New Roman" w:cs="Times New Roman"/>
                <w:color w:val="000000"/>
                <w:sz w:val="22"/>
              </w:rPr>
              <w:t>7.</w:t>
            </w:r>
            <w:r w:rsidR="00B278CF">
              <w:rPr>
                <w:rFonts w:eastAsia="Times New Roman" w:cs="Times New Roman"/>
                <w:color w:val="000000"/>
                <w:sz w:val="22"/>
              </w:rPr>
              <w:t>60</w:t>
            </w:r>
          </w:p>
        </w:tc>
      </w:tr>
      <w:tr w:rsidR="008E055C" w:rsidRPr="00730C0A" w14:paraId="216330BC" w14:textId="77777777" w:rsidTr="00B40898">
        <w:trPr>
          <w:trHeight w:val="276"/>
        </w:trPr>
        <w:tc>
          <w:tcPr>
            <w:tcW w:w="1455" w:type="dxa"/>
            <w:tcBorders>
              <w:top w:val="nil"/>
              <w:left w:val="nil"/>
              <w:bottom w:val="nil"/>
              <w:right w:val="nil"/>
            </w:tcBorders>
            <w:shd w:val="clear" w:color="auto" w:fill="auto"/>
            <w:noWrap/>
            <w:vAlign w:val="bottom"/>
            <w:hideMark/>
          </w:tcPr>
          <w:p w14:paraId="228B5FD6" w14:textId="16DAEB57" w:rsidR="008E055C" w:rsidRPr="00730C0A" w:rsidRDefault="008E055C" w:rsidP="00B40898">
            <w:pPr>
              <w:spacing w:after="0" w:line="240" w:lineRule="auto"/>
              <w:rPr>
                <w:rFonts w:eastAsia="Times New Roman" w:cs="Times New Roman"/>
                <w:color w:val="000000"/>
                <w:sz w:val="22"/>
              </w:rPr>
            </w:pPr>
            <w:r w:rsidRPr="00730C0A">
              <w:rPr>
                <w:rFonts w:eastAsia="Times New Roman" w:cs="Times New Roman"/>
                <w:color w:val="000000"/>
                <w:sz w:val="22"/>
              </w:rPr>
              <w:t>M</w:t>
            </w:r>
            <w:proofErr w:type="gramStart"/>
            <w:r w:rsidRPr="00730C0A">
              <w:rPr>
                <w:rFonts w:eastAsia="Times New Roman" w:cs="Times New Roman"/>
                <w:color w:val="000000"/>
                <w:sz w:val="22"/>
              </w:rPr>
              <w:t>1.WD.</w:t>
            </w:r>
            <w:proofErr w:type="gramEnd"/>
            <w:r w:rsidRPr="00730C0A">
              <w:rPr>
                <w:rFonts w:eastAsia="Times New Roman" w:cs="Times New Roman"/>
                <w:color w:val="000000"/>
                <w:sz w:val="22"/>
              </w:rPr>
              <w:t>10</w:t>
            </w:r>
          </w:p>
        </w:tc>
        <w:tc>
          <w:tcPr>
            <w:tcW w:w="1366" w:type="dxa"/>
            <w:tcBorders>
              <w:top w:val="nil"/>
              <w:left w:val="nil"/>
              <w:bottom w:val="nil"/>
              <w:right w:val="nil"/>
            </w:tcBorders>
            <w:vAlign w:val="bottom"/>
          </w:tcPr>
          <w:p w14:paraId="57E84A2A" w14:textId="77777777" w:rsidR="008E055C" w:rsidRPr="00730C0A" w:rsidRDefault="008E055C" w:rsidP="00B40898">
            <w:pPr>
              <w:spacing w:after="0" w:line="240" w:lineRule="auto"/>
              <w:jc w:val="center"/>
              <w:rPr>
                <w:rFonts w:eastAsia="Times New Roman" w:cs="Times New Roman"/>
                <w:color w:val="000000"/>
                <w:sz w:val="22"/>
              </w:rPr>
            </w:pPr>
            <w:r w:rsidRPr="00730C0A">
              <w:rPr>
                <w:rFonts w:eastAsia="Times New Roman" w:cs="Times New Roman"/>
                <w:color w:val="000000"/>
                <w:sz w:val="22"/>
              </w:rPr>
              <w:t>0.002</w:t>
            </w:r>
          </w:p>
        </w:tc>
        <w:tc>
          <w:tcPr>
            <w:tcW w:w="2092" w:type="dxa"/>
            <w:tcBorders>
              <w:top w:val="nil"/>
              <w:left w:val="nil"/>
              <w:bottom w:val="nil"/>
              <w:right w:val="nil"/>
            </w:tcBorders>
            <w:shd w:val="clear" w:color="auto" w:fill="auto"/>
            <w:noWrap/>
            <w:vAlign w:val="bottom"/>
            <w:hideMark/>
          </w:tcPr>
          <w:p w14:paraId="05721AA8" w14:textId="045C247C" w:rsidR="008E055C" w:rsidRPr="00730C0A" w:rsidRDefault="008E055C" w:rsidP="00625C59">
            <w:pPr>
              <w:spacing w:after="0" w:line="240" w:lineRule="auto"/>
              <w:jc w:val="center"/>
              <w:rPr>
                <w:rFonts w:eastAsia="Times New Roman" w:cs="Times New Roman"/>
                <w:color w:val="000000"/>
                <w:sz w:val="22"/>
              </w:rPr>
            </w:pPr>
            <w:r w:rsidRPr="00730C0A">
              <w:rPr>
                <w:rFonts w:eastAsia="Times New Roman" w:cs="Times New Roman"/>
                <w:color w:val="000000"/>
                <w:sz w:val="22"/>
              </w:rPr>
              <w:t>8.0</w:t>
            </w:r>
            <w:r w:rsidR="00B278CF">
              <w:rPr>
                <w:rFonts w:eastAsia="Times New Roman" w:cs="Times New Roman"/>
                <w:color w:val="000000"/>
                <w:sz w:val="22"/>
              </w:rPr>
              <w:t>6</w:t>
            </w:r>
          </w:p>
        </w:tc>
        <w:tc>
          <w:tcPr>
            <w:tcW w:w="847" w:type="dxa"/>
            <w:tcBorders>
              <w:top w:val="nil"/>
              <w:left w:val="nil"/>
              <w:bottom w:val="nil"/>
              <w:right w:val="nil"/>
            </w:tcBorders>
          </w:tcPr>
          <w:p w14:paraId="05755A01" w14:textId="77777777" w:rsidR="008E055C" w:rsidRPr="00730C0A" w:rsidRDefault="008E055C" w:rsidP="00B40898">
            <w:pPr>
              <w:spacing w:after="0" w:line="240" w:lineRule="auto"/>
              <w:rPr>
                <w:rFonts w:eastAsia="Times New Roman" w:cs="Times New Roman"/>
                <w:color w:val="000000"/>
                <w:sz w:val="22"/>
              </w:rPr>
            </w:pPr>
          </w:p>
        </w:tc>
        <w:tc>
          <w:tcPr>
            <w:tcW w:w="1617" w:type="dxa"/>
            <w:tcBorders>
              <w:top w:val="nil"/>
              <w:left w:val="nil"/>
              <w:bottom w:val="nil"/>
              <w:right w:val="nil"/>
            </w:tcBorders>
            <w:shd w:val="clear" w:color="auto" w:fill="auto"/>
            <w:noWrap/>
            <w:vAlign w:val="bottom"/>
            <w:hideMark/>
          </w:tcPr>
          <w:p w14:paraId="020A89F8" w14:textId="6982E791" w:rsidR="008E055C" w:rsidRPr="00730C0A" w:rsidRDefault="008E055C" w:rsidP="00B40898">
            <w:pPr>
              <w:spacing w:after="0" w:line="240" w:lineRule="auto"/>
              <w:rPr>
                <w:rFonts w:eastAsia="Times New Roman" w:cs="Times New Roman"/>
                <w:color w:val="000000"/>
                <w:sz w:val="22"/>
              </w:rPr>
            </w:pPr>
            <w:r w:rsidRPr="00730C0A">
              <w:rPr>
                <w:rFonts w:eastAsia="Times New Roman" w:cs="Times New Roman"/>
                <w:color w:val="000000"/>
                <w:sz w:val="22"/>
              </w:rPr>
              <w:t>M</w:t>
            </w:r>
            <w:proofErr w:type="gramStart"/>
            <w:r w:rsidRPr="00730C0A">
              <w:rPr>
                <w:rFonts w:eastAsia="Times New Roman" w:cs="Times New Roman"/>
                <w:color w:val="000000"/>
                <w:sz w:val="22"/>
              </w:rPr>
              <w:t>4.WD.</w:t>
            </w:r>
            <w:proofErr w:type="gramEnd"/>
            <w:r w:rsidRPr="00730C0A">
              <w:rPr>
                <w:rFonts w:eastAsia="Times New Roman" w:cs="Times New Roman"/>
                <w:color w:val="000000"/>
                <w:sz w:val="22"/>
              </w:rPr>
              <w:t>10</w:t>
            </w:r>
          </w:p>
        </w:tc>
        <w:tc>
          <w:tcPr>
            <w:tcW w:w="1213" w:type="dxa"/>
            <w:tcBorders>
              <w:top w:val="nil"/>
              <w:left w:val="nil"/>
              <w:bottom w:val="nil"/>
              <w:right w:val="nil"/>
            </w:tcBorders>
            <w:vAlign w:val="bottom"/>
          </w:tcPr>
          <w:p w14:paraId="695BAC02" w14:textId="77777777" w:rsidR="008E055C" w:rsidRPr="00730C0A" w:rsidRDefault="008E055C" w:rsidP="00B40898">
            <w:pPr>
              <w:spacing w:after="0" w:line="240" w:lineRule="auto"/>
              <w:jc w:val="center"/>
              <w:rPr>
                <w:rFonts w:eastAsia="Times New Roman" w:cs="Times New Roman"/>
                <w:color w:val="000000"/>
                <w:sz w:val="22"/>
              </w:rPr>
            </w:pPr>
            <w:r w:rsidRPr="00730C0A">
              <w:rPr>
                <w:rFonts w:eastAsia="Times New Roman" w:cs="Times New Roman"/>
                <w:color w:val="000000"/>
                <w:sz w:val="22"/>
              </w:rPr>
              <w:t>0.004</w:t>
            </w:r>
          </w:p>
        </w:tc>
        <w:tc>
          <w:tcPr>
            <w:tcW w:w="2120" w:type="dxa"/>
            <w:tcBorders>
              <w:top w:val="nil"/>
              <w:left w:val="nil"/>
              <w:bottom w:val="nil"/>
              <w:right w:val="nil"/>
            </w:tcBorders>
            <w:shd w:val="clear" w:color="auto" w:fill="auto"/>
            <w:noWrap/>
            <w:vAlign w:val="bottom"/>
            <w:hideMark/>
          </w:tcPr>
          <w:p w14:paraId="7CE2BC6A" w14:textId="5DF048D1" w:rsidR="008E055C" w:rsidRPr="00730C0A" w:rsidRDefault="008E055C" w:rsidP="00601AD1">
            <w:pPr>
              <w:spacing w:after="0" w:line="240" w:lineRule="auto"/>
              <w:jc w:val="center"/>
              <w:rPr>
                <w:rFonts w:eastAsia="Times New Roman" w:cs="Times New Roman"/>
                <w:color w:val="000000"/>
                <w:sz w:val="22"/>
              </w:rPr>
            </w:pPr>
            <w:r w:rsidRPr="00730C0A">
              <w:rPr>
                <w:rFonts w:eastAsia="Times New Roman" w:cs="Times New Roman"/>
                <w:color w:val="000000"/>
                <w:sz w:val="22"/>
              </w:rPr>
              <w:t>7.87</w:t>
            </w:r>
          </w:p>
        </w:tc>
      </w:tr>
      <w:tr w:rsidR="008E055C" w:rsidRPr="00730C0A" w14:paraId="1CD2D117" w14:textId="77777777" w:rsidTr="00B40898">
        <w:trPr>
          <w:trHeight w:val="276"/>
        </w:trPr>
        <w:tc>
          <w:tcPr>
            <w:tcW w:w="1455" w:type="dxa"/>
            <w:tcBorders>
              <w:top w:val="nil"/>
              <w:left w:val="nil"/>
              <w:bottom w:val="nil"/>
              <w:right w:val="nil"/>
            </w:tcBorders>
            <w:shd w:val="clear" w:color="auto" w:fill="auto"/>
            <w:noWrap/>
            <w:vAlign w:val="bottom"/>
            <w:hideMark/>
          </w:tcPr>
          <w:p w14:paraId="75516A72" w14:textId="678338ED" w:rsidR="008E055C" w:rsidRPr="00730C0A" w:rsidRDefault="008E055C" w:rsidP="00B40898">
            <w:pPr>
              <w:spacing w:after="0" w:line="240" w:lineRule="auto"/>
              <w:rPr>
                <w:rFonts w:eastAsia="Times New Roman" w:cs="Times New Roman"/>
                <w:color w:val="000000"/>
                <w:sz w:val="22"/>
              </w:rPr>
            </w:pPr>
            <w:r w:rsidRPr="00730C0A">
              <w:rPr>
                <w:rFonts w:eastAsia="Times New Roman" w:cs="Times New Roman"/>
                <w:color w:val="000000"/>
                <w:sz w:val="22"/>
              </w:rPr>
              <w:t>M</w:t>
            </w:r>
            <w:proofErr w:type="gramStart"/>
            <w:r w:rsidRPr="00730C0A">
              <w:rPr>
                <w:rFonts w:eastAsia="Times New Roman" w:cs="Times New Roman"/>
                <w:color w:val="000000"/>
                <w:sz w:val="22"/>
              </w:rPr>
              <w:t>1.WD.</w:t>
            </w:r>
            <w:proofErr w:type="gramEnd"/>
            <w:r w:rsidRPr="00730C0A">
              <w:rPr>
                <w:rFonts w:eastAsia="Times New Roman" w:cs="Times New Roman"/>
                <w:color w:val="000000"/>
                <w:sz w:val="22"/>
              </w:rPr>
              <w:t>20</w:t>
            </w:r>
          </w:p>
        </w:tc>
        <w:tc>
          <w:tcPr>
            <w:tcW w:w="1366" w:type="dxa"/>
            <w:tcBorders>
              <w:top w:val="nil"/>
              <w:left w:val="nil"/>
              <w:bottom w:val="nil"/>
              <w:right w:val="nil"/>
            </w:tcBorders>
            <w:vAlign w:val="bottom"/>
          </w:tcPr>
          <w:p w14:paraId="4F6D8290" w14:textId="77777777" w:rsidR="008E055C" w:rsidRPr="00730C0A" w:rsidRDefault="008E055C" w:rsidP="00B40898">
            <w:pPr>
              <w:spacing w:after="0" w:line="240" w:lineRule="auto"/>
              <w:jc w:val="center"/>
              <w:rPr>
                <w:rFonts w:eastAsia="Times New Roman" w:cs="Times New Roman"/>
                <w:color w:val="000000"/>
                <w:sz w:val="22"/>
              </w:rPr>
            </w:pPr>
            <w:r w:rsidRPr="00730C0A">
              <w:rPr>
                <w:rFonts w:eastAsia="Times New Roman" w:cs="Times New Roman"/>
                <w:color w:val="000000"/>
                <w:sz w:val="22"/>
              </w:rPr>
              <w:t>0.003</w:t>
            </w:r>
          </w:p>
        </w:tc>
        <w:tc>
          <w:tcPr>
            <w:tcW w:w="2092" w:type="dxa"/>
            <w:tcBorders>
              <w:top w:val="nil"/>
              <w:left w:val="nil"/>
              <w:bottom w:val="nil"/>
              <w:right w:val="nil"/>
            </w:tcBorders>
            <w:shd w:val="clear" w:color="auto" w:fill="auto"/>
            <w:noWrap/>
            <w:vAlign w:val="bottom"/>
            <w:hideMark/>
          </w:tcPr>
          <w:p w14:paraId="37369E90" w14:textId="6626545D" w:rsidR="008E055C" w:rsidRPr="00730C0A" w:rsidRDefault="008E055C" w:rsidP="00601AD1">
            <w:pPr>
              <w:spacing w:after="0" w:line="240" w:lineRule="auto"/>
              <w:jc w:val="center"/>
              <w:rPr>
                <w:rFonts w:eastAsia="Times New Roman" w:cs="Times New Roman"/>
                <w:color w:val="000000"/>
                <w:sz w:val="22"/>
              </w:rPr>
            </w:pPr>
            <w:r w:rsidRPr="00730C0A">
              <w:rPr>
                <w:rFonts w:eastAsia="Times New Roman" w:cs="Times New Roman"/>
                <w:color w:val="000000"/>
                <w:sz w:val="22"/>
              </w:rPr>
              <w:t>7.71</w:t>
            </w:r>
          </w:p>
        </w:tc>
        <w:tc>
          <w:tcPr>
            <w:tcW w:w="847" w:type="dxa"/>
            <w:tcBorders>
              <w:top w:val="nil"/>
              <w:left w:val="nil"/>
              <w:bottom w:val="nil"/>
              <w:right w:val="nil"/>
            </w:tcBorders>
          </w:tcPr>
          <w:p w14:paraId="456DC265" w14:textId="77777777" w:rsidR="008E055C" w:rsidRPr="00730C0A" w:rsidRDefault="008E055C" w:rsidP="00B40898">
            <w:pPr>
              <w:spacing w:after="0" w:line="240" w:lineRule="auto"/>
              <w:rPr>
                <w:rFonts w:eastAsia="Times New Roman" w:cs="Times New Roman"/>
                <w:color w:val="000000"/>
                <w:sz w:val="22"/>
              </w:rPr>
            </w:pPr>
          </w:p>
        </w:tc>
        <w:tc>
          <w:tcPr>
            <w:tcW w:w="1617" w:type="dxa"/>
            <w:tcBorders>
              <w:top w:val="nil"/>
              <w:left w:val="nil"/>
              <w:bottom w:val="nil"/>
              <w:right w:val="nil"/>
            </w:tcBorders>
            <w:shd w:val="clear" w:color="auto" w:fill="auto"/>
            <w:noWrap/>
            <w:vAlign w:val="bottom"/>
            <w:hideMark/>
          </w:tcPr>
          <w:p w14:paraId="1EC76C7E" w14:textId="5DFA9DEF" w:rsidR="008E055C" w:rsidRPr="00730C0A" w:rsidRDefault="008E055C" w:rsidP="00B40898">
            <w:pPr>
              <w:spacing w:after="0" w:line="240" w:lineRule="auto"/>
              <w:rPr>
                <w:rFonts w:eastAsia="Times New Roman" w:cs="Times New Roman"/>
                <w:color w:val="000000"/>
                <w:sz w:val="22"/>
              </w:rPr>
            </w:pPr>
            <w:r w:rsidRPr="00730C0A">
              <w:rPr>
                <w:rFonts w:eastAsia="Times New Roman" w:cs="Times New Roman"/>
                <w:color w:val="000000"/>
                <w:sz w:val="22"/>
              </w:rPr>
              <w:t>M</w:t>
            </w:r>
            <w:proofErr w:type="gramStart"/>
            <w:r w:rsidRPr="00730C0A">
              <w:rPr>
                <w:rFonts w:eastAsia="Times New Roman" w:cs="Times New Roman"/>
                <w:color w:val="000000"/>
                <w:sz w:val="22"/>
              </w:rPr>
              <w:t>4.WD.</w:t>
            </w:r>
            <w:proofErr w:type="gramEnd"/>
            <w:r w:rsidRPr="00730C0A">
              <w:rPr>
                <w:rFonts w:eastAsia="Times New Roman" w:cs="Times New Roman"/>
                <w:color w:val="000000"/>
                <w:sz w:val="22"/>
              </w:rPr>
              <w:t>20</w:t>
            </w:r>
          </w:p>
        </w:tc>
        <w:tc>
          <w:tcPr>
            <w:tcW w:w="1213" w:type="dxa"/>
            <w:tcBorders>
              <w:top w:val="nil"/>
              <w:left w:val="nil"/>
              <w:bottom w:val="nil"/>
              <w:right w:val="nil"/>
            </w:tcBorders>
            <w:vAlign w:val="bottom"/>
          </w:tcPr>
          <w:p w14:paraId="6399E268" w14:textId="77777777" w:rsidR="008E055C" w:rsidRPr="00730C0A" w:rsidRDefault="008E055C" w:rsidP="00B40898">
            <w:pPr>
              <w:spacing w:after="0" w:line="240" w:lineRule="auto"/>
              <w:jc w:val="center"/>
              <w:rPr>
                <w:rFonts w:eastAsia="Times New Roman" w:cs="Times New Roman"/>
                <w:color w:val="000000"/>
                <w:sz w:val="22"/>
              </w:rPr>
            </w:pPr>
            <w:r w:rsidRPr="00730C0A">
              <w:rPr>
                <w:rFonts w:eastAsia="Times New Roman" w:cs="Times New Roman"/>
                <w:color w:val="000000"/>
                <w:sz w:val="22"/>
              </w:rPr>
              <w:t>0.005</w:t>
            </w:r>
          </w:p>
        </w:tc>
        <w:tc>
          <w:tcPr>
            <w:tcW w:w="2120" w:type="dxa"/>
            <w:tcBorders>
              <w:top w:val="nil"/>
              <w:left w:val="nil"/>
              <w:bottom w:val="nil"/>
              <w:right w:val="nil"/>
            </w:tcBorders>
            <w:shd w:val="clear" w:color="auto" w:fill="auto"/>
            <w:noWrap/>
            <w:vAlign w:val="bottom"/>
            <w:hideMark/>
          </w:tcPr>
          <w:p w14:paraId="218F984F" w14:textId="677F56D7" w:rsidR="008E055C" w:rsidRPr="00730C0A" w:rsidRDefault="008E055C" w:rsidP="00601AD1">
            <w:pPr>
              <w:spacing w:after="0" w:line="240" w:lineRule="auto"/>
              <w:jc w:val="center"/>
              <w:rPr>
                <w:rFonts w:eastAsia="Times New Roman" w:cs="Times New Roman"/>
                <w:color w:val="000000"/>
                <w:sz w:val="22"/>
              </w:rPr>
            </w:pPr>
            <w:r w:rsidRPr="00730C0A">
              <w:rPr>
                <w:rFonts w:eastAsia="Times New Roman" w:cs="Times New Roman"/>
                <w:color w:val="000000"/>
                <w:sz w:val="22"/>
              </w:rPr>
              <w:t>7.2</w:t>
            </w:r>
            <w:r w:rsidR="00B278CF">
              <w:rPr>
                <w:rFonts w:eastAsia="Times New Roman" w:cs="Times New Roman"/>
                <w:color w:val="000000"/>
                <w:sz w:val="22"/>
              </w:rPr>
              <w:t>4</w:t>
            </w:r>
          </w:p>
        </w:tc>
      </w:tr>
      <w:tr w:rsidR="008E055C" w:rsidRPr="00730C0A" w14:paraId="4748937F" w14:textId="77777777" w:rsidTr="00B40898">
        <w:trPr>
          <w:trHeight w:val="276"/>
        </w:trPr>
        <w:tc>
          <w:tcPr>
            <w:tcW w:w="1455" w:type="dxa"/>
            <w:tcBorders>
              <w:top w:val="nil"/>
              <w:left w:val="nil"/>
              <w:bottom w:val="nil"/>
              <w:right w:val="nil"/>
            </w:tcBorders>
            <w:shd w:val="clear" w:color="auto" w:fill="auto"/>
            <w:noWrap/>
            <w:vAlign w:val="bottom"/>
            <w:hideMark/>
          </w:tcPr>
          <w:p w14:paraId="5EAC1048" w14:textId="302BD183" w:rsidR="008E055C" w:rsidRPr="00730C0A" w:rsidRDefault="008E055C" w:rsidP="00B40898">
            <w:pPr>
              <w:spacing w:after="0" w:line="240" w:lineRule="auto"/>
              <w:rPr>
                <w:rFonts w:eastAsia="Times New Roman" w:cs="Times New Roman"/>
                <w:color w:val="000000"/>
                <w:sz w:val="22"/>
              </w:rPr>
            </w:pPr>
            <w:r w:rsidRPr="00730C0A">
              <w:rPr>
                <w:rFonts w:eastAsia="Times New Roman" w:cs="Times New Roman"/>
                <w:color w:val="000000"/>
                <w:sz w:val="22"/>
              </w:rPr>
              <w:t>M</w:t>
            </w:r>
            <w:proofErr w:type="gramStart"/>
            <w:r w:rsidRPr="00730C0A">
              <w:rPr>
                <w:rFonts w:eastAsia="Times New Roman" w:cs="Times New Roman"/>
                <w:color w:val="000000"/>
                <w:sz w:val="22"/>
              </w:rPr>
              <w:t>1.WD.</w:t>
            </w:r>
            <w:proofErr w:type="gramEnd"/>
            <w:r w:rsidRPr="00730C0A">
              <w:rPr>
                <w:rFonts w:eastAsia="Times New Roman" w:cs="Times New Roman"/>
                <w:color w:val="000000"/>
                <w:sz w:val="22"/>
              </w:rPr>
              <w:t>30</w:t>
            </w:r>
          </w:p>
        </w:tc>
        <w:tc>
          <w:tcPr>
            <w:tcW w:w="1366" w:type="dxa"/>
            <w:tcBorders>
              <w:top w:val="nil"/>
              <w:left w:val="nil"/>
              <w:bottom w:val="nil"/>
              <w:right w:val="nil"/>
            </w:tcBorders>
            <w:vAlign w:val="bottom"/>
          </w:tcPr>
          <w:p w14:paraId="09F98B74" w14:textId="77777777" w:rsidR="008E055C" w:rsidRPr="00730C0A" w:rsidRDefault="008E055C" w:rsidP="00B40898">
            <w:pPr>
              <w:spacing w:after="0" w:line="240" w:lineRule="auto"/>
              <w:jc w:val="center"/>
              <w:rPr>
                <w:rFonts w:eastAsia="Times New Roman" w:cs="Times New Roman"/>
                <w:color w:val="000000"/>
                <w:sz w:val="22"/>
              </w:rPr>
            </w:pPr>
            <w:r w:rsidRPr="00730C0A">
              <w:rPr>
                <w:rFonts w:eastAsia="Times New Roman" w:cs="Times New Roman"/>
                <w:color w:val="000000"/>
                <w:sz w:val="22"/>
              </w:rPr>
              <w:t>0.005</w:t>
            </w:r>
          </w:p>
        </w:tc>
        <w:tc>
          <w:tcPr>
            <w:tcW w:w="2092" w:type="dxa"/>
            <w:tcBorders>
              <w:top w:val="nil"/>
              <w:left w:val="nil"/>
              <w:bottom w:val="nil"/>
              <w:right w:val="nil"/>
            </w:tcBorders>
            <w:shd w:val="clear" w:color="auto" w:fill="auto"/>
            <w:noWrap/>
            <w:vAlign w:val="bottom"/>
            <w:hideMark/>
          </w:tcPr>
          <w:p w14:paraId="456786D4" w14:textId="1B3354E4" w:rsidR="008E055C" w:rsidRPr="00730C0A" w:rsidRDefault="008E055C" w:rsidP="00601AD1">
            <w:pPr>
              <w:spacing w:after="0" w:line="240" w:lineRule="auto"/>
              <w:jc w:val="center"/>
              <w:rPr>
                <w:rFonts w:eastAsia="Times New Roman" w:cs="Times New Roman"/>
                <w:color w:val="000000"/>
                <w:sz w:val="22"/>
              </w:rPr>
            </w:pPr>
            <w:r w:rsidRPr="00730C0A">
              <w:rPr>
                <w:rFonts w:eastAsia="Times New Roman" w:cs="Times New Roman"/>
                <w:color w:val="000000"/>
                <w:sz w:val="22"/>
              </w:rPr>
              <w:t>7.4</w:t>
            </w:r>
            <w:r w:rsidR="00B278CF">
              <w:rPr>
                <w:rFonts w:eastAsia="Times New Roman" w:cs="Times New Roman"/>
                <w:color w:val="000000"/>
                <w:sz w:val="22"/>
              </w:rPr>
              <w:t>3</w:t>
            </w:r>
          </w:p>
        </w:tc>
        <w:tc>
          <w:tcPr>
            <w:tcW w:w="847" w:type="dxa"/>
            <w:tcBorders>
              <w:top w:val="nil"/>
              <w:left w:val="nil"/>
              <w:bottom w:val="nil"/>
              <w:right w:val="nil"/>
            </w:tcBorders>
          </w:tcPr>
          <w:p w14:paraId="2FAC5ADE" w14:textId="77777777" w:rsidR="008E055C" w:rsidRPr="00730C0A" w:rsidRDefault="008E055C" w:rsidP="00B40898">
            <w:pPr>
              <w:spacing w:after="0" w:line="240" w:lineRule="auto"/>
              <w:rPr>
                <w:rFonts w:eastAsia="Times New Roman" w:cs="Times New Roman"/>
                <w:color w:val="000000"/>
                <w:sz w:val="22"/>
              </w:rPr>
            </w:pPr>
          </w:p>
        </w:tc>
        <w:tc>
          <w:tcPr>
            <w:tcW w:w="1617" w:type="dxa"/>
            <w:tcBorders>
              <w:top w:val="nil"/>
              <w:left w:val="nil"/>
              <w:bottom w:val="nil"/>
              <w:right w:val="nil"/>
            </w:tcBorders>
            <w:shd w:val="clear" w:color="auto" w:fill="auto"/>
            <w:noWrap/>
            <w:vAlign w:val="bottom"/>
            <w:hideMark/>
          </w:tcPr>
          <w:p w14:paraId="0226C70D" w14:textId="7289C81E" w:rsidR="008E055C" w:rsidRPr="00730C0A" w:rsidRDefault="008E055C" w:rsidP="00B40898">
            <w:pPr>
              <w:spacing w:after="0" w:line="240" w:lineRule="auto"/>
              <w:rPr>
                <w:rFonts w:eastAsia="Times New Roman" w:cs="Times New Roman"/>
                <w:color w:val="000000"/>
                <w:sz w:val="22"/>
              </w:rPr>
            </w:pPr>
            <w:r w:rsidRPr="00730C0A">
              <w:rPr>
                <w:rFonts w:eastAsia="Times New Roman" w:cs="Times New Roman"/>
                <w:color w:val="000000"/>
                <w:sz w:val="22"/>
              </w:rPr>
              <w:t>M</w:t>
            </w:r>
            <w:proofErr w:type="gramStart"/>
            <w:r w:rsidRPr="00730C0A">
              <w:rPr>
                <w:rFonts w:eastAsia="Times New Roman" w:cs="Times New Roman"/>
                <w:color w:val="000000"/>
                <w:sz w:val="22"/>
              </w:rPr>
              <w:t>4.WD.</w:t>
            </w:r>
            <w:proofErr w:type="gramEnd"/>
            <w:r w:rsidRPr="00730C0A">
              <w:rPr>
                <w:rFonts w:eastAsia="Times New Roman" w:cs="Times New Roman"/>
                <w:color w:val="000000"/>
                <w:sz w:val="22"/>
              </w:rPr>
              <w:t>30</w:t>
            </w:r>
          </w:p>
        </w:tc>
        <w:tc>
          <w:tcPr>
            <w:tcW w:w="1213" w:type="dxa"/>
            <w:tcBorders>
              <w:top w:val="nil"/>
              <w:left w:val="nil"/>
              <w:bottom w:val="nil"/>
              <w:right w:val="nil"/>
            </w:tcBorders>
            <w:vAlign w:val="bottom"/>
          </w:tcPr>
          <w:p w14:paraId="24AEED61" w14:textId="77777777" w:rsidR="008E055C" w:rsidRPr="00730C0A" w:rsidRDefault="008E055C" w:rsidP="00B40898">
            <w:pPr>
              <w:spacing w:after="0" w:line="240" w:lineRule="auto"/>
              <w:jc w:val="center"/>
              <w:rPr>
                <w:rFonts w:eastAsia="Times New Roman" w:cs="Times New Roman"/>
                <w:color w:val="000000"/>
                <w:sz w:val="22"/>
              </w:rPr>
            </w:pPr>
            <w:r w:rsidRPr="00730C0A">
              <w:rPr>
                <w:rFonts w:eastAsia="Times New Roman" w:cs="Times New Roman"/>
                <w:color w:val="000000"/>
                <w:sz w:val="22"/>
              </w:rPr>
              <w:t>0.006</w:t>
            </w:r>
          </w:p>
        </w:tc>
        <w:tc>
          <w:tcPr>
            <w:tcW w:w="2120" w:type="dxa"/>
            <w:tcBorders>
              <w:top w:val="nil"/>
              <w:left w:val="nil"/>
              <w:bottom w:val="nil"/>
              <w:right w:val="nil"/>
            </w:tcBorders>
            <w:shd w:val="clear" w:color="auto" w:fill="auto"/>
            <w:noWrap/>
            <w:vAlign w:val="bottom"/>
            <w:hideMark/>
          </w:tcPr>
          <w:p w14:paraId="65D569CC" w14:textId="1B4C800E" w:rsidR="008E055C" w:rsidRPr="00730C0A" w:rsidRDefault="008E055C" w:rsidP="00601AD1">
            <w:pPr>
              <w:spacing w:after="0" w:line="240" w:lineRule="auto"/>
              <w:jc w:val="center"/>
              <w:rPr>
                <w:rFonts w:eastAsia="Times New Roman" w:cs="Times New Roman"/>
                <w:color w:val="000000"/>
                <w:sz w:val="22"/>
              </w:rPr>
            </w:pPr>
            <w:r w:rsidRPr="00730C0A">
              <w:rPr>
                <w:rFonts w:eastAsia="Times New Roman" w:cs="Times New Roman"/>
                <w:color w:val="000000"/>
                <w:sz w:val="22"/>
              </w:rPr>
              <w:t>7.2</w:t>
            </w:r>
            <w:r w:rsidR="00B278CF">
              <w:rPr>
                <w:rFonts w:eastAsia="Times New Roman" w:cs="Times New Roman"/>
                <w:color w:val="000000"/>
                <w:sz w:val="22"/>
              </w:rPr>
              <w:t>4</w:t>
            </w:r>
          </w:p>
        </w:tc>
      </w:tr>
      <w:tr w:rsidR="008E055C" w:rsidRPr="00730C0A" w14:paraId="0ACF5A40" w14:textId="77777777" w:rsidTr="00B40898">
        <w:trPr>
          <w:trHeight w:val="276"/>
        </w:trPr>
        <w:tc>
          <w:tcPr>
            <w:tcW w:w="1455" w:type="dxa"/>
            <w:tcBorders>
              <w:top w:val="nil"/>
              <w:left w:val="nil"/>
              <w:bottom w:val="nil"/>
              <w:right w:val="nil"/>
            </w:tcBorders>
            <w:shd w:val="clear" w:color="auto" w:fill="auto"/>
            <w:noWrap/>
            <w:vAlign w:val="bottom"/>
            <w:hideMark/>
          </w:tcPr>
          <w:p w14:paraId="464F478D" w14:textId="1C115A45" w:rsidR="008E055C" w:rsidRPr="00730C0A" w:rsidRDefault="008E055C" w:rsidP="00B40898">
            <w:pPr>
              <w:spacing w:after="0" w:line="240" w:lineRule="auto"/>
              <w:rPr>
                <w:rFonts w:eastAsia="Times New Roman" w:cs="Times New Roman"/>
                <w:color w:val="000000"/>
                <w:sz w:val="22"/>
              </w:rPr>
            </w:pPr>
            <w:r w:rsidRPr="00730C0A">
              <w:rPr>
                <w:rFonts w:eastAsia="Times New Roman" w:cs="Times New Roman"/>
                <w:color w:val="000000"/>
                <w:sz w:val="22"/>
              </w:rPr>
              <w:t>M</w:t>
            </w:r>
            <w:proofErr w:type="gramStart"/>
            <w:r w:rsidRPr="00730C0A">
              <w:rPr>
                <w:rFonts w:eastAsia="Times New Roman" w:cs="Times New Roman"/>
                <w:color w:val="000000"/>
                <w:sz w:val="22"/>
              </w:rPr>
              <w:t>1.WD.</w:t>
            </w:r>
            <w:proofErr w:type="gramEnd"/>
            <w:r w:rsidRPr="00730C0A">
              <w:rPr>
                <w:rFonts w:eastAsia="Times New Roman" w:cs="Times New Roman"/>
                <w:color w:val="000000"/>
                <w:sz w:val="22"/>
              </w:rPr>
              <w:t>40</w:t>
            </w:r>
          </w:p>
        </w:tc>
        <w:tc>
          <w:tcPr>
            <w:tcW w:w="1366" w:type="dxa"/>
            <w:tcBorders>
              <w:top w:val="nil"/>
              <w:left w:val="nil"/>
              <w:bottom w:val="nil"/>
              <w:right w:val="nil"/>
            </w:tcBorders>
            <w:vAlign w:val="bottom"/>
          </w:tcPr>
          <w:p w14:paraId="6A78D2F2" w14:textId="77777777" w:rsidR="008E055C" w:rsidRPr="00730C0A" w:rsidRDefault="008E055C" w:rsidP="00B40898">
            <w:pPr>
              <w:spacing w:after="0" w:line="240" w:lineRule="auto"/>
              <w:jc w:val="center"/>
              <w:rPr>
                <w:rFonts w:eastAsia="Times New Roman" w:cs="Times New Roman"/>
                <w:color w:val="000000"/>
                <w:sz w:val="22"/>
              </w:rPr>
            </w:pPr>
            <w:r w:rsidRPr="00730C0A">
              <w:rPr>
                <w:rFonts w:eastAsia="Times New Roman" w:cs="Times New Roman"/>
                <w:color w:val="000000"/>
                <w:sz w:val="22"/>
              </w:rPr>
              <w:t>0.004</w:t>
            </w:r>
          </w:p>
        </w:tc>
        <w:tc>
          <w:tcPr>
            <w:tcW w:w="2092" w:type="dxa"/>
            <w:tcBorders>
              <w:top w:val="nil"/>
              <w:left w:val="nil"/>
              <w:bottom w:val="nil"/>
              <w:right w:val="nil"/>
            </w:tcBorders>
            <w:shd w:val="clear" w:color="auto" w:fill="auto"/>
            <w:noWrap/>
            <w:vAlign w:val="bottom"/>
            <w:hideMark/>
          </w:tcPr>
          <w:p w14:paraId="38418F3E" w14:textId="60D948AA" w:rsidR="008E055C" w:rsidRPr="00730C0A" w:rsidRDefault="008E055C" w:rsidP="00601AD1">
            <w:pPr>
              <w:spacing w:after="0" w:line="240" w:lineRule="auto"/>
              <w:jc w:val="center"/>
              <w:rPr>
                <w:rFonts w:eastAsia="Times New Roman" w:cs="Times New Roman"/>
                <w:color w:val="000000"/>
                <w:sz w:val="22"/>
              </w:rPr>
            </w:pPr>
            <w:r w:rsidRPr="00730C0A">
              <w:rPr>
                <w:rFonts w:eastAsia="Times New Roman" w:cs="Times New Roman"/>
                <w:color w:val="000000"/>
                <w:sz w:val="22"/>
              </w:rPr>
              <w:t>7.47</w:t>
            </w:r>
          </w:p>
        </w:tc>
        <w:tc>
          <w:tcPr>
            <w:tcW w:w="847" w:type="dxa"/>
            <w:tcBorders>
              <w:top w:val="nil"/>
              <w:left w:val="nil"/>
              <w:bottom w:val="nil"/>
              <w:right w:val="nil"/>
            </w:tcBorders>
          </w:tcPr>
          <w:p w14:paraId="462104A1" w14:textId="77777777" w:rsidR="008E055C" w:rsidRPr="00730C0A" w:rsidRDefault="008E055C" w:rsidP="00B40898">
            <w:pPr>
              <w:spacing w:after="0" w:line="240" w:lineRule="auto"/>
              <w:rPr>
                <w:rFonts w:eastAsia="Times New Roman" w:cs="Times New Roman"/>
                <w:color w:val="000000"/>
                <w:sz w:val="22"/>
              </w:rPr>
            </w:pPr>
          </w:p>
        </w:tc>
        <w:tc>
          <w:tcPr>
            <w:tcW w:w="1617" w:type="dxa"/>
            <w:tcBorders>
              <w:top w:val="nil"/>
              <w:left w:val="nil"/>
              <w:bottom w:val="nil"/>
              <w:right w:val="nil"/>
            </w:tcBorders>
            <w:shd w:val="clear" w:color="auto" w:fill="auto"/>
            <w:noWrap/>
            <w:vAlign w:val="bottom"/>
            <w:hideMark/>
          </w:tcPr>
          <w:p w14:paraId="7BBB7CC9" w14:textId="2ACF0F20" w:rsidR="008E055C" w:rsidRPr="00730C0A" w:rsidRDefault="008E055C" w:rsidP="00B40898">
            <w:pPr>
              <w:spacing w:after="0" w:line="240" w:lineRule="auto"/>
              <w:rPr>
                <w:rFonts w:eastAsia="Times New Roman" w:cs="Times New Roman"/>
                <w:color w:val="000000"/>
                <w:sz w:val="22"/>
              </w:rPr>
            </w:pPr>
            <w:r w:rsidRPr="00730C0A">
              <w:rPr>
                <w:rFonts w:eastAsia="Times New Roman" w:cs="Times New Roman"/>
                <w:color w:val="000000"/>
                <w:sz w:val="22"/>
              </w:rPr>
              <w:t>M</w:t>
            </w:r>
            <w:proofErr w:type="gramStart"/>
            <w:r w:rsidRPr="00730C0A">
              <w:rPr>
                <w:rFonts w:eastAsia="Times New Roman" w:cs="Times New Roman"/>
                <w:color w:val="000000"/>
                <w:sz w:val="22"/>
              </w:rPr>
              <w:t>4.WD.</w:t>
            </w:r>
            <w:proofErr w:type="gramEnd"/>
            <w:r w:rsidRPr="00730C0A">
              <w:rPr>
                <w:rFonts w:eastAsia="Times New Roman" w:cs="Times New Roman"/>
                <w:color w:val="000000"/>
                <w:sz w:val="22"/>
              </w:rPr>
              <w:t>40</w:t>
            </w:r>
          </w:p>
        </w:tc>
        <w:tc>
          <w:tcPr>
            <w:tcW w:w="1213" w:type="dxa"/>
            <w:tcBorders>
              <w:top w:val="nil"/>
              <w:left w:val="nil"/>
              <w:bottom w:val="nil"/>
              <w:right w:val="nil"/>
            </w:tcBorders>
            <w:vAlign w:val="bottom"/>
          </w:tcPr>
          <w:p w14:paraId="62AF253A" w14:textId="77777777" w:rsidR="008E055C" w:rsidRPr="00730C0A" w:rsidRDefault="008E055C" w:rsidP="00B40898">
            <w:pPr>
              <w:spacing w:after="0" w:line="240" w:lineRule="auto"/>
              <w:jc w:val="center"/>
              <w:rPr>
                <w:rFonts w:eastAsia="Times New Roman" w:cs="Times New Roman"/>
                <w:color w:val="000000"/>
                <w:sz w:val="22"/>
              </w:rPr>
            </w:pPr>
            <w:r w:rsidRPr="00730C0A">
              <w:rPr>
                <w:rFonts w:eastAsia="Times New Roman" w:cs="Times New Roman"/>
                <w:color w:val="000000"/>
                <w:sz w:val="22"/>
              </w:rPr>
              <w:t>0.005</w:t>
            </w:r>
          </w:p>
        </w:tc>
        <w:tc>
          <w:tcPr>
            <w:tcW w:w="2120" w:type="dxa"/>
            <w:tcBorders>
              <w:top w:val="nil"/>
              <w:left w:val="nil"/>
              <w:bottom w:val="nil"/>
              <w:right w:val="nil"/>
            </w:tcBorders>
            <w:shd w:val="clear" w:color="auto" w:fill="auto"/>
            <w:noWrap/>
            <w:vAlign w:val="bottom"/>
            <w:hideMark/>
          </w:tcPr>
          <w:p w14:paraId="743405CC" w14:textId="0AC588B6" w:rsidR="008E055C" w:rsidRPr="00730C0A" w:rsidRDefault="008E055C" w:rsidP="00601AD1">
            <w:pPr>
              <w:spacing w:after="0" w:line="240" w:lineRule="auto"/>
              <w:jc w:val="center"/>
              <w:rPr>
                <w:rFonts w:eastAsia="Times New Roman" w:cs="Times New Roman"/>
                <w:color w:val="000000"/>
                <w:sz w:val="22"/>
              </w:rPr>
            </w:pPr>
            <w:r w:rsidRPr="00730C0A">
              <w:rPr>
                <w:rFonts w:eastAsia="Times New Roman" w:cs="Times New Roman"/>
                <w:color w:val="000000"/>
                <w:sz w:val="22"/>
              </w:rPr>
              <w:t>7.40</w:t>
            </w:r>
          </w:p>
        </w:tc>
      </w:tr>
      <w:tr w:rsidR="008E055C" w:rsidRPr="00730C0A" w14:paraId="09379D9F" w14:textId="77777777" w:rsidTr="00B40898">
        <w:trPr>
          <w:trHeight w:val="276"/>
        </w:trPr>
        <w:tc>
          <w:tcPr>
            <w:tcW w:w="1455" w:type="dxa"/>
            <w:tcBorders>
              <w:top w:val="nil"/>
              <w:left w:val="nil"/>
              <w:bottom w:val="nil"/>
              <w:right w:val="nil"/>
            </w:tcBorders>
            <w:shd w:val="clear" w:color="auto" w:fill="auto"/>
            <w:noWrap/>
            <w:vAlign w:val="bottom"/>
            <w:hideMark/>
          </w:tcPr>
          <w:p w14:paraId="4FC5F588" w14:textId="60C0CE13" w:rsidR="008E055C" w:rsidRPr="00730C0A" w:rsidRDefault="008E055C" w:rsidP="00B40898">
            <w:pPr>
              <w:spacing w:after="0" w:line="240" w:lineRule="auto"/>
              <w:rPr>
                <w:rFonts w:eastAsia="Times New Roman" w:cs="Times New Roman"/>
                <w:color w:val="000000"/>
                <w:sz w:val="22"/>
              </w:rPr>
            </w:pPr>
            <w:r w:rsidRPr="00730C0A">
              <w:rPr>
                <w:rFonts w:eastAsia="Times New Roman" w:cs="Times New Roman"/>
                <w:color w:val="000000"/>
                <w:sz w:val="22"/>
              </w:rPr>
              <w:t>M</w:t>
            </w:r>
            <w:proofErr w:type="gramStart"/>
            <w:r w:rsidRPr="00730C0A">
              <w:rPr>
                <w:rFonts w:eastAsia="Times New Roman" w:cs="Times New Roman"/>
                <w:color w:val="000000"/>
                <w:sz w:val="22"/>
              </w:rPr>
              <w:t>1.WD.</w:t>
            </w:r>
            <w:proofErr w:type="gramEnd"/>
            <w:r w:rsidRPr="00730C0A">
              <w:rPr>
                <w:rFonts w:eastAsia="Times New Roman" w:cs="Times New Roman"/>
                <w:color w:val="000000"/>
                <w:sz w:val="22"/>
              </w:rPr>
              <w:t>50</w:t>
            </w:r>
          </w:p>
        </w:tc>
        <w:tc>
          <w:tcPr>
            <w:tcW w:w="1366" w:type="dxa"/>
            <w:tcBorders>
              <w:top w:val="nil"/>
              <w:left w:val="nil"/>
              <w:bottom w:val="nil"/>
              <w:right w:val="nil"/>
            </w:tcBorders>
            <w:vAlign w:val="bottom"/>
          </w:tcPr>
          <w:p w14:paraId="786949A8" w14:textId="77777777" w:rsidR="008E055C" w:rsidRPr="00730C0A" w:rsidRDefault="008E055C" w:rsidP="00B40898">
            <w:pPr>
              <w:spacing w:after="0" w:line="240" w:lineRule="auto"/>
              <w:jc w:val="center"/>
              <w:rPr>
                <w:rFonts w:eastAsia="Times New Roman" w:cs="Times New Roman"/>
                <w:color w:val="000000"/>
                <w:sz w:val="22"/>
              </w:rPr>
            </w:pPr>
            <w:r w:rsidRPr="00730C0A">
              <w:rPr>
                <w:rFonts w:eastAsia="Times New Roman" w:cs="Times New Roman"/>
                <w:color w:val="000000"/>
                <w:sz w:val="22"/>
              </w:rPr>
              <w:t>0.005</w:t>
            </w:r>
          </w:p>
        </w:tc>
        <w:tc>
          <w:tcPr>
            <w:tcW w:w="2092" w:type="dxa"/>
            <w:tcBorders>
              <w:top w:val="nil"/>
              <w:left w:val="nil"/>
              <w:bottom w:val="nil"/>
              <w:right w:val="nil"/>
            </w:tcBorders>
            <w:shd w:val="clear" w:color="auto" w:fill="auto"/>
            <w:noWrap/>
            <w:vAlign w:val="bottom"/>
            <w:hideMark/>
          </w:tcPr>
          <w:p w14:paraId="7A3B9768" w14:textId="571A779F" w:rsidR="008E055C" w:rsidRPr="00730C0A" w:rsidRDefault="008E055C" w:rsidP="00601AD1">
            <w:pPr>
              <w:spacing w:after="0" w:line="240" w:lineRule="auto"/>
              <w:jc w:val="center"/>
              <w:rPr>
                <w:rFonts w:eastAsia="Times New Roman" w:cs="Times New Roman"/>
                <w:color w:val="000000"/>
                <w:sz w:val="22"/>
              </w:rPr>
            </w:pPr>
            <w:r w:rsidRPr="00730C0A">
              <w:rPr>
                <w:rFonts w:eastAsia="Times New Roman" w:cs="Times New Roman"/>
                <w:color w:val="000000"/>
                <w:sz w:val="22"/>
              </w:rPr>
              <w:t>7.37</w:t>
            </w:r>
          </w:p>
        </w:tc>
        <w:tc>
          <w:tcPr>
            <w:tcW w:w="847" w:type="dxa"/>
            <w:tcBorders>
              <w:top w:val="nil"/>
              <w:left w:val="nil"/>
              <w:bottom w:val="nil"/>
              <w:right w:val="nil"/>
            </w:tcBorders>
          </w:tcPr>
          <w:p w14:paraId="5B2C67D7" w14:textId="77777777" w:rsidR="008E055C" w:rsidRPr="00730C0A" w:rsidRDefault="008E055C" w:rsidP="00B40898">
            <w:pPr>
              <w:spacing w:after="0" w:line="240" w:lineRule="auto"/>
              <w:rPr>
                <w:rFonts w:eastAsia="Times New Roman" w:cs="Times New Roman"/>
                <w:color w:val="000000"/>
                <w:sz w:val="22"/>
              </w:rPr>
            </w:pPr>
          </w:p>
        </w:tc>
        <w:tc>
          <w:tcPr>
            <w:tcW w:w="1617" w:type="dxa"/>
            <w:tcBorders>
              <w:top w:val="nil"/>
              <w:left w:val="nil"/>
              <w:bottom w:val="nil"/>
              <w:right w:val="nil"/>
            </w:tcBorders>
            <w:shd w:val="clear" w:color="auto" w:fill="auto"/>
            <w:noWrap/>
            <w:vAlign w:val="bottom"/>
            <w:hideMark/>
          </w:tcPr>
          <w:p w14:paraId="51989512" w14:textId="64840B93" w:rsidR="008E055C" w:rsidRPr="00730C0A" w:rsidRDefault="008E055C" w:rsidP="00B40898">
            <w:pPr>
              <w:spacing w:after="0" w:line="240" w:lineRule="auto"/>
              <w:rPr>
                <w:rFonts w:eastAsia="Times New Roman" w:cs="Times New Roman"/>
                <w:color w:val="000000"/>
                <w:sz w:val="22"/>
              </w:rPr>
            </w:pPr>
            <w:r w:rsidRPr="00730C0A">
              <w:rPr>
                <w:rFonts w:eastAsia="Times New Roman" w:cs="Times New Roman"/>
                <w:color w:val="000000"/>
                <w:sz w:val="22"/>
              </w:rPr>
              <w:t>M</w:t>
            </w:r>
            <w:proofErr w:type="gramStart"/>
            <w:r w:rsidRPr="00730C0A">
              <w:rPr>
                <w:rFonts w:eastAsia="Times New Roman" w:cs="Times New Roman"/>
                <w:color w:val="000000"/>
                <w:sz w:val="22"/>
              </w:rPr>
              <w:t>4.WD.</w:t>
            </w:r>
            <w:proofErr w:type="gramEnd"/>
            <w:r w:rsidRPr="00730C0A">
              <w:rPr>
                <w:rFonts w:eastAsia="Times New Roman" w:cs="Times New Roman"/>
                <w:color w:val="000000"/>
                <w:sz w:val="22"/>
              </w:rPr>
              <w:t>50</w:t>
            </w:r>
          </w:p>
        </w:tc>
        <w:tc>
          <w:tcPr>
            <w:tcW w:w="1213" w:type="dxa"/>
            <w:tcBorders>
              <w:top w:val="nil"/>
              <w:left w:val="nil"/>
              <w:bottom w:val="nil"/>
              <w:right w:val="nil"/>
            </w:tcBorders>
            <w:vAlign w:val="bottom"/>
          </w:tcPr>
          <w:p w14:paraId="659BB7F1" w14:textId="77777777" w:rsidR="008E055C" w:rsidRPr="00730C0A" w:rsidRDefault="008E055C" w:rsidP="00B40898">
            <w:pPr>
              <w:spacing w:after="0" w:line="240" w:lineRule="auto"/>
              <w:jc w:val="center"/>
              <w:rPr>
                <w:rFonts w:eastAsia="Times New Roman" w:cs="Times New Roman"/>
                <w:color w:val="000000"/>
                <w:sz w:val="22"/>
              </w:rPr>
            </w:pPr>
            <w:r w:rsidRPr="00730C0A">
              <w:rPr>
                <w:rFonts w:eastAsia="Times New Roman" w:cs="Times New Roman"/>
                <w:color w:val="000000"/>
                <w:sz w:val="22"/>
              </w:rPr>
              <w:t>0.003</w:t>
            </w:r>
          </w:p>
        </w:tc>
        <w:tc>
          <w:tcPr>
            <w:tcW w:w="2120" w:type="dxa"/>
            <w:tcBorders>
              <w:top w:val="nil"/>
              <w:left w:val="nil"/>
              <w:bottom w:val="nil"/>
              <w:right w:val="nil"/>
            </w:tcBorders>
            <w:shd w:val="clear" w:color="auto" w:fill="auto"/>
            <w:noWrap/>
            <w:vAlign w:val="bottom"/>
            <w:hideMark/>
          </w:tcPr>
          <w:p w14:paraId="21EC81AD" w14:textId="2D6BEFDF" w:rsidR="008E055C" w:rsidRPr="00730C0A" w:rsidRDefault="008E055C" w:rsidP="00601AD1">
            <w:pPr>
              <w:spacing w:after="0" w:line="240" w:lineRule="auto"/>
              <w:jc w:val="center"/>
              <w:rPr>
                <w:rFonts w:eastAsia="Times New Roman" w:cs="Times New Roman"/>
                <w:color w:val="000000"/>
                <w:sz w:val="22"/>
              </w:rPr>
            </w:pPr>
            <w:r w:rsidRPr="00730C0A">
              <w:rPr>
                <w:rFonts w:eastAsia="Times New Roman" w:cs="Times New Roman"/>
                <w:color w:val="000000"/>
                <w:sz w:val="22"/>
              </w:rPr>
              <w:t>7.43</w:t>
            </w:r>
          </w:p>
        </w:tc>
      </w:tr>
      <w:tr w:rsidR="008E055C" w:rsidRPr="00730C0A" w14:paraId="2EF0807D" w14:textId="77777777" w:rsidTr="00B40898">
        <w:trPr>
          <w:trHeight w:val="276"/>
        </w:trPr>
        <w:tc>
          <w:tcPr>
            <w:tcW w:w="1455" w:type="dxa"/>
            <w:tcBorders>
              <w:top w:val="nil"/>
              <w:left w:val="nil"/>
              <w:bottom w:val="nil"/>
              <w:right w:val="nil"/>
            </w:tcBorders>
            <w:shd w:val="clear" w:color="auto" w:fill="auto"/>
            <w:noWrap/>
            <w:vAlign w:val="bottom"/>
            <w:hideMark/>
          </w:tcPr>
          <w:p w14:paraId="35A69316" w14:textId="5FAE93E7" w:rsidR="008E055C" w:rsidRPr="00730C0A" w:rsidRDefault="008E055C" w:rsidP="00B40898">
            <w:pPr>
              <w:spacing w:after="0" w:line="240" w:lineRule="auto"/>
              <w:rPr>
                <w:rFonts w:eastAsia="Times New Roman" w:cs="Times New Roman"/>
                <w:color w:val="000000"/>
                <w:sz w:val="22"/>
              </w:rPr>
            </w:pPr>
            <w:r w:rsidRPr="00730C0A">
              <w:rPr>
                <w:rFonts w:eastAsia="Times New Roman" w:cs="Times New Roman"/>
                <w:color w:val="000000"/>
                <w:sz w:val="22"/>
              </w:rPr>
              <w:t>M</w:t>
            </w:r>
            <w:proofErr w:type="gramStart"/>
            <w:r w:rsidRPr="00730C0A">
              <w:rPr>
                <w:rFonts w:eastAsia="Times New Roman" w:cs="Times New Roman"/>
                <w:color w:val="000000"/>
                <w:sz w:val="22"/>
              </w:rPr>
              <w:t>1.WD.</w:t>
            </w:r>
            <w:proofErr w:type="gramEnd"/>
            <w:r w:rsidRPr="00730C0A">
              <w:rPr>
                <w:rFonts w:eastAsia="Times New Roman" w:cs="Times New Roman"/>
                <w:color w:val="000000"/>
                <w:sz w:val="22"/>
              </w:rPr>
              <w:t>70</w:t>
            </w:r>
          </w:p>
        </w:tc>
        <w:tc>
          <w:tcPr>
            <w:tcW w:w="1366" w:type="dxa"/>
            <w:tcBorders>
              <w:top w:val="nil"/>
              <w:left w:val="nil"/>
              <w:bottom w:val="nil"/>
              <w:right w:val="nil"/>
            </w:tcBorders>
            <w:vAlign w:val="bottom"/>
          </w:tcPr>
          <w:p w14:paraId="526580EB" w14:textId="77777777" w:rsidR="008E055C" w:rsidRPr="00730C0A" w:rsidRDefault="008E055C" w:rsidP="00B40898">
            <w:pPr>
              <w:spacing w:after="0" w:line="240" w:lineRule="auto"/>
              <w:jc w:val="center"/>
              <w:rPr>
                <w:rFonts w:eastAsia="Times New Roman" w:cs="Times New Roman"/>
                <w:color w:val="000000"/>
                <w:sz w:val="22"/>
              </w:rPr>
            </w:pPr>
            <w:r w:rsidRPr="00730C0A">
              <w:rPr>
                <w:rFonts w:eastAsia="Times New Roman" w:cs="Times New Roman"/>
                <w:color w:val="000000"/>
                <w:sz w:val="22"/>
              </w:rPr>
              <w:t>0.006</w:t>
            </w:r>
          </w:p>
        </w:tc>
        <w:tc>
          <w:tcPr>
            <w:tcW w:w="2092" w:type="dxa"/>
            <w:tcBorders>
              <w:top w:val="nil"/>
              <w:left w:val="nil"/>
              <w:bottom w:val="nil"/>
              <w:right w:val="nil"/>
            </w:tcBorders>
            <w:shd w:val="clear" w:color="auto" w:fill="auto"/>
            <w:noWrap/>
            <w:vAlign w:val="bottom"/>
            <w:hideMark/>
          </w:tcPr>
          <w:p w14:paraId="1B0F8D9E" w14:textId="20DE0113" w:rsidR="008E055C" w:rsidRPr="00730C0A" w:rsidRDefault="008E055C" w:rsidP="00601AD1">
            <w:pPr>
              <w:spacing w:after="0" w:line="240" w:lineRule="auto"/>
              <w:jc w:val="center"/>
              <w:rPr>
                <w:rFonts w:eastAsia="Times New Roman" w:cs="Times New Roman"/>
                <w:color w:val="000000"/>
                <w:sz w:val="22"/>
              </w:rPr>
            </w:pPr>
            <w:r w:rsidRPr="00730C0A">
              <w:rPr>
                <w:rFonts w:eastAsia="Times New Roman" w:cs="Times New Roman"/>
                <w:color w:val="000000"/>
                <w:sz w:val="22"/>
              </w:rPr>
              <w:t>6.</w:t>
            </w:r>
            <w:r w:rsidR="00B278CF">
              <w:rPr>
                <w:rFonts w:eastAsia="Times New Roman" w:cs="Times New Roman"/>
                <w:color w:val="000000"/>
                <w:sz w:val="22"/>
              </w:rPr>
              <w:t>80</w:t>
            </w:r>
          </w:p>
        </w:tc>
        <w:tc>
          <w:tcPr>
            <w:tcW w:w="847" w:type="dxa"/>
            <w:tcBorders>
              <w:top w:val="nil"/>
              <w:left w:val="nil"/>
              <w:bottom w:val="nil"/>
              <w:right w:val="nil"/>
            </w:tcBorders>
          </w:tcPr>
          <w:p w14:paraId="3EB89C7F" w14:textId="77777777" w:rsidR="008E055C" w:rsidRPr="00730C0A" w:rsidRDefault="008E055C" w:rsidP="00B40898">
            <w:pPr>
              <w:spacing w:after="0" w:line="240" w:lineRule="auto"/>
              <w:rPr>
                <w:rFonts w:eastAsia="Times New Roman" w:cs="Times New Roman"/>
                <w:color w:val="000000"/>
                <w:sz w:val="22"/>
              </w:rPr>
            </w:pPr>
          </w:p>
        </w:tc>
        <w:tc>
          <w:tcPr>
            <w:tcW w:w="1617" w:type="dxa"/>
            <w:tcBorders>
              <w:top w:val="nil"/>
              <w:left w:val="nil"/>
              <w:bottom w:val="nil"/>
              <w:right w:val="nil"/>
            </w:tcBorders>
            <w:shd w:val="clear" w:color="auto" w:fill="auto"/>
            <w:noWrap/>
            <w:vAlign w:val="bottom"/>
            <w:hideMark/>
          </w:tcPr>
          <w:p w14:paraId="4B589385" w14:textId="38BCF526" w:rsidR="008E055C" w:rsidRPr="00730C0A" w:rsidRDefault="008E055C" w:rsidP="00B40898">
            <w:pPr>
              <w:spacing w:after="0" w:line="240" w:lineRule="auto"/>
              <w:rPr>
                <w:rFonts w:eastAsia="Times New Roman" w:cs="Times New Roman"/>
                <w:color w:val="000000"/>
                <w:sz w:val="22"/>
              </w:rPr>
            </w:pPr>
            <w:r w:rsidRPr="00730C0A">
              <w:rPr>
                <w:rFonts w:eastAsia="Times New Roman" w:cs="Times New Roman"/>
                <w:color w:val="000000"/>
                <w:sz w:val="22"/>
              </w:rPr>
              <w:t>M</w:t>
            </w:r>
            <w:proofErr w:type="gramStart"/>
            <w:r w:rsidRPr="00730C0A">
              <w:rPr>
                <w:rFonts w:eastAsia="Times New Roman" w:cs="Times New Roman"/>
                <w:color w:val="000000"/>
                <w:sz w:val="22"/>
              </w:rPr>
              <w:t>4.WD.</w:t>
            </w:r>
            <w:proofErr w:type="gramEnd"/>
            <w:r w:rsidRPr="00730C0A">
              <w:rPr>
                <w:rFonts w:eastAsia="Times New Roman" w:cs="Times New Roman"/>
                <w:color w:val="000000"/>
                <w:sz w:val="22"/>
              </w:rPr>
              <w:t>70</w:t>
            </w:r>
          </w:p>
        </w:tc>
        <w:tc>
          <w:tcPr>
            <w:tcW w:w="1213" w:type="dxa"/>
            <w:tcBorders>
              <w:top w:val="nil"/>
              <w:left w:val="nil"/>
              <w:bottom w:val="nil"/>
              <w:right w:val="nil"/>
            </w:tcBorders>
            <w:vAlign w:val="bottom"/>
          </w:tcPr>
          <w:p w14:paraId="202037ED" w14:textId="77777777" w:rsidR="008E055C" w:rsidRPr="00730C0A" w:rsidRDefault="008E055C" w:rsidP="00B40898">
            <w:pPr>
              <w:spacing w:after="0" w:line="240" w:lineRule="auto"/>
              <w:jc w:val="center"/>
              <w:rPr>
                <w:rFonts w:eastAsia="Times New Roman" w:cs="Times New Roman"/>
                <w:color w:val="000000"/>
                <w:sz w:val="22"/>
              </w:rPr>
            </w:pPr>
            <w:r w:rsidRPr="00730C0A">
              <w:rPr>
                <w:rFonts w:eastAsia="Times New Roman" w:cs="Times New Roman"/>
                <w:color w:val="000000"/>
                <w:sz w:val="22"/>
              </w:rPr>
              <w:t>0.016</w:t>
            </w:r>
          </w:p>
        </w:tc>
        <w:tc>
          <w:tcPr>
            <w:tcW w:w="2120" w:type="dxa"/>
            <w:tcBorders>
              <w:top w:val="nil"/>
              <w:left w:val="nil"/>
              <w:bottom w:val="nil"/>
              <w:right w:val="nil"/>
            </w:tcBorders>
            <w:shd w:val="clear" w:color="auto" w:fill="auto"/>
            <w:noWrap/>
            <w:vAlign w:val="bottom"/>
            <w:hideMark/>
          </w:tcPr>
          <w:p w14:paraId="0F0E3413" w14:textId="7FDBFF2E" w:rsidR="008E055C" w:rsidRPr="00730C0A" w:rsidRDefault="008E055C" w:rsidP="00601AD1">
            <w:pPr>
              <w:spacing w:after="0" w:line="240" w:lineRule="auto"/>
              <w:jc w:val="center"/>
              <w:rPr>
                <w:rFonts w:eastAsia="Times New Roman" w:cs="Times New Roman"/>
                <w:color w:val="000000"/>
                <w:sz w:val="22"/>
              </w:rPr>
            </w:pPr>
            <w:r w:rsidRPr="00730C0A">
              <w:rPr>
                <w:rFonts w:eastAsia="Times New Roman" w:cs="Times New Roman"/>
                <w:color w:val="000000"/>
                <w:sz w:val="22"/>
              </w:rPr>
              <w:t>6.80</w:t>
            </w:r>
          </w:p>
        </w:tc>
      </w:tr>
      <w:tr w:rsidR="008E055C" w:rsidRPr="00730C0A" w14:paraId="18D147F7" w14:textId="77777777" w:rsidTr="00B40898">
        <w:trPr>
          <w:trHeight w:val="276"/>
        </w:trPr>
        <w:tc>
          <w:tcPr>
            <w:tcW w:w="1455" w:type="dxa"/>
            <w:tcBorders>
              <w:top w:val="nil"/>
              <w:left w:val="nil"/>
              <w:bottom w:val="nil"/>
              <w:right w:val="nil"/>
            </w:tcBorders>
            <w:shd w:val="clear" w:color="auto" w:fill="auto"/>
            <w:noWrap/>
            <w:vAlign w:val="bottom"/>
            <w:hideMark/>
          </w:tcPr>
          <w:p w14:paraId="5B7E0F1B" w14:textId="476CFF6D" w:rsidR="008E055C" w:rsidRPr="00730C0A" w:rsidRDefault="008E055C" w:rsidP="00B40898">
            <w:pPr>
              <w:spacing w:after="0" w:line="240" w:lineRule="auto"/>
              <w:rPr>
                <w:rFonts w:eastAsia="Times New Roman" w:cs="Times New Roman"/>
                <w:color w:val="000000"/>
                <w:sz w:val="22"/>
              </w:rPr>
            </w:pPr>
            <w:r w:rsidRPr="00730C0A">
              <w:rPr>
                <w:rFonts w:eastAsia="Times New Roman" w:cs="Times New Roman"/>
                <w:color w:val="000000"/>
                <w:sz w:val="22"/>
              </w:rPr>
              <w:t>M</w:t>
            </w:r>
            <w:proofErr w:type="gramStart"/>
            <w:r w:rsidRPr="00730C0A">
              <w:rPr>
                <w:rFonts w:eastAsia="Times New Roman" w:cs="Times New Roman"/>
                <w:color w:val="000000"/>
                <w:sz w:val="22"/>
              </w:rPr>
              <w:t>1.WD.</w:t>
            </w:r>
            <w:proofErr w:type="gramEnd"/>
            <w:r w:rsidRPr="00730C0A">
              <w:rPr>
                <w:rFonts w:eastAsia="Times New Roman" w:cs="Times New Roman"/>
                <w:color w:val="000000"/>
                <w:sz w:val="22"/>
              </w:rPr>
              <w:t>90</w:t>
            </w:r>
          </w:p>
        </w:tc>
        <w:tc>
          <w:tcPr>
            <w:tcW w:w="1366" w:type="dxa"/>
            <w:tcBorders>
              <w:top w:val="nil"/>
              <w:left w:val="nil"/>
              <w:bottom w:val="nil"/>
              <w:right w:val="nil"/>
            </w:tcBorders>
            <w:vAlign w:val="bottom"/>
          </w:tcPr>
          <w:p w14:paraId="0E165488" w14:textId="77777777" w:rsidR="008E055C" w:rsidRPr="00730C0A" w:rsidRDefault="008E055C" w:rsidP="00B40898">
            <w:pPr>
              <w:spacing w:after="0" w:line="240" w:lineRule="auto"/>
              <w:jc w:val="center"/>
              <w:rPr>
                <w:rFonts w:eastAsia="Times New Roman" w:cs="Times New Roman"/>
                <w:color w:val="000000"/>
                <w:sz w:val="22"/>
              </w:rPr>
            </w:pPr>
            <w:r w:rsidRPr="00730C0A">
              <w:rPr>
                <w:rFonts w:eastAsia="Times New Roman" w:cs="Times New Roman"/>
                <w:color w:val="000000"/>
                <w:sz w:val="22"/>
              </w:rPr>
              <w:t>0.010</w:t>
            </w:r>
          </w:p>
        </w:tc>
        <w:tc>
          <w:tcPr>
            <w:tcW w:w="2092" w:type="dxa"/>
            <w:tcBorders>
              <w:top w:val="nil"/>
              <w:left w:val="nil"/>
              <w:bottom w:val="nil"/>
              <w:right w:val="nil"/>
            </w:tcBorders>
            <w:shd w:val="clear" w:color="auto" w:fill="auto"/>
            <w:noWrap/>
            <w:vAlign w:val="bottom"/>
            <w:hideMark/>
          </w:tcPr>
          <w:p w14:paraId="09B59118" w14:textId="35D97A47" w:rsidR="008E055C" w:rsidRPr="00730C0A" w:rsidRDefault="008E055C" w:rsidP="00601AD1">
            <w:pPr>
              <w:spacing w:after="0" w:line="240" w:lineRule="auto"/>
              <w:jc w:val="center"/>
              <w:rPr>
                <w:rFonts w:eastAsia="Times New Roman" w:cs="Times New Roman"/>
                <w:color w:val="000000"/>
                <w:sz w:val="22"/>
              </w:rPr>
            </w:pPr>
            <w:r w:rsidRPr="00730C0A">
              <w:rPr>
                <w:rFonts w:eastAsia="Times New Roman" w:cs="Times New Roman"/>
                <w:color w:val="000000"/>
                <w:sz w:val="22"/>
              </w:rPr>
              <w:t>6.8</w:t>
            </w:r>
            <w:r w:rsidR="00B278CF">
              <w:rPr>
                <w:rFonts w:eastAsia="Times New Roman" w:cs="Times New Roman"/>
                <w:color w:val="000000"/>
                <w:sz w:val="22"/>
              </w:rPr>
              <w:t>9</w:t>
            </w:r>
          </w:p>
        </w:tc>
        <w:tc>
          <w:tcPr>
            <w:tcW w:w="847" w:type="dxa"/>
            <w:tcBorders>
              <w:top w:val="nil"/>
              <w:left w:val="nil"/>
              <w:bottom w:val="nil"/>
              <w:right w:val="nil"/>
            </w:tcBorders>
          </w:tcPr>
          <w:p w14:paraId="158BF53A" w14:textId="77777777" w:rsidR="008E055C" w:rsidRPr="00730C0A" w:rsidRDefault="008E055C" w:rsidP="00B40898">
            <w:pPr>
              <w:spacing w:after="0" w:line="240" w:lineRule="auto"/>
              <w:rPr>
                <w:rFonts w:eastAsia="Times New Roman" w:cs="Times New Roman"/>
                <w:color w:val="000000"/>
                <w:sz w:val="22"/>
              </w:rPr>
            </w:pPr>
          </w:p>
        </w:tc>
        <w:tc>
          <w:tcPr>
            <w:tcW w:w="1617" w:type="dxa"/>
            <w:tcBorders>
              <w:top w:val="nil"/>
              <w:left w:val="nil"/>
              <w:bottom w:val="nil"/>
              <w:right w:val="nil"/>
            </w:tcBorders>
            <w:shd w:val="clear" w:color="auto" w:fill="auto"/>
            <w:noWrap/>
            <w:vAlign w:val="bottom"/>
            <w:hideMark/>
          </w:tcPr>
          <w:p w14:paraId="354B6BB1" w14:textId="4415781D" w:rsidR="008E055C" w:rsidRPr="00730C0A" w:rsidRDefault="008E055C" w:rsidP="00B40898">
            <w:pPr>
              <w:spacing w:after="0" w:line="240" w:lineRule="auto"/>
              <w:rPr>
                <w:rFonts w:eastAsia="Times New Roman" w:cs="Times New Roman"/>
                <w:color w:val="000000"/>
                <w:sz w:val="22"/>
              </w:rPr>
            </w:pPr>
            <w:r w:rsidRPr="00730C0A">
              <w:rPr>
                <w:rFonts w:eastAsia="Times New Roman" w:cs="Times New Roman"/>
                <w:color w:val="000000"/>
                <w:sz w:val="22"/>
              </w:rPr>
              <w:t>M</w:t>
            </w:r>
            <w:proofErr w:type="gramStart"/>
            <w:r w:rsidRPr="00730C0A">
              <w:rPr>
                <w:rFonts w:eastAsia="Times New Roman" w:cs="Times New Roman"/>
                <w:color w:val="000000"/>
                <w:sz w:val="22"/>
              </w:rPr>
              <w:t>4.WD.</w:t>
            </w:r>
            <w:proofErr w:type="gramEnd"/>
            <w:r w:rsidRPr="00730C0A">
              <w:rPr>
                <w:rFonts w:eastAsia="Times New Roman" w:cs="Times New Roman"/>
                <w:color w:val="000000"/>
                <w:sz w:val="22"/>
              </w:rPr>
              <w:t>90</w:t>
            </w:r>
          </w:p>
        </w:tc>
        <w:tc>
          <w:tcPr>
            <w:tcW w:w="1213" w:type="dxa"/>
            <w:tcBorders>
              <w:top w:val="nil"/>
              <w:left w:val="nil"/>
              <w:bottom w:val="nil"/>
              <w:right w:val="nil"/>
            </w:tcBorders>
            <w:vAlign w:val="bottom"/>
          </w:tcPr>
          <w:p w14:paraId="296F32EE" w14:textId="77777777" w:rsidR="008E055C" w:rsidRPr="00730C0A" w:rsidRDefault="008E055C" w:rsidP="00B40898">
            <w:pPr>
              <w:spacing w:after="0" w:line="240" w:lineRule="auto"/>
              <w:jc w:val="center"/>
              <w:rPr>
                <w:rFonts w:eastAsia="Times New Roman" w:cs="Times New Roman"/>
                <w:color w:val="000000"/>
                <w:sz w:val="22"/>
              </w:rPr>
            </w:pPr>
            <w:r w:rsidRPr="00730C0A">
              <w:rPr>
                <w:rFonts w:eastAsia="Times New Roman" w:cs="Times New Roman"/>
                <w:color w:val="000000"/>
                <w:sz w:val="22"/>
              </w:rPr>
              <w:t>0.014</w:t>
            </w:r>
          </w:p>
        </w:tc>
        <w:tc>
          <w:tcPr>
            <w:tcW w:w="2120" w:type="dxa"/>
            <w:tcBorders>
              <w:top w:val="nil"/>
              <w:left w:val="nil"/>
              <w:bottom w:val="nil"/>
              <w:right w:val="nil"/>
            </w:tcBorders>
            <w:shd w:val="clear" w:color="auto" w:fill="auto"/>
            <w:noWrap/>
            <w:vAlign w:val="bottom"/>
            <w:hideMark/>
          </w:tcPr>
          <w:p w14:paraId="2A018ED5" w14:textId="7334C54A" w:rsidR="008E055C" w:rsidRPr="00730C0A" w:rsidRDefault="008E055C" w:rsidP="00601AD1">
            <w:pPr>
              <w:spacing w:after="0" w:line="240" w:lineRule="auto"/>
              <w:jc w:val="center"/>
              <w:rPr>
                <w:rFonts w:eastAsia="Times New Roman" w:cs="Times New Roman"/>
                <w:color w:val="000000"/>
                <w:sz w:val="22"/>
              </w:rPr>
            </w:pPr>
            <w:r w:rsidRPr="00730C0A">
              <w:rPr>
                <w:rFonts w:eastAsia="Times New Roman" w:cs="Times New Roman"/>
                <w:color w:val="000000"/>
                <w:sz w:val="22"/>
              </w:rPr>
              <w:t>6.6</w:t>
            </w:r>
            <w:r w:rsidR="00B278CF">
              <w:rPr>
                <w:rFonts w:eastAsia="Times New Roman" w:cs="Times New Roman"/>
                <w:color w:val="000000"/>
                <w:sz w:val="22"/>
              </w:rPr>
              <w:t>3</w:t>
            </w:r>
          </w:p>
        </w:tc>
      </w:tr>
      <w:tr w:rsidR="008E055C" w:rsidRPr="00730C0A" w14:paraId="37E1B09A" w14:textId="77777777" w:rsidTr="00B40898">
        <w:trPr>
          <w:trHeight w:val="276"/>
        </w:trPr>
        <w:tc>
          <w:tcPr>
            <w:tcW w:w="1455" w:type="dxa"/>
            <w:tcBorders>
              <w:top w:val="nil"/>
              <w:left w:val="nil"/>
              <w:bottom w:val="nil"/>
              <w:right w:val="nil"/>
            </w:tcBorders>
            <w:shd w:val="clear" w:color="auto" w:fill="auto"/>
            <w:noWrap/>
            <w:vAlign w:val="bottom"/>
          </w:tcPr>
          <w:p w14:paraId="2FC28641" w14:textId="77777777" w:rsidR="008E055C" w:rsidRPr="00730C0A" w:rsidRDefault="008E055C" w:rsidP="00B40898">
            <w:pPr>
              <w:spacing w:after="0" w:line="240" w:lineRule="auto"/>
              <w:rPr>
                <w:rFonts w:eastAsia="Times New Roman" w:cs="Times New Roman"/>
                <w:color w:val="000000"/>
                <w:sz w:val="22"/>
              </w:rPr>
            </w:pPr>
          </w:p>
        </w:tc>
        <w:tc>
          <w:tcPr>
            <w:tcW w:w="1366" w:type="dxa"/>
            <w:tcBorders>
              <w:top w:val="nil"/>
              <w:left w:val="nil"/>
              <w:bottom w:val="nil"/>
              <w:right w:val="nil"/>
            </w:tcBorders>
            <w:vAlign w:val="bottom"/>
          </w:tcPr>
          <w:p w14:paraId="54A535F1" w14:textId="77777777" w:rsidR="008E055C" w:rsidRPr="00730C0A" w:rsidRDefault="008E055C" w:rsidP="00B40898">
            <w:pPr>
              <w:spacing w:after="0" w:line="240" w:lineRule="auto"/>
              <w:jc w:val="center"/>
              <w:rPr>
                <w:rFonts w:eastAsia="Times New Roman" w:cs="Times New Roman"/>
                <w:color w:val="000000"/>
                <w:sz w:val="22"/>
              </w:rPr>
            </w:pPr>
          </w:p>
        </w:tc>
        <w:tc>
          <w:tcPr>
            <w:tcW w:w="2092" w:type="dxa"/>
            <w:tcBorders>
              <w:top w:val="nil"/>
              <w:left w:val="nil"/>
              <w:bottom w:val="nil"/>
              <w:right w:val="nil"/>
            </w:tcBorders>
            <w:shd w:val="clear" w:color="auto" w:fill="auto"/>
            <w:noWrap/>
            <w:vAlign w:val="bottom"/>
          </w:tcPr>
          <w:p w14:paraId="61133F95" w14:textId="77777777" w:rsidR="008E055C" w:rsidRPr="00730C0A" w:rsidRDefault="008E055C" w:rsidP="00B40898">
            <w:pPr>
              <w:spacing w:after="0" w:line="240" w:lineRule="auto"/>
              <w:jc w:val="center"/>
              <w:rPr>
                <w:rFonts w:eastAsia="Times New Roman" w:cs="Times New Roman"/>
                <w:color w:val="000000"/>
                <w:sz w:val="22"/>
              </w:rPr>
            </w:pPr>
          </w:p>
        </w:tc>
        <w:tc>
          <w:tcPr>
            <w:tcW w:w="847" w:type="dxa"/>
            <w:tcBorders>
              <w:top w:val="nil"/>
              <w:left w:val="nil"/>
              <w:bottom w:val="nil"/>
              <w:right w:val="nil"/>
            </w:tcBorders>
          </w:tcPr>
          <w:p w14:paraId="3A7B1996" w14:textId="77777777" w:rsidR="008E055C" w:rsidRPr="00730C0A" w:rsidRDefault="008E055C" w:rsidP="00B40898">
            <w:pPr>
              <w:spacing w:after="0" w:line="240" w:lineRule="auto"/>
              <w:rPr>
                <w:rFonts w:eastAsia="Times New Roman" w:cs="Times New Roman"/>
                <w:color w:val="000000"/>
                <w:sz w:val="22"/>
              </w:rPr>
            </w:pPr>
          </w:p>
        </w:tc>
        <w:tc>
          <w:tcPr>
            <w:tcW w:w="1617" w:type="dxa"/>
            <w:tcBorders>
              <w:top w:val="nil"/>
              <w:left w:val="nil"/>
              <w:bottom w:val="nil"/>
              <w:right w:val="nil"/>
            </w:tcBorders>
            <w:shd w:val="clear" w:color="auto" w:fill="auto"/>
            <w:noWrap/>
            <w:vAlign w:val="bottom"/>
          </w:tcPr>
          <w:p w14:paraId="1F915CE5" w14:textId="77777777" w:rsidR="008E055C" w:rsidRPr="00730C0A" w:rsidRDefault="008E055C" w:rsidP="00B40898">
            <w:pPr>
              <w:spacing w:after="0" w:line="240" w:lineRule="auto"/>
              <w:rPr>
                <w:rFonts w:eastAsia="Times New Roman" w:cs="Times New Roman"/>
                <w:color w:val="000000"/>
                <w:sz w:val="22"/>
              </w:rPr>
            </w:pPr>
          </w:p>
        </w:tc>
        <w:tc>
          <w:tcPr>
            <w:tcW w:w="1213" w:type="dxa"/>
            <w:tcBorders>
              <w:top w:val="nil"/>
              <w:left w:val="nil"/>
              <w:bottom w:val="nil"/>
              <w:right w:val="nil"/>
            </w:tcBorders>
            <w:vAlign w:val="bottom"/>
          </w:tcPr>
          <w:p w14:paraId="26A58905" w14:textId="77777777" w:rsidR="008E055C" w:rsidRPr="00730C0A" w:rsidRDefault="008E055C" w:rsidP="00B40898">
            <w:pPr>
              <w:spacing w:after="0" w:line="240" w:lineRule="auto"/>
              <w:jc w:val="center"/>
              <w:rPr>
                <w:rFonts w:eastAsia="Times New Roman" w:cs="Times New Roman"/>
                <w:color w:val="000000"/>
                <w:sz w:val="22"/>
              </w:rPr>
            </w:pPr>
          </w:p>
        </w:tc>
        <w:tc>
          <w:tcPr>
            <w:tcW w:w="2120" w:type="dxa"/>
            <w:tcBorders>
              <w:top w:val="nil"/>
              <w:left w:val="nil"/>
              <w:bottom w:val="nil"/>
              <w:right w:val="nil"/>
            </w:tcBorders>
            <w:shd w:val="clear" w:color="auto" w:fill="auto"/>
            <w:noWrap/>
            <w:vAlign w:val="bottom"/>
          </w:tcPr>
          <w:p w14:paraId="378657C3" w14:textId="77777777" w:rsidR="008E055C" w:rsidRPr="00730C0A" w:rsidRDefault="008E055C" w:rsidP="00B40898">
            <w:pPr>
              <w:spacing w:after="0" w:line="240" w:lineRule="auto"/>
              <w:jc w:val="center"/>
              <w:rPr>
                <w:rFonts w:eastAsia="Times New Roman" w:cs="Times New Roman"/>
                <w:color w:val="000000"/>
                <w:sz w:val="22"/>
              </w:rPr>
            </w:pPr>
          </w:p>
        </w:tc>
      </w:tr>
      <w:tr w:rsidR="008E055C" w:rsidRPr="00730C0A" w14:paraId="156F3ADD" w14:textId="77777777" w:rsidTr="00B40898">
        <w:trPr>
          <w:trHeight w:val="276"/>
        </w:trPr>
        <w:tc>
          <w:tcPr>
            <w:tcW w:w="1455" w:type="dxa"/>
            <w:tcBorders>
              <w:top w:val="nil"/>
              <w:left w:val="nil"/>
              <w:bottom w:val="nil"/>
              <w:right w:val="nil"/>
            </w:tcBorders>
            <w:shd w:val="clear" w:color="auto" w:fill="auto"/>
            <w:noWrap/>
            <w:vAlign w:val="bottom"/>
            <w:hideMark/>
          </w:tcPr>
          <w:p w14:paraId="6840D8D6" w14:textId="48A5A950" w:rsidR="008E055C" w:rsidRPr="00730C0A" w:rsidRDefault="008E055C" w:rsidP="00B40898">
            <w:pPr>
              <w:spacing w:after="0" w:line="240" w:lineRule="auto"/>
              <w:rPr>
                <w:rFonts w:eastAsia="Times New Roman" w:cs="Times New Roman"/>
                <w:color w:val="000000"/>
                <w:sz w:val="22"/>
              </w:rPr>
            </w:pPr>
            <w:r w:rsidRPr="00730C0A">
              <w:rPr>
                <w:rFonts w:eastAsia="Times New Roman" w:cs="Times New Roman"/>
                <w:color w:val="000000"/>
                <w:sz w:val="22"/>
              </w:rPr>
              <w:t>M</w:t>
            </w:r>
            <w:proofErr w:type="gramStart"/>
            <w:r w:rsidRPr="00730C0A">
              <w:rPr>
                <w:rFonts w:eastAsia="Times New Roman" w:cs="Times New Roman"/>
                <w:color w:val="000000"/>
                <w:sz w:val="22"/>
              </w:rPr>
              <w:t>2.WD.</w:t>
            </w:r>
            <w:proofErr w:type="gramEnd"/>
            <w:r w:rsidRPr="00730C0A">
              <w:rPr>
                <w:rFonts w:eastAsia="Times New Roman" w:cs="Times New Roman"/>
                <w:color w:val="000000"/>
                <w:sz w:val="22"/>
              </w:rPr>
              <w:t>10</w:t>
            </w:r>
          </w:p>
        </w:tc>
        <w:tc>
          <w:tcPr>
            <w:tcW w:w="1366" w:type="dxa"/>
            <w:tcBorders>
              <w:top w:val="nil"/>
              <w:left w:val="nil"/>
              <w:bottom w:val="nil"/>
              <w:right w:val="nil"/>
            </w:tcBorders>
            <w:vAlign w:val="bottom"/>
          </w:tcPr>
          <w:p w14:paraId="1ACB823B" w14:textId="77777777" w:rsidR="008E055C" w:rsidRPr="00730C0A" w:rsidRDefault="008E055C" w:rsidP="00B40898">
            <w:pPr>
              <w:spacing w:after="0" w:line="240" w:lineRule="auto"/>
              <w:jc w:val="center"/>
              <w:rPr>
                <w:rFonts w:eastAsia="Times New Roman" w:cs="Times New Roman"/>
                <w:color w:val="000000"/>
                <w:sz w:val="22"/>
              </w:rPr>
            </w:pPr>
            <w:r w:rsidRPr="00730C0A">
              <w:rPr>
                <w:rFonts w:eastAsia="Times New Roman" w:cs="Times New Roman"/>
                <w:color w:val="000000"/>
                <w:sz w:val="22"/>
              </w:rPr>
              <w:t>0.001</w:t>
            </w:r>
          </w:p>
        </w:tc>
        <w:tc>
          <w:tcPr>
            <w:tcW w:w="2092" w:type="dxa"/>
            <w:tcBorders>
              <w:top w:val="nil"/>
              <w:left w:val="nil"/>
              <w:bottom w:val="nil"/>
              <w:right w:val="nil"/>
            </w:tcBorders>
            <w:shd w:val="clear" w:color="auto" w:fill="auto"/>
            <w:noWrap/>
            <w:vAlign w:val="bottom"/>
            <w:hideMark/>
          </w:tcPr>
          <w:p w14:paraId="0C4FC7E9" w14:textId="4A819D5F" w:rsidR="008E055C" w:rsidRPr="00730C0A" w:rsidRDefault="008E055C" w:rsidP="00601AD1">
            <w:pPr>
              <w:spacing w:after="0" w:line="240" w:lineRule="auto"/>
              <w:jc w:val="center"/>
              <w:rPr>
                <w:rFonts w:eastAsia="Times New Roman" w:cs="Times New Roman"/>
                <w:color w:val="000000"/>
                <w:sz w:val="22"/>
              </w:rPr>
            </w:pPr>
            <w:r w:rsidRPr="00730C0A">
              <w:rPr>
                <w:rFonts w:eastAsia="Times New Roman" w:cs="Times New Roman"/>
                <w:color w:val="000000"/>
                <w:sz w:val="22"/>
              </w:rPr>
              <w:t>8.6</w:t>
            </w:r>
            <w:r w:rsidR="00B278CF">
              <w:rPr>
                <w:rFonts w:eastAsia="Times New Roman" w:cs="Times New Roman"/>
                <w:color w:val="000000"/>
                <w:sz w:val="22"/>
              </w:rPr>
              <w:t>2</w:t>
            </w:r>
          </w:p>
        </w:tc>
        <w:tc>
          <w:tcPr>
            <w:tcW w:w="847" w:type="dxa"/>
            <w:tcBorders>
              <w:top w:val="nil"/>
              <w:left w:val="nil"/>
              <w:bottom w:val="nil"/>
              <w:right w:val="nil"/>
            </w:tcBorders>
          </w:tcPr>
          <w:p w14:paraId="6BB4EB24" w14:textId="77777777" w:rsidR="008E055C" w:rsidRPr="00730C0A" w:rsidRDefault="008E055C" w:rsidP="00B40898">
            <w:pPr>
              <w:spacing w:after="0" w:line="240" w:lineRule="auto"/>
              <w:rPr>
                <w:rFonts w:eastAsia="Times New Roman" w:cs="Times New Roman"/>
                <w:color w:val="000000"/>
                <w:sz w:val="22"/>
              </w:rPr>
            </w:pPr>
          </w:p>
        </w:tc>
        <w:tc>
          <w:tcPr>
            <w:tcW w:w="1617" w:type="dxa"/>
            <w:tcBorders>
              <w:top w:val="nil"/>
              <w:left w:val="nil"/>
              <w:bottom w:val="nil"/>
              <w:right w:val="nil"/>
            </w:tcBorders>
            <w:shd w:val="clear" w:color="auto" w:fill="auto"/>
            <w:noWrap/>
            <w:vAlign w:val="bottom"/>
            <w:hideMark/>
          </w:tcPr>
          <w:p w14:paraId="16ADB872" w14:textId="06ADCB0D" w:rsidR="008E055C" w:rsidRPr="00730C0A" w:rsidRDefault="008E055C" w:rsidP="00B40898">
            <w:pPr>
              <w:spacing w:after="0" w:line="240" w:lineRule="auto"/>
              <w:rPr>
                <w:rFonts w:eastAsia="Times New Roman" w:cs="Times New Roman"/>
                <w:color w:val="000000"/>
                <w:sz w:val="22"/>
              </w:rPr>
            </w:pPr>
            <w:r w:rsidRPr="00730C0A">
              <w:rPr>
                <w:rFonts w:eastAsia="Times New Roman" w:cs="Times New Roman"/>
                <w:color w:val="000000"/>
                <w:sz w:val="22"/>
              </w:rPr>
              <w:t>M</w:t>
            </w:r>
            <w:proofErr w:type="gramStart"/>
            <w:r w:rsidRPr="00730C0A">
              <w:rPr>
                <w:rFonts w:eastAsia="Times New Roman" w:cs="Times New Roman"/>
                <w:color w:val="000000"/>
                <w:sz w:val="22"/>
              </w:rPr>
              <w:t>5.WD.</w:t>
            </w:r>
            <w:proofErr w:type="gramEnd"/>
            <w:r w:rsidRPr="00730C0A">
              <w:rPr>
                <w:rFonts w:eastAsia="Times New Roman" w:cs="Times New Roman"/>
                <w:color w:val="000000"/>
                <w:sz w:val="22"/>
              </w:rPr>
              <w:t>02</w:t>
            </w:r>
          </w:p>
        </w:tc>
        <w:tc>
          <w:tcPr>
            <w:tcW w:w="1213" w:type="dxa"/>
            <w:tcBorders>
              <w:top w:val="nil"/>
              <w:left w:val="nil"/>
              <w:bottom w:val="nil"/>
              <w:right w:val="nil"/>
            </w:tcBorders>
            <w:vAlign w:val="bottom"/>
          </w:tcPr>
          <w:p w14:paraId="2189A457" w14:textId="77777777" w:rsidR="008E055C" w:rsidRPr="00730C0A" w:rsidRDefault="008E055C" w:rsidP="00B40898">
            <w:pPr>
              <w:spacing w:after="0" w:line="240" w:lineRule="auto"/>
              <w:jc w:val="center"/>
              <w:rPr>
                <w:rFonts w:eastAsia="Times New Roman" w:cs="Times New Roman"/>
                <w:color w:val="000000"/>
                <w:sz w:val="22"/>
              </w:rPr>
            </w:pPr>
            <w:r w:rsidRPr="00730C0A">
              <w:rPr>
                <w:rFonts w:eastAsia="Times New Roman" w:cs="Times New Roman"/>
                <w:color w:val="000000"/>
                <w:sz w:val="22"/>
              </w:rPr>
              <w:t>0.004</w:t>
            </w:r>
          </w:p>
        </w:tc>
        <w:tc>
          <w:tcPr>
            <w:tcW w:w="2120" w:type="dxa"/>
            <w:tcBorders>
              <w:top w:val="nil"/>
              <w:left w:val="nil"/>
              <w:bottom w:val="nil"/>
              <w:right w:val="nil"/>
            </w:tcBorders>
            <w:shd w:val="clear" w:color="auto" w:fill="auto"/>
            <w:noWrap/>
            <w:vAlign w:val="bottom"/>
            <w:hideMark/>
          </w:tcPr>
          <w:p w14:paraId="3872568D" w14:textId="697F1828" w:rsidR="008E055C" w:rsidRPr="00730C0A" w:rsidRDefault="008E055C" w:rsidP="00601AD1">
            <w:pPr>
              <w:spacing w:after="0" w:line="240" w:lineRule="auto"/>
              <w:jc w:val="center"/>
              <w:rPr>
                <w:rFonts w:eastAsia="Times New Roman" w:cs="Times New Roman"/>
                <w:color w:val="000000"/>
                <w:sz w:val="22"/>
              </w:rPr>
            </w:pPr>
            <w:r w:rsidRPr="00730C0A">
              <w:rPr>
                <w:rFonts w:eastAsia="Times New Roman" w:cs="Times New Roman"/>
                <w:color w:val="000000"/>
                <w:sz w:val="22"/>
              </w:rPr>
              <w:t>7.78</w:t>
            </w:r>
          </w:p>
        </w:tc>
      </w:tr>
      <w:tr w:rsidR="008E055C" w:rsidRPr="00730C0A" w14:paraId="4904A1A8" w14:textId="77777777" w:rsidTr="00B40898">
        <w:trPr>
          <w:trHeight w:val="276"/>
        </w:trPr>
        <w:tc>
          <w:tcPr>
            <w:tcW w:w="1455" w:type="dxa"/>
            <w:tcBorders>
              <w:top w:val="nil"/>
              <w:left w:val="nil"/>
              <w:bottom w:val="nil"/>
              <w:right w:val="nil"/>
            </w:tcBorders>
            <w:shd w:val="clear" w:color="auto" w:fill="auto"/>
            <w:noWrap/>
            <w:vAlign w:val="bottom"/>
            <w:hideMark/>
          </w:tcPr>
          <w:p w14:paraId="6731E961" w14:textId="165D3E4E" w:rsidR="008E055C" w:rsidRPr="00730C0A" w:rsidRDefault="008E055C" w:rsidP="00B40898">
            <w:pPr>
              <w:spacing w:after="0" w:line="240" w:lineRule="auto"/>
              <w:rPr>
                <w:rFonts w:eastAsia="Times New Roman" w:cs="Times New Roman"/>
                <w:color w:val="000000"/>
                <w:sz w:val="22"/>
              </w:rPr>
            </w:pPr>
            <w:r w:rsidRPr="00730C0A">
              <w:rPr>
                <w:rFonts w:eastAsia="Times New Roman" w:cs="Times New Roman"/>
                <w:color w:val="000000"/>
                <w:sz w:val="22"/>
              </w:rPr>
              <w:t>M</w:t>
            </w:r>
            <w:proofErr w:type="gramStart"/>
            <w:r w:rsidRPr="00730C0A">
              <w:rPr>
                <w:rFonts w:eastAsia="Times New Roman" w:cs="Times New Roman"/>
                <w:color w:val="000000"/>
                <w:sz w:val="22"/>
              </w:rPr>
              <w:t>2.WD.</w:t>
            </w:r>
            <w:proofErr w:type="gramEnd"/>
            <w:r w:rsidRPr="00730C0A">
              <w:rPr>
                <w:rFonts w:eastAsia="Times New Roman" w:cs="Times New Roman"/>
                <w:color w:val="000000"/>
                <w:sz w:val="22"/>
              </w:rPr>
              <w:t>20</w:t>
            </w:r>
          </w:p>
        </w:tc>
        <w:tc>
          <w:tcPr>
            <w:tcW w:w="1366" w:type="dxa"/>
            <w:tcBorders>
              <w:top w:val="nil"/>
              <w:left w:val="nil"/>
              <w:bottom w:val="nil"/>
              <w:right w:val="nil"/>
            </w:tcBorders>
            <w:vAlign w:val="bottom"/>
          </w:tcPr>
          <w:p w14:paraId="00D317D1" w14:textId="77777777" w:rsidR="008E055C" w:rsidRPr="00730C0A" w:rsidRDefault="008E055C" w:rsidP="00B40898">
            <w:pPr>
              <w:spacing w:after="0" w:line="240" w:lineRule="auto"/>
              <w:jc w:val="center"/>
              <w:rPr>
                <w:rFonts w:eastAsia="Times New Roman" w:cs="Times New Roman"/>
                <w:color w:val="000000"/>
                <w:sz w:val="22"/>
              </w:rPr>
            </w:pPr>
            <w:r w:rsidRPr="00730C0A">
              <w:rPr>
                <w:rFonts w:eastAsia="Times New Roman" w:cs="Times New Roman"/>
                <w:color w:val="000000"/>
                <w:sz w:val="22"/>
              </w:rPr>
              <w:t>0.002</w:t>
            </w:r>
          </w:p>
        </w:tc>
        <w:tc>
          <w:tcPr>
            <w:tcW w:w="2092" w:type="dxa"/>
            <w:tcBorders>
              <w:top w:val="nil"/>
              <w:left w:val="nil"/>
              <w:bottom w:val="nil"/>
              <w:right w:val="nil"/>
            </w:tcBorders>
            <w:shd w:val="clear" w:color="auto" w:fill="auto"/>
            <w:noWrap/>
            <w:vAlign w:val="bottom"/>
            <w:hideMark/>
          </w:tcPr>
          <w:p w14:paraId="3D455DC8" w14:textId="4BCE9DC8" w:rsidR="008E055C" w:rsidRPr="00730C0A" w:rsidRDefault="008E055C" w:rsidP="00601AD1">
            <w:pPr>
              <w:spacing w:after="0" w:line="240" w:lineRule="auto"/>
              <w:jc w:val="center"/>
              <w:rPr>
                <w:rFonts w:eastAsia="Times New Roman" w:cs="Times New Roman"/>
                <w:color w:val="000000"/>
                <w:sz w:val="22"/>
              </w:rPr>
            </w:pPr>
            <w:r w:rsidRPr="00730C0A">
              <w:rPr>
                <w:rFonts w:eastAsia="Times New Roman" w:cs="Times New Roman"/>
                <w:color w:val="000000"/>
                <w:sz w:val="22"/>
              </w:rPr>
              <w:t>8.1</w:t>
            </w:r>
            <w:r w:rsidR="00B278CF">
              <w:rPr>
                <w:rFonts w:eastAsia="Times New Roman" w:cs="Times New Roman"/>
                <w:color w:val="000000"/>
                <w:sz w:val="22"/>
              </w:rPr>
              <w:t>5</w:t>
            </w:r>
          </w:p>
        </w:tc>
        <w:tc>
          <w:tcPr>
            <w:tcW w:w="847" w:type="dxa"/>
            <w:tcBorders>
              <w:top w:val="nil"/>
              <w:left w:val="nil"/>
              <w:bottom w:val="nil"/>
              <w:right w:val="nil"/>
            </w:tcBorders>
          </w:tcPr>
          <w:p w14:paraId="292B859E" w14:textId="77777777" w:rsidR="008E055C" w:rsidRPr="00730C0A" w:rsidRDefault="008E055C" w:rsidP="00B40898">
            <w:pPr>
              <w:spacing w:after="0" w:line="240" w:lineRule="auto"/>
              <w:rPr>
                <w:rFonts w:eastAsia="Times New Roman" w:cs="Times New Roman"/>
                <w:color w:val="000000"/>
                <w:sz w:val="22"/>
              </w:rPr>
            </w:pPr>
          </w:p>
        </w:tc>
        <w:tc>
          <w:tcPr>
            <w:tcW w:w="1617" w:type="dxa"/>
            <w:tcBorders>
              <w:top w:val="nil"/>
              <w:left w:val="nil"/>
              <w:bottom w:val="nil"/>
              <w:right w:val="nil"/>
            </w:tcBorders>
            <w:shd w:val="clear" w:color="auto" w:fill="auto"/>
            <w:noWrap/>
            <w:vAlign w:val="bottom"/>
            <w:hideMark/>
          </w:tcPr>
          <w:p w14:paraId="05B1DA0A" w14:textId="54537562" w:rsidR="008E055C" w:rsidRPr="00730C0A" w:rsidRDefault="008E055C" w:rsidP="00B40898">
            <w:pPr>
              <w:spacing w:after="0" w:line="240" w:lineRule="auto"/>
              <w:rPr>
                <w:rFonts w:eastAsia="Times New Roman" w:cs="Times New Roman"/>
                <w:color w:val="000000"/>
                <w:sz w:val="22"/>
              </w:rPr>
            </w:pPr>
            <w:r w:rsidRPr="00730C0A">
              <w:rPr>
                <w:rFonts w:eastAsia="Times New Roman" w:cs="Times New Roman"/>
                <w:color w:val="000000"/>
                <w:sz w:val="22"/>
              </w:rPr>
              <w:t>M</w:t>
            </w:r>
            <w:proofErr w:type="gramStart"/>
            <w:r w:rsidRPr="00730C0A">
              <w:rPr>
                <w:rFonts w:eastAsia="Times New Roman" w:cs="Times New Roman"/>
                <w:color w:val="000000"/>
                <w:sz w:val="22"/>
              </w:rPr>
              <w:t>5.WD.</w:t>
            </w:r>
            <w:proofErr w:type="gramEnd"/>
            <w:r w:rsidRPr="00730C0A">
              <w:rPr>
                <w:rFonts w:eastAsia="Times New Roman" w:cs="Times New Roman"/>
                <w:color w:val="000000"/>
                <w:sz w:val="22"/>
              </w:rPr>
              <w:t>10</w:t>
            </w:r>
          </w:p>
        </w:tc>
        <w:tc>
          <w:tcPr>
            <w:tcW w:w="1213" w:type="dxa"/>
            <w:tcBorders>
              <w:top w:val="nil"/>
              <w:left w:val="nil"/>
              <w:bottom w:val="nil"/>
              <w:right w:val="nil"/>
            </w:tcBorders>
            <w:vAlign w:val="bottom"/>
          </w:tcPr>
          <w:p w14:paraId="13066ABB" w14:textId="77777777" w:rsidR="008E055C" w:rsidRPr="00730C0A" w:rsidRDefault="008E055C" w:rsidP="00B40898">
            <w:pPr>
              <w:spacing w:after="0" w:line="240" w:lineRule="auto"/>
              <w:jc w:val="center"/>
              <w:rPr>
                <w:rFonts w:eastAsia="Times New Roman" w:cs="Times New Roman"/>
                <w:color w:val="000000"/>
                <w:sz w:val="22"/>
              </w:rPr>
            </w:pPr>
            <w:r w:rsidRPr="00730C0A">
              <w:rPr>
                <w:rFonts w:eastAsia="Times New Roman" w:cs="Times New Roman"/>
                <w:color w:val="000000"/>
                <w:sz w:val="22"/>
              </w:rPr>
              <w:t>0.003</w:t>
            </w:r>
          </w:p>
        </w:tc>
        <w:tc>
          <w:tcPr>
            <w:tcW w:w="2120" w:type="dxa"/>
            <w:tcBorders>
              <w:top w:val="nil"/>
              <w:left w:val="nil"/>
              <w:bottom w:val="nil"/>
              <w:right w:val="nil"/>
            </w:tcBorders>
            <w:shd w:val="clear" w:color="auto" w:fill="auto"/>
            <w:noWrap/>
            <w:vAlign w:val="bottom"/>
            <w:hideMark/>
          </w:tcPr>
          <w:p w14:paraId="78394B24" w14:textId="5087E709" w:rsidR="008E055C" w:rsidRPr="00730C0A" w:rsidRDefault="008E055C" w:rsidP="00601AD1">
            <w:pPr>
              <w:spacing w:after="0" w:line="240" w:lineRule="auto"/>
              <w:jc w:val="center"/>
              <w:rPr>
                <w:rFonts w:eastAsia="Times New Roman" w:cs="Times New Roman"/>
                <w:color w:val="000000"/>
                <w:sz w:val="22"/>
              </w:rPr>
            </w:pPr>
            <w:r w:rsidRPr="00730C0A">
              <w:rPr>
                <w:rFonts w:eastAsia="Times New Roman" w:cs="Times New Roman"/>
                <w:color w:val="000000"/>
                <w:sz w:val="22"/>
              </w:rPr>
              <w:t>8.02</w:t>
            </w:r>
          </w:p>
        </w:tc>
      </w:tr>
      <w:tr w:rsidR="008E055C" w:rsidRPr="00730C0A" w14:paraId="4B884226" w14:textId="77777777" w:rsidTr="00B40898">
        <w:trPr>
          <w:trHeight w:val="276"/>
        </w:trPr>
        <w:tc>
          <w:tcPr>
            <w:tcW w:w="1455" w:type="dxa"/>
            <w:tcBorders>
              <w:top w:val="nil"/>
              <w:left w:val="nil"/>
              <w:bottom w:val="nil"/>
              <w:right w:val="nil"/>
            </w:tcBorders>
            <w:shd w:val="clear" w:color="auto" w:fill="auto"/>
            <w:noWrap/>
            <w:vAlign w:val="bottom"/>
            <w:hideMark/>
          </w:tcPr>
          <w:p w14:paraId="51BA945B" w14:textId="122BE5EB" w:rsidR="008E055C" w:rsidRPr="00730C0A" w:rsidRDefault="008E055C" w:rsidP="00B40898">
            <w:pPr>
              <w:spacing w:after="0" w:line="240" w:lineRule="auto"/>
              <w:rPr>
                <w:rFonts w:eastAsia="Times New Roman" w:cs="Times New Roman"/>
                <w:color w:val="000000"/>
                <w:sz w:val="22"/>
              </w:rPr>
            </w:pPr>
            <w:r w:rsidRPr="00730C0A">
              <w:rPr>
                <w:rFonts w:eastAsia="Times New Roman" w:cs="Times New Roman"/>
                <w:color w:val="000000"/>
                <w:sz w:val="22"/>
              </w:rPr>
              <w:t>M</w:t>
            </w:r>
            <w:proofErr w:type="gramStart"/>
            <w:r w:rsidRPr="00730C0A">
              <w:rPr>
                <w:rFonts w:eastAsia="Times New Roman" w:cs="Times New Roman"/>
                <w:color w:val="000000"/>
                <w:sz w:val="22"/>
              </w:rPr>
              <w:t>2.WD.</w:t>
            </w:r>
            <w:proofErr w:type="gramEnd"/>
            <w:r w:rsidRPr="00730C0A">
              <w:rPr>
                <w:rFonts w:eastAsia="Times New Roman" w:cs="Times New Roman"/>
                <w:color w:val="000000"/>
                <w:sz w:val="22"/>
              </w:rPr>
              <w:t>30</w:t>
            </w:r>
          </w:p>
        </w:tc>
        <w:tc>
          <w:tcPr>
            <w:tcW w:w="1366" w:type="dxa"/>
            <w:tcBorders>
              <w:top w:val="nil"/>
              <w:left w:val="nil"/>
              <w:bottom w:val="nil"/>
              <w:right w:val="nil"/>
            </w:tcBorders>
            <w:vAlign w:val="bottom"/>
          </w:tcPr>
          <w:p w14:paraId="7DDA373A" w14:textId="77777777" w:rsidR="008E055C" w:rsidRPr="00730C0A" w:rsidRDefault="008E055C" w:rsidP="00B40898">
            <w:pPr>
              <w:spacing w:after="0" w:line="240" w:lineRule="auto"/>
              <w:jc w:val="center"/>
              <w:rPr>
                <w:rFonts w:eastAsia="Times New Roman" w:cs="Times New Roman"/>
                <w:color w:val="000000"/>
                <w:sz w:val="22"/>
              </w:rPr>
            </w:pPr>
            <w:r w:rsidRPr="00730C0A">
              <w:rPr>
                <w:rFonts w:eastAsia="Times New Roman" w:cs="Times New Roman"/>
                <w:color w:val="000000"/>
                <w:sz w:val="22"/>
              </w:rPr>
              <w:t>0.002</w:t>
            </w:r>
          </w:p>
        </w:tc>
        <w:tc>
          <w:tcPr>
            <w:tcW w:w="2092" w:type="dxa"/>
            <w:tcBorders>
              <w:top w:val="nil"/>
              <w:left w:val="nil"/>
              <w:bottom w:val="nil"/>
              <w:right w:val="nil"/>
            </w:tcBorders>
            <w:shd w:val="clear" w:color="auto" w:fill="auto"/>
            <w:noWrap/>
            <w:vAlign w:val="bottom"/>
            <w:hideMark/>
          </w:tcPr>
          <w:p w14:paraId="3785B9E9" w14:textId="08B714E5" w:rsidR="008E055C" w:rsidRPr="00730C0A" w:rsidRDefault="008E055C" w:rsidP="00601AD1">
            <w:pPr>
              <w:spacing w:after="0" w:line="240" w:lineRule="auto"/>
              <w:jc w:val="center"/>
              <w:rPr>
                <w:rFonts w:eastAsia="Times New Roman" w:cs="Times New Roman"/>
                <w:color w:val="000000"/>
                <w:sz w:val="22"/>
              </w:rPr>
            </w:pPr>
            <w:r w:rsidRPr="00730C0A">
              <w:rPr>
                <w:rFonts w:eastAsia="Times New Roman" w:cs="Times New Roman"/>
                <w:color w:val="000000"/>
                <w:sz w:val="22"/>
              </w:rPr>
              <w:t>8.02</w:t>
            </w:r>
          </w:p>
        </w:tc>
        <w:tc>
          <w:tcPr>
            <w:tcW w:w="847" w:type="dxa"/>
            <w:tcBorders>
              <w:top w:val="nil"/>
              <w:left w:val="nil"/>
              <w:bottom w:val="nil"/>
              <w:right w:val="nil"/>
            </w:tcBorders>
          </w:tcPr>
          <w:p w14:paraId="2039F3A4" w14:textId="77777777" w:rsidR="008E055C" w:rsidRPr="00730C0A" w:rsidRDefault="008E055C" w:rsidP="00B40898">
            <w:pPr>
              <w:spacing w:after="0" w:line="240" w:lineRule="auto"/>
              <w:rPr>
                <w:rFonts w:eastAsia="Times New Roman" w:cs="Times New Roman"/>
                <w:color w:val="000000"/>
                <w:sz w:val="22"/>
              </w:rPr>
            </w:pPr>
          </w:p>
        </w:tc>
        <w:tc>
          <w:tcPr>
            <w:tcW w:w="1617" w:type="dxa"/>
            <w:tcBorders>
              <w:top w:val="nil"/>
              <w:left w:val="nil"/>
              <w:bottom w:val="nil"/>
              <w:right w:val="nil"/>
            </w:tcBorders>
            <w:shd w:val="clear" w:color="auto" w:fill="auto"/>
            <w:noWrap/>
            <w:vAlign w:val="bottom"/>
            <w:hideMark/>
          </w:tcPr>
          <w:p w14:paraId="6A44A5CE" w14:textId="20CB0B44" w:rsidR="008E055C" w:rsidRPr="00730C0A" w:rsidRDefault="008E055C" w:rsidP="00B40898">
            <w:pPr>
              <w:spacing w:after="0" w:line="240" w:lineRule="auto"/>
              <w:rPr>
                <w:rFonts w:eastAsia="Times New Roman" w:cs="Times New Roman"/>
                <w:color w:val="000000"/>
                <w:sz w:val="22"/>
              </w:rPr>
            </w:pPr>
            <w:r w:rsidRPr="00730C0A">
              <w:rPr>
                <w:rFonts w:eastAsia="Times New Roman" w:cs="Times New Roman"/>
                <w:color w:val="000000"/>
                <w:sz w:val="22"/>
              </w:rPr>
              <w:t>M</w:t>
            </w:r>
            <w:proofErr w:type="gramStart"/>
            <w:r w:rsidRPr="00730C0A">
              <w:rPr>
                <w:rFonts w:eastAsia="Times New Roman" w:cs="Times New Roman"/>
                <w:color w:val="000000"/>
                <w:sz w:val="22"/>
              </w:rPr>
              <w:t>5.WD.</w:t>
            </w:r>
            <w:proofErr w:type="gramEnd"/>
            <w:r w:rsidRPr="00730C0A">
              <w:rPr>
                <w:rFonts w:eastAsia="Times New Roman" w:cs="Times New Roman"/>
                <w:color w:val="000000"/>
                <w:sz w:val="22"/>
              </w:rPr>
              <w:t>20</w:t>
            </w:r>
          </w:p>
        </w:tc>
        <w:tc>
          <w:tcPr>
            <w:tcW w:w="1213" w:type="dxa"/>
            <w:tcBorders>
              <w:top w:val="nil"/>
              <w:left w:val="nil"/>
              <w:bottom w:val="nil"/>
              <w:right w:val="nil"/>
            </w:tcBorders>
            <w:vAlign w:val="bottom"/>
          </w:tcPr>
          <w:p w14:paraId="6699B7C2" w14:textId="77777777" w:rsidR="008E055C" w:rsidRPr="00730C0A" w:rsidRDefault="008E055C" w:rsidP="00B40898">
            <w:pPr>
              <w:spacing w:after="0" w:line="240" w:lineRule="auto"/>
              <w:jc w:val="center"/>
              <w:rPr>
                <w:rFonts w:eastAsia="Times New Roman" w:cs="Times New Roman"/>
                <w:color w:val="000000"/>
                <w:sz w:val="22"/>
              </w:rPr>
            </w:pPr>
            <w:r w:rsidRPr="00730C0A">
              <w:rPr>
                <w:rFonts w:eastAsia="Times New Roman" w:cs="Times New Roman"/>
                <w:color w:val="000000"/>
                <w:sz w:val="22"/>
              </w:rPr>
              <w:t>0.002</w:t>
            </w:r>
          </w:p>
        </w:tc>
        <w:tc>
          <w:tcPr>
            <w:tcW w:w="2120" w:type="dxa"/>
            <w:tcBorders>
              <w:top w:val="nil"/>
              <w:left w:val="nil"/>
              <w:bottom w:val="nil"/>
              <w:right w:val="nil"/>
            </w:tcBorders>
            <w:shd w:val="clear" w:color="auto" w:fill="auto"/>
            <w:noWrap/>
            <w:vAlign w:val="bottom"/>
            <w:hideMark/>
          </w:tcPr>
          <w:p w14:paraId="322B8B35" w14:textId="72A959BF" w:rsidR="008E055C" w:rsidRPr="00730C0A" w:rsidRDefault="008E055C" w:rsidP="00625C59">
            <w:pPr>
              <w:spacing w:after="0" w:line="240" w:lineRule="auto"/>
              <w:jc w:val="center"/>
              <w:rPr>
                <w:rFonts w:eastAsia="Times New Roman" w:cs="Times New Roman"/>
                <w:color w:val="000000"/>
                <w:sz w:val="22"/>
              </w:rPr>
            </w:pPr>
            <w:r w:rsidRPr="00730C0A">
              <w:rPr>
                <w:rFonts w:eastAsia="Times New Roman" w:cs="Times New Roman"/>
                <w:color w:val="000000"/>
                <w:sz w:val="22"/>
              </w:rPr>
              <w:t>7.9</w:t>
            </w:r>
            <w:r w:rsidR="00B278CF">
              <w:rPr>
                <w:rFonts w:eastAsia="Times New Roman" w:cs="Times New Roman"/>
                <w:color w:val="000000"/>
                <w:sz w:val="22"/>
              </w:rPr>
              <w:t>5</w:t>
            </w:r>
          </w:p>
        </w:tc>
      </w:tr>
      <w:tr w:rsidR="008E055C" w:rsidRPr="00730C0A" w14:paraId="0126771A" w14:textId="77777777" w:rsidTr="00B40898">
        <w:trPr>
          <w:trHeight w:val="276"/>
        </w:trPr>
        <w:tc>
          <w:tcPr>
            <w:tcW w:w="1455" w:type="dxa"/>
            <w:tcBorders>
              <w:top w:val="nil"/>
              <w:left w:val="nil"/>
              <w:bottom w:val="nil"/>
              <w:right w:val="nil"/>
            </w:tcBorders>
            <w:shd w:val="clear" w:color="auto" w:fill="auto"/>
            <w:noWrap/>
            <w:vAlign w:val="bottom"/>
            <w:hideMark/>
          </w:tcPr>
          <w:p w14:paraId="455E9A19" w14:textId="392028F6" w:rsidR="008E055C" w:rsidRPr="00730C0A" w:rsidRDefault="008E055C" w:rsidP="00B40898">
            <w:pPr>
              <w:spacing w:after="0" w:line="240" w:lineRule="auto"/>
              <w:rPr>
                <w:rFonts w:eastAsia="Times New Roman" w:cs="Times New Roman"/>
                <w:color w:val="000000"/>
                <w:sz w:val="22"/>
              </w:rPr>
            </w:pPr>
            <w:r w:rsidRPr="00730C0A">
              <w:rPr>
                <w:rFonts w:eastAsia="Times New Roman" w:cs="Times New Roman"/>
                <w:color w:val="000000"/>
                <w:sz w:val="22"/>
              </w:rPr>
              <w:t>M</w:t>
            </w:r>
            <w:proofErr w:type="gramStart"/>
            <w:r w:rsidRPr="00730C0A">
              <w:rPr>
                <w:rFonts w:eastAsia="Times New Roman" w:cs="Times New Roman"/>
                <w:color w:val="000000"/>
                <w:sz w:val="22"/>
              </w:rPr>
              <w:t>2.WD.</w:t>
            </w:r>
            <w:proofErr w:type="gramEnd"/>
            <w:r w:rsidRPr="00730C0A">
              <w:rPr>
                <w:rFonts w:eastAsia="Times New Roman" w:cs="Times New Roman"/>
                <w:color w:val="000000"/>
                <w:sz w:val="22"/>
              </w:rPr>
              <w:t>40</w:t>
            </w:r>
          </w:p>
        </w:tc>
        <w:tc>
          <w:tcPr>
            <w:tcW w:w="1366" w:type="dxa"/>
            <w:tcBorders>
              <w:top w:val="nil"/>
              <w:left w:val="nil"/>
              <w:bottom w:val="nil"/>
              <w:right w:val="nil"/>
            </w:tcBorders>
            <w:vAlign w:val="bottom"/>
          </w:tcPr>
          <w:p w14:paraId="594A994E" w14:textId="77777777" w:rsidR="008E055C" w:rsidRPr="00730C0A" w:rsidRDefault="008E055C" w:rsidP="00B40898">
            <w:pPr>
              <w:spacing w:after="0" w:line="240" w:lineRule="auto"/>
              <w:jc w:val="center"/>
              <w:rPr>
                <w:rFonts w:eastAsia="Times New Roman" w:cs="Times New Roman"/>
                <w:color w:val="000000"/>
                <w:sz w:val="22"/>
              </w:rPr>
            </w:pPr>
            <w:r w:rsidRPr="00730C0A">
              <w:rPr>
                <w:rFonts w:eastAsia="Times New Roman" w:cs="Times New Roman"/>
                <w:color w:val="000000"/>
                <w:sz w:val="22"/>
              </w:rPr>
              <w:t>0.007</w:t>
            </w:r>
          </w:p>
        </w:tc>
        <w:tc>
          <w:tcPr>
            <w:tcW w:w="2092" w:type="dxa"/>
            <w:tcBorders>
              <w:top w:val="nil"/>
              <w:left w:val="nil"/>
              <w:bottom w:val="nil"/>
              <w:right w:val="nil"/>
            </w:tcBorders>
            <w:shd w:val="clear" w:color="auto" w:fill="auto"/>
            <w:noWrap/>
            <w:vAlign w:val="bottom"/>
            <w:hideMark/>
          </w:tcPr>
          <w:p w14:paraId="1DE83894" w14:textId="65E4FC4E" w:rsidR="008E055C" w:rsidRPr="00730C0A" w:rsidRDefault="008E055C" w:rsidP="00601AD1">
            <w:pPr>
              <w:spacing w:after="0" w:line="240" w:lineRule="auto"/>
              <w:jc w:val="center"/>
              <w:rPr>
                <w:rFonts w:eastAsia="Times New Roman" w:cs="Times New Roman"/>
                <w:color w:val="000000"/>
                <w:sz w:val="22"/>
              </w:rPr>
            </w:pPr>
            <w:r w:rsidRPr="00730C0A">
              <w:rPr>
                <w:rFonts w:eastAsia="Times New Roman" w:cs="Times New Roman"/>
                <w:color w:val="000000"/>
                <w:sz w:val="22"/>
              </w:rPr>
              <w:t>7.1</w:t>
            </w:r>
            <w:r w:rsidR="00B278CF">
              <w:rPr>
                <w:rFonts w:eastAsia="Times New Roman" w:cs="Times New Roman"/>
                <w:color w:val="000000"/>
                <w:sz w:val="22"/>
              </w:rPr>
              <w:t>3</w:t>
            </w:r>
          </w:p>
        </w:tc>
        <w:tc>
          <w:tcPr>
            <w:tcW w:w="847" w:type="dxa"/>
            <w:tcBorders>
              <w:top w:val="nil"/>
              <w:left w:val="nil"/>
              <w:bottom w:val="nil"/>
              <w:right w:val="nil"/>
            </w:tcBorders>
          </w:tcPr>
          <w:p w14:paraId="70CF472D" w14:textId="77777777" w:rsidR="008E055C" w:rsidRPr="00730C0A" w:rsidRDefault="008E055C" w:rsidP="00B40898">
            <w:pPr>
              <w:spacing w:after="0" w:line="240" w:lineRule="auto"/>
              <w:rPr>
                <w:rFonts w:eastAsia="Times New Roman" w:cs="Times New Roman"/>
                <w:color w:val="000000"/>
                <w:sz w:val="22"/>
              </w:rPr>
            </w:pPr>
          </w:p>
        </w:tc>
        <w:tc>
          <w:tcPr>
            <w:tcW w:w="1617" w:type="dxa"/>
            <w:tcBorders>
              <w:top w:val="nil"/>
              <w:left w:val="nil"/>
              <w:bottom w:val="nil"/>
              <w:right w:val="nil"/>
            </w:tcBorders>
            <w:shd w:val="clear" w:color="auto" w:fill="auto"/>
            <w:noWrap/>
            <w:vAlign w:val="bottom"/>
            <w:hideMark/>
          </w:tcPr>
          <w:p w14:paraId="5AEA7924" w14:textId="287C014D" w:rsidR="008E055C" w:rsidRPr="00730C0A" w:rsidRDefault="008E055C" w:rsidP="00B40898">
            <w:pPr>
              <w:spacing w:after="0" w:line="240" w:lineRule="auto"/>
              <w:rPr>
                <w:rFonts w:eastAsia="Times New Roman" w:cs="Times New Roman"/>
                <w:color w:val="000000"/>
                <w:sz w:val="22"/>
              </w:rPr>
            </w:pPr>
            <w:r w:rsidRPr="00730C0A">
              <w:rPr>
                <w:rFonts w:eastAsia="Times New Roman" w:cs="Times New Roman"/>
                <w:color w:val="000000"/>
                <w:sz w:val="22"/>
              </w:rPr>
              <w:t>M</w:t>
            </w:r>
            <w:proofErr w:type="gramStart"/>
            <w:r w:rsidRPr="00730C0A">
              <w:rPr>
                <w:rFonts w:eastAsia="Times New Roman" w:cs="Times New Roman"/>
                <w:color w:val="000000"/>
                <w:sz w:val="22"/>
              </w:rPr>
              <w:t>5.WD.</w:t>
            </w:r>
            <w:proofErr w:type="gramEnd"/>
            <w:r w:rsidRPr="00730C0A">
              <w:rPr>
                <w:rFonts w:eastAsia="Times New Roman" w:cs="Times New Roman"/>
                <w:color w:val="000000"/>
                <w:sz w:val="22"/>
              </w:rPr>
              <w:t>30</w:t>
            </w:r>
          </w:p>
        </w:tc>
        <w:tc>
          <w:tcPr>
            <w:tcW w:w="1213" w:type="dxa"/>
            <w:tcBorders>
              <w:top w:val="nil"/>
              <w:left w:val="nil"/>
              <w:bottom w:val="nil"/>
              <w:right w:val="nil"/>
            </w:tcBorders>
            <w:vAlign w:val="bottom"/>
          </w:tcPr>
          <w:p w14:paraId="70363437" w14:textId="77777777" w:rsidR="008E055C" w:rsidRPr="00730C0A" w:rsidRDefault="008E055C" w:rsidP="00B40898">
            <w:pPr>
              <w:spacing w:after="0" w:line="240" w:lineRule="auto"/>
              <w:jc w:val="center"/>
              <w:rPr>
                <w:rFonts w:eastAsia="Times New Roman" w:cs="Times New Roman"/>
                <w:color w:val="000000"/>
                <w:sz w:val="22"/>
              </w:rPr>
            </w:pPr>
            <w:r w:rsidRPr="00730C0A">
              <w:rPr>
                <w:rFonts w:eastAsia="Times New Roman" w:cs="Times New Roman"/>
                <w:color w:val="000000"/>
                <w:sz w:val="22"/>
              </w:rPr>
              <w:t>0.005</w:t>
            </w:r>
          </w:p>
        </w:tc>
        <w:tc>
          <w:tcPr>
            <w:tcW w:w="2120" w:type="dxa"/>
            <w:tcBorders>
              <w:top w:val="nil"/>
              <w:left w:val="nil"/>
              <w:bottom w:val="nil"/>
              <w:right w:val="nil"/>
            </w:tcBorders>
            <w:shd w:val="clear" w:color="auto" w:fill="auto"/>
            <w:noWrap/>
            <w:vAlign w:val="bottom"/>
            <w:hideMark/>
          </w:tcPr>
          <w:p w14:paraId="6A7E0F86" w14:textId="1CB0295C" w:rsidR="008E055C" w:rsidRPr="00730C0A" w:rsidRDefault="008E055C" w:rsidP="00625C59">
            <w:pPr>
              <w:spacing w:after="0" w:line="240" w:lineRule="auto"/>
              <w:jc w:val="center"/>
              <w:rPr>
                <w:rFonts w:eastAsia="Times New Roman" w:cs="Times New Roman"/>
                <w:color w:val="000000"/>
                <w:sz w:val="22"/>
              </w:rPr>
            </w:pPr>
            <w:r w:rsidRPr="00730C0A">
              <w:rPr>
                <w:rFonts w:eastAsia="Times New Roman" w:cs="Times New Roman"/>
                <w:color w:val="000000"/>
                <w:sz w:val="22"/>
              </w:rPr>
              <w:t>7.</w:t>
            </w:r>
            <w:r w:rsidR="00B278CF">
              <w:rPr>
                <w:rFonts w:eastAsia="Times New Roman" w:cs="Times New Roman"/>
                <w:color w:val="000000"/>
                <w:sz w:val="22"/>
              </w:rPr>
              <w:t>40</w:t>
            </w:r>
          </w:p>
        </w:tc>
      </w:tr>
      <w:tr w:rsidR="008E055C" w:rsidRPr="00730C0A" w14:paraId="3FF4AB0C" w14:textId="77777777" w:rsidTr="00B40898">
        <w:trPr>
          <w:trHeight w:val="276"/>
        </w:trPr>
        <w:tc>
          <w:tcPr>
            <w:tcW w:w="1455" w:type="dxa"/>
            <w:tcBorders>
              <w:top w:val="nil"/>
              <w:left w:val="nil"/>
              <w:bottom w:val="nil"/>
              <w:right w:val="nil"/>
            </w:tcBorders>
            <w:shd w:val="clear" w:color="auto" w:fill="auto"/>
            <w:noWrap/>
            <w:vAlign w:val="bottom"/>
            <w:hideMark/>
          </w:tcPr>
          <w:p w14:paraId="3BB3D7BE" w14:textId="21D02EE0" w:rsidR="008E055C" w:rsidRPr="00730C0A" w:rsidRDefault="008E055C" w:rsidP="00B40898">
            <w:pPr>
              <w:spacing w:after="0" w:line="240" w:lineRule="auto"/>
              <w:rPr>
                <w:rFonts w:eastAsia="Times New Roman" w:cs="Times New Roman"/>
                <w:color w:val="000000"/>
                <w:sz w:val="22"/>
              </w:rPr>
            </w:pPr>
            <w:r w:rsidRPr="00730C0A">
              <w:rPr>
                <w:rFonts w:eastAsia="Times New Roman" w:cs="Times New Roman"/>
                <w:color w:val="000000"/>
                <w:sz w:val="22"/>
              </w:rPr>
              <w:t>M</w:t>
            </w:r>
            <w:proofErr w:type="gramStart"/>
            <w:r w:rsidRPr="00730C0A">
              <w:rPr>
                <w:rFonts w:eastAsia="Times New Roman" w:cs="Times New Roman"/>
                <w:color w:val="000000"/>
                <w:sz w:val="22"/>
              </w:rPr>
              <w:t>2.WD.</w:t>
            </w:r>
            <w:proofErr w:type="gramEnd"/>
            <w:r w:rsidRPr="00730C0A">
              <w:rPr>
                <w:rFonts w:eastAsia="Times New Roman" w:cs="Times New Roman"/>
                <w:color w:val="000000"/>
                <w:sz w:val="22"/>
              </w:rPr>
              <w:t>50</w:t>
            </w:r>
          </w:p>
        </w:tc>
        <w:tc>
          <w:tcPr>
            <w:tcW w:w="1366" w:type="dxa"/>
            <w:tcBorders>
              <w:top w:val="nil"/>
              <w:left w:val="nil"/>
              <w:bottom w:val="nil"/>
              <w:right w:val="nil"/>
            </w:tcBorders>
            <w:vAlign w:val="bottom"/>
          </w:tcPr>
          <w:p w14:paraId="7D686FCF" w14:textId="77777777" w:rsidR="008E055C" w:rsidRPr="00730C0A" w:rsidRDefault="008E055C" w:rsidP="00B40898">
            <w:pPr>
              <w:spacing w:after="0" w:line="240" w:lineRule="auto"/>
              <w:jc w:val="center"/>
              <w:rPr>
                <w:rFonts w:eastAsia="Times New Roman" w:cs="Times New Roman"/>
                <w:color w:val="000000"/>
                <w:sz w:val="22"/>
              </w:rPr>
            </w:pPr>
            <w:r w:rsidRPr="00730C0A">
              <w:rPr>
                <w:rFonts w:eastAsia="Times New Roman" w:cs="Times New Roman"/>
                <w:color w:val="000000"/>
                <w:sz w:val="22"/>
              </w:rPr>
              <w:t>0.007</w:t>
            </w:r>
          </w:p>
        </w:tc>
        <w:tc>
          <w:tcPr>
            <w:tcW w:w="2092" w:type="dxa"/>
            <w:tcBorders>
              <w:top w:val="nil"/>
              <w:left w:val="nil"/>
              <w:bottom w:val="nil"/>
              <w:right w:val="nil"/>
            </w:tcBorders>
            <w:shd w:val="clear" w:color="auto" w:fill="auto"/>
            <w:noWrap/>
            <w:vAlign w:val="bottom"/>
            <w:hideMark/>
          </w:tcPr>
          <w:p w14:paraId="2A96510F" w14:textId="2D2F6CEA" w:rsidR="008E055C" w:rsidRPr="00730C0A" w:rsidRDefault="008E055C" w:rsidP="00601AD1">
            <w:pPr>
              <w:spacing w:after="0" w:line="240" w:lineRule="auto"/>
              <w:jc w:val="center"/>
              <w:rPr>
                <w:rFonts w:eastAsia="Times New Roman" w:cs="Times New Roman"/>
                <w:color w:val="000000"/>
                <w:sz w:val="22"/>
              </w:rPr>
            </w:pPr>
            <w:r w:rsidRPr="00730C0A">
              <w:rPr>
                <w:rFonts w:eastAsia="Times New Roman" w:cs="Times New Roman"/>
                <w:color w:val="000000"/>
                <w:sz w:val="22"/>
              </w:rPr>
              <w:t>7.46</w:t>
            </w:r>
          </w:p>
        </w:tc>
        <w:tc>
          <w:tcPr>
            <w:tcW w:w="847" w:type="dxa"/>
            <w:tcBorders>
              <w:top w:val="nil"/>
              <w:left w:val="nil"/>
              <w:bottom w:val="nil"/>
              <w:right w:val="nil"/>
            </w:tcBorders>
          </w:tcPr>
          <w:p w14:paraId="63B085D6" w14:textId="77777777" w:rsidR="008E055C" w:rsidRPr="00730C0A" w:rsidRDefault="008E055C" w:rsidP="00B40898">
            <w:pPr>
              <w:spacing w:after="0" w:line="240" w:lineRule="auto"/>
              <w:rPr>
                <w:rFonts w:eastAsia="Times New Roman" w:cs="Times New Roman"/>
                <w:color w:val="000000"/>
                <w:sz w:val="22"/>
              </w:rPr>
            </w:pPr>
          </w:p>
        </w:tc>
        <w:tc>
          <w:tcPr>
            <w:tcW w:w="1617" w:type="dxa"/>
            <w:tcBorders>
              <w:top w:val="nil"/>
              <w:left w:val="nil"/>
              <w:bottom w:val="nil"/>
              <w:right w:val="nil"/>
            </w:tcBorders>
            <w:shd w:val="clear" w:color="auto" w:fill="auto"/>
            <w:noWrap/>
            <w:vAlign w:val="bottom"/>
            <w:hideMark/>
          </w:tcPr>
          <w:p w14:paraId="060B5756" w14:textId="384AB965" w:rsidR="008E055C" w:rsidRPr="00730C0A" w:rsidRDefault="008E055C" w:rsidP="00B40898">
            <w:pPr>
              <w:spacing w:after="0" w:line="240" w:lineRule="auto"/>
              <w:rPr>
                <w:rFonts w:eastAsia="Times New Roman" w:cs="Times New Roman"/>
                <w:color w:val="000000"/>
                <w:sz w:val="22"/>
              </w:rPr>
            </w:pPr>
            <w:r w:rsidRPr="00730C0A">
              <w:rPr>
                <w:rFonts w:eastAsia="Times New Roman" w:cs="Times New Roman"/>
                <w:color w:val="000000"/>
                <w:sz w:val="22"/>
              </w:rPr>
              <w:t>M</w:t>
            </w:r>
            <w:proofErr w:type="gramStart"/>
            <w:r w:rsidRPr="00730C0A">
              <w:rPr>
                <w:rFonts w:eastAsia="Times New Roman" w:cs="Times New Roman"/>
                <w:color w:val="000000"/>
                <w:sz w:val="22"/>
              </w:rPr>
              <w:t>5.WD.</w:t>
            </w:r>
            <w:proofErr w:type="gramEnd"/>
            <w:r w:rsidRPr="00730C0A">
              <w:rPr>
                <w:rFonts w:eastAsia="Times New Roman" w:cs="Times New Roman"/>
                <w:color w:val="000000"/>
                <w:sz w:val="22"/>
              </w:rPr>
              <w:t>40</w:t>
            </w:r>
          </w:p>
        </w:tc>
        <w:tc>
          <w:tcPr>
            <w:tcW w:w="1213" w:type="dxa"/>
            <w:tcBorders>
              <w:top w:val="nil"/>
              <w:left w:val="nil"/>
              <w:bottom w:val="nil"/>
              <w:right w:val="nil"/>
            </w:tcBorders>
            <w:vAlign w:val="bottom"/>
          </w:tcPr>
          <w:p w14:paraId="7C2223A1" w14:textId="77777777" w:rsidR="008E055C" w:rsidRPr="00730C0A" w:rsidRDefault="008E055C" w:rsidP="00B40898">
            <w:pPr>
              <w:spacing w:after="0" w:line="240" w:lineRule="auto"/>
              <w:jc w:val="center"/>
              <w:rPr>
                <w:rFonts w:eastAsia="Times New Roman" w:cs="Times New Roman"/>
                <w:color w:val="000000"/>
                <w:sz w:val="22"/>
              </w:rPr>
            </w:pPr>
            <w:r w:rsidRPr="00730C0A">
              <w:rPr>
                <w:rFonts w:eastAsia="Times New Roman" w:cs="Times New Roman"/>
                <w:color w:val="000000"/>
                <w:sz w:val="22"/>
              </w:rPr>
              <w:t>0.008</w:t>
            </w:r>
          </w:p>
        </w:tc>
        <w:tc>
          <w:tcPr>
            <w:tcW w:w="2120" w:type="dxa"/>
            <w:tcBorders>
              <w:top w:val="nil"/>
              <w:left w:val="nil"/>
              <w:bottom w:val="nil"/>
              <w:right w:val="nil"/>
            </w:tcBorders>
            <w:shd w:val="clear" w:color="auto" w:fill="auto"/>
            <w:noWrap/>
            <w:vAlign w:val="bottom"/>
            <w:hideMark/>
          </w:tcPr>
          <w:p w14:paraId="44BDC9D4" w14:textId="0F721338" w:rsidR="008E055C" w:rsidRPr="00730C0A" w:rsidRDefault="008E055C" w:rsidP="00601AD1">
            <w:pPr>
              <w:spacing w:after="0" w:line="240" w:lineRule="auto"/>
              <w:jc w:val="center"/>
              <w:rPr>
                <w:rFonts w:eastAsia="Times New Roman" w:cs="Times New Roman"/>
                <w:color w:val="000000"/>
                <w:sz w:val="22"/>
              </w:rPr>
            </w:pPr>
            <w:r w:rsidRPr="00730C0A">
              <w:rPr>
                <w:rFonts w:eastAsia="Times New Roman" w:cs="Times New Roman"/>
                <w:color w:val="000000"/>
                <w:sz w:val="22"/>
              </w:rPr>
              <w:t>7.36</w:t>
            </w:r>
          </w:p>
        </w:tc>
      </w:tr>
      <w:tr w:rsidR="008E055C" w:rsidRPr="00730C0A" w14:paraId="301FC5BF" w14:textId="77777777" w:rsidTr="00B40898">
        <w:trPr>
          <w:trHeight w:val="276"/>
        </w:trPr>
        <w:tc>
          <w:tcPr>
            <w:tcW w:w="1455" w:type="dxa"/>
            <w:tcBorders>
              <w:top w:val="nil"/>
              <w:left w:val="nil"/>
              <w:bottom w:val="nil"/>
              <w:right w:val="nil"/>
            </w:tcBorders>
            <w:shd w:val="clear" w:color="auto" w:fill="auto"/>
            <w:noWrap/>
            <w:vAlign w:val="bottom"/>
            <w:hideMark/>
          </w:tcPr>
          <w:p w14:paraId="2852CDD1" w14:textId="4AA3021E" w:rsidR="008E055C" w:rsidRPr="00730C0A" w:rsidRDefault="008E055C" w:rsidP="00B40898">
            <w:pPr>
              <w:spacing w:after="0" w:line="240" w:lineRule="auto"/>
              <w:rPr>
                <w:rFonts w:eastAsia="Times New Roman" w:cs="Times New Roman"/>
                <w:color w:val="000000"/>
                <w:sz w:val="22"/>
              </w:rPr>
            </w:pPr>
            <w:r w:rsidRPr="00730C0A">
              <w:rPr>
                <w:rFonts w:eastAsia="Times New Roman" w:cs="Times New Roman"/>
                <w:color w:val="000000"/>
                <w:sz w:val="22"/>
              </w:rPr>
              <w:t>M</w:t>
            </w:r>
            <w:proofErr w:type="gramStart"/>
            <w:r w:rsidRPr="00730C0A">
              <w:rPr>
                <w:rFonts w:eastAsia="Times New Roman" w:cs="Times New Roman"/>
                <w:color w:val="000000"/>
                <w:sz w:val="22"/>
              </w:rPr>
              <w:t>2.WD.</w:t>
            </w:r>
            <w:proofErr w:type="gramEnd"/>
            <w:r w:rsidRPr="00730C0A">
              <w:rPr>
                <w:rFonts w:eastAsia="Times New Roman" w:cs="Times New Roman"/>
                <w:color w:val="000000"/>
                <w:sz w:val="22"/>
              </w:rPr>
              <w:t>70</w:t>
            </w:r>
          </w:p>
        </w:tc>
        <w:tc>
          <w:tcPr>
            <w:tcW w:w="1366" w:type="dxa"/>
            <w:tcBorders>
              <w:top w:val="nil"/>
              <w:left w:val="nil"/>
              <w:bottom w:val="nil"/>
              <w:right w:val="nil"/>
            </w:tcBorders>
            <w:vAlign w:val="bottom"/>
          </w:tcPr>
          <w:p w14:paraId="0BAE9855" w14:textId="77777777" w:rsidR="008E055C" w:rsidRPr="00730C0A" w:rsidRDefault="008E055C" w:rsidP="00B40898">
            <w:pPr>
              <w:spacing w:after="0" w:line="240" w:lineRule="auto"/>
              <w:jc w:val="center"/>
              <w:rPr>
                <w:rFonts w:eastAsia="Times New Roman" w:cs="Times New Roman"/>
                <w:color w:val="000000"/>
                <w:sz w:val="22"/>
              </w:rPr>
            </w:pPr>
            <w:r w:rsidRPr="00730C0A">
              <w:rPr>
                <w:rFonts w:eastAsia="Times New Roman" w:cs="Times New Roman"/>
                <w:color w:val="000000"/>
                <w:sz w:val="22"/>
              </w:rPr>
              <w:t>0.009</w:t>
            </w:r>
          </w:p>
        </w:tc>
        <w:tc>
          <w:tcPr>
            <w:tcW w:w="2092" w:type="dxa"/>
            <w:tcBorders>
              <w:top w:val="nil"/>
              <w:left w:val="nil"/>
              <w:bottom w:val="nil"/>
              <w:right w:val="nil"/>
            </w:tcBorders>
            <w:shd w:val="clear" w:color="auto" w:fill="auto"/>
            <w:noWrap/>
            <w:vAlign w:val="bottom"/>
            <w:hideMark/>
          </w:tcPr>
          <w:p w14:paraId="44169A58" w14:textId="26580664" w:rsidR="008E055C" w:rsidRPr="00730C0A" w:rsidRDefault="008E055C" w:rsidP="00601AD1">
            <w:pPr>
              <w:spacing w:after="0" w:line="240" w:lineRule="auto"/>
              <w:jc w:val="center"/>
              <w:rPr>
                <w:rFonts w:eastAsia="Times New Roman" w:cs="Times New Roman"/>
                <w:color w:val="000000"/>
                <w:sz w:val="22"/>
              </w:rPr>
            </w:pPr>
            <w:r w:rsidRPr="00730C0A">
              <w:rPr>
                <w:rFonts w:eastAsia="Times New Roman" w:cs="Times New Roman"/>
                <w:color w:val="000000"/>
                <w:sz w:val="22"/>
              </w:rPr>
              <w:t>6.9</w:t>
            </w:r>
            <w:r w:rsidR="00B278CF">
              <w:rPr>
                <w:rFonts w:eastAsia="Times New Roman" w:cs="Times New Roman"/>
                <w:color w:val="000000"/>
                <w:sz w:val="22"/>
              </w:rPr>
              <w:t>4</w:t>
            </w:r>
          </w:p>
        </w:tc>
        <w:tc>
          <w:tcPr>
            <w:tcW w:w="847" w:type="dxa"/>
            <w:tcBorders>
              <w:top w:val="nil"/>
              <w:left w:val="nil"/>
              <w:bottom w:val="nil"/>
              <w:right w:val="nil"/>
            </w:tcBorders>
          </w:tcPr>
          <w:p w14:paraId="322BF4EA" w14:textId="77777777" w:rsidR="008E055C" w:rsidRPr="00730C0A" w:rsidRDefault="008E055C" w:rsidP="00B40898">
            <w:pPr>
              <w:spacing w:after="0" w:line="240" w:lineRule="auto"/>
              <w:rPr>
                <w:rFonts w:eastAsia="Times New Roman" w:cs="Times New Roman"/>
                <w:color w:val="000000"/>
                <w:sz w:val="22"/>
              </w:rPr>
            </w:pPr>
          </w:p>
        </w:tc>
        <w:tc>
          <w:tcPr>
            <w:tcW w:w="1617" w:type="dxa"/>
            <w:tcBorders>
              <w:top w:val="nil"/>
              <w:left w:val="nil"/>
              <w:bottom w:val="nil"/>
              <w:right w:val="nil"/>
            </w:tcBorders>
            <w:shd w:val="clear" w:color="auto" w:fill="auto"/>
            <w:noWrap/>
            <w:vAlign w:val="bottom"/>
            <w:hideMark/>
          </w:tcPr>
          <w:p w14:paraId="5B5F91C5" w14:textId="25B72A0A" w:rsidR="008E055C" w:rsidRPr="00730C0A" w:rsidRDefault="008E055C" w:rsidP="00B40898">
            <w:pPr>
              <w:spacing w:after="0" w:line="240" w:lineRule="auto"/>
              <w:rPr>
                <w:rFonts w:eastAsia="Times New Roman" w:cs="Times New Roman"/>
                <w:color w:val="000000"/>
                <w:sz w:val="22"/>
              </w:rPr>
            </w:pPr>
            <w:r w:rsidRPr="00730C0A">
              <w:rPr>
                <w:rFonts w:eastAsia="Times New Roman" w:cs="Times New Roman"/>
                <w:color w:val="000000"/>
                <w:sz w:val="22"/>
              </w:rPr>
              <w:t>M</w:t>
            </w:r>
            <w:proofErr w:type="gramStart"/>
            <w:r w:rsidRPr="00730C0A">
              <w:rPr>
                <w:rFonts w:eastAsia="Times New Roman" w:cs="Times New Roman"/>
                <w:color w:val="000000"/>
                <w:sz w:val="22"/>
              </w:rPr>
              <w:t>5.WD.</w:t>
            </w:r>
            <w:proofErr w:type="gramEnd"/>
            <w:r w:rsidRPr="00730C0A">
              <w:rPr>
                <w:rFonts w:eastAsia="Times New Roman" w:cs="Times New Roman"/>
                <w:color w:val="000000"/>
                <w:sz w:val="22"/>
              </w:rPr>
              <w:t>50</w:t>
            </w:r>
          </w:p>
        </w:tc>
        <w:tc>
          <w:tcPr>
            <w:tcW w:w="1213" w:type="dxa"/>
            <w:tcBorders>
              <w:top w:val="nil"/>
              <w:left w:val="nil"/>
              <w:bottom w:val="nil"/>
              <w:right w:val="nil"/>
            </w:tcBorders>
            <w:vAlign w:val="bottom"/>
          </w:tcPr>
          <w:p w14:paraId="7C680775" w14:textId="77777777" w:rsidR="008E055C" w:rsidRPr="00730C0A" w:rsidRDefault="008E055C" w:rsidP="00B40898">
            <w:pPr>
              <w:spacing w:after="0" w:line="240" w:lineRule="auto"/>
              <w:jc w:val="center"/>
              <w:rPr>
                <w:rFonts w:eastAsia="Times New Roman" w:cs="Times New Roman"/>
                <w:color w:val="000000"/>
                <w:sz w:val="22"/>
              </w:rPr>
            </w:pPr>
            <w:r w:rsidRPr="00730C0A">
              <w:rPr>
                <w:rFonts w:eastAsia="Times New Roman" w:cs="Times New Roman"/>
                <w:color w:val="000000"/>
                <w:sz w:val="22"/>
              </w:rPr>
              <w:t>0.010</w:t>
            </w:r>
          </w:p>
        </w:tc>
        <w:tc>
          <w:tcPr>
            <w:tcW w:w="2120" w:type="dxa"/>
            <w:tcBorders>
              <w:top w:val="nil"/>
              <w:left w:val="nil"/>
              <w:bottom w:val="nil"/>
              <w:right w:val="nil"/>
            </w:tcBorders>
            <w:shd w:val="clear" w:color="auto" w:fill="auto"/>
            <w:noWrap/>
            <w:vAlign w:val="bottom"/>
            <w:hideMark/>
          </w:tcPr>
          <w:p w14:paraId="3DF30BFD" w14:textId="19F9E2E7" w:rsidR="008E055C" w:rsidRPr="00730C0A" w:rsidRDefault="008E055C" w:rsidP="00601AD1">
            <w:pPr>
              <w:spacing w:after="0" w:line="240" w:lineRule="auto"/>
              <w:jc w:val="center"/>
              <w:rPr>
                <w:rFonts w:eastAsia="Times New Roman" w:cs="Times New Roman"/>
                <w:color w:val="000000"/>
                <w:sz w:val="22"/>
              </w:rPr>
            </w:pPr>
            <w:r w:rsidRPr="00730C0A">
              <w:rPr>
                <w:rFonts w:eastAsia="Times New Roman" w:cs="Times New Roman"/>
                <w:color w:val="000000"/>
                <w:sz w:val="22"/>
              </w:rPr>
              <w:t>6.8</w:t>
            </w:r>
            <w:r w:rsidR="00B278CF">
              <w:rPr>
                <w:rFonts w:eastAsia="Times New Roman" w:cs="Times New Roman"/>
                <w:color w:val="000000"/>
                <w:sz w:val="22"/>
              </w:rPr>
              <w:t>3</w:t>
            </w:r>
          </w:p>
        </w:tc>
      </w:tr>
      <w:tr w:rsidR="008E055C" w:rsidRPr="00730C0A" w14:paraId="1E26FADF" w14:textId="77777777" w:rsidTr="00B40898">
        <w:trPr>
          <w:trHeight w:val="276"/>
        </w:trPr>
        <w:tc>
          <w:tcPr>
            <w:tcW w:w="1455" w:type="dxa"/>
            <w:tcBorders>
              <w:top w:val="nil"/>
              <w:left w:val="nil"/>
              <w:bottom w:val="nil"/>
              <w:right w:val="nil"/>
            </w:tcBorders>
            <w:shd w:val="clear" w:color="auto" w:fill="auto"/>
            <w:noWrap/>
            <w:vAlign w:val="bottom"/>
            <w:hideMark/>
          </w:tcPr>
          <w:p w14:paraId="4DF20C40" w14:textId="6A952252" w:rsidR="008E055C" w:rsidRPr="00730C0A" w:rsidRDefault="008E055C" w:rsidP="00B40898">
            <w:pPr>
              <w:spacing w:after="0" w:line="240" w:lineRule="auto"/>
              <w:rPr>
                <w:rFonts w:eastAsia="Times New Roman" w:cs="Times New Roman"/>
                <w:color w:val="000000"/>
                <w:sz w:val="22"/>
              </w:rPr>
            </w:pPr>
            <w:r w:rsidRPr="00730C0A">
              <w:rPr>
                <w:rFonts w:eastAsia="Times New Roman" w:cs="Times New Roman"/>
                <w:color w:val="000000"/>
                <w:sz w:val="22"/>
              </w:rPr>
              <w:t>M</w:t>
            </w:r>
            <w:proofErr w:type="gramStart"/>
            <w:r w:rsidRPr="00730C0A">
              <w:rPr>
                <w:rFonts w:eastAsia="Times New Roman" w:cs="Times New Roman"/>
                <w:color w:val="000000"/>
                <w:sz w:val="22"/>
              </w:rPr>
              <w:t>2.WD.</w:t>
            </w:r>
            <w:proofErr w:type="gramEnd"/>
            <w:r w:rsidRPr="00730C0A">
              <w:rPr>
                <w:rFonts w:eastAsia="Times New Roman" w:cs="Times New Roman"/>
                <w:color w:val="000000"/>
                <w:sz w:val="22"/>
              </w:rPr>
              <w:t>90</w:t>
            </w:r>
          </w:p>
        </w:tc>
        <w:tc>
          <w:tcPr>
            <w:tcW w:w="1366" w:type="dxa"/>
            <w:tcBorders>
              <w:top w:val="nil"/>
              <w:left w:val="nil"/>
              <w:bottom w:val="nil"/>
              <w:right w:val="nil"/>
            </w:tcBorders>
            <w:vAlign w:val="bottom"/>
          </w:tcPr>
          <w:p w14:paraId="59CCC140" w14:textId="77777777" w:rsidR="008E055C" w:rsidRPr="00730C0A" w:rsidRDefault="008E055C" w:rsidP="00B40898">
            <w:pPr>
              <w:spacing w:after="0" w:line="240" w:lineRule="auto"/>
              <w:jc w:val="center"/>
              <w:rPr>
                <w:rFonts w:eastAsia="Times New Roman" w:cs="Times New Roman"/>
                <w:color w:val="000000"/>
                <w:sz w:val="22"/>
              </w:rPr>
            </w:pPr>
            <w:r w:rsidRPr="00730C0A">
              <w:rPr>
                <w:rFonts w:eastAsia="Times New Roman" w:cs="Times New Roman"/>
                <w:color w:val="000000"/>
                <w:sz w:val="22"/>
              </w:rPr>
              <w:t>0.007</w:t>
            </w:r>
          </w:p>
        </w:tc>
        <w:tc>
          <w:tcPr>
            <w:tcW w:w="2092" w:type="dxa"/>
            <w:tcBorders>
              <w:top w:val="nil"/>
              <w:left w:val="nil"/>
              <w:bottom w:val="nil"/>
              <w:right w:val="nil"/>
            </w:tcBorders>
            <w:shd w:val="clear" w:color="auto" w:fill="auto"/>
            <w:noWrap/>
            <w:vAlign w:val="bottom"/>
            <w:hideMark/>
          </w:tcPr>
          <w:p w14:paraId="1F1E9177" w14:textId="228270B7" w:rsidR="008E055C" w:rsidRPr="00730C0A" w:rsidRDefault="008E055C" w:rsidP="00625C59">
            <w:pPr>
              <w:spacing w:after="0" w:line="240" w:lineRule="auto"/>
              <w:jc w:val="center"/>
              <w:rPr>
                <w:rFonts w:eastAsia="Times New Roman" w:cs="Times New Roman"/>
                <w:color w:val="000000"/>
                <w:sz w:val="22"/>
              </w:rPr>
            </w:pPr>
            <w:r w:rsidRPr="00730C0A">
              <w:rPr>
                <w:rFonts w:eastAsia="Times New Roman" w:cs="Times New Roman"/>
                <w:color w:val="000000"/>
                <w:sz w:val="22"/>
              </w:rPr>
              <w:t>7.03</w:t>
            </w:r>
          </w:p>
        </w:tc>
        <w:tc>
          <w:tcPr>
            <w:tcW w:w="847" w:type="dxa"/>
            <w:tcBorders>
              <w:top w:val="nil"/>
              <w:left w:val="nil"/>
              <w:bottom w:val="nil"/>
              <w:right w:val="nil"/>
            </w:tcBorders>
          </w:tcPr>
          <w:p w14:paraId="72BF3434" w14:textId="77777777" w:rsidR="008E055C" w:rsidRPr="00730C0A" w:rsidRDefault="008E055C" w:rsidP="00B40898">
            <w:pPr>
              <w:spacing w:after="0" w:line="240" w:lineRule="auto"/>
              <w:rPr>
                <w:rFonts w:eastAsia="Times New Roman" w:cs="Times New Roman"/>
                <w:color w:val="000000"/>
                <w:sz w:val="22"/>
              </w:rPr>
            </w:pPr>
          </w:p>
        </w:tc>
        <w:tc>
          <w:tcPr>
            <w:tcW w:w="1617" w:type="dxa"/>
            <w:tcBorders>
              <w:top w:val="nil"/>
              <w:left w:val="nil"/>
              <w:bottom w:val="nil"/>
              <w:right w:val="nil"/>
            </w:tcBorders>
            <w:shd w:val="clear" w:color="auto" w:fill="auto"/>
            <w:noWrap/>
            <w:vAlign w:val="bottom"/>
            <w:hideMark/>
          </w:tcPr>
          <w:p w14:paraId="2C42B504" w14:textId="7ED48D02" w:rsidR="008E055C" w:rsidRPr="00730C0A" w:rsidRDefault="008E055C" w:rsidP="00B40898">
            <w:pPr>
              <w:spacing w:after="0" w:line="240" w:lineRule="auto"/>
              <w:rPr>
                <w:rFonts w:eastAsia="Times New Roman" w:cs="Times New Roman"/>
                <w:color w:val="000000"/>
                <w:sz w:val="22"/>
              </w:rPr>
            </w:pPr>
            <w:r w:rsidRPr="00730C0A">
              <w:rPr>
                <w:rFonts w:eastAsia="Times New Roman" w:cs="Times New Roman"/>
                <w:color w:val="000000"/>
                <w:sz w:val="22"/>
              </w:rPr>
              <w:t>M</w:t>
            </w:r>
            <w:proofErr w:type="gramStart"/>
            <w:r w:rsidRPr="00730C0A">
              <w:rPr>
                <w:rFonts w:eastAsia="Times New Roman" w:cs="Times New Roman"/>
                <w:color w:val="000000"/>
                <w:sz w:val="22"/>
              </w:rPr>
              <w:t>5.WD.</w:t>
            </w:r>
            <w:proofErr w:type="gramEnd"/>
            <w:r w:rsidRPr="00730C0A">
              <w:rPr>
                <w:rFonts w:eastAsia="Times New Roman" w:cs="Times New Roman"/>
                <w:color w:val="000000"/>
                <w:sz w:val="22"/>
              </w:rPr>
              <w:t>70</w:t>
            </w:r>
          </w:p>
        </w:tc>
        <w:tc>
          <w:tcPr>
            <w:tcW w:w="1213" w:type="dxa"/>
            <w:tcBorders>
              <w:top w:val="nil"/>
              <w:left w:val="nil"/>
              <w:bottom w:val="nil"/>
              <w:right w:val="nil"/>
            </w:tcBorders>
            <w:vAlign w:val="bottom"/>
          </w:tcPr>
          <w:p w14:paraId="16271354" w14:textId="77777777" w:rsidR="008E055C" w:rsidRPr="00730C0A" w:rsidRDefault="008E055C" w:rsidP="00B40898">
            <w:pPr>
              <w:spacing w:after="0" w:line="240" w:lineRule="auto"/>
              <w:jc w:val="center"/>
              <w:rPr>
                <w:rFonts w:eastAsia="Times New Roman" w:cs="Times New Roman"/>
                <w:color w:val="000000"/>
                <w:sz w:val="22"/>
              </w:rPr>
            </w:pPr>
            <w:r w:rsidRPr="00730C0A">
              <w:rPr>
                <w:rFonts w:eastAsia="Times New Roman" w:cs="Times New Roman"/>
                <w:color w:val="000000"/>
                <w:sz w:val="22"/>
              </w:rPr>
              <w:t>0.004</w:t>
            </w:r>
          </w:p>
        </w:tc>
        <w:tc>
          <w:tcPr>
            <w:tcW w:w="2120" w:type="dxa"/>
            <w:tcBorders>
              <w:top w:val="nil"/>
              <w:left w:val="nil"/>
              <w:bottom w:val="nil"/>
              <w:right w:val="nil"/>
            </w:tcBorders>
            <w:shd w:val="clear" w:color="auto" w:fill="auto"/>
            <w:noWrap/>
            <w:vAlign w:val="bottom"/>
            <w:hideMark/>
          </w:tcPr>
          <w:p w14:paraId="741D2BD2" w14:textId="012AEA2F" w:rsidR="008E055C" w:rsidRPr="00730C0A" w:rsidRDefault="008E055C" w:rsidP="00625C59">
            <w:pPr>
              <w:spacing w:after="0" w:line="240" w:lineRule="auto"/>
              <w:jc w:val="center"/>
              <w:rPr>
                <w:rFonts w:eastAsia="Times New Roman" w:cs="Times New Roman"/>
                <w:color w:val="000000"/>
                <w:sz w:val="22"/>
              </w:rPr>
            </w:pPr>
            <w:r w:rsidRPr="00730C0A">
              <w:rPr>
                <w:rFonts w:eastAsia="Times New Roman" w:cs="Times New Roman"/>
                <w:color w:val="000000"/>
                <w:sz w:val="22"/>
              </w:rPr>
              <w:t>7.26</w:t>
            </w:r>
          </w:p>
        </w:tc>
      </w:tr>
      <w:tr w:rsidR="008E055C" w:rsidRPr="00730C0A" w14:paraId="3DB1A0D2" w14:textId="77777777" w:rsidTr="00B40898">
        <w:trPr>
          <w:trHeight w:val="276"/>
        </w:trPr>
        <w:tc>
          <w:tcPr>
            <w:tcW w:w="1455" w:type="dxa"/>
            <w:tcBorders>
              <w:top w:val="nil"/>
              <w:left w:val="nil"/>
              <w:bottom w:val="nil"/>
              <w:right w:val="nil"/>
            </w:tcBorders>
            <w:shd w:val="clear" w:color="auto" w:fill="auto"/>
            <w:noWrap/>
            <w:vAlign w:val="bottom"/>
          </w:tcPr>
          <w:p w14:paraId="5872FFEC" w14:textId="77777777" w:rsidR="008E055C" w:rsidRPr="00730C0A" w:rsidRDefault="008E055C" w:rsidP="00B40898">
            <w:pPr>
              <w:spacing w:after="0" w:line="240" w:lineRule="auto"/>
              <w:rPr>
                <w:rFonts w:eastAsia="Times New Roman" w:cs="Times New Roman"/>
                <w:color w:val="000000"/>
                <w:sz w:val="22"/>
              </w:rPr>
            </w:pPr>
          </w:p>
        </w:tc>
        <w:tc>
          <w:tcPr>
            <w:tcW w:w="1366" w:type="dxa"/>
            <w:tcBorders>
              <w:top w:val="nil"/>
              <w:left w:val="nil"/>
              <w:bottom w:val="nil"/>
              <w:right w:val="nil"/>
            </w:tcBorders>
            <w:vAlign w:val="bottom"/>
          </w:tcPr>
          <w:p w14:paraId="4ED0E271" w14:textId="77777777" w:rsidR="008E055C" w:rsidRPr="00730C0A" w:rsidRDefault="008E055C" w:rsidP="00B40898">
            <w:pPr>
              <w:spacing w:after="0" w:line="240" w:lineRule="auto"/>
              <w:jc w:val="center"/>
              <w:rPr>
                <w:rFonts w:eastAsia="Times New Roman" w:cs="Times New Roman"/>
                <w:color w:val="000000"/>
                <w:sz w:val="22"/>
              </w:rPr>
            </w:pPr>
          </w:p>
        </w:tc>
        <w:tc>
          <w:tcPr>
            <w:tcW w:w="2092" w:type="dxa"/>
            <w:tcBorders>
              <w:top w:val="nil"/>
              <w:left w:val="nil"/>
              <w:bottom w:val="nil"/>
              <w:right w:val="nil"/>
            </w:tcBorders>
            <w:shd w:val="clear" w:color="auto" w:fill="auto"/>
            <w:noWrap/>
            <w:vAlign w:val="bottom"/>
          </w:tcPr>
          <w:p w14:paraId="3E8BDD7F" w14:textId="77777777" w:rsidR="008E055C" w:rsidRPr="00730C0A" w:rsidRDefault="008E055C" w:rsidP="00B40898">
            <w:pPr>
              <w:spacing w:after="0" w:line="240" w:lineRule="auto"/>
              <w:jc w:val="center"/>
              <w:rPr>
                <w:rFonts w:eastAsia="Times New Roman" w:cs="Times New Roman"/>
                <w:color w:val="000000"/>
                <w:sz w:val="22"/>
              </w:rPr>
            </w:pPr>
          </w:p>
        </w:tc>
        <w:tc>
          <w:tcPr>
            <w:tcW w:w="847" w:type="dxa"/>
            <w:tcBorders>
              <w:top w:val="nil"/>
              <w:left w:val="nil"/>
              <w:bottom w:val="nil"/>
              <w:right w:val="nil"/>
            </w:tcBorders>
          </w:tcPr>
          <w:p w14:paraId="16BD1FD0" w14:textId="77777777" w:rsidR="008E055C" w:rsidRPr="00730C0A" w:rsidRDefault="008E055C" w:rsidP="00B40898">
            <w:pPr>
              <w:spacing w:after="0" w:line="240" w:lineRule="auto"/>
              <w:rPr>
                <w:rFonts w:eastAsia="Times New Roman" w:cs="Times New Roman"/>
                <w:color w:val="000000"/>
                <w:sz w:val="22"/>
              </w:rPr>
            </w:pPr>
          </w:p>
        </w:tc>
        <w:tc>
          <w:tcPr>
            <w:tcW w:w="1617" w:type="dxa"/>
            <w:tcBorders>
              <w:top w:val="nil"/>
              <w:left w:val="nil"/>
              <w:bottom w:val="nil"/>
              <w:right w:val="nil"/>
            </w:tcBorders>
            <w:shd w:val="clear" w:color="auto" w:fill="auto"/>
            <w:noWrap/>
            <w:vAlign w:val="bottom"/>
          </w:tcPr>
          <w:p w14:paraId="707A3DC2" w14:textId="3B327B97" w:rsidR="008E055C" w:rsidRPr="00730C0A" w:rsidRDefault="008E055C" w:rsidP="00B40898">
            <w:pPr>
              <w:spacing w:after="0" w:line="240" w:lineRule="auto"/>
              <w:rPr>
                <w:rFonts w:eastAsia="Times New Roman" w:cs="Times New Roman"/>
                <w:color w:val="000000"/>
                <w:sz w:val="22"/>
              </w:rPr>
            </w:pPr>
            <w:r w:rsidRPr="00730C0A">
              <w:rPr>
                <w:rFonts w:eastAsia="Times New Roman" w:cs="Times New Roman"/>
                <w:color w:val="000000"/>
                <w:sz w:val="22"/>
              </w:rPr>
              <w:t>M</w:t>
            </w:r>
            <w:proofErr w:type="gramStart"/>
            <w:r w:rsidRPr="00730C0A">
              <w:rPr>
                <w:rFonts w:eastAsia="Times New Roman" w:cs="Times New Roman"/>
                <w:color w:val="000000"/>
                <w:sz w:val="22"/>
              </w:rPr>
              <w:t>5.WD.</w:t>
            </w:r>
            <w:proofErr w:type="gramEnd"/>
            <w:r w:rsidRPr="00730C0A">
              <w:rPr>
                <w:rFonts w:eastAsia="Times New Roman" w:cs="Times New Roman"/>
                <w:color w:val="000000"/>
                <w:sz w:val="22"/>
              </w:rPr>
              <w:t>90</w:t>
            </w:r>
          </w:p>
        </w:tc>
        <w:tc>
          <w:tcPr>
            <w:tcW w:w="1213" w:type="dxa"/>
            <w:tcBorders>
              <w:top w:val="nil"/>
              <w:left w:val="nil"/>
              <w:bottom w:val="nil"/>
              <w:right w:val="nil"/>
            </w:tcBorders>
            <w:vAlign w:val="bottom"/>
          </w:tcPr>
          <w:p w14:paraId="1CA03B75" w14:textId="77777777" w:rsidR="008E055C" w:rsidRPr="00730C0A" w:rsidRDefault="008E055C" w:rsidP="00B40898">
            <w:pPr>
              <w:spacing w:after="0" w:line="240" w:lineRule="auto"/>
              <w:jc w:val="center"/>
              <w:rPr>
                <w:rFonts w:eastAsia="Times New Roman" w:cs="Times New Roman"/>
                <w:color w:val="000000"/>
                <w:sz w:val="22"/>
              </w:rPr>
            </w:pPr>
            <w:r w:rsidRPr="00730C0A">
              <w:rPr>
                <w:rFonts w:eastAsia="Times New Roman" w:cs="Times New Roman"/>
                <w:color w:val="000000"/>
                <w:sz w:val="22"/>
              </w:rPr>
              <w:t>0.008</w:t>
            </w:r>
          </w:p>
        </w:tc>
        <w:tc>
          <w:tcPr>
            <w:tcW w:w="2120" w:type="dxa"/>
            <w:tcBorders>
              <w:top w:val="nil"/>
              <w:left w:val="nil"/>
              <w:bottom w:val="nil"/>
              <w:right w:val="nil"/>
            </w:tcBorders>
            <w:shd w:val="clear" w:color="auto" w:fill="auto"/>
            <w:noWrap/>
            <w:vAlign w:val="bottom"/>
          </w:tcPr>
          <w:p w14:paraId="4A15B445" w14:textId="6666CE69" w:rsidR="008E055C" w:rsidRPr="00730C0A" w:rsidRDefault="008E055C" w:rsidP="00B40898">
            <w:pPr>
              <w:spacing w:after="0" w:line="240" w:lineRule="auto"/>
              <w:jc w:val="center"/>
              <w:rPr>
                <w:rFonts w:eastAsia="Times New Roman" w:cs="Times New Roman"/>
                <w:color w:val="000000"/>
                <w:sz w:val="22"/>
              </w:rPr>
            </w:pPr>
            <w:r w:rsidRPr="00730C0A">
              <w:rPr>
                <w:rFonts w:eastAsia="Times New Roman" w:cs="Times New Roman"/>
                <w:color w:val="000000"/>
                <w:sz w:val="22"/>
              </w:rPr>
              <w:t>6.93</w:t>
            </w:r>
          </w:p>
        </w:tc>
      </w:tr>
      <w:tr w:rsidR="008E055C" w:rsidRPr="00730C0A" w14:paraId="742FE9A3" w14:textId="77777777" w:rsidTr="00B40898">
        <w:trPr>
          <w:trHeight w:val="276"/>
        </w:trPr>
        <w:tc>
          <w:tcPr>
            <w:tcW w:w="1455" w:type="dxa"/>
            <w:tcBorders>
              <w:top w:val="nil"/>
              <w:left w:val="nil"/>
              <w:bottom w:val="nil"/>
              <w:right w:val="nil"/>
            </w:tcBorders>
            <w:shd w:val="clear" w:color="auto" w:fill="auto"/>
            <w:noWrap/>
            <w:vAlign w:val="bottom"/>
            <w:hideMark/>
          </w:tcPr>
          <w:p w14:paraId="62736563" w14:textId="7652936E" w:rsidR="008E055C" w:rsidRPr="00730C0A" w:rsidRDefault="008E055C" w:rsidP="00B40898">
            <w:pPr>
              <w:spacing w:after="0" w:line="240" w:lineRule="auto"/>
              <w:rPr>
                <w:rFonts w:eastAsia="Times New Roman" w:cs="Times New Roman"/>
                <w:color w:val="000000"/>
                <w:sz w:val="22"/>
              </w:rPr>
            </w:pPr>
            <w:r w:rsidRPr="00730C0A">
              <w:rPr>
                <w:rFonts w:eastAsia="Times New Roman" w:cs="Times New Roman"/>
                <w:color w:val="000000"/>
                <w:sz w:val="22"/>
              </w:rPr>
              <w:t>M</w:t>
            </w:r>
            <w:proofErr w:type="gramStart"/>
            <w:r w:rsidRPr="00730C0A">
              <w:rPr>
                <w:rFonts w:eastAsia="Times New Roman" w:cs="Times New Roman"/>
                <w:color w:val="000000"/>
                <w:sz w:val="22"/>
              </w:rPr>
              <w:t>3.WD.</w:t>
            </w:r>
            <w:proofErr w:type="gramEnd"/>
            <w:r w:rsidRPr="00730C0A">
              <w:rPr>
                <w:rFonts w:eastAsia="Times New Roman" w:cs="Times New Roman"/>
                <w:color w:val="000000"/>
                <w:sz w:val="22"/>
              </w:rPr>
              <w:t>02</w:t>
            </w:r>
          </w:p>
        </w:tc>
        <w:tc>
          <w:tcPr>
            <w:tcW w:w="1366" w:type="dxa"/>
            <w:tcBorders>
              <w:top w:val="nil"/>
              <w:left w:val="nil"/>
              <w:bottom w:val="nil"/>
              <w:right w:val="nil"/>
            </w:tcBorders>
            <w:vAlign w:val="bottom"/>
          </w:tcPr>
          <w:p w14:paraId="000583A6" w14:textId="77777777" w:rsidR="008E055C" w:rsidRPr="00730C0A" w:rsidRDefault="008E055C" w:rsidP="00B40898">
            <w:pPr>
              <w:spacing w:after="0" w:line="240" w:lineRule="auto"/>
              <w:jc w:val="center"/>
              <w:rPr>
                <w:rFonts w:eastAsia="Times New Roman" w:cs="Times New Roman"/>
                <w:color w:val="000000"/>
                <w:sz w:val="22"/>
              </w:rPr>
            </w:pPr>
            <w:r w:rsidRPr="00730C0A">
              <w:rPr>
                <w:rFonts w:eastAsia="Times New Roman" w:cs="Times New Roman"/>
                <w:color w:val="000000"/>
                <w:sz w:val="22"/>
              </w:rPr>
              <w:t>0.008</w:t>
            </w:r>
          </w:p>
        </w:tc>
        <w:tc>
          <w:tcPr>
            <w:tcW w:w="2092" w:type="dxa"/>
            <w:tcBorders>
              <w:top w:val="nil"/>
              <w:left w:val="nil"/>
              <w:bottom w:val="nil"/>
              <w:right w:val="nil"/>
            </w:tcBorders>
            <w:shd w:val="clear" w:color="auto" w:fill="auto"/>
            <w:noWrap/>
            <w:vAlign w:val="bottom"/>
            <w:hideMark/>
          </w:tcPr>
          <w:p w14:paraId="6E98345E" w14:textId="11097AF9" w:rsidR="008E055C" w:rsidRPr="00730C0A" w:rsidRDefault="008E055C" w:rsidP="00625C59">
            <w:pPr>
              <w:spacing w:after="0" w:line="240" w:lineRule="auto"/>
              <w:jc w:val="center"/>
              <w:rPr>
                <w:rFonts w:eastAsia="Times New Roman" w:cs="Times New Roman"/>
                <w:color w:val="000000"/>
                <w:sz w:val="22"/>
              </w:rPr>
            </w:pPr>
            <w:r w:rsidRPr="00730C0A">
              <w:rPr>
                <w:rFonts w:eastAsia="Times New Roman" w:cs="Times New Roman"/>
                <w:color w:val="000000"/>
                <w:sz w:val="22"/>
              </w:rPr>
              <w:t>7.14</w:t>
            </w:r>
          </w:p>
        </w:tc>
        <w:tc>
          <w:tcPr>
            <w:tcW w:w="847" w:type="dxa"/>
            <w:tcBorders>
              <w:top w:val="nil"/>
              <w:left w:val="nil"/>
              <w:bottom w:val="nil"/>
              <w:right w:val="nil"/>
            </w:tcBorders>
          </w:tcPr>
          <w:p w14:paraId="601DFBC6" w14:textId="77777777" w:rsidR="008E055C" w:rsidRPr="00730C0A" w:rsidRDefault="008E055C" w:rsidP="00B40898">
            <w:pPr>
              <w:spacing w:after="0" w:line="240" w:lineRule="auto"/>
              <w:rPr>
                <w:rFonts w:eastAsia="Times New Roman" w:cs="Times New Roman"/>
                <w:color w:val="000000"/>
                <w:sz w:val="22"/>
              </w:rPr>
            </w:pPr>
          </w:p>
        </w:tc>
        <w:tc>
          <w:tcPr>
            <w:tcW w:w="1617" w:type="dxa"/>
            <w:tcBorders>
              <w:top w:val="nil"/>
              <w:left w:val="nil"/>
              <w:bottom w:val="nil"/>
              <w:right w:val="nil"/>
            </w:tcBorders>
            <w:shd w:val="clear" w:color="auto" w:fill="auto"/>
            <w:noWrap/>
            <w:vAlign w:val="bottom"/>
          </w:tcPr>
          <w:p w14:paraId="7950CBD8" w14:textId="77777777" w:rsidR="008E055C" w:rsidRPr="00730C0A" w:rsidRDefault="008E055C" w:rsidP="00B40898">
            <w:pPr>
              <w:spacing w:after="0" w:line="240" w:lineRule="auto"/>
              <w:rPr>
                <w:rFonts w:eastAsia="Times New Roman" w:cs="Times New Roman"/>
                <w:color w:val="000000"/>
                <w:sz w:val="22"/>
              </w:rPr>
            </w:pPr>
          </w:p>
        </w:tc>
        <w:tc>
          <w:tcPr>
            <w:tcW w:w="1213" w:type="dxa"/>
            <w:tcBorders>
              <w:top w:val="nil"/>
              <w:left w:val="nil"/>
              <w:bottom w:val="nil"/>
              <w:right w:val="nil"/>
            </w:tcBorders>
            <w:vAlign w:val="bottom"/>
          </w:tcPr>
          <w:p w14:paraId="2BA91368" w14:textId="77777777" w:rsidR="008E055C" w:rsidRPr="00730C0A" w:rsidRDefault="008E055C" w:rsidP="00B40898">
            <w:pPr>
              <w:spacing w:after="0" w:line="240" w:lineRule="auto"/>
              <w:jc w:val="center"/>
              <w:rPr>
                <w:rFonts w:eastAsia="Times New Roman" w:cs="Times New Roman"/>
                <w:color w:val="000000"/>
                <w:sz w:val="22"/>
              </w:rPr>
            </w:pPr>
          </w:p>
        </w:tc>
        <w:tc>
          <w:tcPr>
            <w:tcW w:w="2120" w:type="dxa"/>
            <w:tcBorders>
              <w:top w:val="nil"/>
              <w:left w:val="nil"/>
              <w:bottom w:val="nil"/>
              <w:right w:val="nil"/>
            </w:tcBorders>
            <w:shd w:val="clear" w:color="auto" w:fill="auto"/>
            <w:noWrap/>
            <w:vAlign w:val="bottom"/>
          </w:tcPr>
          <w:p w14:paraId="105A5307" w14:textId="77777777" w:rsidR="008E055C" w:rsidRPr="00730C0A" w:rsidRDefault="008E055C" w:rsidP="00625C59">
            <w:pPr>
              <w:spacing w:after="0" w:line="240" w:lineRule="auto"/>
              <w:jc w:val="center"/>
              <w:rPr>
                <w:rFonts w:eastAsia="Times New Roman" w:cs="Times New Roman"/>
                <w:color w:val="000000"/>
                <w:sz w:val="22"/>
              </w:rPr>
            </w:pPr>
          </w:p>
        </w:tc>
      </w:tr>
      <w:tr w:rsidR="008E055C" w:rsidRPr="00730C0A" w14:paraId="75A38BEB" w14:textId="77777777" w:rsidTr="00B40898">
        <w:trPr>
          <w:trHeight w:val="276"/>
        </w:trPr>
        <w:tc>
          <w:tcPr>
            <w:tcW w:w="1455" w:type="dxa"/>
            <w:tcBorders>
              <w:top w:val="nil"/>
              <w:left w:val="nil"/>
              <w:bottom w:val="nil"/>
              <w:right w:val="nil"/>
            </w:tcBorders>
            <w:shd w:val="clear" w:color="auto" w:fill="auto"/>
            <w:noWrap/>
            <w:vAlign w:val="bottom"/>
            <w:hideMark/>
          </w:tcPr>
          <w:p w14:paraId="6D2317F6" w14:textId="58EED586" w:rsidR="008E055C" w:rsidRPr="00730C0A" w:rsidRDefault="008E055C" w:rsidP="00B40898">
            <w:pPr>
              <w:spacing w:after="0" w:line="240" w:lineRule="auto"/>
              <w:rPr>
                <w:rFonts w:eastAsia="Times New Roman" w:cs="Times New Roman"/>
                <w:color w:val="000000"/>
                <w:sz w:val="22"/>
              </w:rPr>
            </w:pPr>
            <w:r w:rsidRPr="00730C0A">
              <w:rPr>
                <w:rFonts w:eastAsia="Times New Roman" w:cs="Times New Roman"/>
                <w:color w:val="000000"/>
                <w:sz w:val="22"/>
              </w:rPr>
              <w:t>M</w:t>
            </w:r>
            <w:proofErr w:type="gramStart"/>
            <w:r w:rsidRPr="00730C0A">
              <w:rPr>
                <w:rFonts w:eastAsia="Times New Roman" w:cs="Times New Roman"/>
                <w:color w:val="000000"/>
                <w:sz w:val="22"/>
              </w:rPr>
              <w:t>3.WD.</w:t>
            </w:r>
            <w:proofErr w:type="gramEnd"/>
            <w:r w:rsidRPr="00730C0A">
              <w:rPr>
                <w:rFonts w:eastAsia="Times New Roman" w:cs="Times New Roman"/>
                <w:color w:val="000000"/>
                <w:sz w:val="22"/>
              </w:rPr>
              <w:t>10</w:t>
            </w:r>
          </w:p>
        </w:tc>
        <w:tc>
          <w:tcPr>
            <w:tcW w:w="1366" w:type="dxa"/>
            <w:tcBorders>
              <w:top w:val="nil"/>
              <w:left w:val="nil"/>
              <w:bottom w:val="nil"/>
              <w:right w:val="nil"/>
            </w:tcBorders>
            <w:vAlign w:val="bottom"/>
          </w:tcPr>
          <w:p w14:paraId="765B1B0B" w14:textId="77777777" w:rsidR="008E055C" w:rsidRPr="00730C0A" w:rsidRDefault="008E055C" w:rsidP="00B40898">
            <w:pPr>
              <w:spacing w:after="0" w:line="240" w:lineRule="auto"/>
              <w:jc w:val="center"/>
              <w:rPr>
                <w:rFonts w:eastAsia="Times New Roman" w:cs="Times New Roman"/>
                <w:color w:val="000000"/>
                <w:sz w:val="22"/>
              </w:rPr>
            </w:pPr>
            <w:r w:rsidRPr="00730C0A">
              <w:rPr>
                <w:rFonts w:eastAsia="Times New Roman" w:cs="Times New Roman"/>
                <w:color w:val="000000"/>
                <w:sz w:val="22"/>
              </w:rPr>
              <w:t>0.003</w:t>
            </w:r>
          </w:p>
        </w:tc>
        <w:tc>
          <w:tcPr>
            <w:tcW w:w="2092" w:type="dxa"/>
            <w:tcBorders>
              <w:top w:val="nil"/>
              <w:left w:val="nil"/>
              <w:bottom w:val="nil"/>
              <w:right w:val="nil"/>
            </w:tcBorders>
            <w:shd w:val="clear" w:color="auto" w:fill="auto"/>
            <w:noWrap/>
            <w:vAlign w:val="bottom"/>
            <w:hideMark/>
          </w:tcPr>
          <w:p w14:paraId="20297DBE" w14:textId="33BF65D2" w:rsidR="008E055C" w:rsidRPr="00730C0A" w:rsidRDefault="00B278CF" w:rsidP="00625C59">
            <w:pPr>
              <w:spacing w:after="0" w:line="240" w:lineRule="auto"/>
              <w:jc w:val="center"/>
              <w:rPr>
                <w:rFonts w:eastAsia="Times New Roman" w:cs="Times New Roman"/>
                <w:color w:val="000000"/>
                <w:sz w:val="22"/>
              </w:rPr>
            </w:pPr>
            <w:r>
              <w:rPr>
                <w:rFonts w:eastAsia="Times New Roman" w:cs="Times New Roman"/>
                <w:color w:val="000000"/>
                <w:sz w:val="22"/>
              </w:rPr>
              <w:t>8.00</w:t>
            </w:r>
          </w:p>
        </w:tc>
        <w:tc>
          <w:tcPr>
            <w:tcW w:w="847" w:type="dxa"/>
            <w:tcBorders>
              <w:top w:val="nil"/>
              <w:left w:val="nil"/>
              <w:bottom w:val="nil"/>
              <w:right w:val="nil"/>
            </w:tcBorders>
          </w:tcPr>
          <w:p w14:paraId="72C9A887" w14:textId="77777777" w:rsidR="008E055C" w:rsidRPr="00730C0A" w:rsidRDefault="008E055C" w:rsidP="00B40898">
            <w:pPr>
              <w:spacing w:after="0" w:line="240" w:lineRule="auto"/>
              <w:rPr>
                <w:rFonts w:eastAsia="Times New Roman" w:cs="Times New Roman"/>
                <w:color w:val="000000"/>
                <w:sz w:val="22"/>
              </w:rPr>
            </w:pPr>
          </w:p>
        </w:tc>
        <w:tc>
          <w:tcPr>
            <w:tcW w:w="1617" w:type="dxa"/>
            <w:tcBorders>
              <w:top w:val="nil"/>
              <w:left w:val="nil"/>
              <w:bottom w:val="nil"/>
              <w:right w:val="nil"/>
            </w:tcBorders>
            <w:shd w:val="clear" w:color="auto" w:fill="auto"/>
            <w:noWrap/>
            <w:vAlign w:val="bottom"/>
            <w:hideMark/>
          </w:tcPr>
          <w:p w14:paraId="3D534053" w14:textId="77777777" w:rsidR="008E055C" w:rsidRPr="00730C0A" w:rsidRDefault="008E055C" w:rsidP="00B40898">
            <w:pPr>
              <w:spacing w:after="0" w:line="240" w:lineRule="auto"/>
              <w:rPr>
                <w:rFonts w:eastAsia="Times New Roman" w:cs="Times New Roman"/>
                <w:color w:val="000000"/>
                <w:sz w:val="22"/>
              </w:rPr>
            </w:pPr>
            <w:r w:rsidRPr="00730C0A">
              <w:rPr>
                <w:rFonts w:eastAsia="Times New Roman" w:cs="Times New Roman"/>
                <w:color w:val="000000"/>
                <w:sz w:val="22"/>
              </w:rPr>
              <w:t>L</w:t>
            </w:r>
            <w:proofErr w:type="gramStart"/>
            <w:r w:rsidRPr="00730C0A">
              <w:rPr>
                <w:rFonts w:eastAsia="Times New Roman" w:cs="Times New Roman"/>
                <w:color w:val="000000"/>
                <w:sz w:val="22"/>
              </w:rPr>
              <w:t>1.WD.</w:t>
            </w:r>
            <w:proofErr w:type="gramEnd"/>
            <w:r w:rsidRPr="00730C0A">
              <w:rPr>
                <w:rFonts w:eastAsia="Times New Roman" w:cs="Times New Roman"/>
                <w:color w:val="000000"/>
                <w:sz w:val="22"/>
              </w:rPr>
              <w:t>02</w:t>
            </w:r>
          </w:p>
        </w:tc>
        <w:tc>
          <w:tcPr>
            <w:tcW w:w="1213" w:type="dxa"/>
            <w:tcBorders>
              <w:top w:val="nil"/>
              <w:left w:val="nil"/>
              <w:bottom w:val="nil"/>
              <w:right w:val="nil"/>
            </w:tcBorders>
            <w:vAlign w:val="bottom"/>
          </w:tcPr>
          <w:p w14:paraId="3DD77E9A" w14:textId="77777777" w:rsidR="008E055C" w:rsidRPr="00730C0A" w:rsidRDefault="008E055C" w:rsidP="00B40898">
            <w:pPr>
              <w:spacing w:after="0" w:line="240" w:lineRule="auto"/>
              <w:jc w:val="center"/>
              <w:rPr>
                <w:rFonts w:eastAsia="Times New Roman" w:cs="Times New Roman"/>
                <w:color w:val="000000"/>
                <w:sz w:val="22"/>
              </w:rPr>
            </w:pPr>
            <w:r w:rsidRPr="00730C0A">
              <w:rPr>
                <w:rFonts w:eastAsia="Times New Roman" w:cs="Times New Roman"/>
                <w:color w:val="000000"/>
                <w:sz w:val="22"/>
              </w:rPr>
              <w:t>0.003</w:t>
            </w:r>
          </w:p>
        </w:tc>
        <w:tc>
          <w:tcPr>
            <w:tcW w:w="2120" w:type="dxa"/>
            <w:tcBorders>
              <w:top w:val="nil"/>
              <w:left w:val="nil"/>
              <w:bottom w:val="nil"/>
              <w:right w:val="nil"/>
            </w:tcBorders>
            <w:shd w:val="clear" w:color="auto" w:fill="auto"/>
            <w:noWrap/>
            <w:vAlign w:val="bottom"/>
            <w:hideMark/>
          </w:tcPr>
          <w:p w14:paraId="0F20BA9B" w14:textId="50B1E814" w:rsidR="008E055C" w:rsidRPr="00730C0A" w:rsidRDefault="008E055C" w:rsidP="00625C59">
            <w:pPr>
              <w:spacing w:after="0" w:line="240" w:lineRule="auto"/>
              <w:jc w:val="center"/>
              <w:rPr>
                <w:rFonts w:eastAsia="Times New Roman" w:cs="Times New Roman"/>
                <w:color w:val="000000"/>
                <w:sz w:val="22"/>
              </w:rPr>
            </w:pPr>
            <w:r w:rsidRPr="00730C0A">
              <w:rPr>
                <w:rFonts w:eastAsia="Times New Roman" w:cs="Times New Roman"/>
                <w:color w:val="000000"/>
                <w:sz w:val="22"/>
              </w:rPr>
              <w:t>7.</w:t>
            </w:r>
            <w:r w:rsidR="00B278CF">
              <w:rPr>
                <w:rFonts w:eastAsia="Times New Roman" w:cs="Times New Roman"/>
                <w:color w:val="000000"/>
                <w:sz w:val="22"/>
              </w:rPr>
              <w:t>50</w:t>
            </w:r>
          </w:p>
        </w:tc>
      </w:tr>
      <w:tr w:rsidR="008E055C" w:rsidRPr="00730C0A" w14:paraId="199BD3D3" w14:textId="77777777" w:rsidTr="00B40898">
        <w:trPr>
          <w:trHeight w:val="276"/>
        </w:trPr>
        <w:tc>
          <w:tcPr>
            <w:tcW w:w="1455" w:type="dxa"/>
            <w:tcBorders>
              <w:top w:val="nil"/>
              <w:left w:val="nil"/>
              <w:bottom w:val="nil"/>
              <w:right w:val="nil"/>
            </w:tcBorders>
            <w:shd w:val="clear" w:color="auto" w:fill="auto"/>
            <w:noWrap/>
            <w:vAlign w:val="bottom"/>
            <w:hideMark/>
          </w:tcPr>
          <w:p w14:paraId="1E3BBEBE" w14:textId="5D826B8A" w:rsidR="008E055C" w:rsidRPr="00730C0A" w:rsidRDefault="008E055C" w:rsidP="00B40898">
            <w:pPr>
              <w:spacing w:after="0" w:line="240" w:lineRule="auto"/>
              <w:rPr>
                <w:rFonts w:eastAsia="Times New Roman" w:cs="Times New Roman"/>
                <w:color w:val="000000"/>
                <w:sz w:val="22"/>
              </w:rPr>
            </w:pPr>
            <w:r w:rsidRPr="00730C0A">
              <w:rPr>
                <w:rFonts w:eastAsia="Times New Roman" w:cs="Times New Roman"/>
                <w:color w:val="000000"/>
                <w:sz w:val="22"/>
              </w:rPr>
              <w:t>M</w:t>
            </w:r>
            <w:proofErr w:type="gramStart"/>
            <w:r w:rsidRPr="00730C0A">
              <w:rPr>
                <w:rFonts w:eastAsia="Times New Roman" w:cs="Times New Roman"/>
                <w:color w:val="000000"/>
                <w:sz w:val="22"/>
              </w:rPr>
              <w:t>3.WD.</w:t>
            </w:r>
            <w:proofErr w:type="gramEnd"/>
            <w:r w:rsidRPr="00730C0A">
              <w:rPr>
                <w:rFonts w:eastAsia="Times New Roman" w:cs="Times New Roman"/>
                <w:color w:val="000000"/>
                <w:sz w:val="22"/>
              </w:rPr>
              <w:t>20</w:t>
            </w:r>
          </w:p>
        </w:tc>
        <w:tc>
          <w:tcPr>
            <w:tcW w:w="1366" w:type="dxa"/>
            <w:tcBorders>
              <w:top w:val="nil"/>
              <w:left w:val="nil"/>
              <w:bottom w:val="nil"/>
              <w:right w:val="nil"/>
            </w:tcBorders>
            <w:vAlign w:val="bottom"/>
          </w:tcPr>
          <w:p w14:paraId="751148FA" w14:textId="77777777" w:rsidR="008E055C" w:rsidRPr="00730C0A" w:rsidRDefault="008E055C" w:rsidP="00B40898">
            <w:pPr>
              <w:spacing w:after="0" w:line="240" w:lineRule="auto"/>
              <w:jc w:val="center"/>
              <w:rPr>
                <w:rFonts w:eastAsia="Times New Roman" w:cs="Times New Roman"/>
                <w:color w:val="000000"/>
                <w:sz w:val="22"/>
              </w:rPr>
            </w:pPr>
            <w:r w:rsidRPr="00730C0A">
              <w:rPr>
                <w:rFonts w:eastAsia="Times New Roman" w:cs="Times New Roman"/>
                <w:color w:val="000000"/>
                <w:sz w:val="22"/>
              </w:rPr>
              <w:t>0.003</w:t>
            </w:r>
          </w:p>
        </w:tc>
        <w:tc>
          <w:tcPr>
            <w:tcW w:w="2092" w:type="dxa"/>
            <w:tcBorders>
              <w:top w:val="nil"/>
              <w:left w:val="nil"/>
              <w:bottom w:val="nil"/>
              <w:right w:val="nil"/>
            </w:tcBorders>
            <w:shd w:val="clear" w:color="auto" w:fill="auto"/>
            <w:noWrap/>
            <w:vAlign w:val="bottom"/>
            <w:hideMark/>
          </w:tcPr>
          <w:p w14:paraId="33298360" w14:textId="54212959" w:rsidR="008E055C" w:rsidRPr="00730C0A" w:rsidRDefault="008E055C" w:rsidP="00625C59">
            <w:pPr>
              <w:spacing w:after="0" w:line="240" w:lineRule="auto"/>
              <w:jc w:val="center"/>
              <w:rPr>
                <w:rFonts w:eastAsia="Times New Roman" w:cs="Times New Roman"/>
                <w:color w:val="000000"/>
                <w:sz w:val="22"/>
              </w:rPr>
            </w:pPr>
            <w:r w:rsidRPr="00730C0A">
              <w:rPr>
                <w:rFonts w:eastAsia="Times New Roman" w:cs="Times New Roman"/>
                <w:color w:val="000000"/>
                <w:sz w:val="22"/>
              </w:rPr>
              <w:t>7.73</w:t>
            </w:r>
          </w:p>
        </w:tc>
        <w:tc>
          <w:tcPr>
            <w:tcW w:w="847" w:type="dxa"/>
            <w:tcBorders>
              <w:top w:val="nil"/>
              <w:left w:val="nil"/>
              <w:bottom w:val="nil"/>
              <w:right w:val="nil"/>
            </w:tcBorders>
          </w:tcPr>
          <w:p w14:paraId="5AA1CAB9" w14:textId="77777777" w:rsidR="008E055C" w:rsidRPr="00730C0A" w:rsidRDefault="008E055C" w:rsidP="00B40898">
            <w:pPr>
              <w:spacing w:after="0" w:line="240" w:lineRule="auto"/>
              <w:rPr>
                <w:rFonts w:eastAsia="Times New Roman" w:cs="Times New Roman"/>
                <w:color w:val="000000"/>
                <w:sz w:val="22"/>
              </w:rPr>
            </w:pPr>
          </w:p>
        </w:tc>
        <w:tc>
          <w:tcPr>
            <w:tcW w:w="1617" w:type="dxa"/>
            <w:tcBorders>
              <w:top w:val="nil"/>
              <w:left w:val="nil"/>
              <w:bottom w:val="nil"/>
              <w:right w:val="nil"/>
            </w:tcBorders>
            <w:shd w:val="clear" w:color="auto" w:fill="auto"/>
            <w:noWrap/>
            <w:vAlign w:val="bottom"/>
            <w:hideMark/>
          </w:tcPr>
          <w:p w14:paraId="0BEAF4AD" w14:textId="77777777" w:rsidR="008E055C" w:rsidRPr="00730C0A" w:rsidRDefault="008E055C" w:rsidP="00B40898">
            <w:pPr>
              <w:spacing w:after="0" w:line="240" w:lineRule="auto"/>
              <w:rPr>
                <w:rFonts w:eastAsia="Times New Roman" w:cs="Times New Roman"/>
                <w:color w:val="000000"/>
                <w:sz w:val="22"/>
              </w:rPr>
            </w:pPr>
            <w:r w:rsidRPr="00730C0A">
              <w:rPr>
                <w:rFonts w:eastAsia="Times New Roman" w:cs="Times New Roman"/>
                <w:color w:val="000000"/>
                <w:sz w:val="22"/>
              </w:rPr>
              <w:t>L</w:t>
            </w:r>
            <w:proofErr w:type="gramStart"/>
            <w:r w:rsidRPr="00730C0A">
              <w:rPr>
                <w:rFonts w:eastAsia="Times New Roman" w:cs="Times New Roman"/>
                <w:color w:val="000000"/>
                <w:sz w:val="22"/>
              </w:rPr>
              <w:t>1.WD.</w:t>
            </w:r>
            <w:proofErr w:type="gramEnd"/>
            <w:r w:rsidRPr="00730C0A">
              <w:rPr>
                <w:rFonts w:eastAsia="Times New Roman" w:cs="Times New Roman"/>
                <w:color w:val="000000"/>
                <w:sz w:val="22"/>
              </w:rPr>
              <w:t>10</w:t>
            </w:r>
          </w:p>
        </w:tc>
        <w:tc>
          <w:tcPr>
            <w:tcW w:w="1213" w:type="dxa"/>
            <w:tcBorders>
              <w:top w:val="nil"/>
              <w:left w:val="nil"/>
              <w:bottom w:val="nil"/>
              <w:right w:val="nil"/>
            </w:tcBorders>
            <w:vAlign w:val="bottom"/>
          </w:tcPr>
          <w:p w14:paraId="4FB93FAD" w14:textId="77777777" w:rsidR="008E055C" w:rsidRPr="00730C0A" w:rsidRDefault="008E055C" w:rsidP="00B40898">
            <w:pPr>
              <w:spacing w:after="0" w:line="240" w:lineRule="auto"/>
              <w:jc w:val="center"/>
              <w:rPr>
                <w:rFonts w:eastAsia="Times New Roman" w:cs="Times New Roman"/>
                <w:color w:val="000000"/>
                <w:sz w:val="22"/>
              </w:rPr>
            </w:pPr>
            <w:r w:rsidRPr="00730C0A">
              <w:rPr>
                <w:rFonts w:eastAsia="Times New Roman" w:cs="Times New Roman"/>
                <w:color w:val="000000"/>
                <w:sz w:val="22"/>
              </w:rPr>
              <w:t>0.003</w:t>
            </w:r>
          </w:p>
        </w:tc>
        <w:tc>
          <w:tcPr>
            <w:tcW w:w="2120" w:type="dxa"/>
            <w:tcBorders>
              <w:top w:val="nil"/>
              <w:left w:val="nil"/>
              <w:bottom w:val="nil"/>
              <w:right w:val="nil"/>
            </w:tcBorders>
            <w:shd w:val="clear" w:color="auto" w:fill="auto"/>
            <w:noWrap/>
            <w:vAlign w:val="bottom"/>
            <w:hideMark/>
          </w:tcPr>
          <w:p w14:paraId="10CCBDD8" w14:textId="173C0C42" w:rsidR="008E055C" w:rsidRPr="00730C0A" w:rsidRDefault="008E055C" w:rsidP="00625C59">
            <w:pPr>
              <w:spacing w:after="0" w:line="240" w:lineRule="auto"/>
              <w:jc w:val="center"/>
              <w:rPr>
                <w:rFonts w:eastAsia="Times New Roman" w:cs="Times New Roman"/>
                <w:color w:val="000000"/>
                <w:sz w:val="22"/>
              </w:rPr>
            </w:pPr>
            <w:r w:rsidRPr="00730C0A">
              <w:rPr>
                <w:rFonts w:eastAsia="Times New Roman" w:cs="Times New Roman"/>
                <w:color w:val="000000"/>
                <w:sz w:val="22"/>
              </w:rPr>
              <w:t>7.7</w:t>
            </w:r>
            <w:r w:rsidR="00B278CF">
              <w:rPr>
                <w:rFonts w:eastAsia="Times New Roman" w:cs="Times New Roman"/>
                <w:color w:val="000000"/>
                <w:sz w:val="22"/>
              </w:rPr>
              <w:t>1</w:t>
            </w:r>
          </w:p>
        </w:tc>
      </w:tr>
      <w:tr w:rsidR="008E055C" w:rsidRPr="00730C0A" w14:paraId="53538B7F" w14:textId="77777777" w:rsidTr="00B40898">
        <w:trPr>
          <w:trHeight w:val="276"/>
        </w:trPr>
        <w:tc>
          <w:tcPr>
            <w:tcW w:w="1455" w:type="dxa"/>
            <w:tcBorders>
              <w:top w:val="nil"/>
              <w:left w:val="nil"/>
              <w:bottom w:val="nil"/>
              <w:right w:val="nil"/>
            </w:tcBorders>
            <w:shd w:val="clear" w:color="auto" w:fill="auto"/>
            <w:noWrap/>
            <w:vAlign w:val="bottom"/>
            <w:hideMark/>
          </w:tcPr>
          <w:p w14:paraId="0A19FCA7" w14:textId="6F64829E" w:rsidR="008E055C" w:rsidRPr="00730C0A" w:rsidRDefault="008E055C" w:rsidP="00B40898">
            <w:pPr>
              <w:spacing w:after="0" w:line="240" w:lineRule="auto"/>
              <w:rPr>
                <w:rFonts w:eastAsia="Times New Roman" w:cs="Times New Roman"/>
                <w:color w:val="000000"/>
                <w:sz w:val="22"/>
              </w:rPr>
            </w:pPr>
            <w:r w:rsidRPr="00730C0A">
              <w:rPr>
                <w:rFonts w:eastAsia="Times New Roman" w:cs="Times New Roman"/>
                <w:color w:val="000000"/>
                <w:sz w:val="22"/>
              </w:rPr>
              <w:t>M</w:t>
            </w:r>
            <w:proofErr w:type="gramStart"/>
            <w:r w:rsidRPr="00730C0A">
              <w:rPr>
                <w:rFonts w:eastAsia="Times New Roman" w:cs="Times New Roman"/>
                <w:color w:val="000000"/>
                <w:sz w:val="22"/>
              </w:rPr>
              <w:t>3.WD.</w:t>
            </w:r>
            <w:proofErr w:type="gramEnd"/>
            <w:r w:rsidRPr="00730C0A">
              <w:rPr>
                <w:rFonts w:eastAsia="Times New Roman" w:cs="Times New Roman"/>
                <w:color w:val="000000"/>
                <w:sz w:val="22"/>
              </w:rPr>
              <w:t>30</w:t>
            </w:r>
          </w:p>
        </w:tc>
        <w:tc>
          <w:tcPr>
            <w:tcW w:w="1366" w:type="dxa"/>
            <w:tcBorders>
              <w:top w:val="nil"/>
              <w:left w:val="nil"/>
              <w:bottom w:val="nil"/>
              <w:right w:val="nil"/>
            </w:tcBorders>
            <w:vAlign w:val="bottom"/>
          </w:tcPr>
          <w:p w14:paraId="21FE5295" w14:textId="77777777" w:rsidR="008E055C" w:rsidRPr="00730C0A" w:rsidRDefault="008E055C" w:rsidP="00B40898">
            <w:pPr>
              <w:spacing w:after="0" w:line="240" w:lineRule="auto"/>
              <w:jc w:val="center"/>
              <w:rPr>
                <w:rFonts w:eastAsia="Times New Roman" w:cs="Times New Roman"/>
                <w:color w:val="000000"/>
                <w:sz w:val="22"/>
              </w:rPr>
            </w:pPr>
            <w:r w:rsidRPr="00730C0A">
              <w:rPr>
                <w:rFonts w:eastAsia="Times New Roman" w:cs="Times New Roman"/>
                <w:color w:val="000000"/>
                <w:sz w:val="22"/>
              </w:rPr>
              <w:t>0.005</w:t>
            </w:r>
          </w:p>
        </w:tc>
        <w:tc>
          <w:tcPr>
            <w:tcW w:w="2092" w:type="dxa"/>
            <w:tcBorders>
              <w:top w:val="nil"/>
              <w:left w:val="nil"/>
              <w:bottom w:val="nil"/>
              <w:right w:val="nil"/>
            </w:tcBorders>
            <w:shd w:val="clear" w:color="auto" w:fill="auto"/>
            <w:noWrap/>
            <w:vAlign w:val="bottom"/>
            <w:hideMark/>
          </w:tcPr>
          <w:p w14:paraId="34B2F5A5" w14:textId="75AEFA0B" w:rsidR="008E055C" w:rsidRPr="00730C0A" w:rsidRDefault="008E055C" w:rsidP="00625C59">
            <w:pPr>
              <w:spacing w:after="0" w:line="240" w:lineRule="auto"/>
              <w:jc w:val="center"/>
              <w:rPr>
                <w:rFonts w:eastAsia="Times New Roman" w:cs="Times New Roman"/>
                <w:color w:val="000000"/>
                <w:sz w:val="22"/>
              </w:rPr>
            </w:pPr>
            <w:r w:rsidRPr="00730C0A">
              <w:rPr>
                <w:rFonts w:eastAsia="Times New Roman" w:cs="Times New Roman"/>
                <w:color w:val="000000"/>
                <w:sz w:val="22"/>
              </w:rPr>
              <w:t>7.19</w:t>
            </w:r>
          </w:p>
        </w:tc>
        <w:tc>
          <w:tcPr>
            <w:tcW w:w="847" w:type="dxa"/>
            <w:tcBorders>
              <w:top w:val="nil"/>
              <w:left w:val="nil"/>
              <w:bottom w:val="nil"/>
              <w:right w:val="nil"/>
            </w:tcBorders>
          </w:tcPr>
          <w:p w14:paraId="50869AC6" w14:textId="77777777" w:rsidR="008E055C" w:rsidRPr="00730C0A" w:rsidRDefault="008E055C" w:rsidP="00B40898">
            <w:pPr>
              <w:spacing w:after="0" w:line="240" w:lineRule="auto"/>
              <w:rPr>
                <w:rFonts w:eastAsia="Times New Roman" w:cs="Times New Roman"/>
                <w:color w:val="000000"/>
                <w:sz w:val="22"/>
              </w:rPr>
            </w:pPr>
          </w:p>
        </w:tc>
        <w:tc>
          <w:tcPr>
            <w:tcW w:w="1617" w:type="dxa"/>
            <w:tcBorders>
              <w:top w:val="nil"/>
              <w:left w:val="nil"/>
              <w:bottom w:val="nil"/>
              <w:right w:val="nil"/>
            </w:tcBorders>
            <w:shd w:val="clear" w:color="auto" w:fill="auto"/>
            <w:noWrap/>
            <w:vAlign w:val="bottom"/>
            <w:hideMark/>
          </w:tcPr>
          <w:p w14:paraId="56EC83FB" w14:textId="77777777" w:rsidR="008E055C" w:rsidRPr="00730C0A" w:rsidRDefault="008E055C" w:rsidP="00B40898">
            <w:pPr>
              <w:spacing w:after="0" w:line="240" w:lineRule="auto"/>
              <w:rPr>
                <w:rFonts w:eastAsia="Times New Roman" w:cs="Times New Roman"/>
                <w:color w:val="000000"/>
                <w:sz w:val="22"/>
              </w:rPr>
            </w:pPr>
            <w:r w:rsidRPr="00730C0A">
              <w:rPr>
                <w:rFonts w:eastAsia="Times New Roman" w:cs="Times New Roman"/>
                <w:color w:val="000000"/>
                <w:sz w:val="22"/>
              </w:rPr>
              <w:t>L</w:t>
            </w:r>
            <w:proofErr w:type="gramStart"/>
            <w:r w:rsidRPr="00730C0A">
              <w:rPr>
                <w:rFonts w:eastAsia="Times New Roman" w:cs="Times New Roman"/>
                <w:color w:val="000000"/>
                <w:sz w:val="22"/>
              </w:rPr>
              <w:t>1.WD.</w:t>
            </w:r>
            <w:proofErr w:type="gramEnd"/>
            <w:r w:rsidRPr="00730C0A">
              <w:rPr>
                <w:rFonts w:eastAsia="Times New Roman" w:cs="Times New Roman"/>
                <w:color w:val="000000"/>
                <w:sz w:val="22"/>
              </w:rPr>
              <w:t>20</w:t>
            </w:r>
          </w:p>
        </w:tc>
        <w:tc>
          <w:tcPr>
            <w:tcW w:w="1213" w:type="dxa"/>
            <w:tcBorders>
              <w:top w:val="nil"/>
              <w:left w:val="nil"/>
              <w:bottom w:val="nil"/>
              <w:right w:val="nil"/>
            </w:tcBorders>
            <w:vAlign w:val="bottom"/>
          </w:tcPr>
          <w:p w14:paraId="4A901D28" w14:textId="77777777" w:rsidR="008E055C" w:rsidRPr="00730C0A" w:rsidRDefault="008E055C" w:rsidP="00B40898">
            <w:pPr>
              <w:spacing w:after="0" w:line="240" w:lineRule="auto"/>
              <w:jc w:val="center"/>
              <w:rPr>
                <w:rFonts w:eastAsia="Times New Roman" w:cs="Times New Roman"/>
                <w:color w:val="000000"/>
                <w:sz w:val="22"/>
              </w:rPr>
            </w:pPr>
            <w:r w:rsidRPr="00730C0A">
              <w:rPr>
                <w:rFonts w:eastAsia="Times New Roman" w:cs="Times New Roman"/>
                <w:color w:val="000000"/>
                <w:sz w:val="22"/>
              </w:rPr>
              <w:t>0.006</w:t>
            </w:r>
          </w:p>
        </w:tc>
        <w:tc>
          <w:tcPr>
            <w:tcW w:w="2120" w:type="dxa"/>
            <w:tcBorders>
              <w:top w:val="nil"/>
              <w:left w:val="nil"/>
              <w:bottom w:val="nil"/>
              <w:right w:val="nil"/>
            </w:tcBorders>
            <w:shd w:val="clear" w:color="auto" w:fill="auto"/>
            <w:noWrap/>
            <w:vAlign w:val="bottom"/>
            <w:hideMark/>
          </w:tcPr>
          <w:p w14:paraId="15BB73BB" w14:textId="54BB6F6E" w:rsidR="008E055C" w:rsidRPr="00730C0A" w:rsidRDefault="008E055C" w:rsidP="00625C59">
            <w:pPr>
              <w:spacing w:after="0" w:line="240" w:lineRule="auto"/>
              <w:jc w:val="center"/>
              <w:rPr>
                <w:rFonts w:eastAsia="Times New Roman" w:cs="Times New Roman"/>
                <w:color w:val="000000"/>
                <w:sz w:val="22"/>
              </w:rPr>
            </w:pPr>
            <w:r w:rsidRPr="00730C0A">
              <w:rPr>
                <w:rFonts w:eastAsia="Times New Roman" w:cs="Times New Roman"/>
                <w:color w:val="000000"/>
                <w:sz w:val="22"/>
              </w:rPr>
              <w:t>7.26</w:t>
            </w:r>
          </w:p>
        </w:tc>
      </w:tr>
      <w:tr w:rsidR="008E055C" w:rsidRPr="00730C0A" w14:paraId="3B1CF88A" w14:textId="77777777" w:rsidTr="00B40898">
        <w:trPr>
          <w:trHeight w:val="276"/>
        </w:trPr>
        <w:tc>
          <w:tcPr>
            <w:tcW w:w="1455" w:type="dxa"/>
            <w:tcBorders>
              <w:top w:val="nil"/>
              <w:left w:val="nil"/>
              <w:bottom w:val="nil"/>
              <w:right w:val="nil"/>
            </w:tcBorders>
            <w:shd w:val="clear" w:color="auto" w:fill="auto"/>
            <w:noWrap/>
            <w:vAlign w:val="bottom"/>
            <w:hideMark/>
          </w:tcPr>
          <w:p w14:paraId="471B7AAD" w14:textId="7DF3E067" w:rsidR="008E055C" w:rsidRPr="00730C0A" w:rsidRDefault="008E055C" w:rsidP="00B40898">
            <w:pPr>
              <w:spacing w:after="0" w:line="240" w:lineRule="auto"/>
              <w:rPr>
                <w:rFonts w:eastAsia="Times New Roman" w:cs="Times New Roman"/>
                <w:color w:val="000000"/>
                <w:sz w:val="22"/>
              </w:rPr>
            </w:pPr>
            <w:r w:rsidRPr="00730C0A">
              <w:rPr>
                <w:rFonts w:eastAsia="Times New Roman" w:cs="Times New Roman"/>
                <w:color w:val="000000"/>
                <w:sz w:val="22"/>
              </w:rPr>
              <w:t>M</w:t>
            </w:r>
            <w:proofErr w:type="gramStart"/>
            <w:r w:rsidRPr="00730C0A">
              <w:rPr>
                <w:rFonts w:eastAsia="Times New Roman" w:cs="Times New Roman"/>
                <w:color w:val="000000"/>
                <w:sz w:val="22"/>
              </w:rPr>
              <w:t>3.WD.</w:t>
            </w:r>
            <w:proofErr w:type="gramEnd"/>
            <w:r w:rsidRPr="00730C0A">
              <w:rPr>
                <w:rFonts w:eastAsia="Times New Roman" w:cs="Times New Roman"/>
                <w:color w:val="000000"/>
                <w:sz w:val="22"/>
              </w:rPr>
              <w:t>40</w:t>
            </w:r>
          </w:p>
        </w:tc>
        <w:tc>
          <w:tcPr>
            <w:tcW w:w="1366" w:type="dxa"/>
            <w:tcBorders>
              <w:top w:val="nil"/>
              <w:left w:val="nil"/>
              <w:bottom w:val="nil"/>
              <w:right w:val="nil"/>
            </w:tcBorders>
            <w:vAlign w:val="bottom"/>
          </w:tcPr>
          <w:p w14:paraId="043E1C23" w14:textId="77777777" w:rsidR="008E055C" w:rsidRPr="00730C0A" w:rsidRDefault="008E055C" w:rsidP="00B40898">
            <w:pPr>
              <w:spacing w:after="0" w:line="240" w:lineRule="auto"/>
              <w:jc w:val="center"/>
              <w:rPr>
                <w:rFonts w:eastAsia="Times New Roman" w:cs="Times New Roman"/>
                <w:color w:val="000000"/>
                <w:sz w:val="22"/>
              </w:rPr>
            </w:pPr>
            <w:r w:rsidRPr="00730C0A">
              <w:rPr>
                <w:rFonts w:eastAsia="Times New Roman" w:cs="Times New Roman"/>
                <w:color w:val="000000"/>
                <w:sz w:val="22"/>
              </w:rPr>
              <w:t>0.004</w:t>
            </w:r>
          </w:p>
        </w:tc>
        <w:tc>
          <w:tcPr>
            <w:tcW w:w="2092" w:type="dxa"/>
            <w:tcBorders>
              <w:top w:val="nil"/>
              <w:left w:val="nil"/>
              <w:bottom w:val="nil"/>
              <w:right w:val="nil"/>
            </w:tcBorders>
            <w:shd w:val="clear" w:color="auto" w:fill="auto"/>
            <w:noWrap/>
            <w:vAlign w:val="bottom"/>
            <w:hideMark/>
          </w:tcPr>
          <w:p w14:paraId="5DCA23A9" w14:textId="35AEBD7B" w:rsidR="008E055C" w:rsidRPr="00730C0A" w:rsidRDefault="008E055C" w:rsidP="00625C59">
            <w:pPr>
              <w:spacing w:after="0" w:line="240" w:lineRule="auto"/>
              <w:jc w:val="center"/>
              <w:rPr>
                <w:rFonts w:eastAsia="Times New Roman" w:cs="Times New Roman"/>
                <w:color w:val="000000"/>
                <w:sz w:val="22"/>
              </w:rPr>
            </w:pPr>
            <w:r w:rsidRPr="00730C0A">
              <w:rPr>
                <w:rFonts w:eastAsia="Times New Roman" w:cs="Times New Roman"/>
                <w:color w:val="000000"/>
                <w:sz w:val="22"/>
              </w:rPr>
              <w:t>7.4</w:t>
            </w:r>
            <w:r w:rsidR="00B278CF">
              <w:rPr>
                <w:rFonts w:eastAsia="Times New Roman" w:cs="Times New Roman"/>
                <w:color w:val="000000"/>
                <w:sz w:val="22"/>
              </w:rPr>
              <w:t>6</w:t>
            </w:r>
          </w:p>
        </w:tc>
        <w:tc>
          <w:tcPr>
            <w:tcW w:w="847" w:type="dxa"/>
            <w:tcBorders>
              <w:top w:val="nil"/>
              <w:left w:val="nil"/>
              <w:bottom w:val="nil"/>
              <w:right w:val="nil"/>
            </w:tcBorders>
          </w:tcPr>
          <w:p w14:paraId="2EC6E609" w14:textId="77777777" w:rsidR="008E055C" w:rsidRPr="00730C0A" w:rsidRDefault="008E055C" w:rsidP="00B40898">
            <w:pPr>
              <w:spacing w:after="0" w:line="240" w:lineRule="auto"/>
              <w:rPr>
                <w:rFonts w:eastAsia="Times New Roman" w:cs="Times New Roman"/>
                <w:color w:val="000000"/>
                <w:sz w:val="22"/>
              </w:rPr>
            </w:pPr>
          </w:p>
        </w:tc>
        <w:tc>
          <w:tcPr>
            <w:tcW w:w="1617" w:type="dxa"/>
            <w:tcBorders>
              <w:top w:val="nil"/>
              <w:left w:val="nil"/>
              <w:bottom w:val="nil"/>
              <w:right w:val="nil"/>
            </w:tcBorders>
            <w:shd w:val="clear" w:color="auto" w:fill="auto"/>
            <w:noWrap/>
            <w:vAlign w:val="bottom"/>
            <w:hideMark/>
          </w:tcPr>
          <w:p w14:paraId="1F73A05E" w14:textId="77777777" w:rsidR="008E055C" w:rsidRPr="00730C0A" w:rsidRDefault="008E055C" w:rsidP="00B40898">
            <w:pPr>
              <w:spacing w:after="0" w:line="240" w:lineRule="auto"/>
              <w:rPr>
                <w:rFonts w:eastAsia="Times New Roman" w:cs="Times New Roman"/>
                <w:color w:val="000000"/>
                <w:sz w:val="22"/>
              </w:rPr>
            </w:pPr>
            <w:r w:rsidRPr="00730C0A">
              <w:rPr>
                <w:rFonts w:eastAsia="Times New Roman" w:cs="Times New Roman"/>
                <w:color w:val="000000"/>
                <w:sz w:val="22"/>
              </w:rPr>
              <w:t>L</w:t>
            </w:r>
            <w:proofErr w:type="gramStart"/>
            <w:r w:rsidRPr="00730C0A">
              <w:rPr>
                <w:rFonts w:eastAsia="Times New Roman" w:cs="Times New Roman"/>
                <w:color w:val="000000"/>
                <w:sz w:val="22"/>
              </w:rPr>
              <w:t>1.WD.</w:t>
            </w:r>
            <w:proofErr w:type="gramEnd"/>
            <w:r w:rsidRPr="00730C0A">
              <w:rPr>
                <w:rFonts w:eastAsia="Times New Roman" w:cs="Times New Roman"/>
                <w:color w:val="000000"/>
                <w:sz w:val="22"/>
              </w:rPr>
              <w:t>30</w:t>
            </w:r>
          </w:p>
        </w:tc>
        <w:tc>
          <w:tcPr>
            <w:tcW w:w="1213" w:type="dxa"/>
            <w:tcBorders>
              <w:top w:val="nil"/>
              <w:left w:val="nil"/>
              <w:bottom w:val="nil"/>
              <w:right w:val="nil"/>
            </w:tcBorders>
            <w:vAlign w:val="bottom"/>
          </w:tcPr>
          <w:p w14:paraId="31DBF95C" w14:textId="77777777" w:rsidR="008E055C" w:rsidRPr="00730C0A" w:rsidRDefault="008E055C" w:rsidP="00B40898">
            <w:pPr>
              <w:spacing w:after="0" w:line="240" w:lineRule="auto"/>
              <w:jc w:val="center"/>
              <w:rPr>
                <w:rFonts w:eastAsia="Times New Roman" w:cs="Times New Roman"/>
                <w:color w:val="000000"/>
                <w:sz w:val="22"/>
              </w:rPr>
            </w:pPr>
            <w:r w:rsidRPr="00730C0A">
              <w:rPr>
                <w:rFonts w:eastAsia="Times New Roman" w:cs="Times New Roman"/>
                <w:color w:val="000000"/>
                <w:sz w:val="22"/>
              </w:rPr>
              <w:t>0.005</w:t>
            </w:r>
          </w:p>
        </w:tc>
        <w:tc>
          <w:tcPr>
            <w:tcW w:w="2120" w:type="dxa"/>
            <w:tcBorders>
              <w:top w:val="nil"/>
              <w:left w:val="nil"/>
              <w:bottom w:val="nil"/>
              <w:right w:val="nil"/>
            </w:tcBorders>
            <w:shd w:val="clear" w:color="auto" w:fill="auto"/>
            <w:noWrap/>
            <w:vAlign w:val="bottom"/>
            <w:hideMark/>
          </w:tcPr>
          <w:p w14:paraId="5EFA15A3" w14:textId="0BA7EE74" w:rsidR="008E055C" w:rsidRPr="00730C0A" w:rsidRDefault="008E055C" w:rsidP="00625C59">
            <w:pPr>
              <w:spacing w:after="0" w:line="240" w:lineRule="auto"/>
              <w:jc w:val="center"/>
              <w:rPr>
                <w:rFonts w:eastAsia="Times New Roman" w:cs="Times New Roman"/>
                <w:color w:val="000000"/>
                <w:sz w:val="22"/>
              </w:rPr>
            </w:pPr>
            <w:r w:rsidRPr="00730C0A">
              <w:rPr>
                <w:rFonts w:eastAsia="Times New Roman" w:cs="Times New Roman"/>
                <w:color w:val="000000"/>
                <w:sz w:val="22"/>
              </w:rPr>
              <w:t>7.35</w:t>
            </w:r>
          </w:p>
        </w:tc>
      </w:tr>
      <w:tr w:rsidR="008E055C" w:rsidRPr="00730C0A" w14:paraId="4DB800C0" w14:textId="77777777" w:rsidTr="00B40898">
        <w:trPr>
          <w:trHeight w:val="276"/>
        </w:trPr>
        <w:tc>
          <w:tcPr>
            <w:tcW w:w="1455" w:type="dxa"/>
            <w:tcBorders>
              <w:top w:val="nil"/>
              <w:left w:val="nil"/>
              <w:bottom w:val="nil"/>
              <w:right w:val="nil"/>
            </w:tcBorders>
            <w:shd w:val="clear" w:color="auto" w:fill="auto"/>
            <w:noWrap/>
            <w:vAlign w:val="bottom"/>
            <w:hideMark/>
          </w:tcPr>
          <w:p w14:paraId="6177964E" w14:textId="0FF4DD1C" w:rsidR="008E055C" w:rsidRPr="00730C0A" w:rsidRDefault="008E055C" w:rsidP="00B40898">
            <w:pPr>
              <w:spacing w:after="0" w:line="240" w:lineRule="auto"/>
              <w:rPr>
                <w:rFonts w:eastAsia="Times New Roman" w:cs="Times New Roman"/>
                <w:color w:val="000000"/>
                <w:sz w:val="22"/>
              </w:rPr>
            </w:pPr>
            <w:r w:rsidRPr="00730C0A">
              <w:rPr>
                <w:rFonts w:eastAsia="Times New Roman" w:cs="Times New Roman"/>
                <w:color w:val="000000"/>
                <w:sz w:val="22"/>
              </w:rPr>
              <w:t>M</w:t>
            </w:r>
            <w:proofErr w:type="gramStart"/>
            <w:r w:rsidRPr="00730C0A">
              <w:rPr>
                <w:rFonts w:eastAsia="Times New Roman" w:cs="Times New Roman"/>
                <w:color w:val="000000"/>
                <w:sz w:val="22"/>
              </w:rPr>
              <w:t>3.WD.</w:t>
            </w:r>
            <w:proofErr w:type="gramEnd"/>
            <w:r w:rsidRPr="00730C0A">
              <w:rPr>
                <w:rFonts w:eastAsia="Times New Roman" w:cs="Times New Roman"/>
                <w:color w:val="000000"/>
                <w:sz w:val="22"/>
              </w:rPr>
              <w:t>50</w:t>
            </w:r>
          </w:p>
        </w:tc>
        <w:tc>
          <w:tcPr>
            <w:tcW w:w="1366" w:type="dxa"/>
            <w:tcBorders>
              <w:top w:val="nil"/>
              <w:left w:val="nil"/>
              <w:bottom w:val="nil"/>
              <w:right w:val="nil"/>
            </w:tcBorders>
            <w:vAlign w:val="bottom"/>
          </w:tcPr>
          <w:p w14:paraId="43CE15D0" w14:textId="77777777" w:rsidR="008E055C" w:rsidRPr="00730C0A" w:rsidRDefault="008E055C" w:rsidP="00B40898">
            <w:pPr>
              <w:spacing w:after="0" w:line="240" w:lineRule="auto"/>
              <w:jc w:val="center"/>
              <w:rPr>
                <w:rFonts w:eastAsia="Times New Roman" w:cs="Times New Roman"/>
                <w:color w:val="000000"/>
                <w:sz w:val="22"/>
              </w:rPr>
            </w:pPr>
            <w:r w:rsidRPr="00730C0A">
              <w:rPr>
                <w:rFonts w:eastAsia="Times New Roman" w:cs="Times New Roman"/>
                <w:color w:val="000000"/>
                <w:sz w:val="22"/>
              </w:rPr>
              <w:t>0.006</w:t>
            </w:r>
          </w:p>
        </w:tc>
        <w:tc>
          <w:tcPr>
            <w:tcW w:w="2092" w:type="dxa"/>
            <w:tcBorders>
              <w:top w:val="nil"/>
              <w:left w:val="nil"/>
              <w:bottom w:val="nil"/>
              <w:right w:val="nil"/>
            </w:tcBorders>
            <w:shd w:val="clear" w:color="auto" w:fill="auto"/>
            <w:noWrap/>
            <w:vAlign w:val="bottom"/>
            <w:hideMark/>
          </w:tcPr>
          <w:p w14:paraId="5427A07B" w14:textId="447398A7" w:rsidR="008E055C" w:rsidRPr="00730C0A" w:rsidRDefault="008E055C" w:rsidP="00625C59">
            <w:pPr>
              <w:spacing w:after="0" w:line="240" w:lineRule="auto"/>
              <w:jc w:val="center"/>
              <w:rPr>
                <w:rFonts w:eastAsia="Times New Roman" w:cs="Times New Roman"/>
                <w:color w:val="000000"/>
                <w:sz w:val="22"/>
              </w:rPr>
            </w:pPr>
            <w:r w:rsidRPr="00730C0A">
              <w:rPr>
                <w:rFonts w:eastAsia="Times New Roman" w:cs="Times New Roman"/>
                <w:color w:val="000000"/>
                <w:sz w:val="22"/>
              </w:rPr>
              <w:t>7.27</w:t>
            </w:r>
          </w:p>
        </w:tc>
        <w:tc>
          <w:tcPr>
            <w:tcW w:w="847" w:type="dxa"/>
            <w:tcBorders>
              <w:top w:val="nil"/>
              <w:left w:val="nil"/>
              <w:bottom w:val="nil"/>
              <w:right w:val="nil"/>
            </w:tcBorders>
          </w:tcPr>
          <w:p w14:paraId="0F44794F" w14:textId="77777777" w:rsidR="008E055C" w:rsidRPr="00730C0A" w:rsidRDefault="008E055C" w:rsidP="00B40898">
            <w:pPr>
              <w:spacing w:after="0" w:line="240" w:lineRule="auto"/>
              <w:rPr>
                <w:rFonts w:eastAsia="Times New Roman" w:cs="Times New Roman"/>
                <w:color w:val="000000"/>
                <w:sz w:val="22"/>
              </w:rPr>
            </w:pPr>
          </w:p>
        </w:tc>
        <w:tc>
          <w:tcPr>
            <w:tcW w:w="1617" w:type="dxa"/>
            <w:tcBorders>
              <w:top w:val="nil"/>
              <w:left w:val="nil"/>
              <w:bottom w:val="nil"/>
              <w:right w:val="nil"/>
            </w:tcBorders>
            <w:shd w:val="clear" w:color="auto" w:fill="auto"/>
            <w:noWrap/>
            <w:vAlign w:val="bottom"/>
            <w:hideMark/>
          </w:tcPr>
          <w:p w14:paraId="50EE9162" w14:textId="77777777" w:rsidR="008E055C" w:rsidRPr="00730C0A" w:rsidRDefault="008E055C" w:rsidP="00B40898">
            <w:pPr>
              <w:spacing w:after="0" w:line="240" w:lineRule="auto"/>
              <w:rPr>
                <w:rFonts w:eastAsia="Times New Roman" w:cs="Times New Roman"/>
                <w:color w:val="000000"/>
                <w:sz w:val="22"/>
              </w:rPr>
            </w:pPr>
            <w:r w:rsidRPr="00730C0A">
              <w:rPr>
                <w:rFonts w:eastAsia="Times New Roman" w:cs="Times New Roman"/>
                <w:color w:val="000000"/>
                <w:sz w:val="22"/>
              </w:rPr>
              <w:t>L</w:t>
            </w:r>
            <w:proofErr w:type="gramStart"/>
            <w:r w:rsidRPr="00730C0A">
              <w:rPr>
                <w:rFonts w:eastAsia="Times New Roman" w:cs="Times New Roman"/>
                <w:color w:val="000000"/>
                <w:sz w:val="22"/>
              </w:rPr>
              <w:t>1.WD.</w:t>
            </w:r>
            <w:proofErr w:type="gramEnd"/>
            <w:r w:rsidRPr="00730C0A">
              <w:rPr>
                <w:rFonts w:eastAsia="Times New Roman" w:cs="Times New Roman"/>
                <w:color w:val="000000"/>
                <w:sz w:val="22"/>
              </w:rPr>
              <w:t>40</w:t>
            </w:r>
          </w:p>
        </w:tc>
        <w:tc>
          <w:tcPr>
            <w:tcW w:w="1213" w:type="dxa"/>
            <w:tcBorders>
              <w:top w:val="nil"/>
              <w:left w:val="nil"/>
              <w:bottom w:val="nil"/>
              <w:right w:val="nil"/>
            </w:tcBorders>
            <w:vAlign w:val="bottom"/>
          </w:tcPr>
          <w:p w14:paraId="6B4C3397" w14:textId="77777777" w:rsidR="008E055C" w:rsidRPr="00730C0A" w:rsidRDefault="008E055C" w:rsidP="00B40898">
            <w:pPr>
              <w:spacing w:after="0" w:line="240" w:lineRule="auto"/>
              <w:jc w:val="center"/>
              <w:rPr>
                <w:rFonts w:eastAsia="Times New Roman" w:cs="Times New Roman"/>
                <w:color w:val="000000"/>
                <w:sz w:val="22"/>
              </w:rPr>
            </w:pPr>
            <w:r w:rsidRPr="00730C0A">
              <w:rPr>
                <w:rFonts w:eastAsia="Times New Roman" w:cs="Times New Roman"/>
                <w:color w:val="000000"/>
                <w:sz w:val="22"/>
              </w:rPr>
              <w:t>0.006</w:t>
            </w:r>
          </w:p>
        </w:tc>
        <w:tc>
          <w:tcPr>
            <w:tcW w:w="2120" w:type="dxa"/>
            <w:tcBorders>
              <w:top w:val="nil"/>
              <w:left w:val="nil"/>
              <w:bottom w:val="nil"/>
              <w:right w:val="nil"/>
            </w:tcBorders>
            <w:shd w:val="clear" w:color="auto" w:fill="auto"/>
            <w:noWrap/>
            <w:vAlign w:val="bottom"/>
            <w:hideMark/>
          </w:tcPr>
          <w:p w14:paraId="656423A3" w14:textId="21B42792" w:rsidR="008E055C" w:rsidRPr="00730C0A" w:rsidRDefault="008E055C" w:rsidP="00625C59">
            <w:pPr>
              <w:spacing w:after="0" w:line="240" w:lineRule="auto"/>
              <w:jc w:val="center"/>
              <w:rPr>
                <w:rFonts w:eastAsia="Times New Roman" w:cs="Times New Roman"/>
                <w:color w:val="000000"/>
                <w:sz w:val="22"/>
              </w:rPr>
            </w:pPr>
            <w:r w:rsidRPr="00730C0A">
              <w:rPr>
                <w:rFonts w:eastAsia="Times New Roman" w:cs="Times New Roman"/>
                <w:color w:val="000000"/>
                <w:sz w:val="22"/>
              </w:rPr>
              <w:t>7.4</w:t>
            </w:r>
            <w:r w:rsidR="00B278CF">
              <w:rPr>
                <w:rFonts w:eastAsia="Times New Roman" w:cs="Times New Roman"/>
                <w:color w:val="000000"/>
                <w:sz w:val="22"/>
              </w:rPr>
              <w:t>3</w:t>
            </w:r>
          </w:p>
        </w:tc>
      </w:tr>
      <w:tr w:rsidR="008E055C" w:rsidRPr="00730C0A" w14:paraId="7F0BABF3" w14:textId="77777777" w:rsidTr="00B40898">
        <w:trPr>
          <w:trHeight w:val="276"/>
        </w:trPr>
        <w:tc>
          <w:tcPr>
            <w:tcW w:w="1455" w:type="dxa"/>
            <w:tcBorders>
              <w:top w:val="nil"/>
              <w:left w:val="nil"/>
              <w:bottom w:val="nil"/>
              <w:right w:val="nil"/>
            </w:tcBorders>
            <w:shd w:val="clear" w:color="auto" w:fill="auto"/>
            <w:noWrap/>
            <w:vAlign w:val="bottom"/>
            <w:hideMark/>
          </w:tcPr>
          <w:p w14:paraId="2701AC1B" w14:textId="3FD3413B" w:rsidR="008E055C" w:rsidRPr="00730C0A" w:rsidRDefault="008E055C" w:rsidP="00B40898">
            <w:pPr>
              <w:spacing w:after="0" w:line="240" w:lineRule="auto"/>
              <w:rPr>
                <w:rFonts w:eastAsia="Times New Roman" w:cs="Times New Roman"/>
                <w:color w:val="000000"/>
                <w:sz w:val="22"/>
              </w:rPr>
            </w:pPr>
            <w:r w:rsidRPr="00730C0A">
              <w:rPr>
                <w:rFonts w:eastAsia="Times New Roman" w:cs="Times New Roman"/>
                <w:color w:val="000000"/>
                <w:sz w:val="22"/>
              </w:rPr>
              <w:t>M</w:t>
            </w:r>
            <w:proofErr w:type="gramStart"/>
            <w:r w:rsidRPr="00730C0A">
              <w:rPr>
                <w:rFonts w:eastAsia="Times New Roman" w:cs="Times New Roman"/>
                <w:color w:val="000000"/>
                <w:sz w:val="22"/>
              </w:rPr>
              <w:t>3.WD.</w:t>
            </w:r>
            <w:proofErr w:type="gramEnd"/>
            <w:r w:rsidRPr="00730C0A">
              <w:rPr>
                <w:rFonts w:eastAsia="Times New Roman" w:cs="Times New Roman"/>
                <w:color w:val="000000"/>
                <w:sz w:val="22"/>
              </w:rPr>
              <w:t>70</w:t>
            </w:r>
          </w:p>
        </w:tc>
        <w:tc>
          <w:tcPr>
            <w:tcW w:w="1366" w:type="dxa"/>
            <w:tcBorders>
              <w:top w:val="nil"/>
              <w:left w:val="nil"/>
              <w:bottom w:val="nil"/>
              <w:right w:val="nil"/>
            </w:tcBorders>
            <w:vAlign w:val="bottom"/>
          </w:tcPr>
          <w:p w14:paraId="06343FEF" w14:textId="77777777" w:rsidR="008E055C" w:rsidRPr="00730C0A" w:rsidRDefault="008E055C" w:rsidP="00B40898">
            <w:pPr>
              <w:spacing w:after="0" w:line="240" w:lineRule="auto"/>
              <w:jc w:val="center"/>
              <w:rPr>
                <w:rFonts w:eastAsia="Times New Roman" w:cs="Times New Roman"/>
                <w:color w:val="000000"/>
                <w:sz w:val="22"/>
              </w:rPr>
            </w:pPr>
            <w:r w:rsidRPr="00730C0A">
              <w:rPr>
                <w:rFonts w:eastAsia="Times New Roman" w:cs="Times New Roman"/>
                <w:color w:val="000000"/>
                <w:sz w:val="22"/>
              </w:rPr>
              <w:t>0.009</w:t>
            </w:r>
          </w:p>
        </w:tc>
        <w:tc>
          <w:tcPr>
            <w:tcW w:w="2092" w:type="dxa"/>
            <w:tcBorders>
              <w:top w:val="nil"/>
              <w:left w:val="nil"/>
              <w:bottom w:val="nil"/>
              <w:right w:val="nil"/>
            </w:tcBorders>
            <w:shd w:val="clear" w:color="auto" w:fill="auto"/>
            <w:noWrap/>
            <w:vAlign w:val="bottom"/>
            <w:hideMark/>
          </w:tcPr>
          <w:p w14:paraId="1D85692D" w14:textId="175ECAE8" w:rsidR="008E055C" w:rsidRPr="00730C0A" w:rsidRDefault="008E055C" w:rsidP="00625C59">
            <w:pPr>
              <w:spacing w:after="0" w:line="240" w:lineRule="auto"/>
              <w:jc w:val="center"/>
              <w:rPr>
                <w:rFonts w:eastAsia="Times New Roman" w:cs="Times New Roman"/>
                <w:color w:val="000000"/>
                <w:sz w:val="22"/>
              </w:rPr>
            </w:pPr>
            <w:r w:rsidRPr="00730C0A">
              <w:rPr>
                <w:rFonts w:eastAsia="Times New Roman" w:cs="Times New Roman"/>
                <w:color w:val="000000"/>
                <w:sz w:val="22"/>
              </w:rPr>
              <w:t>6.8</w:t>
            </w:r>
            <w:r w:rsidR="00B278CF">
              <w:rPr>
                <w:rFonts w:eastAsia="Times New Roman" w:cs="Times New Roman"/>
                <w:color w:val="000000"/>
                <w:sz w:val="22"/>
              </w:rPr>
              <w:t>8</w:t>
            </w:r>
          </w:p>
        </w:tc>
        <w:tc>
          <w:tcPr>
            <w:tcW w:w="847" w:type="dxa"/>
            <w:tcBorders>
              <w:top w:val="nil"/>
              <w:left w:val="nil"/>
              <w:bottom w:val="nil"/>
              <w:right w:val="nil"/>
            </w:tcBorders>
          </w:tcPr>
          <w:p w14:paraId="2220A36A" w14:textId="77777777" w:rsidR="008E055C" w:rsidRPr="00730C0A" w:rsidRDefault="008E055C" w:rsidP="00B40898">
            <w:pPr>
              <w:spacing w:after="0" w:line="240" w:lineRule="auto"/>
              <w:rPr>
                <w:rFonts w:eastAsia="Times New Roman" w:cs="Times New Roman"/>
                <w:color w:val="000000"/>
                <w:sz w:val="22"/>
              </w:rPr>
            </w:pPr>
          </w:p>
        </w:tc>
        <w:tc>
          <w:tcPr>
            <w:tcW w:w="1617" w:type="dxa"/>
            <w:tcBorders>
              <w:top w:val="nil"/>
              <w:left w:val="nil"/>
              <w:bottom w:val="nil"/>
              <w:right w:val="nil"/>
            </w:tcBorders>
            <w:shd w:val="clear" w:color="auto" w:fill="auto"/>
            <w:noWrap/>
            <w:vAlign w:val="bottom"/>
            <w:hideMark/>
          </w:tcPr>
          <w:p w14:paraId="5929D899" w14:textId="77777777" w:rsidR="008E055C" w:rsidRPr="00730C0A" w:rsidRDefault="008E055C" w:rsidP="00B40898">
            <w:pPr>
              <w:spacing w:after="0" w:line="240" w:lineRule="auto"/>
              <w:rPr>
                <w:rFonts w:eastAsia="Times New Roman" w:cs="Times New Roman"/>
                <w:color w:val="000000"/>
                <w:sz w:val="22"/>
              </w:rPr>
            </w:pPr>
            <w:r w:rsidRPr="00730C0A">
              <w:rPr>
                <w:rFonts w:eastAsia="Times New Roman" w:cs="Times New Roman"/>
                <w:color w:val="000000"/>
                <w:sz w:val="22"/>
              </w:rPr>
              <w:t>L</w:t>
            </w:r>
            <w:proofErr w:type="gramStart"/>
            <w:r w:rsidRPr="00730C0A">
              <w:rPr>
                <w:rFonts w:eastAsia="Times New Roman" w:cs="Times New Roman"/>
                <w:color w:val="000000"/>
                <w:sz w:val="22"/>
              </w:rPr>
              <w:t>1.WD.</w:t>
            </w:r>
            <w:proofErr w:type="gramEnd"/>
            <w:r w:rsidRPr="00730C0A">
              <w:rPr>
                <w:rFonts w:eastAsia="Times New Roman" w:cs="Times New Roman"/>
                <w:color w:val="000000"/>
                <w:sz w:val="22"/>
              </w:rPr>
              <w:t>50</w:t>
            </w:r>
          </w:p>
        </w:tc>
        <w:tc>
          <w:tcPr>
            <w:tcW w:w="1213" w:type="dxa"/>
            <w:tcBorders>
              <w:top w:val="nil"/>
              <w:left w:val="nil"/>
              <w:bottom w:val="nil"/>
              <w:right w:val="nil"/>
            </w:tcBorders>
            <w:vAlign w:val="bottom"/>
          </w:tcPr>
          <w:p w14:paraId="35673D2D" w14:textId="77777777" w:rsidR="008E055C" w:rsidRPr="00730C0A" w:rsidRDefault="008E055C" w:rsidP="00B40898">
            <w:pPr>
              <w:spacing w:after="0" w:line="240" w:lineRule="auto"/>
              <w:jc w:val="center"/>
              <w:rPr>
                <w:rFonts w:eastAsia="Times New Roman" w:cs="Times New Roman"/>
                <w:color w:val="000000"/>
                <w:sz w:val="22"/>
              </w:rPr>
            </w:pPr>
            <w:r w:rsidRPr="00730C0A">
              <w:rPr>
                <w:rFonts w:eastAsia="Times New Roman" w:cs="Times New Roman"/>
                <w:color w:val="000000"/>
                <w:sz w:val="22"/>
              </w:rPr>
              <w:t>0.007</w:t>
            </w:r>
          </w:p>
        </w:tc>
        <w:tc>
          <w:tcPr>
            <w:tcW w:w="2120" w:type="dxa"/>
            <w:tcBorders>
              <w:top w:val="nil"/>
              <w:left w:val="nil"/>
              <w:bottom w:val="nil"/>
              <w:right w:val="nil"/>
            </w:tcBorders>
            <w:shd w:val="clear" w:color="auto" w:fill="auto"/>
            <w:noWrap/>
            <w:vAlign w:val="bottom"/>
            <w:hideMark/>
          </w:tcPr>
          <w:p w14:paraId="54A2A7C9" w14:textId="2A9AE8F8" w:rsidR="008E055C" w:rsidRPr="00730C0A" w:rsidRDefault="008E055C" w:rsidP="00625C59">
            <w:pPr>
              <w:spacing w:after="0" w:line="240" w:lineRule="auto"/>
              <w:jc w:val="center"/>
              <w:rPr>
                <w:rFonts w:eastAsia="Times New Roman" w:cs="Times New Roman"/>
                <w:color w:val="000000"/>
                <w:sz w:val="22"/>
              </w:rPr>
            </w:pPr>
            <w:r w:rsidRPr="00730C0A">
              <w:rPr>
                <w:rFonts w:eastAsia="Times New Roman" w:cs="Times New Roman"/>
                <w:color w:val="000000"/>
                <w:sz w:val="22"/>
              </w:rPr>
              <w:t>7.20</w:t>
            </w:r>
          </w:p>
        </w:tc>
      </w:tr>
      <w:tr w:rsidR="008E055C" w:rsidRPr="00730C0A" w14:paraId="47DB273D" w14:textId="77777777" w:rsidTr="00B40898">
        <w:trPr>
          <w:trHeight w:val="276"/>
        </w:trPr>
        <w:tc>
          <w:tcPr>
            <w:tcW w:w="1455" w:type="dxa"/>
            <w:tcBorders>
              <w:top w:val="nil"/>
              <w:left w:val="nil"/>
              <w:right w:val="nil"/>
            </w:tcBorders>
            <w:shd w:val="clear" w:color="auto" w:fill="auto"/>
            <w:noWrap/>
            <w:vAlign w:val="bottom"/>
            <w:hideMark/>
          </w:tcPr>
          <w:p w14:paraId="7DD072A0" w14:textId="267A47E8" w:rsidR="008E055C" w:rsidRPr="00730C0A" w:rsidRDefault="008E055C" w:rsidP="00B40898">
            <w:pPr>
              <w:spacing w:after="0" w:line="240" w:lineRule="auto"/>
              <w:rPr>
                <w:rFonts w:eastAsia="Times New Roman" w:cs="Times New Roman"/>
                <w:color w:val="000000"/>
                <w:sz w:val="22"/>
              </w:rPr>
            </w:pPr>
            <w:r w:rsidRPr="00730C0A">
              <w:rPr>
                <w:rFonts w:eastAsia="Times New Roman" w:cs="Times New Roman"/>
                <w:color w:val="000000"/>
                <w:sz w:val="22"/>
              </w:rPr>
              <w:t>M</w:t>
            </w:r>
            <w:proofErr w:type="gramStart"/>
            <w:r w:rsidRPr="00730C0A">
              <w:rPr>
                <w:rFonts w:eastAsia="Times New Roman" w:cs="Times New Roman"/>
                <w:color w:val="000000"/>
                <w:sz w:val="22"/>
              </w:rPr>
              <w:t>3.WD.</w:t>
            </w:r>
            <w:proofErr w:type="gramEnd"/>
            <w:r w:rsidRPr="00730C0A">
              <w:rPr>
                <w:rFonts w:eastAsia="Times New Roman" w:cs="Times New Roman"/>
                <w:color w:val="000000"/>
                <w:sz w:val="22"/>
              </w:rPr>
              <w:t>90</w:t>
            </w:r>
          </w:p>
        </w:tc>
        <w:tc>
          <w:tcPr>
            <w:tcW w:w="1366" w:type="dxa"/>
            <w:tcBorders>
              <w:top w:val="nil"/>
              <w:left w:val="nil"/>
              <w:right w:val="nil"/>
            </w:tcBorders>
            <w:vAlign w:val="bottom"/>
          </w:tcPr>
          <w:p w14:paraId="40CA4CF3" w14:textId="77777777" w:rsidR="008E055C" w:rsidRPr="00730C0A" w:rsidRDefault="008E055C" w:rsidP="00B40898">
            <w:pPr>
              <w:spacing w:after="0" w:line="240" w:lineRule="auto"/>
              <w:jc w:val="center"/>
              <w:rPr>
                <w:rFonts w:eastAsia="Times New Roman" w:cs="Times New Roman"/>
                <w:color w:val="000000"/>
                <w:sz w:val="22"/>
              </w:rPr>
            </w:pPr>
            <w:r w:rsidRPr="00730C0A">
              <w:rPr>
                <w:rFonts w:eastAsia="Times New Roman" w:cs="Times New Roman"/>
                <w:color w:val="000000"/>
                <w:sz w:val="22"/>
              </w:rPr>
              <w:t>0.008</w:t>
            </w:r>
          </w:p>
        </w:tc>
        <w:tc>
          <w:tcPr>
            <w:tcW w:w="2092" w:type="dxa"/>
            <w:tcBorders>
              <w:top w:val="nil"/>
              <w:left w:val="nil"/>
              <w:right w:val="nil"/>
            </w:tcBorders>
            <w:shd w:val="clear" w:color="auto" w:fill="auto"/>
            <w:noWrap/>
            <w:vAlign w:val="bottom"/>
            <w:hideMark/>
          </w:tcPr>
          <w:p w14:paraId="2BF6E49D" w14:textId="13E83EE6" w:rsidR="008E055C" w:rsidRPr="00730C0A" w:rsidRDefault="008E055C" w:rsidP="00625C59">
            <w:pPr>
              <w:spacing w:after="0" w:line="240" w:lineRule="auto"/>
              <w:jc w:val="center"/>
              <w:rPr>
                <w:rFonts w:eastAsia="Times New Roman" w:cs="Times New Roman"/>
                <w:color w:val="000000"/>
                <w:sz w:val="22"/>
              </w:rPr>
            </w:pPr>
            <w:r w:rsidRPr="00730C0A">
              <w:rPr>
                <w:rFonts w:eastAsia="Times New Roman" w:cs="Times New Roman"/>
                <w:color w:val="000000"/>
                <w:sz w:val="22"/>
              </w:rPr>
              <w:t>7.00</w:t>
            </w:r>
          </w:p>
        </w:tc>
        <w:tc>
          <w:tcPr>
            <w:tcW w:w="847" w:type="dxa"/>
            <w:tcBorders>
              <w:top w:val="nil"/>
              <w:left w:val="nil"/>
              <w:right w:val="nil"/>
            </w:tcBorders>
          </w:tcPr>
          <w:p w14:paraId="39AD28D0" w14:textId="77777777" w:rsidR="008E055C" w:rsidRPr="00730C0A" w:rsidRDefault="008E055C" w:rsidP="00B40898">
            <w:pPr>
              <w:spacing w:after="0" w:line="240" w:lineRule="auto"/>
              <w:rPr>
                <w:rFonts w:eastAsia="Times New Roman" w:cs="Times New Roman"/>
                <w:color w:val="000000"/>
                <w:sz w:val="22"/>
              </w:rPr>
            </w:pPr>
          </w:p>
        </w:tc>
        <w:tc>
          <w:tcPr>
            <w:tcW w:w="1617" w:type="dxa"/>
            <w:tcBorders>
              <w:top w:val="nil"/>
              <w:left w:val="nil"/>
              <w:right w:val="nil"/>
            </w:tcBorders>
            <w:shd w:val="clear" w:color="auto" w:fill="auto"/>
            <w:noWrap/>
            <w:vAlign w:val="bottom"/>
            <w:hideMark/>
          </w:tcPr>
          <w:p w14:paraId="43037BDE" w14:textId="77777777" w:rsidR="008E055C" w:rsidRPr="00730C0A" w:rsidRDefault="008E055C" w:rsidP="00B40898">
            <w:pPr>
              <w:spacing w:after="0" w:line="240" w:lineRule="auto"/>
              <w:rPr>
                <w:rFonts w:eastAsia="Times New Roman" w:cs="Times New Roman"/>
                <w:color w:val="000000"/>
                <w:sz w:val="22"/>
              </w:rPr>
            </w:pPr>
            <w:r w:rsidRPr="00730C0A">
              <w:rPr>
                <w:rFonts w:eastAsia="Times New Roman" w:cs="Times New Roman"/>
                <w:color w:val="000000"/>
                <w:sz w:val="22"/>
              </w:rPr>
              <w:t>L</w:t>
            </w:r>
            <w:proofErr w:type="gramStart"/>
            <w:r w:rsidRPr="00730C0A">
              <w:rPr>
                <w:rFonts w:eastAsia="Times New Roman" w:cs="Times New Roman"/>
                <w:color w:val="000000"/>
                <w:sz w:val="22"/>
              </w:rPr>
              <w:t>1.WD.</w:t>
            </w:r>
            <w:proofErr w:type="gramEnd"/>
            <w:r w:rsidRPr="00730C0A">
              <w:rPr>
                <w:rFonts w:eastAsia="Times New Roman" w:cs="Times New Roman"/>
                <w:color w:val="000000"/>
                <w:sz w:val="22"/>
              </w:rPr>
              <w:t>70</w:t>
            </w:r>
          </w:p>
        </w:tc>
        <w:tc>
          <w:tcPr>
            <w:tcW w:w="1213" w:type="dxa"/>
            <w:tcBorders>
              <w:top w:val="nil"/>
              <w:left w:val="nil"/>
              <w:right w:val="nil"/>
            </w:tcBorders>
            <w:vAlign w:val="bottom"/>
          </w:tcPr>
          <w:p w14:paraId="77B3D859" w14:textId="77777777" w:rsidR="008E055C" w:rsidRPr="00730C0A" w:rsidRDefault="008E055C" w:rsidP="00B40898">
            <w:pPr>
              <w:spacing w:after="0" w:line="240" w:lineRule="auto"/>
              <w:jc w:val="center"/>
              <w:rPr>
                <w:rFonts w:eastAsia="Times New Roman" w:cs="Times New Roman"/>
                <w:color w:val="000000"/>
                <w:sz w:val="22"/>
              </w:rPr>
            </w:pPr>
            <w:r w:rsidRPr="00730C0A">
              <w:rPr>
                <w:rFonts w:eastAsia="Times New Roman" w:cs="Times New Roman"/>
                <w:color w:val="000000"/>
                <w:sz w:val="22"/>
              </w:rPr>
              <w:t>0.005</w:t>
            </w:r>
          </w:p>
        </w:tc>
        <w:tc>
          <w:tcPr>
            <w:tcW w:w="2120" w:type="dxa"/>
            <w:tcBorders>
              <w:top w:val="nil"/>
              <w:left w:val="nil"/>
              <w:right w:val="nil"/>
            </w:tcBorders>
            <w:shd w:val="clear" w:color="auto" w:fill="auto"/>
            <w:noWrap/>
            <w:vAlign w:val="bottom"/>
            <w:hideMark/>
          </w:tcPr>
          <w:p w14:paraId="497FD354" w14:textId="4FC1B800" w:rsidR="008E055C" w:rsidRPr="00730C0A" w:rsidRDefault="008E055C" w:rsidP="00625C59">
            <w:pPr>
              <w:spacing w:after="0" w:line="240" w:lineRule="auto"/>
              <w:jc w:val="center"/>
              <w:rPr>
                <w:rFonts w:eastAsia="Times New Roman" w:cs="Times New Roman"/>
                <w:color w:val="000000"/>
                <w:sz w:val="22"/>
              </w:rPr>
            </w:pPr>
            <w:r w:rsidRPr="00730C0A">
              <w:rPr>
                <w:rFonts w:eastAsia="Times New Roman" w:cs="Times New Roman"/>
                <w:color w:val="000000"/>
                <w:sz w:val="22"/>
              </w:rPr>
              <w:t>7.06</w:t>
            </w:r>
          </w:p>
        </w:tc>
      </w:tr>
      <w:tr w:rsidR="008E055C" w:rsidRPr="00730C0A" w14:paraId="4B1A89CB" w14:textId="77777777" w:rsidTr="00B40898">
        <w:trPr>
          <w:trHeight w:val="276"/>
        </w:trPr>
        <w:tc>
          <w:tcPr>
            <w:tcW w:w="1455" w:type="dxa"/>
            <w:tcBorders>
              <w:top w:val="nil"/>
              <w:left w:val="nil"/>
              <w:bottom w:val="single" w:sz="4" w:space="0" w:color="auto"/>
              <w:right w:val="nil"/>
            </w:tcBorders>
            <w:shd w:val="clear" w:color="auto" w:fill="auto"/>
            <w:noWrap/>
            <w:vAlign w:val="bottom"/>
            <w:hideMark/>
          </w:tcPr>
          <w:p w14:paraId="3D7D3450" w14:textId="77777777" w:rsidR="008E055C" w:rsidRPr="00730C0A" w:rsidRDefault="008E055C" w:rsidP="00B40898">
            <w:pPr>
              <w:spacing w:after="0" w:line="240" w:lineRule="auto"/>
              <w:jc w:val="right"/>
              <w:rPr>
                <w:rFonts w:eastAsia="Times New Roman" w:cs="Times New Roman"/>
                <w:color w:val="000000"/>
                <w:sz w:val="22"/>
              </w:rPr>
            </w:pPr>
          </w:p>
        </w:tc>
        <w:tc>
          <w:tcPr>
            <w:tcW w:w="1366" w:type="dxa"/>
            <w:tcBorders>
              <w:top w:val="nil"/>
              <w:left w:val="nil"/>
              <w:bottom w:val="single" w:sz="4" w:space="0" w:color="auto"/>
              <w:right w:val="nil"/>
            </w:tcBorders>
            <w:vAlign w:val="bottom"/>
          </w:tcPr>
          <w:p w14:paraId="074CC326" w14:textId="77777777" w:rsidR="008E055C" w:rsidRPr="00730C0A" w:rsidRDefault="008E055C" w:rsidP="00B40898">
            <w:pPr>
              <w:spacing w:after="0" w:line="240" w:lineRule="auto"/>
              <w:jc w:val="center"/>
              <w:rPr>
                <w:rFonts w:eastAsia="Times New Roman" w:cs="Times New Roman"/>
                <w:sz w:val="20"/>
                <w:szCs w:val="20"/>
              </w:rPr>
            </w:pPr>
          </w:p>
        </w:tc>
        <w:tc>
          <w:tcPr>
            <w:tcW w:w="2092" w:type="dxa"/>
            <w:tcBorders>
              <w:top w:val="nil"/>
              <w:left w:val="nil"/>
              <w:bottom w:val="single" w:sz="4" w:space="0" w:color="auto"/>
              <w:right w:val="nil"/>
            </w:tcBorders>
            <w:shd w:val="clear" w:color="auto" w:fill="auto"/>
            <w:noWrap/>
            <w:vAlign w:val="bottom"/>
            <w:hideMark/>
          </w:tcPr>
          <w:p w14:paraId="26E7335E" w14:textId="77777777" w:rsidR="008E055C" w:rsidRPr="00730C0A" w:rsidRDefault="008E055C" w:rsidP="00601AD1">
            <w:pPr>
              <w:spacing w:after="0" w:line="240" w:lineRule="auto"/>
              <w:jc w:val="center"/>
              <w:rPr>
                <w:rFonts w:eastAsia="Times New Roman" w:cs="Times New Roman"/>
                <w:sz w:val="20"/>
                <w:szCs w:val="20"/>
              </w:rPr>
            </w:pPr>
          </w:p>
        </w:tc>
        <w:tc>
          <w:tcPr>
            <w:tcW w:w="847" w:type="dxa"/>
            <w:tcBorders>
              <w:top w:val="nil"/>
              <w:left w:val="nil"/>
              <w:right w:val="nil"/>
            </w:tcBorders>
          </w:tcPr>
          <w:p w14:paraId="0EAA5739" w14:textId="77777777" w:rsidR="008E055C" w:rsidRPr="00730C0A" w:rsidRDefault="008E055C" w:rsidP="00B40898">
            <w:pPr>
              <w:spacing w:after="0" w:line="240" w:lineRule="auto"/>
              <w:rPr>
                <w:rFonts w:eastAsia="Times New Roman" w:cs="Times New Roman"/>
                <w:color w:val="000000"/>
                <w:sz w:val="22"/>
              </w:rPr>
            </w:pPr>
          </w:p>
        </w:tc>
        <w:tc>
          <w:tcPr>
            <w:tcW w:w="1617" w:type="dxa"/>
            <w:tcBorders>
              <w:top w:val="nil"/>
              <w:left w:val="nil"/>
              <w:bottom w:val="single" w:sz="4" w:space="0" w:color="auto"/>
              <w:right w:val="nil"/>
            </w:tcBorders>
            <w:shd w:val="clear" w:color="auto" w:fill="auto"/>
            <w:noWrap/>
            <w:vAlign w:val="bottom"/>
            <w:hideMark/>
          </w:tcPr>
          <w:p w14:paraId="37E0D06B" w14:textId="77777777" w:rsidR="008E055C" w:rsidRPr="00730C0A" w:rsidRDefault="008E055C" w:rsidP="00B40898">
            <w:pPr>
              <w:spacing w:after="0" w:line="240" w:lineRule="auto"/>
              <w:rPr>
                <w:rFonts w:eastAsia="Times New Roman" w:cs="Times New Roman"/>
                <w:color w:val="000000"/>
                <w:sz w:val="22"/>
              </w:rPr>
            </w:pPr>
            <w:r w:rsidRPr="00730C0A">
              <w:rPr>
                <w:rFonts w:eastAsia="Times New Roman" w:cs="Times New Roman"/>
                <w:color w:val="000000"/>
                <w:sz w:val="22"/>
              </w:rPr>
              <w:t>L</w:t>
            </w:r>
            <w:proofErr w:type="gramStart"/>
            <w:r w:rsidRPr="00730C0A">
              <w:rPr>
                <w:rFonts w:eastAsia="Times New Roman" w:cs="Times New Roman"/>
                <w:color w:val="000000"/>
                <w:sz w:val="22"/>
              </w:rPr>
              <w:t>1.WD.</w:t>
            </w:r>
            <w:proofErr w:type="gramEnd"/>
            <w:r w:rsidRPr="00730C0A">
              <w:rPr>
                <w:rFonts w:eastAsia="Times New Roman" w:cs="Times New Roman"/>
                <w:color w:val="000000"/>
                <w:sz w:val="22"/>
              </w:rPr>
              <w:t>90</w:t>
            </w:r>
          </w:p>
        </w:tc>
        <w:tc>
          <w:tcPr>
            <w:tcW w:w="1213" w:type="dxa"/>
            <w:tcBorders>
              <w:top w:val="nil"/>
              <w:left w:val="nil"/>
              <w:bottom w:val="single" w:sz="4" w:space="0" w:color="auto"/>
              <w:right w:val="nil"/>
            </w:tcBorders>
            <w:vAlign w:val="bottom"/>
          </w:tcPr>
          <w:p w14:paraId="46A860E1" w14:textId="77777777" w:rsidR="008E055C" w:rsidRPr="00730C0A" w:rsidRDefault="008E055C" w:rsidP="00B40898">
            <w:pPr>
              <w:spacing w:after="0" w:line="240" w:lineRule="auto"/>
              <w:jc w:val="center"/>
              <w:rPr>
                <w:rFonts w:eastAsia="Times New Roman" w:cs="Times New Roman"/>
                <w:color w:val="000000"/>
                <w:sz w:val="22"/>
              </w:rPr>
            </w:pPr>
            <w:r w:rsidRPr="00730C0A">
              <w:rPr>
                <w:rFonts w:eastAsia="Times New Roman" w:cs="Times New Roman"/>
                <w:color w:val="000000"/>
                <w:sz w:val="22"/>
              </w:rPr>
              <w:t>0.004</w:t>
            </w:r>
          </w:p>
        </w:tc>
        <w:tc>
          <w:tcPr>
            <w:tcW w:w="2120" w:type="dxa"/>
            <w:tcBorders>
              <w:top w:val="nil"/>
              <w:left w:val="nil"/>
              <w:bottom w:val="single" w:sz="4" w:space="0" w:color="auto"/>
              <w:right w:val="nil"/>
            </w:tcBorders>
            <w:shd w:val="clear" w:color="auto" w:fill="auto"/>
            <w:noWrap/>
            <w:vAlign w:val="bottom"/>
            <w:hideMark/>
          </w:tcPr>
          <w:p w14:paraId="44996092" w14:textId="55BCA58D" w:rsidR="008E055C" w:rsidRPr="00730C0A" w:rsidRDefault="008E055C" w:rsidP="00601AD1">
            <w:pPr>
              <w:spacing w:after="0" w:line="240" w:lineRule="auto"/>
              <w:jc w:val="center"/>
              <w:rPr>
                <w:rFonts w:eastAsia="Times New Roman" w:cs="Times New Roman"/>
                <w:color w:val="000000"/>
                <w:sz w:val="22"/>
              </w:rPr>
            </w:pPr>
            <w:r w:rsidRPr="00730C0A">
              <w:rPr>
                <w:rFonts w:eastAsia="Times New Roman" w:cs="Times New Roman"/>
                <w:color w:val="000000"/>
                <w:sz w:val="22"/>
              </w:rPr>
              <w:t>7.25</w:t>
            </w:r>
          </w:p>
        </w:tc>
      </w:tr>
    </w:tbl>
    <w:p w14:paraId="475DEBD0" w14:textId="5DF07C14" w:rsidR="00032558" w:rsidRPr="0079475D" w:rsidRDefault="008E055C" w:rsidP="002953D0">
      <w:pPr>
        <w:tabs>
          <w:tab w:val="left" w:pos="5980"/>
        </w:tabs>
        <w:rPr>
          <w:rFonts w:cs="Times New Roman"/>
          <w:szCs w:val="24"/>
        </w:rPr>
        <w:sectPr w:rsidR="00032558" w:rsidRPr="0079475D" w:rsidSect="00FC0F6D">
          <w:pgSz w:w="15840" w:h="12240" w:orient="landscape"/>
          <w:pgMar w:top="1440" w:right="1440" w:bottom="1440" w:left="1440" w:header="720" w:footer="720" w:gutter="0"/>
          <w:cols w:space="720"/>
          <w:docGrid w:linePitch="360"/>
        </w:sectPr>
      </w:pPr>
      <w:r w:rsidRPr="0079475D">
        <w:rPr>
          <w:rFonts w:cs="Times New Roman"/>
          <w:noProof/>
        </w:rPr>
        <mc:AlternateContent>
          <mc:Choice Requires="wps">
            <w:drawing>
              <wp:anchor distT="0" distB="0" distL="114300" distR="114300" simplePos="0" relativeHeight="251551232" behindDoc="1" locked="0" layoutInCell="1" allowOverlap="1" wp14:anchorId="6DD4F5A9" wp14:editId="1EF2A1D8">
                <wp:simplePos x="0" y="0"/>
                <wp:positionH relativeFrom="column">
                  <wp:posOffset>0</wp:posOffset>
                </wp:positionH>
                <wp:positionV relativeFrom="paragraph">
                  <wp:posOffset>0</wp:posOffset>
                </wp:positionV>
                <wp:extent cx="8067675" cy="324485"/>
                <wp:effectExtent l="0" t="0" r="9525" b="0"/>
                <wp:wrapNone/>
                <wp:docPr id="569810485" name="Text Box 1"/>
                <wp:cNvGraphicFramePr/>
                <a:graphic xmlns:a="http://schemas.openxmlformats.org/drawingml/2006/main">
                  <a:graphicData uri="http://schemas.microsoft.com/office/word/2010/wordprocessingShape">
                    <wps:wsp>
                      <wps:cNvSpPr txBox="1"/>
                      <wps:spPr>
                        <a:xfrm>
                          <a:off x="0" y="0"/>
                          <a:ext cx="8067675" cy="324485"/>
                        </a:xfrm>
                        <a:prstGeom prst="rect">
                          <a:avLst/>
                        </a:prstGeom>
                        <a:solidFill>
                          <a:prstClr val="white"/>
                        </a:solidFill>
                        <a:ln>
                          <a:noFill/>
                        </a:ln>
                      </wps:spPr>
                      <wps:txbx>
                        <w:txbxContent>
                          <w:p w14:paraId="39968170" w14:textId="3AAB0112" w:rsidR="008E055C" w:rsidRPr="00C443B2" w:rsidRDefault="008E055C" w:rsidP="008E055C">
                            <w:pPr>
                              <w:pStyle w:val="Tablecaption"/>
                            </w:pPr>
                            <w:bookmarkStart w:id="102" w:name="_Toc201840209"/>
                            <w:r w:rsidRPr="00C443B2">
                              <w:t xml:space="preserve">Table </w:t>
                            </w:r>
                            <w:r w:rsidRPr="00625C59">
                              <w:t>3.1</w:t>
                            </w:r>
                            <w:r w:rsidRPr="00C443B2">
                              <w:t>. Summary of alpha-diversity indices at the order level.</w:t>
                            </w:r>
                            <w:r w:rsidR="00060344">
                              <w:t xml:space="preserve"> Sample identifiers (ID) do not include the prefix “TTE.23.”</w:t>
                            </w:r>
                            <w:bookmarkEnd w:id="10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DD4F5A9" id="_x0000_s1082" type="#_x0000_t202" style="position:absolute;margin-left:0;margin-top:0;width:635.25pt;height:25.55pt;z-index:-25176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" stroked="f">
                <v:textbox inset="0,0,0,0">
                  <w:txbxContent>
                    <w:p w14:paraId="39968170" w14:textId="3AAB0112" w:rsidR="008E055C" w:rsidRPr="00C443B2" w:rsidRDefault="008E055C" w:rsidP="008E055C">
                      <w:pPr>
                        <w:pStyle w:val="Tablecaption"/>
                      </w:pPr>
                      <w:bookmarkStart w:id="126" w:name="_Toc201840209"/>
                      <w:r w:rsidRPr="00C443B2">
                        <w:t xml:space="preserve">Table </w:t>
                      </w:r>
                      <w:r w:rsidRPr="00625C59">
                        <w:t>3.1</w:t>
                      </w:r>
                      <w:r w:rsidRPr="00C443B2">
                        <w:t>. Summary of alpha-diversity indices at the order level.</w:t>
                      </w:r>
                      <w:r w:rsidR="00060344">
                        <w:t xml:space="preserve"> Sample identifiers (ID) do not include the prefix “TTE.23.”</w:t>
                      </w:r>
                      <w:bookmarkEnd w:id="126"/>
                    </w:p>
                  </w:txbxContent>
                </v:textbox>
              </v:shape>
            </w:pict>
          </mc:Fallback>
        </mc:AlternateContent>
      </w:r>
    </w:p>
    <w:p w14:paraId="551B6A24" w14:textId="4D2E1714" w:rsidR="002953D0" w:rsidRPr="0079475D" w:rsidRDefault="002953D0" w:rsidP="005A0F19">
      <w:pPr>
        <w:pStyle w:val="Heading3"/>
        <w:spacing w:before="0"/>
      </w:pPr>
      <w:bookmarkStart w:id="103" w:name="_Toc201840823"/>
      <w:r w:rsidRPr="0079475D">
        <w:lastRenderedPageBreak/>
        <w:t>3.2.</w:t>
      </w:r>
      <w:r w:rsidR="00DC22E6">
        <w:t>3</w:t>
      </w:r>
      <w:r w:rsidRPr="0079475D">
        <w:t xml:space="preserve"> </w:t>
      </w:r>
      <w:r>
        <w:t>Archaeal Diversity</w:t>
      </w:r>
      <w:bookmarkEnd w:id="103"/>
    </w:p>
    <w:p w14:paraId="4C037D97" w14:textId="4358DC2A" w:rsidR="002953D0" w:rsidRPr="0079475D" w:rsidRDefault="002953D0" w:rsidP="005A0F19">
      <w:pPr>
        <w:spacing w:after="0" w:line="360" w:lineRule="auto"/>
        <w:ind w:firstLine="360"/>
        <w:rPr>
          <w:rFonts w:cs="Times New Roman"/>
          <w:szCs w:val="24"/>
        </w:rPr>
      </w:pPr>
      <w:r>
        <w:rPr>
          <w:rFonts w:cs="Times New Roman"/>
          <w:szCs w:val="24"/>
        </w:rPr>
        <w:t>Thirteen</w:t>
      </w:r>
      <w:r w:rsidRPr="0079475D">
        <w:rPr>
          <w:rFonts w:cs="Times New Roman"/>
          <w:szCs w:val="24"/>
        </w:rPr>
        <w:t xml:space="preserve"> different </w:t>
      </w:r>
      <w:r>
        <w:rPr>
          <w:rFonts w:cs="Times New Roman"/>
          <w:szCs w:val="24"/>
        </w:rPr>
        <w:t xml:space="preserve">archaeal </w:t>
      </w:r>
      <w:r w:rsidRPr="0079475D">
        <w:rPr>
          <w:rFonts w:cs="Times New Roman"/>
          <w:szCs w:val="24"/>
        </w:rPr>
        <w:t xml:space="preserve">phyla were represented, </w:t>
      </w:r>
      <w:r w:rsidR="0035406B">
        <w:rPr>
          <w:rFonts w:cs="Times New Roman"/>
          <w:szCs w:val="24"/>
        </w:rPr>
        <w:t xml:space="preserve">which </w:t>
      </w:r>
      <w:r w:rsidRPr="0079475D">
        <w:rPr>
          <w:rFonts w:cs="Times New Roman"/>
          <w:szCs w:val="24"/>
        </w:rPr>
        <w:t>separated into 31 taxonomically</w:t>
      </w:r>
      <w:r>
        <w:rPr>
          <w:rFonts w:cs="Times New Roman"/>
          <w:szCs w:val="24"/>
        </w:rPr>
        <w:t>-</w:t>
      </w:r>
      <w:r w:rsidRPr="0079475D">
        <w:rPr>
          <w:rFonts w:cs="Times New Roman"/>
          <w:szCs w:val="24"/>
        </w:rPr>
        <w:t xml:space="preserve">assigned classes. </w:t>
      </w:r>
      <w:r>
        <w:rPr>
          <w:rFonts w:cs="Times New Roman"/>
          <w:szCs w:val="24"/>
        </w:rPr>
        <w:t>However, only f</w:t>
      </w:r>
      <w:r w:rsidRPr="0079475D">
        <w:rPr>
          <w:rFonts w:cs="Times New Roman"/>
          <w:szCs w:val="24"/>
        </w:rPr>
        <w:t xml:space="preserve">ive classes had total relative abundances greater than 1% </w:t>
      </w:r>
      <w:r w:rsidR="00BF3754">
        <w:rPr>
          <w:rFonts w:cs="Times New Roman"/>
          <w:szCs w:val="24"/>
        </w:rPr>
        <w:t>for</w:t>
      </w:r>
      <w:r w:rsidR="00BF3754" w:rsidRPr="0079475D">
        <w:rPr>
          <w:rFonts w:cs="Times New Roman"/>
          <w:szCs w:val="24"/>
        </w:rPr>
        <w:t xml:space="preserve"> </w:t>
      </w:r>
      <w:r w:rsidRPr="0079475D">
        <w:rPr>
          <w:rFonts w:cs="Times New Roman"/>
          <w:szCs w:val="24"/>
        </w:rPr>
        <w:t xml:space="preserve">the overall community (i.e., including Bacteria): </w:t>
      </w:r>
      <w:proofErr w:type="spellStart"/>
      <w:r w:rsidRPr="0079475D">
        <w:rPr>
          <w:rFonts w:cs="Times New Roman"/>
          <w:szCs w:val="24"/>
        </w:rPr>
        <w:t>Thermoplasmata</w:t>
      </w:r>
      <w:proofErr w:type="spellEnd"/>
      <w:r w:rsidRPr="0079475D">
        <w:rPr>
          <w:rFonts w:cs="Times New Roman"/>
          <w:szCs w:val="24"/>
        </w:rPr>
        <w:t xml:space="preserve">, </w:t>
      </w:r>
      <w:proofErr w:type="spellStart"/>
      <w:r w:rsidRPr="0079475D">
        <w:rPr>
          <w:rFonts w:cs="Times New Roman"/>
          <w:szCs w:val="24"/>
        </w:rPr>
        <w:t>Bathyarchaeia</w:t>
      </w:r>
      <w:proofErr w:type="spellEnd"/>
      <w:r w:rsidR="00875F77" w:rsidRPr="00875F77">
        <w:rPr>
          <w:rFonts w:ascii="Roboto" w:hAnsi="Roboto"/>
          <w:color w:val="1F1F1F"/>
          <w:sz w:val="21"/>
          <w:szCs w:val="21"/>
          <w:shd w:val="clear" w:color="auto" w:fill="FFFFFF"/>
        </w:rPr>
        <w:t xml:space="preserve"> </w:t>
      </w:r>
      <w:r w:rsidR="00875F77">
        <w:rPr>
          <w:rFonts w:ascii="Roboto" w:hAnsi="Roboto"/>
          <w:color w:val="1F1F1F"/>
          <w:sz w:val="21"/>
          <w:szCs w:val="21"/>
          <w:shd w:val="clear" w:color="auto" w:fill="FFFFFF"/>
        </w:rPr>
        <w:t>(</w:t>
      </w:r>
      <w:r w:rsidR="00875F77" w:rsidRPr="00875F77">
        <w:rPr>
          <w:rFonts w:cs="Times New Roman"/>
          <w:szCs w:val="24"/>
        </w:rPr>
        <w:t xml:space="preserve">formerly </w:t>
      </w:r>
      <w:proofErr w:type="spellStart"/>
      <w:r w:rsidR="00875F77" w:rsidRPr="00875F77">
        <w:rPr>
          <w:rFonts w:cs="Times New Roman"/>
          <w:szCs w:val="24"/>
        </w:rPr>
        <w:t>Bathyarchaeota</w:t>
      </w:r>
      <w:proofErr w:type="spellEnd"/>
      <w:r w:rsidR="00875F77" w:rsidRPr="00875F77">
        <w:rPr>
          <w:rFonts w:cs="Times New Roman"/>
          <w:szCs w:val="24"/>
        </w:rPr>
        <w:t>)</w:t>
      </w:r>
      <w:r w:rsidRPr="0079475D">
        <w:rPr>
          <w:rFonts w:cs="Times New Roman"/>
          <w:szCs w:val="24"/>
        </w:rPr>
        <w:t xml:space="preserve">, </w:t>
      </w:r>
      <w:proofErr w:type="spellStart"/>
      <w:r w:rsidRPr="0079475D">
        <w:rPr>
          <w:rFonts w:cs="Times New Roman"/>
          <w:szCs w:val="24"/>
        </w:rPr>
        <w:t>Aenigmarchaeia</w:t>
      </w:r>
      <w:proofErr w:type="spellEnd"/>
      <w:r w:rsidR="000B07B3">
        <w:rPr>
          <w:rFonts w:cs="Times New Roman"/>
          <w:szCs w:val="24"/>
        </w:rPr>
        <w:t xml:space="preserve"> (formerly </w:t>
      </w:r>
      <w:proofErr w:type="spellStart"/>
      <w:r w:rsidR="000B07B3" w:rsidRPr="000B07B3">
        <w:rPr>
          <w:rFonts w:cs="Times New Roman"/>
          <w:szCs w:val="24"/>
        </w:rPr>
        <w:t>Aenigmarchaeota</w:t>
      </w:r>
      <w:proofErr w:type="spellEnd"/>
      <w:r w:rsidR="000B07B3">
        <w:rPr>
          <w:rFonts w:cs="Times New Roman"/>
          <w:szCs w:val="24"/>
        </w:rPr>
        <w:t>)</w:t>
      </w:r>
      <w:r w:rsidRPr="0079475D">
        <w:rPr>
          <w:rFonts w:cs="Times New Roman"/>
          <w:szCs w:val="24"/>
        </w:rPr>
        <w:t xml:space="preserve">, </w:t>
      </w:r>
      <w:proofErr w:type="spellStart"/>
      <w:r w:rsidRPr="0079475D">
        <w:rPr>
          <w:rFonts w:cs="Times New Roman"/>
          <w:szCs w:val="24"/>
        </w:rPr>
        <w:t>Thermococci</w:t>
      </w:r>
      <w:proofErr w:type="spellEnd"/>
      <w:r w:rsidRPr="0079475D">
        <w:rPr>
          <w:rFonts w:cs="Times New Roman"/>
          <w:szCs w:val="24"/>
        </w:rPr>
        <w:t xml:space="preserve">, and </w:t>
      </w:r>
      <w:r w:rsidR="00746836">
        <w:rPr>
          <w:rFonts w:cs="Times New Roman"/>
          <w:szCs w:val="24"/>
        </w:rPr>
        <w:t>unclassified</w:t>
      </w:r>
      <w:r w:rsidR="00DB349C">
        <w:rPr>
          <w:rFonts w:cs="Times New Roman"/>
          <w:szCs w:val="24"/>
        </w:rPr>
        <w:t xml:space="preserve"> </w:t>
      </w:r>
      <w:proofErr w:type="spellStart"/>
      <w:r w:rsidR="003400E4">
        <w:rPr>
          <w:rFonts w:cs="Times New Roman"/>
          <w:szCs w:val="24"/>
        </w:rPr>
        <w:t>Thermoplasmatota</w:t>
      </w:r>
      <w:proofErr w:type="spellEnd"/>
      <w:r w:rsidR="000B07B3">
        <w:rPr>
          <w:rFonts w:cs="Times New Roman"/>
          <w:szCs w:val="24"/>
        </w:rPr>
        <w:t xml:space="preserve"> </w:t>
      </w:r>
      <w:r>
        <w:rPr>
          <w:rFonts w:cs="Times New Roman"/>
          <w:szCs w:val="24"/>
        </w:rPr>
        <w:t>(</w:t>
      </w:r>
      <w:r w:rsidRPr="00010771">
        <w:rPr>
          <w:rFonts w:cs="Times New Roman"/>
          <w:b/>
          <w:bCs/>
          <w:szCs w:val="24"/>
        </w:rPr>
        <w:t>Figure 3.</w:t>
      </w:r>
      <w:r w:rsidR="00C1246F" w:rsidRPr="00010771">
        <w:rPr>
          <w:rFonts w:cs="Times New Roman"/>
          <w:b/>
          <w:bCs/>
          <w:szCs w:val="24"/>
        </w:rPr>
        <w:t>7</w:t>
      </w:r>
      <w:r w:rsidRPr="00271EAD">
        <w:rPr>
          <w:rFonts w:cs="Times New Roman"/>
          <w:szCs w:val="24"/>
        </w:rPr>
        <w:t xml:space="preserve">). </w:t>
      </w:r>
      <w:r w:rsidR="00BF3754" w:rsidRPr="0079475D">
        <w:rPr>
          <w:rFonts w:cs="Times New Roman"/>
          <w:szCs w:val="24"/>
        </w:rPr>
        <w:t xml:space="preserve">All other archaeal classes with relative abundances less than 1% were summed and binned into the “other” category. </w:t>
      </w:r>
      <w:r w:rsidRPr="00271EAD">
        <w:rPr>
          <w:rFonts w:cs="Times New Roman"/>
          <w:szCs w:val="24"/>
        </w:rPr>
        <w:t>Sequence reads that could not be assigned to a class were listed as Unclassified Archaea (</w:t>
      </w:r>
      <w:r w:rsidRPr="00010771">
        <w:rPr>
          <w:rFonts w:cs="Times New Roman"/>
          <w:b/>
          <w:bCs/>
          <w:szCs w:val="24"/>
        </w:rPr>
        <w:t>Figure 3.7</w:t>
      </w:r>
      <w:r w:rsidRPr="00271EAD">
        <w:rPr>
          <w:rFonts w:cs="Times New Roman"/>
          <w:szCs w:val="24"/>
        </w:rPr>
        <w:t>). This</w:t>
      </w:r>
      <w:r>
        <w:rPr>
          <w:rFonts w:cs="Times New Roman"/>
          <w:szCs w:val="24"/>
        </w:rPr>
        <w:t xml:space="preserve"> group</w:t>
      </w:r>
      <w:r w:rsidRPr="0079475D">
        <w:rPr>
          <w:rFonts w:cs="Times New Roman"/>
          <w:szCs w:val="24"/>
        </w:rPr>
        <w:t xml:space="preserve"> had higher relative abundances </w:t>
      </w:r>
      <w:r>
        <w:rPr>
          <w:rFonts w:cs="Times New Roman"/>
          <w:szCs w:val="24"/>
        </w:rPr>
        <w:t>generally from shallow core depths</w:t>
      </w:r>
      <w:r w:rsidR="00511238">
        <w:rPr>
          <w:rFonts w:cs="Times New Roman"/>
          <w:szCs w:val="24"/>
        </w:rPr>
        <w:t xml:space="preserve"> </w:t>
      </w:r>
      <w:r w:rsidR="00E375F1">
        <w:rPr>
          <w:rFonts w:cs="Times New Roman"/>
          <w:szCs w:val="24"/>
        </w:rPr>
        <w:t xml:space="preserve">in </w:t>
      </w:r>
      <w:r w:rsidRPr="0079475D">
        <w:rPr>
          <w:rFonts w:cs="Times New Roman"/>
          <w:szCs w:val="24"/>
        </w:rPr>
        <w:t xml:space="preserve">most cores, and their presence may indicate novel taxonomic representation. </w:t>
      </w:r>
    </w:p>
    <w:p w14:paraId="3CF5D89B" w14:textId="3BC0EE9F" w:rsidR="002953D0" w:rsidRPr="0079475D" w:rsidRDefault="002953D0" w:rsidP="002953D0">
      <w:pPr>
        <w:spacing w:after="0" w:line="360" w:lineRule="auto"/>
        <w:ind w:firstLine="360"/>
        <w:rPr>
          <w:rFonts w:cs="Times New Roman"/>
          <w:szCs w:val="24"/>
        </w:rPr>
      </w:pPr>
      <w:r w:rsidRPr="0079475D">
        <w:rPr>
          <w:rFonts w:cs="Times New Roman"/>
          <w:szCs w:val="24"/>
        </w:rPr>
        <w:t>Because 16S rRNA gene sequence</w:t>
      </w:r>
      <w:r>
        <w:rPr>
          <w:rFonts w:cs="Times New Roman"/>
          <w:szCs w:val="24"/>
        </w:rPr>
        <w:t>s</w:t>
      </w:r>
      <w:r w:rsidRPr="0079475D">
        <w:rPr>
          <w:rFonts w:cs="Times New Roman"/>
          <w:szCs w:val="24"/>
        </w:rPr>
        <w:t xml:space="preserve"> provide phylogenetic information, metaboli</w:t>
      </w:r>
      <w:r w:rsidR="003A6D54">
        <w:rPr>
          <w:rFonts w:cs="Times New Roman"/>
          <w:szCs w:val="24"/>
        </w:rPr>
        <w:t>sm</w:t>
      </w:r>
      <w:r w:rsidRPr="0079475D">
        <w:rPr>
          <w:rFonts w:cs="Times New Roman"/>
          <w:szCs w:val="24"/>
        </w:rPr>
        <w:t xml:space="preserve"> </w:t>
      </w:r>
      <w:r>
        <w:rPr>
          <w:rFonts w:cs="Times New Roman"/>
          <w:szCs w:val="24"/>
        </w:rPr>
        <w:t>can</w:t>
      </w:r>
      <w:r w:rsidRPr="0079475D">
        <w:rPr>
          <w:rFonts w:cs="Times New Roman"/>
          <w:szCs w:val="24"/>
        </w:rPr>
        <w:t xml:space="preserve"> </w:t>
      </w:r>
      <w:r>
        <w:rPr>
          <w:rFonts w:cs="Times New Roman"/>
          <w:szCs w:val="24"/>
        </w:rPr>
        <w:t xml:space="preserve">be </w:t>
      </w:r>
      <w:r w:rsidR="003A6D54">
        <w:rPr>
          <w:rFonts w:cs="Times New Roman"/>
          <w:szCs w:val="24"/>
        </w:rPr>
        <w:t>inferred when</w:t>
      </w:r>
      <w:r>
        <w:rPr>
          <w:rFonts w:cs="Times New Roman"/>
          <w:szCs w:val="24"/>
        </w:rPr>
        <w:t xml:space="preserve"> </w:t>
      </w:r>
      <w:r w:rsidR="003A6D54">
        <w:rPr>
          <w:rFonts w:cs="Times New Roman"/>
          <w:szCs w:val="24"/>
        </w:rPr>
        <w:t xml:space="preserve">function is conserved for </w:t>
      </w:r>
      <w:r>
        <w:rPr>
          <w:rFonts w:cs="Times New Roman"/>
          <w:szCs w:val="24"/>
        </w:rPr>
        <w:t>taxonomic groups</w:t>
      </w:r>
      <w:r w:rsidR="003A6D54">
        <w:rPr>
          <w:rFonts w:cs="Times New Roman"/>
          <w:szCs w:val="24"/>
        </w:rPr>
        <w:t xml:space="preserve"> related to</w:t>
      </w:r>
      <w:r w:rsidR="003A6D54" w:rsidRPr="003A6D54">
        <w:rPr>
          <w:rFonts w:cs="Times New Roman"/>
          <w:szCs w:val="24"/>
        </w:rPr>
        <w:t xml:space="preserve"> </w:t>
      </w:r>
      <w:r w:rsidR="003A6D54">
        <w:rPr>
          <w:rFonts w:cs="Times New Roman"/>
          <w:szCs w:val="24"/>
        </w:rPr>
        <w:t>known and previously characterized groups</w:t>
      </w:r>
      <w:r>
        <w:rPr>
          <w:rFonts w:cs="Times New Roman"/>
          <w:szCs w:val="24"/>
        </w:rPr>
        <w:t xml:space="preserve"> </w:t>
      </w:r>
      <w:r>
        <w:rPr>
          <w:rFonts w:cs="Times New Roman"/>
          <w:szCs w:val="24"/>
        </w:rPr>
        <w:fldChar w:fldCharType="begin">
          <w:fldData xml:space="preserve">PEVuZE5vdGU+PENpdGU+PEF1dGhvcj5ab3U8L0F1dGhvcj48WWVhcj4yMDI1PC9ZZWFyPjxSZWNO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=
</w:fldData>
        </w:fldChar>
      </w:r>
      <w:r>
        <w:rPr>
          <w:rFonts w:cs="Times New Roman"/>
          <w:szCs w:val="24"/>
        </w:rPr>
        <w:instrText xml:space="preserve"> ADDIN EN.CITE </w:instrText>
      </w:r>
      <w:r>
        <w:rPr>
          <w:rFonts w:cs="Times New Roman"/>
          <w:szCs w:val="24"/>
        </w:rPr>
        <w:fldChar w:fldCharType="begin">
          <w:fldData xml:space="preserve">PEVuZE5vdGU+PENpdGU+PEF1dGhvcj5ab3U8L0F1dGhvcj48WWVhcj4yMDI1PC9ZZWFyPjxSZWNO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=
</w:fldData>
        </w:fldChar>
      </w:r>
      <w:r>
        <w:rPr>
          <w:rFonts w:cs="Times New Roman"/>
          <w:szCs w:val="24"/>
        </w:rPr>
        <w:instrText xml:space="preserve"> ADDIN EN.CITE.DATA </w:instrText>
      </w:r>
      <w:r>
        <w:rPr>
          <w:rFonts w:cs="Times New Roman"/>
          <w:szCs w:val="24"/>
        </w:rPr>
      </w:r>
      <w:r>
        <w:rPr>
          <w:rFonts w:cs="Times New Roman"/>
          <w:szCs w:val="24"/>
        </w:rPr>
        <w:fldChar w:fldCharType="end"/>
      </w:r>
      <w:r>
        <w:rPr>
          <w:rFonts w:cs="Times New Roman"/>
          <w:szCs w:val="24"/>
        </w:rPr>
      </w:r>
      <w:r>
        <w:rPr>
          <w:rFonts w:cs="Times New Roman"/>
          <w:szCs w:val="24"/>
        </w:rPr>
        <w:fldChar w:fldCharType="separate"/>
      </w:r>
      <w:r>
        <w:rPr>
          <w:rFonts w:cs="Times New Roman"/>
          <w:noProof/>
          <w:szCs w:val="24"/>
        </w:rPr>
        <w:t>(Zhang et al., 2020; Zou et al., 2025)</w:t>
      </w:r>
      <w:r>
        <w:rPr>
          <w:rFonts w:cs="Times New Roman"/>
          <w:szCs w:val="24"/>
        </w:rPr>
        <w:fldChar w:fldCharType="end"/>
      </w:r>
      <w:r w:rsidRPr="0079475D">
        <w:rPr>
          <w:rFonts w:cs="Times New Roman"/>
          <w:szCs w:val="24"/>
        </w:rPr>
        <w:t xml:space="preserve">. </w:t>
      </w:r>
      <w:r w:rsidR="003A6D54">
        <w:rPr>
          <w:rFonts w:cs="Times New Roman"/>
          <w:szCs w:val="24"/>
        </w:rPr>
        <w:t xml:space="preserve">Moreover, 16S rRNA diversity is conserved for methanogens and other microbial groups, like sulfate-reducers. </w:t>
      </w:r>
      <w:r w:rsidRPr="0079475D">
        <w:rPr>
          <w:rFonts w:cs="Times New Roman"/>
          <w:szCs w:val="24"/>
        </w:rPr>
        <w:t>Therefore, based on thorough evaluation of the literature</w:t>
      </w:r>
      <w:r w:rsidR="00FC30E1">
        <w:rPr>
          <w:rFonts w:cs="Times New Roman"/>
          <w:szCs w:val="24"/>
        </w:rPr>
        <w:t xml:space="preserve"> </w:t>
      </w:r>
      <w:r w:rsidR="00FC30E1" w:rsidRPr="00DE0EA3">
        <w:rPr>
          <w:rFonts w:cs="Times New Roman"/>
          <w:szCs w:val="24"/>
        </w:rPr>
        <w:t>(</w:t>
      </w:r>
      <w:r w:rsidR="00FC30E1" w:rsidRPr="00010771">
        <w:rPr>
          <w:rFonts w:cs="Times New Roman"/>
          <w:b/>
          <w:bCs/>
          <w:szCs w:val="24"/>
        </w:rPr>
        <w:t>Tabl</w:t>
      </w:r>
      <w:r w:rsidR="000533A8" w:rsidRPr="00010771">
        <w:rPr>
          <w:rFonts w:cs="Times New Roman"/>
          <w:b/>
          <w:bCs/>
          <w:szCs w:val="24"/>
        </w:rPr>
        <w:t>e 3.</w:t>
      </w:r>
      <w:r w:rsidR="00DE0EA3" w:rsidRPr="00010771">
        <w:rPr>
          <w:rFonts w:cs="Times New Roman"/>
          <w:b/>
          <w:bCs/>
          <w:szCs w:val="24"/>
        </w:rPr>
        <w:t>2</w:t>
      </w:r>
      <w:r w:rsidR="00DE0EA3">
        <w:rPr>
          <w:rFonts w:cs="Times New Roman"/>
          <w:szCs w:val="24"/>
        </w:rPr>
        <w:t>)</w:t>
      </w:r>
      <w:r w:rsidRPr="0079475D">
        <w:rPr>
          <w:rFonts w:cs="Times New Roman"/>
          <w:szCs w:val="24"/>
        </w:rPr>
        <w:t xml:space="preserve">, classes </w:t>
      </w:r>
      <w:r>
        <w:rPr>
          <w:rFonts w:cs="Times New Roman"/>
          <w:szCs w:val="24"/>
        </w:rPr>
        <w:t>with</w:t>
      </w:r>
      <w:r w:rsidRPr="0079475D">
        <w:rPr>
          <w:rFonts w:cs="Times New Roman"/>
          <w:szCs w:val="24"/>
        </w:rPr>
        <w:t xml:space="preserve"> putative methanogenic groups and </w:t>
      </w:r>
      <w:r>
        <w:rPr>
          <w:rFonts w:cs="Times New Roman"/>
          <w:szCs w:val="24"/>
        </w:rPr>
        <w:t>with</w:t>
      </w:r>
      <w:r w:rsidRPr="0079475D">
        <w:rPr>
          <w:rFonts w:cs="Times New Roman"/>
          <w:szCs w:val="24"/>
        </w:rPr>
        <w:t xml:space="preserve"> relative abundances greater than 1% included </w:t>
      </w:r>
      <w:proofErr w:type="spellStart"/>
      <w:r w:rsidRPr="0079475D">
        <w:rPr>
          <w:rFonts w:cs="Times New Roman"/>
          <w:szCs w:val="24"/>
        </w:rPr>
        <w:t>Thermoplasmata</w:t>
      </w:r>
      <w:proofErr w:type="spellEnd"/>
      <w:r w:rsidRPr="0079475D">
        <w:rPr>
          <w:rFonts w:cs="Times New Roman"/>
          <w:szCs w:val="24"/>
        </w:rPr>
        <w:t xml:space="preserve">, </w:t>
      </w:r>
      <w:proofErr w:type="spellStart"/>
      <w:r w:rsidRPr="0079475D">
        <w:rPr>
          <w:rFonts w:cs="Times New Roman"/>
          <w:szCs w:val="24"/>
        </w:rPr>
        <w:t>Bathyarchaeia</w:t>
      </w:r>
      <w:proofErr w:type="spellEnd"/>
      <w:r w:rsidRPr="0079475D">
        <w:rPr>
          <w:rFonts w:cs="Times New Roman"/>
          <w:szCs w:val="24"/>
        </w:rPr>
        <w:t xml:space="preserve">, and </w:t>
      </w:r>
      <w:proofErr w:type="spellStart"/>
      <w:r w:rsidRPr="0079475D">
        <w:rPr>
          <w:rFonts w:cs="Times New Roman"/>
          <w:szCs w:val="24"/>
        </w:rPr>
        <w:t>Thermococci</w:t>
      </w:r>
      <w:proofErr w:type="spellEnd"/>
      <w:r w:rsidRPr="0079475D">
        <w:rPr>
          <w:rFonts w:cs="Times New Roman"/>
          <w:szCs w:val="24"/>
        </w:rPr>
        <w:t>, which accounted for 75%, 8%, and 3%</w:t>
      </w:r>
      <w:r>
        <w:rPr>
          <w:rFonts w:cs="Times New Roman"/>
          <w:szCs w:val="24"/>
        </w:rPr>
        <w:t>, respectively,</w:t>
      </w:r>
      <w:r w:rsidRPr="0079475D">
        <w:rPr>
          <w:rFonts w:cs="Times New Roman"/>
          <w:szCs w:val="24"/>
        </w:rPr>
        <w:t xml:space="preserve"> of the total identified archaeal </w:t>
      </w:r>
      <w:r>
        <w:rPr>
          <w:rFonts w:cs="Times New Roman"/>
          <w:szCs w:val="24"/>
        </w:rPr>
        <w:t>sequence reads</w:t>
      </w:r>
      <w:r w:rsidRPr="0079475D">
        <w:rPr>
          <w:rFonts w:cs="Times New Roman"/>
          <w:szCs w:val="24"/>
        </w:rPr>
        <w:t xml:space="preserve"> (</w:t>
      </w:r>
      <w:r w:rsidRPr="00010771">
        <w:rPr>
          <w:rFonts w:cs="Times New Roman"/>
          <w:b/>
          <w:bCs/>
          <w:szCs w:val="24"/>
        </w:rPr>
        <w:t>Figure 3.</w:t>
      </w:r>
      <w:r w:rsidR="00242CC7" w:rsidRPr="00010771">
        <w:rPr>
          <w:rFonts w:cs="Times New Roman"/>
          <w:b/>
          <w:bCs/>
          <w:szCs w:val="24"/>
        </w:rPr>
        <w:t>7</w:t>
      </w:r>
      <w:r w:rsidR="00C629A1" w:rsidRPr="00010771">
        <w:rPr>
          <w:rFonts w:cs="Times New Roman"/>
          <w:b/>
          <w:bCs/>
          <w:szCs w:val="24"/>
        </w:rPr>
        <w:t>, Table</w:t>
      </w:r>
      <w:r w:rsidR="000533A8" w:rsidRPr="00010771">
        <w:rPr>
          <w:rFonts w:cs="Times New Roman"/>
          <w:b/>
          <w:bCs/>
          <w:szCs w:val="24"/>
        </w:rPr>
        <w:t xml:space="preserve"> 3.</w:t>
      </w:r>
      <w:r w:rsidR="00DE0EA3" w:rsidRPr="00010771">
        <w:rPr>
          <w:rFonts w:cs="Times New Roman"/>
          <w:b/>
          <w:bCs/>
          <w:szCs w:val="24"/>
        </w:rPr>
        <w:t>3</w:t>
      </w:r>
      <w:r w:rsidRPr="00242CC7">
        <w:rPr>
          <w:rFonts w:cs="Times New Roman"/>
          <w:szCs w:val="24"/>
        </w:rPr>
        <w:t>).</w:t>
      </w:r>
      <w:r w:rsidRPr="0079475D">
        <w:rPr>
          <w:rFonts w:cs="Times New Roman"/>
          <w:szCs w:val="24"/>
        </w:rPr>
        <w:t xml:space="preserve"> </w:t>
      </w:r>
      <w:r w:rsidR="00EB3F28">
        <w:rPr>
          <w:rFonts w:cs="Times New Roman"/>
          <w:szCs w:val="24"/>
        </w:rPr>
        <w:t xml:space="preserve">Collectively, however, the number of </w:t>
      </w:r>
      <w:r w:rsidR="00EB3F28" w:rsidRPr="0079475D">
        <w:rPr>
          <w:rFonts w:cs="Times New Roman"/>
          <w:szCs w:val="24"/>
        </w:rPr>
        <w:t xml:space="preserve">reads classified as putative methanogens represented 1.74% of </w:t>
      </w:r>
      <w:r w:rsidR="00EB3F28">
        <w:rPr>
          <w:rFonts w:cs="Times New Roman"/>
          <w:szCs w:val="24"/>
        </w:rPr>
        <w:t xml:space="preserve">all </w:t>
      </w:r>
      <w:r w:rsidR="00DD0758">
        <w:rPr>
          <w:rFonts w:cs="Times New Roman"/>
          <w:szCs w:val="24"/>
        </w:rPr>
        <w:t xml:space="preserve">archaeal </w:t>
      </w:r>
      <w:r w:rsidR="00EB3F28">
        <w:rPr>
          <w:rFonts w:cs="Times New Roman"/>
          <w:szCs w:val="24"/>
        </w:rPr>
        <w:t>sequences in the study.</w:t>
      </w:r>
    </w:p>
    <w:p w14:paraId="1179A326" w14:textId="410B9668" w:rsidR="00BA32AB" w:rsidRDefault="00367A9A" w:rsidP="003A7BA4">
      <w:pPr>
        <w:spacing w:after="0" w:line="360" w:lineRule="auto"/>
        <w:ind w:firstLine="360"/>
        <w:rPr>
          <w:rFonts w:cs="Times New Roman"/>
          <w:szCs w:val="24"/>
        </w:rPr>
      </w:pPr>
      <w:r>
        <w:rPr>
          <w:rFonts w:cs="Times New Roman"/>
          <w:szCs w:val="24"/>
        </w:rPr>
        <w:t>Several order</w:t>
      </w:r>
      <w:r w:rsidR="00FC30E1">
        <w:rPr>
          <w:rFonts w:cs="Times New Roman"/>
          <w:szCs w:val="24"/>
        </w:rPr>
        <w:t>s</w:t>
      </w:r>
      <w:r>
        <w:rPr>
          <w:rFonts w:cs="Times New Roman"/>
          <w:szCs w:val="24"/>
        </w:rPr>
        <w:t xml:space="preserve"> within the </w:t>
      </w:r>
      <w:proofErr w:type="spellStart"/>
      <w:r w:rsidR="002953D0" w:rsidRPr="0079475D">
        <w:rPr>
          <w:rFonts w:cs="Times New Roman"/>
          <w:szCs w:val="24"/>
        </w:rPr>
        <w:t>Thermoplasmata</w:t>
      </w:r>
      <w:proofErr w:type="spellEnd"/>
      <w:r>
        <w:rPr>
          <w:rFonts w:cs="Times New Roman"/>
          <w:szCs w:val="24"/>
        </w:rPr>
        <w:t xml:space="preserve"> were notable because of their high</w:t>
      </w:r>
      <w:r w:rsidR="003A7BA4">
        <w:rPr>
          <w:rFonts w:cs="Times New Roman"/>
          <w:szCs w:val="24"/>
        </w:rPr>
        <w:t>er</w:t>
      </w:r>
      <w:r>
        <w:rPr>
          <w:rFonts w:cs="Times New Roman"/>
          <w:szCs w:val="24"/>
        </w:rPr>
        <w:t xml:space="preserve"> relative abundances. O</w:t>
      </w:r>
      <w:r w:rsidRPr="0079475D">
        <w:rPr>
          <w:rFonts w:cs="Times New Roman"/>
          <w:szCs w:val="24"/>
        </w:rPr>
        <w:t xml:space="preserve">nly one order </w:t>
      </w:r>
      <w:r>
        <w:rPr>
          <w:rFonts w:cs="Times New Roman"/>
          <w:szCs w:val="24"/>
        </w:rPr>
        <w:t>had</w:t>
      </w:r>
      <w:r w:rsidRPr="0079475D">
        <w:rPr>
          <w:rFonts w:cs="Times New Roman"/>
          <w:szCs w:val="24"/>
        </w:rPr>
        <w:t xml:space="preserve"> putative methanogens, </w:t>
      </w:r>
      <w:proofErr w:type="spellStart"/>
      <w:r w:rsidRPr="0079475D">
        <w:rPr>
          <w:rFonts w:cs="Times New Roman"/>
          <w:szCs w:val="24"/>
        </w:rPr>
        <w:t>Methanomassiliicoccales</w:t>
      </w:r>
      <w:proofErr w:type="spellEnd"/>
      <w:r w:rsidRPr="0079475D">
        <w:rPr>
          <w:rFonts w:cs="Times New Roman"/>
          <w:szCs w:val="24"/>
        </w:rPr>
        <w:t xml:space="preserve"> </w:t>
      </w:r>
      <w:r>
        <w:rPr>
          <w:rFonts w:cs="Times New Roman"/>
          <w:szCs w:val="24"/>
        </w:rPr>
        <w:t>(formerly Rice or Rumen Cluster C)</w:t>
      </w:r>
      <w:r w:rsidR="002953D0" w:rsidRPr="0079475D">
        <w:rPr>
          <w:rFonts w:cs="Times New Roman"/>
          <w:szCs w:val="24"/>
        </w:rPr>
        <w:t xml:space="preserve">, </w:t>
      </w:r>
      <w:r>
        <w:rPr>
          <w:rFonts w:cs="Times New Roman"/>
          <w:szCs w:val="24"/>
        </w:rPr>
        <w:t>and</w:t>
      </w:r>
      <w:r w:rsidRPr="0079475D">
        <w:rPr>
          <w:rFonts w:cs="Times New Roman"/>
          <w:szCs w:val="24"/>
        </w:rPr>
        <w:t xml:space="preserve"> </w:t>
      </w:r>
      <w:r w:rsidR="002953D0" w:rsidRPr="0079475D">
        <w:rPr>
          <w:rFonts w:cs="Times New Roman"/>
          <w:szCs w:val="24"/>
        </w:rPr>
        <w:t>consistently high</w:t>
      </w:r>
      <w:r w:rsidR="007D0642">
        <w:rPr>
          <w:rFonts w:cs="Times New Roman"/>
          <w:szCs w:val="24"/>
        </w:rPr>
        <w:t>er</w:t>
      </w:r>
      <w:r w:rsidR="002953D0" w:rsidRPr="0079475D">
        <w:rPr>
          <w:rFonts w:cs="Times New Roman"/>
          <w:szCs w:val="24"/>
        </w:rPr>
        <w:t xml:space="preserve"> relative abundances at depth</w:t>
      </w:r>
      <w:r w:rsidR="000B07B3">
        <w:rPr>
          <w:rFonts w:cs="Times New Roman"/>
          <w:szCs w:val="24"/>
        </w:rPr>
        <w:t xml:space="preserve"> </w:t>
      </w:r>
      <w:r w:rsidR="00B278CF">
        <w:rPr>
          <w:rFonts w:cs="Times New Roman"/>
          <w:szCs w:val="24"/>
        </w:rPr>
        <w:t>and from</w:t>
      </w:r>
      <w:r w:rsidR="000B07B3">
        <w:rPr>
          <w:rFonts w:cs="Times New Roman"/>
          <w:szCs w:val="24"/>
        </w:rPr>
        <w:t xml:space="preserve"> lower pH </w:t>
      </w:r>
      <w:r w:rsidR="00B278CF">
        <w:rPr>
          <w:rFonts w:cs="Times New Roman"/>
          <w:szCs w:val="24"/>
        </w:rPr>
        <w:t>conditions</w:t>
      </w:r>
      <w:r w:rsidR="002953D0" w:rsidRPr="0079475D">
        <w:rPr>
          <w:rFonts w:cs="Times New Roman"/>
          <w:szCs w:val="24"/>
        </w:rPr>
        <w:t xml:space="preserve"> </w:t>
      </w:r>
      <w:r w:rsidR="002953D0" w:rsidRPr="0079475D">
        <w:rPr>
          <w:rFonts w:cs="Times New Roman"/>
          <w:szCs w:val="24"/>
        </w:rPr>
        <w:fldChar w:fldCharType="begin">
          <w:fldData xml:space="preserve">PEVuZE5vdGU+PENpdGU+PEF1dGhvcj5ab3U8L0F1dGhvcj48WWVhcj4yMDI1PC9ZZWFyPjxSZWNO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=
</w:fldData>
        </w:fldChar>
      </w:r>
      <w:r w:rsidR="002953D0" w:rsidRPr="0079475D">
        <w:rPr>
          <w:rFonts w:cs="Times New Roman"/>
          <w:szCs w:val="24"/>
        </w:rPr>
        <w:instrText xml:space="preserve"> ADDIN EN.CITE </w:instrText>
      </w:r>
      <w:r w:rsidR="002953D0" w:rsidRPr="0079475D">
        <w:rPr>
          <w:rFonts w:cs="Times New Roman"/>
          <w:szCs w:val="24"/>
        </w:rPr>
        <w:fldChar w:fldCharType="begin">
          <w:fldData xml:space="preserve">PEVuZE5vdGU+PENpdGU+PEF1dGhvcj5ab3U8L0F1dGhvcj48WWVhcj4yMDI1PC9ZZWFyPjxSZWNO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=
</w:fldData>
        </w:fldChar>
      </w:r>
      <w:r w:rsidR="002953D0" w:rsidRPr="0079475D">
        <w:rPr>
          <w:rFonts w:cs="Times New Roman"/>
          <w:szCs w:val="24"/>
        </w:rPr>
        <w:instrText xml:space="preserve"> ADDIN EN.CITE.DATA </w:instrText>
      </w:r>
      <w:r w:rsidR="002953D0" w:rsidRPr="0079475D">
        <w:rPr>
          <w:rFonts w:cs="Times New Roman"/>
          <w:szCs w:val="24"/>
        </w:rPr>
      </w:r>
      <w:r w:rsidR="002953D0" w:rsidRPr="0079475D">
        <w:rPr>
          <w:rFonts w:cs="Times New Roman"/>
          <w:szCs w:val="24"/>
        </w:rPr>
        <w:fldChar w:fldCharType="end"/>
      </w:r>
      <w:r w:rsidR="002953D0" w:rsidRPr="0079475D">
        <w:rPr>
          <w:rFonts w:cs="Times New Roman"/>
          <w:szCs w:val="24"/>
        </w:rPr>
      </w:r>
      <w:r w:rsidR="002953D0" w:rsidRPr="0079475D">
        <w:rPr>
          <w:rFonts w:cs="Times New Roman"/>
          <w:szCs w:val="24"/>
        </w:rPr>
        <w:fldChar w:fldCharType="separate"/>
      </w:r>
      <w:r w:rsidR="002953D0" w:rsidRPr="0079475D">
        <w:rPr>
          <w:rFonts w:cs="Times New Roman"/>
          <w:noProof/>
          <w:szCs w:val="24"/>
        </w:rPr>
        <w:t>(Borrel et al., 2014; Zou et al., 2025)</w:t>
      </w:r>
      <w:r w:rsidR="002953D0" w:rsidRPr="0079475D">
        <w:rPr>
          <w:rFonts w:cs="Times New Roman"/>
          <w:szCs w:val="24"/>
        </w:rPr>
        <w:fldChar w:fldCharType="end"/>
      </w:r>
      <w:r w:rsidR="002953D0" w:rsidRPr="0079475D">
        <w:rPr>
          <w:rFonts w:cs="Times New Roman"/>
          <w:szCs w:val="24"/>
        </w:rPr>
        <w:t xml:space="preserve">. </w:t>
      </w:r>
      <w:r w:rsidR="002953D0">
        <w:rPr>
          <w:rFonts w:cs="Times New Roman"/>
          <w:szCs w:val="24"/>
        </w:rPr>
        <w:t>However,</w:t>
      </w:r>
      <w:r w:rsidR="002953D0" w:rsidRPr="0079475D">
        <w:rPr>
          <w:rFonts w:cs="Times New Roman"/>
          <w:szCs w:val="24"/>
        </w:rPr>
        <w:t xml:space="preserve"> this group comprised an average of 0.43% of the </w:t>
      </w:r>
      <w:r w:rsidR="002953D0" w:rsidRPr="00271EAD">
        <w:rPr>
          <w:rFonts w:cs="Times New Roman"/>
          <w:szCs w:val="24"/>
        </w:rPr>
        <w:t xml:space="preserve">total archaeal </w:t>
      </w:r>
      <w:r w:rsidR="00191D57" w:rsidRPr="00271EAD">
        <w:rPr>
          <w:rFonts w:cs="Times New Roman"/>
          <w:szCs w:val="24"/>
        </w:rPr>
        <w:t xml:space="preserve">sequences and </w:t>
      </w:r>
      <w:r w:rsidR="003B5C3F" w:rsidRPr="00271EAD">
        <w:rPr>
          <w:rFonts w:cs="Times New Roman"/>
          <w:szCs w:val="24"/>
        </w:rPr>
        <w:t>0.04%</w:t>
      </w:r>
      <w:r w:rsidR="00191D57" w:rsidRPr="00271EAD">
        <w:rPr>
          <w:rFonts w:cs="Times New Roman"/>
          <w:szCs w:val="24"/>
        </w:rPr>
        <w:t xml:space="preserve"> of sequences overall</w:t>
      </w:r>
      <w:r w:rsidR="002953D0" w:rsidRPr="00271EAD">
        <w:rPr>
          <w:rFonts w:cs="Times New Roman"/>
          <w:szCs w:val="24"/>
        </w:rPr>
        <w:t>.</w:t>
      </w:r>
      <w:r w:rsidR="002953D0" w:rsidRPr="0079475D">
        <w:rPr>
          <w:rFonts w:cs="Times New Roman"/>
          <w:szCs w:val="24"/>
        </w:rPr>
        <w:t xml:space="preserve"> Another order, the </w:t>
      </w:r>
      <w:proofErr w:type="spellStart"/>
      <w:r w:rsidR="002953D0" w:rsidRPr="0079475D">
        <w:rPr>
          <w:rFonts w:cs="Times New Roman"/>
          <w:szCs w:val="24"/>
        </w:rPr>
        <w:t>Thermoprofundales</w:t>
      </w:r>
      <w:proofErr w:type="spellEnd"/>
      <w:r w:rsidR="002953D0" w:rsidRPr="0079475D">
        <w:rPr>
          <w:rFonts w:cs="Times New Roman"/>
          <w:szCs w:val="24"/>
        </w:rPr>
        <w:t xml:space="preserve"> (formerly referred to as Marine Benthic Group D</w:t>
      </w:r>
      <w:r w:rsidR="002953D0" w:rsidRPr="0079475D">
        <w:rPr>
          <w:rStyle w:val="CommentReference"/>
          <w:rFonts w:cs="Times New Roman"/>
          <w:sz w:val="24"/>
          <w:szCs w:val="24"/>
        </w:rPr>
        <w:t xml:space="preserve"> </w:t>
      </w:r>
      <w:r w:rsidR="002953D0">
        <w:rPr>
          <w:rStyle w:val="CommentReference"/>
          <w:rFonts w:cs="Times New Roman"/>
          <w:sz w:val="24"/>
          <w:szCs w:val="24"/>
        </w:rPr>
        <w:t>(</w:t>
      </w:r>
      <w:r w:rsidR="002953D0" w:rsidRPr="0079475D">
        <w:rPr>
          <w:rFonts w:cs="Times New Roman"/>
          <w:szCs w:val="24"/>
        </w:rPr>
        <w:t>MBG-D</w:t>
      </w:r>
      <w:r w:rsidR="002953D0">
        <w:rPr>
          <w:rFonts w:cs="Times New Roman"/>
          <w:szCs w:val="24"/>
        </w:rPr>
        <w:t xml:space="preserve">), Deep-Sea Hydrothermal Vent </w:t>
      </w:r>
      <w:proofErr w:type="spellStart"/>
      <w:r w:rsidR="002953D0">
        <w:rPr>
          <w:rFonts w:cs="Times New Roman"/>
          <w:szCs w:val="24"/>
        </w:rPr>
        <w:t>Euryarchaeota</w:t>
      </w:r>
      <w:proofErr w:type="spellEnd"/>
      <w:r w:rsidR="002953D0">
        <w:rPr>
          <w:rFonts w:cs="Times New Roman"/>
          <w:szCs w:val="24"/>
        </w:rPr>
        <w:t xml:space="preserve"> Group 1 (DHVEG-1), or </w:t>
      </w:r>
      <w:proofErr w:type="spellStart"/>
      <w:r w:rsidR="002953D0">
        <w:rPr>
          <w:rFonts w:cs="Times New Roman"/>
          <w:szCs w:val="24"/>
        </w:rPr>
        <w:t>Izemarchaea</w:t>
      </w:r>
      <w:proofErr w:type="spellEnd"/>
      <w:r w:rsidR="002953D0" w:rsidRPr="0079475D">
        <w:rPr>
          <w:rFonts w:cs="Times New Roman"/>
          <w:szCs w:val="24"/>
        </w:rPr>
        <w:t>)</w:t>
      </w:r>
      <w:r w:rsidR="002953D0">
        <w:rPr>
          <w:rFonts w:cs="Times New Roman"/>
          <w:szCs w:val="24"/>
        </w:rPr>
        <w:t xml:space="preserve"> </w:t>
      </w:r>
      <w:r w:rsidR="002953D0" w:rsidRPr="0079475D">
        <w:rPr>
          <w:rFonts w:cs="Times New Roman"/>
          <w:szCs w:val="24"/>
        </w:rPr>
        <w:fldChar w:fldCharType="begin">
          <w:fldData xml:space="preserve">PEVuZE5vdGU+PENpdGU+PEF1dGhvcj5aaG91PC9BdXRob3I+PFllYXI+MjAxOTwvWWVhcj48UmVj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</w:fldData>
        </w:fldChar>
      </w:r>
      <w:r w:rsidR="002953D0">
        <w:rPr>
          <w:rFonts w:cs="Times New Roman"/>
          <w:szCs w:val="24"/>
        </w:rPr>
        <w:instrText xml:space="preserve"> ADDIN EN.CITE </w:instrText>
      </w:r>
      <w:r w:rsidR="002953D0">
        <w:rPr>
          <w:rFonts w:cs="Times New Roman"/>
          <w:szCs w:val="24"/>
        </w:rPr>
        <w:fldChar w:fldCharType="begin">
          <w:fldData xml:space="preserve">PEVuZE5vdGU+PENpdGU+PEF1dGhvcj5aaG91PC9BdXRob3I+PFllYXI+MjAxOTwvWWVhcj48UmVj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</w:fldData>
        </w:fldChar>
      </w:r>
      <w:r w:rsidR="002953D0">
        <w:rPr>
          <w:rFonts w:cs="Times New Roman"/>
          <w:szCs w:val="24"/>
        </w:rPr>
        <w:instrText xml:space="preserve"> ADDIN EN.CITE.DATA </w:instrText>
      </w:r>
      <w:r w:rsidR="002953D0">
        <w:rPr>
          <w:rFonts w:cs="Times New Roman"/>
          <w:szCs w:val="24"/>
        </w:rPr>
      </w:r>
      <w:r w:rsidR="002953D0">
        <w:rPr>
          <w:rFonts w:cs="Times New Roman"/>
          <w:szCs w:val="24"/>
        </w:rPr>
        <w:fldChar w:fldCharType="end"/>
      </w:r>
      <w:r w:rsidR="002953D0" w:rsidRPr="0079475D">
        <w:rPr>
          <w:rFonts w:cs="Times New Roman"/>
          <w:szCs w:val="24"/>
        </w:rPr>
      </w:r>
      <w:r w:rsidR="002953D0" w:rsidRPr="0079475D">
        <w:rPr>
          <w:rFonts w:cs="Times New Roman"/>
          <w:szCs w:val="24"/>
        </w:rPr>
        <w:fldChar w:fldCharType="separate"/>
      </w:r>
      <w:r w:rsidR="002953D0">
        <w:rPr>
          <w:rFonts w:cs="Times New Roman"/>
          <w:noProof/>
          <w:szCs w:val="24"/>
        </w:rPr>
        <w:t>(Zhou et al., 2019; Zhang et al., 2022)</w:t>
      </w:r>
      <w:r w:rsidR="002953D0" w:rsidRPr="0079475D">
        <w:rPr>
          <w:rFonts w:cs="Times New Roman"/>
          <w:szCs w:val="24"/>
        </w:rPr>
        <w:fldChar w:fldCharType="end"/>
      </w:r>
      <w:r w:rsidR="002953D0">
        <w:rPr>
          <w:rFonts w:cs="Times New Roman"/>
          <w:szCs w:val="24"/>
        </w:rPr>
        <w:t>,</w:t>
      </w:r>
      <w:r w:rsidR="002953D0" w:rsidRPr="0079475D">
        <w:rPr>
          <w:rFonts w:cs="Times New Roman"/>
          <w:szCs w:val="24"/>
        </w:rPr>
        <w:t xml:space="preserve"> </w:t>
      </w:r>
      <w:r w:rsidR="002953D0">
        <w:rPr>
          <w:rFonts w:cs="Times New Roman"/>
          <w:szCs w:val="24"/>
        </w:rPr>
        <w:t>had</w:t>
      </w:r>
      <w:r w:rsidR="002953D0" w:rsidRPr="0079475D">
        <w:rPr>
          <w:rFonts w:cs="Times New Roman"/>
          <w:szCs w:val="24"/>
        </w:rPr>
        <w:t xml:space="preserve"> </w:t>
      </w:r>
      <w:r w:rsidR="00B278CF">
        <w:rPr>
          <w:rFonts w:cs="Times New Roman"/>
          <w:szCs w:val="24"/>
        </w:rPr>
        <w:t xml:space="preserve">higher </w:t>
      </w:r>
      <w:r w:rsidR="002953D0" w:rsidRPr="0079475D">
        <w:rPr>
          <w:rFonts w:cs="Times New Roman"/>
          <w:szCs w:val="24"/>
        </w:rPr>
        <w:t>average relative abundances</w:t>
      </w:r>
      <w:r w:rsidR="000B07B3">
        <w:rPr>
          <w:rFonts w:cs="Times New Roman"/>
          <w:szCs w:val="24"/>
        </w:rPr>
        <w:t xml:space="preserve">, ranging up to </w:t>
      </w:r>
      <w:r w:rsidR="002953D0" w:rsidRPr="0079475D">
        <w:rPr>
          <w:rFonts w:cs="Times New Roman"/>
          <w:szCs w:val="24"/>
        </w:rPr>
        <w:t>71%</w:t>
      </w:r>
      <w:r w:rsidR="002953D0">
        <w:rPr>
          <w:rFonts w:cs="Times New Roman"/>
          <w:szCs w:val="24"/>
        </w:rPr>
        <w:t>.</w:t>
      </w:r>
      <w:r w:rsidR="002953D0" w:rsidRPr="0079475D">
        <w:rPr>
          <w:rFonts w:cs="Times New Roman"/>
          <w:szCs w:val="24"/>
        </w:rPr>
        <w:t xml:space="preserve"> This group cohabitates with anaerobic</w:t>
      </w:r>
      <w:r w:rsidR="002953D0">
        <w:rPr>
          <w:rFonts w:cs="Times New Roman"/>
          <w:szCs w:val="24"/>
        </w:rPr>
        <w:t xml:space="preserve"> </w:t>
      </w:r>
      <w:r w:rsidR="002953D0" w:rsidRPr="0079475D">
        <w:rPr>
          <w:rFonts w:cs="Times New Roman"/>
          <w:szCs w:val="24"/>
        </w:rPr>
        <w:t>methanotrophic archaea</w:t>
      </w:r>
      <w:r w:rsidR="002953D0">
        <w:rPr>
          <w:rFonts w:cs="Times New Roman"/>
          <w:szCs w:val="24"/>
        </w:rPr>
        <w:t xml:space="preserve"> </w:t>
      </w:r>
      <w:r w:rsidR="002953D0" w:rsidRPr="0079475D">
        <w:rPr>
          <w:rFonts w:cs="Times New Roman"/>
          <w:szCs w:val="24"/>
        </w:rPr>
        <w:fldChar w:fldCharType="begin"/>
      </w:r>
      <w:r w:rsidR="002953D0" w:rsidRPr="0079475D">
        <w:rPr>
          <w:rFonts w:cs="Times New Roman"/>
          <w:szCs w:val="24"/>
        </w:rPr>
        <w:instrText xml:space="preserve"> ADDIN EN.CITE &lt;EndNote&gt;&lt;Cite&gt;&lt;Author&gt;Inagaki&lt;/Author&gt;&lt;Year&gt;2006&lt;/Year&gt;&lt;RecNum&gt;64&lt;/RecNum&gt;&lt;DisplayText&gt;(Inagaki et al., 2006)&lt;/DisplayText&gt;&lt;record&gt;&lt;rec-number&gt;64&lt;/rec-number&gt;&lt;foreign-keys&gt;&lt;key app="EN" db-id="a9st2ea5gsdfwrev221v5arbat0f9trvzewx" timestamp="1740145668"&gt;64&lt;/key&gt;&lt;/foreign-keys&gt;&lt;ref-type name="Journal Article"&gt;17&lt;/ref-type&gt;&lt;contributors&gt;&lt;authors&gt;&lt;author&gt;Inagaki, Fumio&lt;/author&gt;&lt;author&gt;Kuypers, Marcel M. M.&lt;/author&gt;&lt;author&gt;Tsunogai, Urumu&lt;/author&gt;&lt;author&gt;Ishibashi, Jun-ichiro&lt;/author&gt;&lt;author&gt;Nakamura, Ko-ichi&lt;/author&gt;&lt;author&gt;Treude, Tina&lt;/author&gt;&lt;author&gt;Ohkubo, Satoru&lt;/author&gt;&lt;author&gt;Nakaseama, Miwako&lt;/author&gt;&lt;author&gt;Gena, Kaul&lt;/author&gt;&lt;author&gt;Chiba, Hitoshi&lt;/author&gt;&lt;author&gt;Hirayama, Hisako&lt;/author&gt;&lt;author&gt;Nunoura, Takuro&lt;/author&gt;&lt;author&gt;Takai, Ken&lt;/author&gt;&lt;author&gt;Jørgensen, Bo B.&lt;/author&gt;&lt;author&gt;Horikoshi, Koki&lt;/author&gt;&lt;author&gt;Boetius, Antje&lt;/author&gt;&lt;/authors&gt;&lt;/contributors&gt;&lt;titles&gt;&lt;title&gt;Microbial community in a sediment-hosted CO&amp;lt;sub&amp;gt;2&amp;lt;/sub&amp;gt; lake of the southern Okinawa Trough hydrothermal system&lt;/title&gt;&lt;secondary-title&gt;Proceedings of the National Academy of Sciences&lt;/secondary-title&gt;&lt;/titles&gt;&lt;periodical&gt;&lt;full-title&gt;Proceedings of the National Academy of Sciences&lt;/full-title&gt;&lt;/periodical&gt;&lt;pages&gt;14164-14169&lt;/pages&gt;&lt;volume&gt;103&lt;/volume&gt;&lt;number&gt;38&lt;/number&gt;&lt;dates&gt;&lt;year&gt;2006&lt;/year&gt;&lt;/dates&gt;&lt;urls&gt;&lt;related-urls&gt;&lt;url&gt;https://www.pnas.org/doi/abs/10.1073/pnas.0606083103&lt;/url&gt;&lt;/related-urls&gt;&lt;/urls&gt;&lt;electronic-resource-num&gt;doi:10.1073/pnas.0606083103&lt;/electronic-resource-num&gt;&lt;/record&gt;&lt;/Cite&gt;&lt;/EndNote&gt;</w:instrText>
      </w:r>
      <w:r w:rsidR="002953D0" w:rsidRPr="0079475D">
        <w:rPr>
          <w:rFonts w:cs="Times New Roman"/>
          <w:szCs w:val="24"/>
        </w:rPr>
        <w:fldChar w:fldCharType="separate"/>
      </w:r>
      <w:r w:rsidR="002953D0" w:rsidRPr="0079475D">
        <w:rPr>
          <w:rFonts w:cs="Times New Roman"/>
          <w:noProof/>
          <w:szCs w:val="24"/>
        </w:rPr>
        <w:t>(Inagaki et al., 2006)</w:t>
      </w:r>
      <w:r w:rsidR="002953D0" w:rsidRPr="0079475D">
        <w:rPr>
          <w:rFonts w:cs="Times New Roman"/>
          <w:szCs w:val="24"/>
        </w:rPr>
        <w:fldChar w:fldCharType="end"/>
      </w:r>
      <w:r w:rsidR="002953D0">
        <w:rPr>
          <w:rFonts w:cs="Times New Roman"/>
          <w:szCs w:val="24"/>
        </w:rPr>
        <w:t xml:space="preserve"> </w:t>
      </w:r>
      <w:r w:rsidR="002953D0" w:rsidRPr="0079475D">
        <w:rPr>
          <w:rFonts w:cs="Times New Roman"/>
          <w:szCs w:val="24"/>
        </w:rPr>
        <w:t>and may provide small molecular compounds</w:t>
      </w:r>
      <w:r w:rsidR="002953D0">
        <w:rPr>
          <w:rFonts w:cs="Times New Roman"/>
          <w:szCs w:val="24"/>
        </w:rPr>
        <w:t>,</w:t>
      </w:r>
      <w:r w:rsidR="002953D0" w:rsidRPr="0079475D">
        <w:rPr>
          <w:rFonts w:cs="Times New Roman"/>
          <w:szCs w:val="24"/>
        </w:rPr>
        <w:t xml:space="preserve"> like acetate and ethanol</w:t>
      </w:r>
      <w:r w:rsidR="002953D0">
        <w:rPr>
          <w:rFonts w:cs="Times New Roman"/>
          <w:szCs w:val="24"/>
        </w:rPr>
        <w:t>,</w:t>
      </w:r>
      <w:r w:rsidR="002953D0" w:rsidRPr="0079475D">
        <w:rPr>
          <w:rFonts w:cs="Times New Roman"/>
          <w:szCs w:val="24"/>
        </w:rPr>
        <w:t xml:space="preserve"> for some</w:t>
      </w:r>
      <w:r w:rsidR="007D0642">
        <w:rPr>
          <w:rFonts w:cs="Times New Roman"/>
          <w:szCs w:val="24"/>
        </w:rPr>
        <w:t xml:space="preserve"> </w:t>
      </w:r>
      <w:r w:rsidR="007D0642" w:rsidRPr="0079475D">
        <w:rPr>
          <w:rFonts w:cs="Times New Roman"/>
          <w:szCs w:val="24"/>
        </w:rPr>
        <w:t xml:space="preserve">methanogenic groups (Zhou et al., </w:t>
      </w:r>
      <w:r w:rsidR="003A7BA4" w:rsidRPr="0079475D">
        <w:rPr>
          <w:rFonts w:cs="Times New Roman"/>
          <w:szCs w:val="24"/>
        </w:rPr>
        <w:t xml:space="preserve">2019). </w:t>
      </w:r>
    </w:p>
    <w:p w14:paraId="4B6386FB" w14:textId="76DBFD53" w:rsidR="007629CA" w:rsidRDefault="003A7BA4" w:rsidP="003615AE">
      <w:pPr>
        <w:spacing w:after="0" w:line="360" w:lineRule="auto"/>
        <w:ind w:firstLine="360"/>
        <w:rPr>
          <w:rFonts w:cs="Times New Roman"/>
          <w:szCs w:val="24"/>
        </w:rPr>
        <w:sectPr w:rsidR="007629CA" w:rsidSect="007C25ED">
          <w:pgSz w:w="12240" w:h="15840"/>
          <w:pgMar w:top="1440" w:right="1440" w:bottom="1440" w:left="1440" w:header="720" w:footer="720" w:gutter="0"/>
          <w:cols w:space="720"/>
          <w:docGrid w:linePitch="360"/>
        </w:sectPr>
      </w:pPr>
      <w:r>
        <w:rPr>
          <w:rFonts w:cs="Times New Roman"/>
          <w:szCs w:val="24"/>
        </w:rPr>
        <w:t xml:space="preserve">Lastly, the class </w:t>
      </w:r>
      <w:proofErr w:type="spellStart"/>
      <w:r w:rsidRPr="0079475D">
        <w:rPr>
          <w:rFonts w:cs="Times New Roman"/>
          <w:szCs w:val="24"/>
        </w:rPr>
        <w:t>Bathyarchaeia</w:t>
      </w:r>
      <w:proofErr w:type="spellEnd"/>
      <w:r w:rsidRPr="0079475D">
        <w:rPr>
          <w:rFonts w:cs="Times New Roman"/>
          <w:szCs w:val="24"/>
        </w:rPr>
        <w:t xml:space="preserve"> had higher relative abundances at the surface (</w:t>
      </w:r>
      <w:r w:rsidRPr="00010771">
        <w:rPr>
          <w:rFonts w:cs="Times New Roman"/>
          <w:b/>
          <w:bCs/>
          <w:szCs w:val="24"/>
        </w:rPr>
        <w:t>Figure 3.7</w:t>
      </w:r>
      <w:r w:rsidRPr="0079475D">
        <w:rPr>
          <w:rFonts w:cs="Times New Roman"/>
          <w:szCs w:val="24"/>
        </w:rPr>
        <w:t xml:space="preserve">). Of </w:t>
      </w:r>
    </w:p>
    <w:p w14:paraId="31607D7B" w14:textId="1BD5D9ED" w:rsidR="007A7C71" w:rsidRDefault="00120FB4">
      <w:pPr>
        <w:rPr>
          <w:rFonts w:cs="Times New Roman"/>
          <w:color w:val="000000" w:themeColor="text1"/>
        </w:rPr>
      </w:pPr>
      <w:r>
        <w:rPr>
          <w:noProof/>
        </w:rPr>
        <w:lastRenderedPageBreak/>
        <mc:AlternateContent>
          <mc:Choice Requires="wps">
            <w:drawing>
              <wp:anchor distT="0" distB="0" distL="114300" distR="114300" simplePos="0" relativeHeight="251578880" behindDoc="0" locked="0" layoutInCell="1" allowOverlap="1" wp14:anchorId="2C62B63D" wp14:editId="5D37990F">
                <wp:simplePos x="0" y="0"/>
                <wp:positionH relativeFrom="column">
                  <wp:posOffset>-706853</wp:posOffset>
                </wp:positionH>
                <wp:positionV relativeFrom="paragraph">
                  <wp:posOffset>1635760</wp:posOffset>
                </wp:positionV>
                <wp:extent cx="1851660" cy="388620"/>
                <wp:effectExtent l="0" t="0" r="3810" b="0"/>
                <wp:wrapNone/>
                <wp:docPr id="3705752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851660" cy="388620"/>
                        </a:xfrm>
                        <a:prstGeom prst="rect">
                          <a:avLst/>
                        </a:prstGeom>
                        <a:noFill/>
                        <a:ln w="9525">
                          <a:noFill/>
                          <a:miter lim="800000"/>
                          <a:headEnd/>
                          <a:tailEnd/>
                        </a:ln>
                      </wps:spPr>
                      <wps:txbx>
                        <w:txbxContent>
                          <w:p w14:paraId="4516241B" w14:textId="77777777" w:rsidR="007A7C71" w:rsidRPr="00425C7C" w:rsidRDefault="007A7C71" w:rsidP="007A7C71">
                            <w:pPr>
                              <w:rPr>
                                <w:rFonts w:cs="Times New Roman"/>
                                <w:b/>
                                <w:bCs/>
                                <w:szCs w:val="24"/>
                              </w:rPr>
                            </w:pPr>
                            <w:r w:rsidRPr="00425C7C">
                              <w:rPr>
                                <w:rFonts w:cs="Times New Roman"/>
                                <w:b/>
                                <w:bCs/>
                                <w:szCs w:val="24"/>
                              </w:rPr>
                              <w:t>Relative Abundance (%)</w:t>
                            </w:r>
                          </w:p>
                        </w:txbxContent>
                      </wps:txbx>
                      <wps:bodyPr rot="0" vert="horz" wrap="square" lIns="91440" tIns="45720" rIns="91440" bIns="45720" anchor="t" anchorCtr="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C62B63D" id="_x0000_s1083" type="#_x0000_t202" style="position:absolute;margin-left:-55.65pt;margin-top:128.8pt;width:145.8pt;height:30.6pt;rotation:-90;z-index:251578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" filled="f" stroked="f">
                <v:textbox>
                  <w:txbxContent>
                    <w:p w14:paraId="4516241B" w14:textId="77777777" w:rsidR="007A7C71" w:rsidRPr="00425C7C" w:rsidRDefault="007A7C71" w:rsidP="007A7C71">
                      <w:pPr>
                        <w:rPr>
                          <w:rFonts w:cs="Times New Roman"/>
                          <w:b/>
                          <w:bCs/>
                          <w:szCs w:val="24"/>
                        </w:rPr>
                      </w:pPr>
                      <w:r w:rsidRPr="00425C7C">
                        <w:rPr>
                          <w:rFonts w:cs="Times New Roman"/>
                          <w:b/>
                          <w:bCs/>
                          <w:szCs w:val="24"/>
                        </w:rPr>
                        <w:t>Relative Abundance (%)</w:t>
                      </w:r>
                    </w:p>
                  </w:txbxContent>
                </v:textbox>
              </v:shape>
            </w:pict>
          </mc:Fallback>
        </mc:AlternateContent>
      </w:r>
      <w:r w:rsidR="007629CA">
        <w:rPr>
          <w:noProof/>
        </w:rPr>
        <mc:AlternateContent>
          <mc:Choice Requires="wps">
            <w:drawing>
              <wp:anchor distT="0" distB="0" distL="114300" distR="114300" simplePos="0" relativeHeight="252011008" behindDoc="0" locked="0" layoutInCell="1" allowOverlap="1" wp14:anchorId="68B483D5" wp14:editId="4123944D">
                <wp:simplePos x="0" y="0"/>
                <wp:positionH relativeFrom="column">
                  <wp:posOffset>3543300</wp:posOffset>
                </wp:positionH>
                <wp:positionV relativeFrom="paragraph">
                  <wp:posOffset>4465418</wp:posOffset>
                </wp:positionV>
                <wp:extent cx="1943100" cy="272562"/>
                <wp:effectExtent l="0" t="0" r="0" b="0"/>
                <wp:wrapNone/>
                <wp:docPr id="20116753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272562"/>
                        </a:xfrm>
                        <a:prstGeom prst="rect">
                          <a:avLst/>
                        </a:prstGeom>
                        <a:noFill/>
                        <a:ln w="9525">
                          <a:noFill/>
                          <a:miter lim="800000"/>
                          <a:headEnd/>
                          <a:tailEnd/>
                        </a:ln>
                      </wps:spPr>
                      <wps:txbx>
                        <w:txbxContent>
                          <w:p w14:paraId="2BE6E895" w14:textId="77777777" w:rsidR="007629CA" w:rsidRPr="007629CA" w:rsidRDefault="007629CA" w:rsidP="007629CA">
                            <w:pPr>
                              <w:rPr>
                                <w:rFonts w:cs="Times New Roman"/>
                                <w:b/>
                                <w:bCs/>
                                <w:szCs w:val="24"/>
                              </w:rPr>
                            </w:pPr>
                            <w:r w:rsidRPr="007629CA">
                              <w:rPr>
                                <w:rFonts w:cs="Times New Roman"/>
                                <w:b/>
                                <w:bCs/>
                                <w:szCs w:val="24"/>
                              </w:rPr>
                              <w:t>Sample Site by Depth (cm)</w:t>
                            </w:r>
                          </w:p>
                          <w:p w14:paraId="36917E93" w14:textId="68FC2366" w:rsidR="007629CA" w:rsidRPr="00425C7C" w:rsidRDefault="007629CA" w:rsidP="007629CA">
                            <w:pPr>
                              <w:rPr>
                                <w:rFonts w:cs="Times New Roman"/>
                                <w:b/>
                                <w:bCs/>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8B483D5" id="_x0000_s1084" type="#_x0000_t202" style="position:absolute;margin-left:279pt;margin-top:351.6pt;width:153pt;height:21.45pt;z-index:25201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" filled="f" stroked="f">
                <v:textbox>
                  <w:txbxContent>
                    <w:p w14:paraId="2BE6E895" w14:textId="77777777" w:rsidR="007629CA" w:rsidRPr="007629CA" w:rsidRDefault="007629CA" w:rsidP="007629CA">
                      <w:pPr>
                        <w:rPr>
                          <w:rFonts w:cs="Times New Roman"/>
                          <w:b/>
                          <w:bCs/>
                          <w:szCs w:val="24"/>
                        </w:rPr>
                      </w:pPr>
                      <w:r w:rsidRPr="007629CA">
                        <w:rPr>
                          <w:rFonts w:cs="Times New Roman"/>
                          <w:b/>
                          <w:bCs/>
                          <w:szCs w:val="24"/>
                        </w:rPr>
                        <w:t>Sample Site by Depth (cm)</w:t>
                      </w:r>
                    </w:p>
                    <w:p w14:paraId="36917E93" w14:textId="68FC2366" w:rsidR="007629CA" w:rsidRPr="00425C7C" w:rsidRDefault="007629CA" w:rsidP="007629CA">
                      <w:pPr>
                        <w:rPr>
                          <w:rFonts w:cs="Times New Roman"/>
                          <w:b/>
                          <w:bCs/>
                          <w:szCs w:val="24"/>
                        </w:rPr>
                      </w:pPr>
                    </w:p>
                  </w:txbxContent>
                </v:textbox>
              </v:shape>
            </w:pict>
          </mc:Fallback>
        </mc:AlternateContent>
      </w:r>
      <w:r w:rsidR="007629CA" w:rsidRPr="007629CA">
        <w:rPr>
          <w:rFonts w:cs="Times New Roman"/>
          <w:noProof/>
          <w:szCs w:val="24"/>
        </w:rPr>
        <w:drawing>
          <wp:anchor distT="0" distB="0" distL="114300" distR="114300" simplePos="0" relativeHeight="252008960" behindDoc="0" locked="0" layoutInCell="1" allowOverlap="1" wp14:anchorId="0061A47B" wp14:editId="4459B939">
            <wp:simplePos x="0" y="0"/>
            <wp:positionH relativeFrom="column">
              <wp:posOffset>114056</wp:posOffset>
            </wp:positionH>
            <wp:positionV relativeFrom="paragraph">
              <wp:posOffset>0</wp:posOffset>
            </wp:positionV>
            <wp:extent cx="8194040" cy="5257800"/>
            <wp:effectExtent l="0" t="0" r="0" b="0"/>
            <wp:wrapNone/>
            <wp:docPr id="1830859648" name="Chart 1">
              <a:extLst xmlns:a="http://schemas.openxmlformats.org/drawingml/2006/main">
                <a:ext uri="{FF2B5EF4-FFF2-40B4-BE49-F238E27FC236}">
                  <a16:creationId xmlns:a16="http://schemas.microsoft.com/office/drawing/2014/main" id="{08336C8C-D818-081D-C582-F60905C3A36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14:sizeRelH relativeFrom="margin">
              <wp14:pctWidth>0</wp14:pctWidth>
            </wp14:sizeRelH>
            <wp14:sizeRelV relativeFrom="margin">
              <wp14:pctHeight>0</wp14:pctHeight>
            </wp14:sizeRelV>
          </wp:anchor>
        </w:drawing>
      </w:r>
      <w:r w:rsidR="007A7C71">
        <w:br w:type="page"/>
      </w:r>
      <w:r w:rsidR="007A7C71" w:rsidRPr="0079475D">
        <w:rPr>
          <w:rFonts w:cs="Times New Roman"/>
          <w:noProof/>
        </w:rPr>
        <mc:AlternateContent>
          <mc:Choice Requires="wps">
            <w:drawing>
              <wp:anchor distT="0" distB="0" distL="114300" distR="114300" simplePos="0" relativeHeight="251586048" behindDoc="0" locked="0" layoutInCell="1" allowOverlap="1" wp14:anchorId="23E9906E" wp14:editId="38F7BA21">
                <wp:simplePos x="0" y="0"/>
                <wp:positionH relativeFrom="margin">
                  <wp:posOffset>152400</wp:posOffset>
                </wp:positionH>
                <wp:positionV relativeFrom="paragraph">
                  <wp:posOffset>5311775</wp:posOffset>
                </wp:positionV>
                <wp:extent cx="8067675" cy="635"/>
                <wp:effectExtent l="0" t="0" r="9525" b="1270"/>
                <wp:wrapSquare wrapText="bothSides"/>
                <wp:docPr id="510402142" name="Text Box 1"/>
                <wp:cNvGraphicFramePr/>
                <a:graphic xmlns:a="http://schemas.openxmlformats.org/drawingml/2006/main">
                  <a:graphicData uri="http://schemas.microsoft.com/office/word/2010/wordprocessingShape">
                    <wps:wsp>
                      <wps:cNvSpPr txBox="1"/>
                      <wps:spPr>
                        <a:xfrm>
                          <a:off x="0" y="0"/>
                          <a:ext cx="8067675" cy="635"/>
                        </a:xfrm>
                        <a:prstGeom prst="rect">
                          <a:avLst/>
                        </a:prstGeom>
                        <a:solidFill>
                          <a:prstClr val="white"/>
                        </a:solidFill>
                        <a:ln>
                          <a:noFill/>
                        </a:ln>
                      </wps:spPr>
                      <wps:txbx>
                        <w:txbxContent>
                          <w:p w14:paraId="7D74009D" w14:textId="12B508EA" w:rsidR="007A7C71" w:rsidRPr="00422E97" w:rsidRDefault="007A7C71" w:rsidP="00625C59">
                            <w:pPr>
                              <w:pStyle w:val="Figurecaption"/>
                            </w:pPr>
                            <w:bookmarkStart w:id="104" w:name="_Toc202943534"/>
                            <w:r w:rsidRPr="00422E97">
                              <w:t>Figure 3.</w:t>
                            </w:r>
                            <w:r w:rsidR="00C1083A">
                              <w:t>7</w:t>
                            </w:r>
                            <w:r w:rsidRPr="00422E97">
                              <w:t>. Relative abundances of archaeal classes that represented &gt;1% of the total archaeal sequence reads</w:t>
                            </w:r>
                            <w:r>
                              <w:t xml:space="preserve"> (i.e., not includ</w:t>
                            </w:r>
                            <w:r w:rsidR="00BF3754">
                              <w:t>ing</w:t>
                            </w:r>
                            <w:r>
                              <w:t xml:space="preserve"> Bacteria)</w:t>
                            </w:r>
                            <w:r w:rsidRPr="00422E97">
                              <w:t>, grouped for each core location from left to right with decreasing sample depth and from left to right overall in the order of decreasing salinity</w:t>
                            </w:r>
                            <w:r w:rsidR="00BF3754">
                              <w:t xml:space="preserve"> (from M01 to L1)</w:t>
                            </w:r>
                            <w:r w:rsidRPr="00422E97">
                              <w:t>.</w:t>
                            </w:r>
                            <w:bookmarkEnd w:id="10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3E9906E" id="_x0000_s1085" type="#_x0000_t202" style="position:absolute;margin-left:12pt;margin-top:418.25pt;width:635.25pt;height:.05pt;z-index:25158604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" stroked="f">
                <v:textbox style="mso-fit-shape-to-text:t" inset="0,0,0,0">
                  <w:txbxContent>
                    <w:p w14:paraId="7D74009D" w14:textId="12B508EA" w:rsidR="007A7C71" w:rsidRPr="00422E97" w:rsidRDefault="007A7C71" w:rsidP="00625C59">
                      <w:pPr>
                        <w:pStyle w:val="Figurecaption"/>
                      </w:pPr>
                      <w:bookmarkStart w:id="129" w:name="_Toc202943534"/>
                      <w:r w:rsidRPr="00422E97">
                        <w:t>Figure 3.</w:t>
                      </w:r>
                      <w:r w:rsidR="00C1083A">
                        <w:t>7</w:t>
                      </w:r>
                      <w:r w:rsidRPr="00422E97">
                        <w:t>. Relative abundances of archaeal classes that represented &gt;1% of the total archaeal sequence reads</w:t>
                      </w:r>
                      <w:r>
                        <w:t xml:space="preserve"> (i.e., not includ</w:t>
                      </w:r>
                      <w:r w:rsidR="00BF3754">
                        <w:t>ing</w:t>
                      </w:r>
                      <w:r>
                        <w:t xml:space="preserve"> Bacteria)</w:t>
                      </w:r>
                      <w:r w:rsidRPr="00422E97">
                        <w:t>, grouped for each core location from left to right with decreasing sample depth and from left to right overall in the order of decreasing salinity</w:t>
                      </w:r>
                      <w:r w:rsidR="00BF3754">
                        <w:t xml:space="preserve"> (from M01 to L1)</w:t>
                      </w:r>
                      <w:r w:rsidRPr="00422E97">
                        <w:t>.</w:t>
                      </w:r>
                      <w:bookmarkEnd w:id="129"/>
                    </w:p>
                  </w:txbxContent>
                </v:textbox>
                <w10:wrap type="square" anchorx="margin"/>
              </v:shape>
            </w:pict>
          </mc:Fallback>
        </mc:AlternateContent>
      </w:r>
    </w:p>
    <w:bookmarkStart w:id="105" w:name="_Toc200240636"/>
    <w:bookmarkStart w:id="106" w:name="_Toc200363686"/>
    <w:bookmarkStart w:id="107" w:name="_Toc201840210"/>
    <w:bookmarkStart w:id="108" w:name="_Toc197424494"/>
    <w:bookmarkStart w:id="109" w:name="_Toc198546724"/>
    <w:bookmarkStart w:id="110" w:name="_Toc198546964"/>
    <w:p w14:paraId="7B03859B" w14:textId="4A906A9D" w:rsidR="00ED0444" w:rsidRPr="00F134A9" w:rsidRDefault="00ED0444" w:rsidP="00ED0444">
      <w:pPr>
        <w:pStyle w:val="Tablecaption"/>
        <w:rPr>
          <w:szCs w:val="24"/>
        </w:rPr>
      </w:pPr>
      <w:r>
        <w:rPr>
          <w:noProof/>
        </w:rPr>
        <w:lastRenderedPageBreak/>
        <mc:AlternateContent>
          <mc:Choice Requires="wps">
            <w:drawing>
              <wp:anchor distT="45720" distB="45720" distL="114300" distR="114300" simplePos="0" relativeHeight="252006912" behindDoc="0" locked="0" layoutInCell="1" allowOverlap="1" wp14:anchorId="1DEB6638" wp14:editId="0041E1A7">
                <wp:simplePos x="0" y="0"/>
                <wp:positionH relativeFrom="column">
                  <wp:posOffset>1</wp:posOffset>
                </wp:positionH>
                <wp:positionV relativeFrom="paragraph">
                  <wp:posOffset>0</wp:posOffset>
                </wp:positionV>
                <wp:extent cx="8229600" cy="346075"/>
                <wp:effectExtent l="0" t="0" r="0" b="0"/>
                <wp:wrapNone/>
                <wp:docPr id="12540216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29600" cy="346075"/>
                        </a:xfrm>
                        <a:prstGeom prst="rect">
                          <a:avLst/>
                        </a:prstGeom>
                        <a:noFill/>
                        <a:ln w="9525">
                          <a:noFill/>
                          <a:miter lim="800000"/>
                          <a:headEnd/>
                          <a:tailEnd/>
                        </a:ln>
                      </wps:spPr>
                      <wps:txbx>
                        <w:txbxContent>
                          <w:p w14:paraId="1E2394FC" w14:textId="47509455" w:rsidR="00ED0444" w:rsidRDefault="00ED0444" w:rsidP="00ED0444">
                            <w:pPr>
                              <w:pStyle w:val="Tablecaption"/>
                              <w:rPr>
                                <w:szCs w:val="24"/>
                              </w:rPr>
                            </w:pPr>
                            <w:bookmarkStart w:id="111" w:name="_Toc201840211"/>
                            <w:r w:rsidRPr="00ED0444">
                              <w:t xml:space="preserve">Table 3.2 Putative methanogenic groups with relative abundances &gt; </w:t>
                            </w:r>
                            <w:r w:rsidRPr="00ED0444">
                              <w:rPr>
                                <w:szCs w:val="24"/>
                              </w:rPr>
                              <w:t>1% based on thorough evaluation of the literature.</w:t>
                            </w:r>
                            <w:bookmarkEnd w:id="111"/>
                            <w:r w:rsidRPr="00ED0444">
                              <w:rPr>
                                <w:szCs w:val="24"/>
                              </w:rPr>
                              <w:t xml:space="preserve"> </w:t>
                            </w:r>
                          </w:p>
                          <w:p w14:paraId="237DAC7D" w14:textId="1D119A13" w:rsidR="00ED0444" w:rsidRDefault="00ED044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1DEB6638" id="_x0000_s1086" type="#_x0000_t202" style="position:absolute;margin-left:0;margin-top:0;width:9in;height:27.25pt;z-index:25200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" filled="f" stroked="f">
                <v:textbox>
                  <w:txbxContent>
                    <w:p w14:paraId="1E2394FC" w14:textId="47509455" w:rsidR="00ED0444" w:rsidRDefault="00ED0444" w:rsidP="00ED0444">
                      <w:pPr>
                        <w:pStyle w:val="Tablecaption"/>
                        <w:rPr>
                          <w:szCs w:val="24"/>
                        </w:rPr>
                      </w:pPr>
                      <w:bookmarkStart w:id="137" w:name="_Toc201840211"/>
                      <w:r w:rsidRPr="00ED0444">
                        <w:t xml:space="preserve">Table 3.2 Putative methanogenic groups with relative abundances &gt; </w:t>
                      </w:r>
                      <w:r w:rsidRPr="00ED0444">
                        <w:rPr>
                          <w:szCs w:val="24"/>
                        </w:rPr>
                        <w:t>1% based on thorough evaluation of the literature.</w:t>
                      </w:r>
                      <w:bookmarkEnd w:id="137"/>
                      <w:r w:rsidRPr="00ED0444">
                        <w:rPr>
                          <w:szCs w:val="24"/>
                        </w:rPr>
                        <w:t xml:space="preserve"> </w:t>
                      </w:r>
                    </w:p>
                    <w:p w14:paraId="237DAC7D" w14:textId="1D119A13" w:rsidR="00ED0444" w:rsidRDefault="00ED0444"/>
                  </w:txbxContent>
                </v:textbox>
              </v:shape>
            </w:pict>
          </mc:Fallback>
        </mc:AlternateContent>
      </w:r>
      <w:bookmarkEnd w:id="105"/>
      <w:bookmarkEnd w:id="106"/>
      <w:bookmarkEnd w:id="107"/>
    </w:p>
    <w:tbl>
      <w:tblPr>
        <w:tblpPr w:leftFromText="180" w:rightFromText="180" w:vertAnchor="text" w:horzAnchor="margin" w:tblpXSpec="center" w:tblpY="162"/>
        <w:tblW w:w="12240" w:type="dxa"/>
        <w:tblLayout w:type="fixed"/>
        <w:tblLook w:val="04A0" w:firstRow="1" w:lastRow="0" w:firstColumn="1" w:lastColumn="0" w:noHBand="0" w:noVBand="1"/>
      </w:tblPr>
      <w:tblGrid>
        <w:gridCol w:w="2250"/>
        <w:gridCol w:w="1800"/>
        <w:gridCol w:w="1890"/>
        <w:gridCol w:w="1710"/>
        <w:gridCol w:w="2610"/>
        <w:gridCol w:w="1980"/>
      </w:tblGrid>
      <w:tr w:rsidR="00746836" w:rsidRPr="0079475D" w14:paraId="3FAC68A2" w14:textId="77777777" w:rsidTr="00746836">
        <w:trPr>
          <w:trHeight w:val="311"/>
        </w:trPr>
        <w:tc>
          <w:tcPr>
            <w:tcW w:w="2250" w:type="dxa"/>
            <w:tcBorders>
              <w:top w:val="single" w:sz="4" w:space="0" w:color="auto"/>
              <w:left w:val="nil"/>
              <w:bottom w:val="single" w:sz="4" w:space="0" w:color="auto"/>
              <w:right w:val="nil"/>
            </w:tcBorders>
            <w:shd w:val="clear" w:color="000000" w:fill="FFFFFF"/>
            <w:vAlign w:val="center"/>
          </w:tcPr>
          <w:p w14:paraId="5DD11679" w14:textId="77777777" w:rsidR="00B22C0D" w:rsidRPr="0079475D" w:rsidRDefault="00B22C0D" w:rsidP="001F3B10">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Methanogens</w:t>
            </w:r>
          </w:p>
        </w:tc>
        <w:tc>
          <w:tcPr>
            <w:tcW w:w="1800" w:type="dxa"/>
            <w:tcBorders>
              <w:top w:val="single" w:sz="4" w:space="0" w:color="auto"/>
              <w:left w:val="nil"/>
              <w:bottom w:val="single" w:sz="4" w:space="0" w:color="auto"/>
              <w:right w:val="nil"/>
            </w:tcBorders>
            <w:shd w:val="clear" w:color="000000" w:fill="FFFFFF"/>
            <w:vAlign w:val="center"/>
          </w:tcPr>
          <w:p w14:paraId="019A1869" w14:textId="016EC2A2" w:rsidR="00746836" w:rsidRDefault="00B22C0D" w:rsidP="001F3B10">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Support</w:t>
            </w:r>
            <w:r w:rsidR="00746836">
              <w:rPr>
                <w:rFonts w:eastAsia="Times New Roman" w:cs="Times New Roman"/>
                <w:b/>
                <w:bCs/>
                <w:color w:val="000000"/>
                <w:sz w:val="20"/>
                <w:szCs w:val="20"/>
              </w:rPr>
              <w:t>ing</w:t>
            </w:r>
            <w:r w:rsidRPr="0079475D">
              <w:rPr>
                <w:rFonts w:eastAsia="Times New Roman" w:cs="Times New Roman"/>
                <w:b/>
                <w:bCs/>
                <w:color w:val="000000"/>
                <w:sz w:val="20"/>
                <w:szCs w:val="20"/>
              </w:rPr>
              <w:t xml:space="preserve"> </w:t>
            </w:r>
          </w:p>
          <w:p w14:paraId="39581A04" w14:textId="5DAAEEDA" w:rsidR="00B22C0D" w:rsidRPr="0079475D" w:rsidRDefault="00B22C0D" w:rsidP="001F3B10">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Citations</w:t>
            </w:r>
          </w:p>
        </w:tc>
        <w:tc>
          <w:tcPr>
            <w:tcW w:w="1890" w:type="dxa"/>
            <w:tcBorders>
              <w:top w:val="single" w:sz="4" w:space="0" w:color="auto"/>
              <w:left w:val="nil"/>
              <w:bottom w:val="single" w:sz="4" w:space="0" w:color="auto"/>
              <w:right w:val="nil"/>
            </w:tcBorders>
            <w:shd w:val="clear" w:color="000000" w:fill="FFFFFF"/>
            <w:vAlign w:val="center"/>
          </w:tcPr>
          <w:p w14:paraId="03EAE12D" w14:textId="77777777" w:rsidR="00B22C0D" w:rsidRPr="0079475D" w:rsidRDefault="00B22C0D" w:rsidP="001F3B10">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Methanotrophs</w:t>
            </w:r>
          </w:p>
        </w:tc>
        <w:tc>
          <w:tcPr>
            <w:tcW w:w="1710" w:type="dxa"/>
            <w:tcBorders>
              <w:top w:val="single" w:sz="4" w:space="0" w:color="auto"/>
              <w:left w:val="nil"/>
              <w:bottom w:val="single" w:sz="4" w:space="0" w:color="auto"/>
              <w:right w:val="nil"/>
            </w:tcBorders>
            <w:shd w:val="clear" w:color="000000" w:fill="FFFFFF"/>
            <w:vAlign w:val="center"/>
          </w:tcPr>
          <w:p w14:paraId="64CD2707" w14:textId="77777777" w:rsidR="00B22C0D" w:rsidRPr="0079475D" w:rsidRDefault="00B22C0D" w:rsidP="001F3B10">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Supporting Citations</w:t>
            </w:r>
          </w:p>
        </w:tc>
        <w:tc>
          <w:tcPr>
            <w:tcW w:w="2610" w:type="dxa"/>
            <w:tcBorders>
              <w:top w:val="single" w:sz="4" w:space="0" w:color="auto"/>
              <w:left w:val="nil"/>
              <w:bottom w:val="single" w:sz="4" w:space="0" w:color="auto"/>
              <w:right w:val="nil"/>
            </w:tcBorders>
            <w:shd w:val="clear" w:color="000000" w:fill="FFFFFF"/>
            <w:noWrap/>
            <w:vAlign w:val="center"/>
            <w:hideMark/>
          </w:tcPr>
          <w:p w14:paraId="2D5F33C7" w14:textId="77777777" w:rsidR="00B22C0D" w:rsidRPr="0079475D" w:rsidRDefault="00B22C0D" w:rsidP="001F3B10">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Sulfate-reducers</w:t>
            </w:r>
          </w:p>
        </w:tc>
        <w:tc>
          <w:tcPr>
            <w:tcW w:w="1980" w:type="dxa"/>
            <w:tcBorders>
              <w:top w:val="single" w:sz="4" w:space="0" w:color="auto"/>
              <w:left w:val="nil"/>
              <w:bottom w:val="single" w:sz="4" w:space="0" w:color="auto"/>
              <w:right w:val="nil"/>
            </w:tcBorders>
            <w:shd w:val="clear" w:color="000000" w:fill="FFFFFF"/>
            <w:vAlign w:val="center"/>
          </w:tcPr>
          <w:p w14:paraId="385212EA" w14:textId="77777777" w:rsidR="00B22C0D" w:rsidRPr="0079475D" w:rsidRDefault="00B22C0D" w:rsidP="001F3B10">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Supporting Citations</w:t>
            </w:r>
          </w:p>
        </w:tc>
      </w:tr>
      <w:tr w:rsidR="00746836" w:rsidRPr="0079475D" w14:paraId="5F6207D9" w14:textId="77777777" w:rsidTr="00DF2E35">
        <w:trPr>
          <w:trHeight w:val="311"/>
        </w:trPr>
        <w:tc>
          <w:tcPr>
            <w:tcW w:w="2250" w:type="dxa"/>
            <w:tcBorders>
              <w:top w:val="single" w:sz="4" w:space="0" w:color="auto"/>
              <w:left w:val="nil"/>
              <w:bottom w:val="nil"/>
              <w:right w:val="nil"/>
            </w:tcBorders>
            <w:shd w:val="clear" w:color="000000" w:fill="FFFFFF"/>
            <w:vAlign w:val="center"/>
          </w:tcPr>
          <w:p w14:paraId="5436EF95" w14:textId="77777777" w:rsidR="00B22C0D" w:rsidRPr="0079475D" w:rsidRDefault="00B22C0D" w:rsidP="00746836">
            <w:pPr>
              <w:spacing w:after="0" w:line="240" w:lineRule="auto"/>
              <w:rPr>
                <w:rFonts w:eastAsia="Times New Roman" w:cs="Times New Roman"/>
                <w:color w:val="000000"/>
                <w:sz w:val="20"/>
                <w:szCs w:val="20"/>
              </w:rPr>
            </w:pPr>
            <w:proofErr w:type="spellStart"/>
            <w:r w:rsidRPr="0079475D">
              <w:rPr>
                <w:rFonts w:eastAsia="Times New Roman" w:cs="Times New Roman"/>
                <w:color w:val="000000"/>
                <w:sz w:val="20"/>
                <w:szCs w:val="20"/>
              </w:rPr>
              <w:t>Methanomassiliicoccales</w:t>
            </w:r>
            <w:proofErr w:type="spellEnd"/>
          </w:p>
        </w:tc>
        <w:tc>
          <w:tcPr>
            <w:tcW w:w="1800" w:type="dxa"/>
            <w:tcBorders>
              <w:top w:val="single" w:sz="4" w:space="0" w:color="auto"/>
              <w:left w:val="nil"/>
              <w:bottom w:val="nil"/>
              <w:right w:val="nil"/>
            </w:tcBorders>
            <w:shd w:val="clear" w:color="000000" w:fill="FFFFFF"/>
            <w:vAlign w:val="bottom"/>
          </w:tcPr>
          <w:p w14:paraId="5A921413" w14:textId="01774AC7" w:rsidR="00B22C0D" w:rsidRDefault="00B22C0D" w:rsidP="001F3B10">
            <w:pPr>
              <w:spacing w:after="0" w:line="240" w:lineRule="auto"/>
              <w:rPr>
                <w:rFonts w:eastAsia="Times New Roman" w:cs="Times New Roman"/>
                <w:color w:val="000000"/>
                <w:sz w:val="20"/>
                <w:szCs w:val="20"/>
              </w:rPr>
            </w:pPr>
            <w:r>
              <w:rPr>
                <w:rFonts w:eastAsia="Times New Roman" w:cs="Times New Roman"/>
                <w:color w:val="000000"/>
                <w:sz w:val="20"/>
                <w:szCs w:val="20"/>
              </w:rPr>
              <w:t>Borrel et al., 2014</w:t>
            </w:r>
            <w:r w:rsidR="007D0642">
              <w:rPr>
                <w:rFonts w:eastAsia="Times New Roman" w:cs="Times New Roman"/>
                <w:color w:val="000000"/>
                <w:sz w:val="20"/>
                <w:szCs w:val="20"/>
              </w:rPr>
              <w:t>;</w:t>
            </w:r>
          </w:p>
          <w:p w14:paraId="3118FACA" w14:textId="77777777" w:rsidR="00B22C0D" w:rsidRPr="0079475D" w:rsidRDefault="00B22C0D" w:rsidP="001F3B10">
            <w:pPr>
              <w:spacing w:after="0" w:line="240" w:lineRule="auto"/>
              <w:rPr>
                <w:rFonts w:eastAsia="Times New Roman" w:cs="Times New Roman"/>
                <w:color w:val="000000"/>
                <w:sz w:val="20"/>
                <w:szCs w:val="20"/>
              </w:rPr>
            </w:pPr>
            <w:r>
              <w:rPr>
                <w:rFonts w:eastAsia="Times New Roman" w:cs="Times New Roman"/>
                <w:color w:val="000000"/>
                <w:sz w:val="20"/>
                <w:szCs w:val="20"/>
              </w:rPr>
              <w:t>Zou et al., 2025</w:t>
            </w:r>
          </w:p>
        </w:tc>
        <w:tc>
          <w:tcPr>
            <w:tcW w:w="1890" w:type="dxa"/>
            <w:tcBorders>
              <w:top w:val="single" w:sz="4" w:space="0" w:color="auto"/>
              <w:left w:val="nil"/>
              <w:bottom w:val="nil"/>
              <w:right w:val="nil"/>
            </w:tcBorders>
            <w:shd w:val="clear" w:color="000000" w:fill="FFFFFF"/>
            <w:vAlign w:val="center"/>
          </w:tcPr>
          <w:p w14:paraId="2659E1B7" w14:textId="77777777" w:rsidR="00B22C0D" w:rsidRPr="0079475D" w:rsidRDefault="00B22C0D" w:rsidP="00746836">
            <w:pPr>
              <w:spacing w:after="0" w:line="240" w:lineRule="auto"/>
              <w:rPr>
                <w:rFonts w:eastAsia="Times New Roman" w:cs="Times New Roman"/>
                <w:color w:val="000000"/>
                <w:sz w:val="20"/>
                <w:szCs w:val="20"/>
              </w:rPr>
            </w:pPr>
            <w:proofErr w:type="spellStart"/>
            <w:r w:rsidRPr="0079475D">
              <w:rPr>
                <w:rFonts w:eastAsia="Times New Roman" w:cs="Times New Roman"/>
                <w:color w:val="000000"/>
                <w:sz w:val="20"/>
                <w:szCs w:val="20"/>
              </w:rPr>
              <w:t>Methylococcales</w:t>
            </w:r>
            <w:proofErr w:type="spellEnd"/>
          </w:p>
        </w:tc>
        <w:tc>
          <w:tcPr>
            <w:tcW w:w="1710" w:type="dxa"/>
            <w:tcBorders>
              <w:top w:val="single" w:sz="4" w:space="0" w:color="auto"/>
              <w:left w:val="nil"/>
              <w:bottom w:val="nil"/>
              <w:right w:val="nil"/>
            </w:tcBorders>
            <w:shd w:val="clear" w:color="000000" w:fill="FFFFFF"/>
            <w:vAlign w:val="bottom"/>
          </w:tcPr>
          <w:p w14:paraId="6134E426" w14:textId="77777777" w:rsidR="00B22C0D" w:rsidRPr="0079475D" w:rsidRDefault="00B22C0D" w:rsidP="001F3B10">
            <w:pPr>
              <w:spacing w:after="0" w:line="240" w:lineRule="auto"/>
              <w:rPr>
                <w:rFonts w:eastAsia="Times New Roman" w:cs="Times New Roman"/>
                <w:color w:val="000000"/>
                <w:sz w:val="20"/>
                <w:szCs w:val="20"/>
              </w:rPr>
            </w:pPr>
            <w:proofErr w:type="spellStart"/>
            <w:r>
              <w:rPr>
                <w:rFonts w:eastAsia="Times New Roman" w:cs="Times New Roman"/>
                <w:color w:val="000000"/>
                <w:sz w:val="20"/>
                <w:szCs w:val="20"/>
              </w:rPr>
              <w:t>Orata</w:t>
            </w:r>
            <w:proofErr w:type="spellEnd"/>
            <w:r>
              <w:rPr>
                <w:rFonts w:eastAsia="Times New Roman" w:cs="Times New Roman"/>
                <w:color w:val="000000"/>
                <w:sz w:val="20"/>
                <w:szCs w:val="20"/>
              </w:rPr>
              <w:t xml:space="preserve"> et al., 2018</w:t>
            </w:r>
          </w:p>
        </w:tc>
        <w:tc>
          <w:tcPr>
            <w:tcW w:w="2610" w:type="dxa"/>
            <w:tcBorders>
              <w:top w:val="single" w:sz="4" w:space="0" w:color="auto"/>
              <w:left w:val="nil"/>
              <w:bottom w:val="nil"/>
              <w:right w:val="nil"/>
            </w:tcBorders>
            <w:shd w:val="clear" w:color="000000" w:fill="FFFFFF"/>
            <w:noWrap/>
            <w:vAlign w:val="center"/>
          </w:tcPr>
          <w:p w14:paraId="45216843" w14:textId="77777777" w:rsidR="00B22C0D" w:rsidRPr="0079475D" w:rsidRDefault="00B22C0D" w:rsidP="00746836">
            <w:pPr>
              <w:spacing w:after="0" w:line="240" w:lineRule="auto"/>
              <w:rPr>
                <w:rFonts w:eastAsia="Times New Roman" w:cs="Times New Roman"/>
                <w:b/>
                <w:bCs/>
                <w:color w:val="000000"/>
                <w:sz w:val="20"/>
                <w:szCs w:val="20"/>
              </w:rPr>
            </w:pPr>
            <w:proofErr w:type="spellStart"/>
            <w:r w:rsidRPr="0079475D">
              <w:rPr>
                <w:rFonts w:eastAsia="Times New Roman" w:cs="Times New Roman"/>
                <w:color w:val="000000"/>
                <w:sz w:val="20"/>
                <w:szCs w:val="20"/>
              </w:rPr>
              <w:t>Desulfitobacteriales</w:t>
            </w:r>
            <w:proofErr w:type="spellEnd"/>
          </w:p>
        </w:tc>
        <w:tc>
          <w:tcPr>
            <w:tcW w:w="1980" w:type="dxa"/>
            <w:tcBorders>
              <w:top w:val="single" w:sz="4" w:space="0" w:color="auto"/>
              <w:left w:val="nil"/>
              <w:bottom w:val="nil"/>
              <w:right w:val="nil"/>
            </w:tcBorders>
            <w:shd w:val="clear" w:color="000000" w:fill="FFFFFF"/>
            <w:vAlign w:val="center"/>
          </w:tcPr>
          <w:p w14:paraId="2DA99FBE" w14:textId="064DE575" w:rsidR="00B22C0D" w:rsidRPr="0079475D" w:rsidRDefault="00257621" w:rsidP="009D7F9A">
            <w:pPr>
              <w:spacing w:after="0" w:line="240" w:lineRule="auto"/>
              <w:jc w:val="center"/>
              <w:rPr>
                <w:rFonts w:eastAsia="Times New Roman" w:cs="Times New Roman"/>
                <w:color w:val="000000"/>
                <w:sz w:val="20"/>
                <w:szCs w:val="20"/>
              </w:rPr>
            </w:pPr>
            <w:r>
              <w:rPr>
                <w:rFonts w:eastAsia="Times New Roman" w:cs="Times New Roman"/>
                <w:color w:val="000000"/>
                <w:sz w:val="20"/>
                <w:szCs w:val="20"/>
              </w:rPr>
              <w:t>Cue</w:t>
            </w:r>
            <w:r w:rsidR="009D7F9A">
              <w:rPr>
                <w:rFonts w:eastAsia="Times New Roman" w:cs="Times New Roman"/>
                <w:color w:val="000000"/>
                <w:sz w:val="20"/>
                <w:szCs w:val="20"/>
              </w:rPr>
              <w:t>vas et al., 2024</w:t>
            </w:r>
          </w:p>
        </w:tc>
      </w:tr>
      <w:tr w:rsidR="00746836" w:rsidRPr="0079475D" w14:paraId="3FDDEC6F" w14:textId="77777777" w:rsidTr="00DF2E35">
        <w:trPr>
          <w:trHeight w:val="311"/>
        </w:trPr>
        <w:tc>
          <w:tcPr>
            <w:tcW w:w="2250" w:type="dxa"/>
            <w:tcBorders>
              <w:top w:val="nil"/>
              <w:left w:val="nil"/>
              <w:bottom w:val="nil"/>
              <w:right w:val="nil"/>
            </w:tcBorders>
            <w:shd w:val="clear" w:color="000000" w:fill="FFFFFF"/>
            <w:vAlign w:val="center"/>
          </w:tcPr>
          <w:p w14:paraId="4ED40924" w14:textId="77777777" w:rsidR="00B22C0D" w:rsidRPr="0079475D" w:rsidRDefault="00B22C0D" w:rsidP="00746836">
            <w:pPr>
              <w:spacing w:after="0" w:line="240" w:lineRule="auto"/>
              <w:rPr>
                <w:rFonts w:eastAsia="Times New Roman" w:cs="Times New Roman"/>
                <w:color w:val="000000"/>
                <w:sz w:val="20"/>
                <w:szCs w:val="20"/>
              </w:rPr>
            </w:pPr>
            <w:proofErr w:type="spellStart"/>
            <w:r w:rsidRPr="0079475D">
              <w:rPr>
                <w:rFonts w:eastAsia="Times New Roman" w:cs="Times New Roman"/>
                <w:color w:val="000000"/>
                <w:sz w:val="20"/>
                <w:szCs w:val="20"/>
              </w:rPr>
              <w:t>Methanocellales</w:t>
            </w:r>
            <w:proofErr w:type="spellEnd"/>
          </w:p>
        </w:tc>
        <w:tc>
          <w:tcPr>
            <w:tcW w:w="1800" w:type="dxa"/>
            <w:tcBorders>
              <w:top w:val="nil"/>
              <w:left w:val="nil"/>
              <w:bottom w:val="nil"/>
              <w:right w:val="nil"/>
            </w:tcBorders>
            <w:shd w:val="clear" w:color="000000" w:fill="FFFFFF"/>
            <w:vAlign w:val="bottom"/>
          </w:tcPr>
          <w:p w14:paraId="376F86D7" w14:textId="2BDDD67E" w:rsidR="00B22C0D" w:rsidRDefault="00B22C0D" w:rsidP="001F3B10">
            <w:pPr>
              <w:spacing w:after="0" w:line="240" w:lineRule="auto"/>
              <w:rPr>
                <w:rFonts w:eastAsia="Times New Roman" w:cs="Times New Roman"/>
                <w:color w:val="000000"/>
                <w:sz w:val="20"/>
                <w:szCs w:val="20"/>
              </w:rPr>
            </w:pPr>
            <w:r>
              <w:rPr>
                <w:rFonts w:eastAsia="Times New Roman" w:cs="Times New Roman"/>
                <w:color w:val="000000"/>
                <w:sz w:val="20"/>
                <w:szCs w:val="20"/>
              </w:rPr>
              <w:t>Wang et al., 2022</w:t>
            </w:r>
            <w:r w:rsidR="007D0642">
              <w:rPr>
                <w:rFonts w:eastAsia="Times New Roman" w:cs="Times New Roman"/>
                <w:color w:val="000000"/>
                <w:sz w:val="20"/>
                <w:szCs w:val="20"/>
              </w:rPr>
              <w:t>;</w:t>
            </w:r>
          </w:p>
          <w:p w14:paraId="4C94BB00" w14:textId="77777777" w:rsidR="00B22C0D" w:rsidRPr="0079475D" w:rsidRDefault="00B22C0D" w:rsidP="001F3B10">
            <w:pPr>
              <w:spacing w:after="0" w:line="240" w:lineRule="auto"/>
              <w:rPr>
                <w:rFonts w:eastAsia="Times New Roman" w:cs="Times New Roman"/>
                <w:color w:val="000000"/>
                <w:sz w:val="20"/>
                <w:szCs w:val="20"/>
              </w:rPr>
            </w:pPr>
            <w:r>
              <w:rPr>
                <w:rFonts w:eastAsia="Times New Roman" w:cs="Times New Roman"/>
                <w:color w:val="000000"/>
                <w:sz w:val="20"/>
                <w:szCs w:val="20"/>
              </w:rPr>
              <w:t>Guerrero-Cruz et al., 2021</w:t>
            </w:r>
          </w:p>
        </w:tc>
        <w:tc>
          <w:tcPr>
            <w:tcW w:w="1890" w:type="dxa"/>
            <w:tcBorders>
              <w:top w:val="nil"/>
              <w:left w:val="nil"/>
              <w:bottom w:val="nil"/>
              <w:right w:val="nil"/>
            </w:tcBorders>
            <w:shd w:val="clear" w:color="000000" w:fill="FFFFFF"/>
            <w:vAlign w:val="center"/>
          </w:tcPr>
          <w:p w14:paraId="00D6C120" w14:textId="77777777" w:rsidR="00B22C0D" w:rsidRPr="0079475D" w:rsidRDefault="00B22C0D" w:rsidP="00746836">
            <w:pPr>
              <w:spacing w:after="0" w:line="240" w:lineRule="auto"/>
              <w:rPr>
                <w:rFonts w:eastAsia="Times New Roman" w:cs="Times New Roman"/>
                <w:color w:val="000000"/>
                <w:sz w:val="20"/>
                <w:szCs w:val="20"/>
              </w:rPr>
            </w:pPr>
            <w:proofErr w:type="spellStart"/>
            <w:r w:rsidRPr="0079475D">
              <w:rPr>
                <w:rFonts w:eastAsia="Times New Roman" w:cs="Times New Roman"/>
                <w:color w:val="000000"/>
                <w:sz w:val="20"/>
                <w:szCs w:val="20"/>
              </w:rPr>
              <w:t>Methylacidiphilales</w:t>
            </w:r>
            <w:proofErr w:type="spellEnd"/>
          </w:p>
        </w:tc>
        <w:tc>
          <w:tcPr>
            <w:tcW w:w="1710" w:type="dxa"/>
            <w:tcBorders>
              <w:top w:val="nil"/>
              <w:left w:val="nil"/>
              <w:bottom w:val="nil"/>
              <w:right w:val="nil"/>
            </w:tcBorders>
            <w:shd w:val="clear" w:color="000000" w:fill="FFFFFF"/>
            <w:vAlign w:val="bottom"/>
          </w:tcPr>
          <w:p w14:paraId="49BB9F19" w14:textId="77777777" w:rsidR="00B22C0D" w:rsidRPr="0079475D" w:rsidRDefault="00B22C0D" w:rsidP="001F3B10">
            <w:pPr>
              <w:spacing w:after="0" w:line="240" w:lineRule="auto"/>
              <w:rPr>
                <w:rFonts w:eastAsia="Times New Roman" w:cs="Times New Roman"/>
                <w:color w:val="000000"/>
                <w:sz w:val="20"/>
                <w:szCs w:val="20"/>
              </w:rPr>
            </w:pPr>
            <w:r>
              <w:rPr>
                <w:rFonts w:eastAsia="Times New Roman" w:cs="Times New Roman"/>
                <w:color w:val="000000"/>
                <w:sz w:val="20"/>
                <w:szCs w:val="20"/>
              </w:rPr>
              <w:t>Keneally et al., 2024</w:t>
            </w:r>
          </w:p>
        </w:tc>
        <w:tc>
          <w:tcPr>
            <w:tcW w:w="2610" w:type="dxa"/>
            <w:tcBorders>
              <w:top w:val="nil"/>
              <w:left w:val="nil"/>
              <w:bottom w:val="nil"/>
              <w:right w:val="nil"/>
            </w:tcBorders>
            <w:shd w:val="clear" w:color="000000" w:fill="FFFFFF"/>
            <w:noWrap/>
            <w:vAlign w:val="center"/>
            <w:hideMark/>
          </w:tcPr>
          <w:p w14:paraId="3DD35DF2" w14:textId="77777777" w:rsidR="00B22C0D" w:rsidRPr="0079475D" w:rsidRDefault="00B22C0D" w:rsidP="00746836">
            <w:pPr>
              <w:spacing w:after="0" w:line="240" w:lineRule="auto"/>
              <w:rPr>
                <w:rFonts w:eastAsia="Times New Roman" w:cs="Times New Roman"/>
                <w:color w:val="000000"/>
                <w:sz w:val="20"/>
                <w:szCs w:val="20"/>
              </w:rPr>
            </w:pPr>
            <w:proofErr w:type="spellStart"/>
            <w:r w:rsidRPr="0079475D">
              <w:rPr>
                <w:rFonts w:eastAsia="Times New Roman" w:cs="Times New Roman"/>
                <w:color w:val="000000"/>
                <w:sz w:val="20"/>
                <w:szCs w:val="20"/>
              </w:rPr>
              <w:t>Desulfotomaculales</w:t>
            </w:r>
            <w:proofErr w:type="spellEnd"/>
          </w:p>
        </w:tc>
        <w:tc>
          <w:tcPr>
            <w:tcW w:w="1980" w:type="dxa"/>
            <w:tcBorders>
              <w:top w:val="nil"/>
              <w:left w:val="nil"/>
              <w:bottom w:val="nil"/>
              <w:right w:val="nil"/>
            </w:tcBorders>
            <w:shd w:val="clear" w:color="000000" w:fill="FFFFFF"/>
          </w:tcPr>
          <w:p w14:paraId="56CCAB4A" w14:textId="2AF0638E" w:rsidR="00B22C0D" w:rsidRDefault="00B22C0D" w:rsidP="00686748">
            <w:pPr>
              <w:spacing w:after="0" w:line="240" w:lineRule="auto"/>
              <w:jc w:val="center"/>
              <w:rPr>
                <w:rFonts w:eastAsia="Times New Roman" w:cs="Times New Roman"/>
                <w:color w:val="000000"/>
                <w:sz w:val="20"/>
                <w:szCs w:val="20"/>
              </w:rPr>
            </w:pPr>
          </w:p>
          <w:p w14:paraId="590C9F9E" w14:textId="4636A831" w:rsidR="00686748" w:rsidRDefault="0078266C" w:rsidP="00686748">
            <w:pPr>
              <w:spacing w:after="0" w:line="240" w:lineRule="auto"/>
              <w:jc w:val="center"/>
              <w:rPr>
                <w:rFonts w:eastAsia="Times New Roman" w:cs="Times New Roman"/>
                <w:color w:val="000000"/>
                <w:sz w:val="20"/>
                <w:szCs w:val="20"/>
              </w:rPr>
            </w:pPr>
            <w:proofErr w:type="spellStart"/>
            <w:r>
              <w:rPr>
                <w:rFonts w:eastAsia="Times New Roman" w:cs="Times New Roman"/>
                <w:color w:val="000000"/>
                <w:sz w:val="20"/>
                <w:szCs w:val="20"/>
              </w:rPr>
              <w:t>Aullo</w:t>
            </w:r>
            <w:proofErr w:type="spellEnd"/>
            <w:r>
              <w:rPr>
                <w:rFonts w:eastAsia="Times New Roman" w:cs="Times New Roman"/>
                <w:color w:val="000000"/>
                <w:sz w:val="20"/>
                <w:szCs w:val="20"/>
              </w:rPr>
              <w:t xml:space="preserve"> et al., 2013</w:t>
            </w:r>
          </w:p>
          <w:p w14:paraId="70C7E660" w14:textId="15F3D4C8" w:rsidR="00686748" w:rsidRPr="0079475D" w:rsidRDefault="00686748" w:rsidP="00686748">
            <w:pPr>
              <w:spacing w:after="0" w:line="240" w:lineRule="auto"/>
              <w:jc w:val="center"/>
              <w:rPr>
                <w:rFonts w:eastAsia="Times New Roman" w:cs="Times New Roman"/>
                <w:color w:val="000000"/>
                <w:sz w:val="20"/>
                <w:szCs w:val="20"/>
              </w:rPr>
            </w:pPr>
          </w:p>
        </w:tc>
      </w:tr>
      <w:tr w:rsidR="00746836" w:rsidRPr="0079475D" w14:paraId="1FD2FEF9" w14:textId="77777777" w:rsidTr="00DF2E35">
        <w:trPr>
          <w:trHeight w:val="311"/>
        </w:trPr>
        <w:tc>
          <w:tcPr>
            <w:tcW w:w="2250" w:type="dxa"/>
            <w:tcBorders>
              <w:top w:val="nil"/>
              <w:left w:val="nil"/>
              <w:bottom w:val="nil"/>
              <w:right w:val="nil"/>
            </w:tcBorders>
            <w:shd w:val="clear" w:color="000000" w:fill="FFFFFF"/>
            <w:vAlign w:val="center"/>
          </w:tcPr>
          <w:p w14:paraId="3FC42608" w14:textId="77777777" w:rsidR="00B22C0D" w:rsidRPr="0079475D" w:rsidRDefault="00B22C0D" w:rsidP="00746836">
            <w:pPr>
              <w:spacing w:after="0" w:line="240" w:lineRule="auto"/>
              <w:rPr>
                <w:rFonts w:eastAsia="Times New Roman" w:cs="Times New Roman"/>
                <w:color w:val="000000"/>
                <w:sz w:val="20"/>
                <w:szCs w:val="20"/>
              </w:rPr>
            </w:pPr>
            <w:proofErr w:type="spellStart"/>
            <w:r w:rsidRPr="0079475D">
              <w:rPr>
                <w:rFonts w:eastAsia="Times New Roman" w:cs="Times New Roman"/>
                <w:color w:val="000000"/>
                <w:sz w:val="20"/>
                <w:szCs w:val="20"/>
              </w:rPr>
              <w:t>Methanomicrobiales</w:t>
            </w:r>
            <w:proofErr w:type="spellEnd"/>
          </w:p>
        </w:tc>
        <w:tc>
          <w:tcPr>
            <w:tcW w:w="1800" w:type="dxa"/>
            <w:tcBorders>
              <w:top w:val="nil"/>
              <w:left w:val="nil"/>
              <w:bottom w:val="nil"/>
              <w:right w:val="nil"/>
            </w:tcBorders>
            <w:shd w:val="clear" w:color="000000" w:fill="FFFFFF"/>
            <w:vAlign w:val="bottom"/>
          </w:tcPr>
          <w:p w14:paraId="62F3D43A" w14:textId="77777777" w:rsidR="00B22C0D" w:rsidRPr="0079475D" w:rsidRDefault="00B22C0D" w:rsidP="001F3B10">
            <w:pPr>
              <w:spacing w:after="0" w:line="240" w:lineRule="auto"/>
              <w:rPr>
                <w:rFonts w:eastAsia="Times New Roman" w:cs="Times New Roman"/>
                <w:color w:val="000000"/>
                <w:sz w:val="20"/>
                <w:szCs w:val="20"/>
              </w:rPr>
            </w:pPr>
            <w:r>
              <w:rPr>
                <w:rFonts w:eastAsia="Times New Roman" w:cs="Times New Roman"/>
                <w:color w:val="000000"/>
                <w:sz w:val="20"/>
                <w:szCs w:val="20"/>
              </w:rPr>
              <w:t>Keneally et al., 2024</w:t>
            </w:r>
          </w:p>
        </w:tc>
        <w:tc>
          <w:tcPr>
            <w:tcW w:w="1890" w:type="dxa"/>
            <w:tcBorders>
              <w:top w:val="nil"/>
              <w:left w:val="nil"/>
              <w:bottom w:val="nil"/>
              <w:right w:val="nil"/>
            </w:tcBorders>
            <w:shd w:val="clear" w:color="000000" w:fill="FFFFFF"/>
            <w:vAlign w:val="center"/>
          </w:tcPr>
          <w:p w14:paraId="3F218E4F" w14:textId="77777777" w:rsidR="00B22C0D" w:rsidRPr="0079475D" w:rsidRDefault="00B22C0D" w:rsidP="00746836">
            <w:pPr>
              <w:spacing w:after="0" w:line="240" w:lineRule="auto"/>
              <w:rPr>
                <w:rFonts w:eastAsia="Times New Roman" w:cs="Times New Roman"/>
                <w:color w:val="000000"/>
                <w:sz w:val="20"/>
                <w:szCs w:val="20"/>
              </w:rPr>
            </w:pPr>
            <w:proofErr w:type="spellStart"/>
            <w:r w:rsidRPr="0079475D">
              <w:rPr>
                <w:rFonts w:eastAsia="Times New Roman" w:cs="Times New Roman"/>
                <w:color w:val="000000"/>
                <w:sz w:val="20"/>
                <w:szCs w:val="20"/>
              </w:rPr>
              <w:t>Methylomirabilales</w:t>
            </w:r>
            <w:proofErr w:type="spellEnd"/>
          </w:p>
        </w:tc>
        <w:tc>
          <w:tcPr>
            <w:tcW w:w="1710" w:type="dxa"/>
            <w:tcBorders>
              <w:top w:val="nil"/>
              <w:left w:val="nil"/>
              <w:bottom w:val="nil"/>
              <w:right w:val="nil"/>
            </w:tcBorders>
            <w:shd w:val="clear" w:color="000000" w:fill="FFFFFF"/>
            <w:vAlign w:val="bottom"/>
          </w:tcPr>
          <w:p w14:paraId="055D535B" w14:textId="77777777" w:rsidR="00B22C0D" w:rsidRPr="0079475D" w:rsidRDefault="00B22C0D" w:rsidP="001F3B10">
            <w:pPr>
              <w:spacing w:after="0" w:line="240" w:lineRule="auto"/>
              <w:rPr>
                <w:rFonts w:eastAsia="Times New Roman" w:cs="Times New Roman"/>
                <w:color w:val="000000"/>
                <w:sz w:val="20"/>
                <w:szCs w:val="20"/>
              </w:rPr>
            </w:pPr>
            <w:r>
              <w:rPr>
                <w:rFonts w:eastAsia="Times New Roman" w:cs="Times New Roman"/>
                <w:color w:val="000000"/>
                <w:sz w:val="20"/>
                <w:szCs w:val="20"/>
              </w:rPr>
              <w:t>Keneally et al., 2024</w:t>
            </w:r>
          </w:p>
        </w:tc>
        <w:tc>
          <w:tcPr>
            <w:tcW w:w="2610" w:type="dxa"/>
            <w:tcBorders>
              <w:top w:val="nil"/>
              <w:left w:val="nil"/>
              <w:bottom w:val="nil"/>
              <w:right w:val="nil"/>
            </w:tcBorders>
            <w:shd w:val="clear" w:color="000000" w:fill="FFFFFF"/>
            <w:noWrap/>
            <w:vAlign w:val="center"/>
            <w:hideMark/>
          </w:tcPr>
          <w:p w14:paraId="685377B0" w14:textId="77777777" w:rsidR="00B22C0D" w:rsidRPr="0079475D" w:rsidRDefault="00B22C0D" w:rsidP="00746836">
            <w:pPr>
              <w:spacing w:after="0" w:line="240" w:lineRule="auto"/>
              <w:rPr>
                <w:rFonts w:eastAsia="Times New Roman" w:cs="Times New Roman"/>
                <w:color w:val="000000"/>
                <w:sz w:val="20"/>
                <w:szCs w:val="20"/>
              </w:rPr>
            </w:pPr>
            <w:proofErr w:type="spellStart"/>
            <w:r w:rsidRPr="0079475D">
              <w:rPr>
                <w:rFonts w:eastAsia="Times New Roman" w:cs="Times New Roman"/>
                <w:color w:val="000000"/>
                <w:sz w:val="20"/>
                <w:szCs w:val="20"/>
              </w:rPr>
              <w:t>Desulfotomaculia</w:t>
            </w:r>
            <w:proofErr w:type="spellEnd"/>
            <w:r w:rsidRPr="0079475D">
              <w:rPr>
                <w:rFonts w:eastAsia="Times New Roman" w:cs="Times New Roman"/>
                <w:color w:val="000000"/>
                <w:sz w:val="20"/>
                <w:szCs w:val="20"/>
              </w:rPr>
              <w:t xml:space="preserve"> </w:t>
            </w:r>
            <w:proofErr w:type="spellStart"/>
            <w:r w:rsidRPr="0079475D">
              <w:rPr>
                <w:rFonts w:eastAsia="Times New Roman" w:cs="Times New Roman"/>
                <w:color w:val="000000"/>
                <w:sz w:val="20"/>
                <w:szCs w:val="20"/>
              </w:rPr>
              <w:t>Uncl</w:t>
            </w:r>
            <w:proofErr w:type="spellEnd"/>
            <w:r w:rsidRPr="0079475D">
              <w:rPr>
                <w:rFonts w:eastAsia="Times New Roman" w:cs="Times New Roman"/>
                <w:color w:val="000000"/>
                <w:sz w:val="20"/>
                <w:szCs w:val="20"/>
              </w:rPr>
              <w:t>.</w:t>
            </w:r>
          </w:p>
        </w:tc>
        <w:tc>
          <w:tcPr>
            <w:tcW w:w="1980" w:type="dxa"/>
            <w:tcBorders>
              <w:top w:val="nil"/>
              <w:left w:val="nil"/>
              <w:bottom w:val="nil"/>
              <w:right w:val="nil"/>
            </w:tcBorders>
            <w:shd w:val="clear" w:color="000000" w:fill="FFFFFF"/>
          </w:tcPr>
          <w:p w14:paraId="65238C87" w14:textId="357A3BD3" w:rsidR="00B22C0D" w:rsidRPr="0079475D" w:rsidRDefault="00686748" w:rsidP="00686748">
            <w:pPr>
              <w:spacing w:after="0" w:line="240" w:lineRule="auto"/>
              <w:jc w:val="center"/>
              <w:rPr>
                <w:rFonts w:eastAsia="Times New Roman" w:cs="Times New Roman"/>
                <w:color w:val="000000"/>
                <w:sz w:val="20"/>
                <w:szCs w:val="20"/>
              </w:rPr>
            </w:pPr>
            <w:proofErr w:type="spellStart"/>
            <w:r>
              <w:rPr>
                <w:rFonts w:eastAsia="Times New Roman" w:cs="Times New Roman"/>
                <w:color w:val="000000"/>
                <w:sz w:val="20"/>
                <w:szCs w:val="20"/>
              </w:rPr>
              <w:t>Aullo</w:t>
            </w:r>
            <w:proofErr w:type="spellEnd"/>
            <w:r>
              <w:rPr>
                <w:rFonts w:eastAsia="Times New Roman" w:cs="Times New Roman"/>
                <w:color w:val="000000"/>
                <w:sz w:val="20"/>
                <w:szCs w:val="20"/>
              </w:rPr>
              <w:t xml:space="preserve"> et al., 2013</w:t>
            </w:r>
          </w:p>
        </w:tc>
      </w:tr>
      <w:tr w:rsidR="00746836" w:rsidRPr="0079475D" w14:paraId="57B78302" w14:textId="77777777" w:rsidTr="00DF2E35">
        <w:trPr>
          <w:trHeight w:val="311"/>
        </w:trPr>
        <w:tc>
          <w:tcPr>
            <w:tcW w:w="2250" w:type="dxa"/>
            <w:tcBorders>
              <w:top w:val="nil"/>
              <w:left w:val="nil"/>
              <w:bottom w:val="nil"/>
              <w:right w:val="nil"/>
            </w:tcBorders>
            <w:shd w:val="clear" w:color="000000" w:fill="FFFFFF"/>
            <w:vAlign w:val="center"/>
          </w:tcPr>
          <w:p w14:paraId="7C8C4775" w14:textId="77777777" w:rsidR="00E43811" w:rsidRPr="0079475D" w:rsidRDefault="00E43811" w:rsidP="00746836">
            <w:pPr>
              <w:spacing w:after="0" w:line="240" w:lineRule="auto"/>
              <w:rPr>
                <w:rFonts w:eastAsia="Times New Roman" w:cs="Times New Roman"/>
                <w:color w:val="000000"/>
                <w:sz w:val="20"/>
                <w:szCs w:val="20"/>
              </w:rPr>
            </w:pPr>
            <w:proofErr w:type="spellStart"/>
            <w:r w:rsidRPr="0079475D">
              <w:rPr>
                <w:rFonts w:eastAsia="Times New Roman" w:cs="Times New Roman"/>
                <w:color w:val="000000"/>
                <w:sz w:val="20"/>
                <w:szCs w:val="20"/>
              </w:rPr>
              <w:t>Methanosarcinales</w:t>
            </w:r>
            <w:proofErr w:type="spellEnd"/>
          </w:p>
        </w:tc>
        <w:tc>
          <w:tcPr>
            <w:tcW w:w="1800" w:type="dxa"/>
            <w:tcBorders>
              <w:top w:val="nil"/>
              <w:left w:val="nil"/>
              <w:bottom w:val="nil"/>
              <w:right w:val="nil"/>
            </w:tcBorders>
            <w:shd w:val="clear" w:color="000000" w:fill="FFFFFF"/>
            <w:vAlign w:val="bottom"/>
          </w:tcPr>
          <w:p w14:paraId="2C9E4BC4" w14:textId="77777777" w:rsidR="00E43811" w:rsidRPr="0079475D" w:rsidRDefault="00E43811" w:rsidP="00E43811">
            <w:pPr>
              <w:spacing w:after="0" w:line="240" w:lineRule="auto"/>
              <w:rPr>
                <w:rFonts w:eastAsia="Times New Roman" w:cs="Times New Roman"/>
                <w:color w:val="000000"/>
                <w:sz w:val="20"/>
                <w:szCs w:val="20"/>
              </w:rPr>
            </w:pPr>
            <w:r>
              <w:rPr>
                <w:rFonts w:eastAsia="Times New Roman" w:cs="Times New Roman"/>
                <w:color w:val="000000"/>
                <w:sz w:val="20"/>
                <w:szCs w:val="20"/>
              </w:rPr>
              <w:t>Bueno de Mesquita et al., 2024</w:t>
            </w:r>
          </w:p>
        </w:tc>
        <w:tc>
          <w:tcPr>
            <w:tcW w:w="1890" w:type="dxa"/>
            <w:tcBorders>
              <w:top w:val="nil"/>
              <w:left w:val="nil"/>
              <w:bottom w:val="nil"/>
              <w:right w:val="nil"/>
            </w:tcBorders>
            <w:shd w:val="clear" w:color="000000" w:fill="FFFFFF"/>
            <w:vAlign w:val="bottom"/>
          </w:tcPr>
          <w:p w14:paraId="4FCD6635" w14:textId="77777777" w:rsidR="00E43811" w:rsidRPr="0079475D" w:rsidRDefault="00E43811" w:rsidP="00E43811">
            <w:pPr>
              <w:spacing w:after="0" w:line="240" w:lineRule="auto"/>
              <w:rPr>
                <w:rFonts w:eastAsia="Times New Roman" w:cs="Times New Roman"/>
                <w:color w:val="000000"/>
                <w:sz w:val="20"/>
                <w:szCs w:val="20"/>
              </w:rPr>
            </w:pPr>
            <w:r w:rsidRPr="0079475D">
              <w:rPr>
                <w:rFonts w:eastAsia="Times New Roman" w:cs="Times New Roman"/>
                <w:color w:val="000000"/>
                <w:sz w:val="20"/>
                <w:szCs w:val="20"/>
              </w:rPr>
              <w:t> </w:t>
            </w:r>
          </w:p>
        </w:tc>
        <w:tc>
          <w:tcPr>
            <w:tcW w:w="1710" w:type="dxa"/>
            <w:tcBorders>
              <w:top w:val="nil"/>
              <w:left w:val="nil"/>
              <w:bottom w:val="nil"/>
              <w:right w:val="nil"/>
            </w:tcBorders>
            <w:shd w:val="clear" w:color="000000" w:fill="FFFFFF"/>
            <w:vAlign w:val="bottom"/>
          </w:tcPr>
          <w:p w14:paraId="15D6EE73" w14:textId="77777777" w:rsidR="00E43811" w:rsidRPr="0079475D" w:rsidRDefault="00E43811" w:rsidP="00E43811">
            <w:pPr>
              <w:spacing w:after="0" w:line="240" w:lineRule="auto"/>
              <w:rPr>
                <w:rFonts w:eastAsia="Times New Roman" w:cs="Times New Roman"/>
                <w:color w:val="000000"/>
                <w:sz w:val="20"/>
                <w:szCs w:val="20"/>
              </w:rPr>
            </w:pPr>
          </w:p>
        </w:tc>
        <w:tc>
          <w:tcPr>
            <w:tcW w:w="2610" w:type="dxa"/>
            <w:tcBorders>
              <w:top w:val="nil"/>
              <w:left w:val="nil"/>
              <w:bottom w:val="nil"/>
              <w:right w:val="nil"/>
            </w:tcBorders>
            <w:shd w:val="clear" w:color="000000" w:fill="FFFFFF"/>
            <w:noWrap/>
            <w:vAlign w:val="center"/>
            <w:hideMark/>
          </w:tcPr>
          <w:p w14:paraId="71867A88" w14:textId="77777777" w:rsidR="00E43811" w:rsidRPr="0079475D" w:rsidRDefault="00E43811" w:rsidP="00746836">
            <w:pPr>
              <w:spacing w:after="0" w:line="240" w:lineRule="auto"/>
              <w:rPr>
                <w:rFonts w:eastAsia="Times New Roman" w:cs="Times New Roman"/>
                <w:color w:val="000000"/>
                <w:sz w:val="20"/>
                <w:szCs w:val="20"/>
              </w:rPr>
            </w:pPr>
            <w:proofErr w:type="spellStart"/>
            <w:r w:rsidRPr="0079475D">
              <w:rPr>
                <w:rFonts w:eastAsia="Times New Roman" w:cs="Times New Roman"/>
                <w:color w:val="000000"/>
                <w:sz w:val="20"/>
                <w:szCs w:val="20"/>
              </w:rPr>
              <w:t>Thermodesulfovibrionales</w:t>
            </w:r>
            <w:proofErr w:type="spellEnd"/>
          </w:p>
        </w:tc>
        <w:tc>
          <w:tcPr>
            <w:tcW w:w="1980" w:type="dxa"/>
            <w:tcBorders>
              <w:top w:val="nil"/>
              <w:left w:val="nil"/>
              <w:bottom w:val="nil"/>
              <w:right w:val="nil"/>
            </w:tcBorders>
            <w:shd w:val="clear" w:color="000000" w:fill="FFFFFF"/>
            <w:vAlign w:val="center"/>
          </w:tcPr>
          <w:p w14:paraId="2B5E1DD7" w14:textId="4A0426F4" w:rsidR="00E43811" w:rsidRDefault="00B46BD3" w:rsidP="00146687">
            <w:pPr>
              <w:spacing w:after="0" w:line="240" w:lineRule="auto"/>
              <w:jc w:val="center"/>
              <w:rPr>
                <w:rFonts w:eastAsia="Times New Roman" w:cs="Times New Roman"/>
                <w:color w:val="000000"/>
                <w:sz w:val="20"/>
                <w:szCs w:val="20"/>
              </w:rPr>
            </w:pPr>
            <w:r>
              <w:rPr>
                <w:rFonts w:eastAsia="Times New Roman" w:cs="Times New Roman"/>
                <w:color w:val="000000"/>
                <w:sz w:val="20"/>
                <w:szCs w:val="20"/>
              </w:rPr>
              <w:t xml:space="preserve">Frank et al., </w:t>
            </w:r>
            <w:r w:rsidR="00146687">
              <w:rPr>
                <w:rFonts w:eastAsia="Times New Roman" w:cs="Times New Roman"/>
                <w:color w:val="000000"/>
                <w:sz w:val="20"/>
                <w:szCs w:val="20"/>
              </w:rPr>
              <w:t>2016</w:t>
            </w:r>
          </w:p>
          <w:p w14:paraId="4F179B8E" w14:textId="7F3C8B0B" w:rsidR="00E43811" w:rsidRPr="0079475D" w:rsidRDefault="00E43811" w:rsidP="00E43811">
            <w:pPr>
              <w:spacing w:after="0" w:line="240" w:lineRule="auto"/>
              <w:jc w:val="center"/>
              <w:rPr>
                <w:rFonts w:eastAsia="Times New Roman" w:cs="Times New Roman"/>
                <w:color w:val="000000"/>
                <w:sz w:val="20"/>
                <w:szCs w:val="20"/>
              </w:rPr>
            </w:pPr>
          </w:p>
        </w:tc>
      </w:tr>
      <w:tr w:rsidR="00746836" w:rsidRPr="0079475D" w14:paraId="0A634E06" w14:textId="77777777" w:rsidTr="00DF2E35">
        <w:trPr>
          <w:trHeight w:val="311"/>
        </w:trPr>
        <w:tc>
          <w:tcPr>
            <w:tcW w:w="2250" w:type="dxa"/>
            <w:tcBorders>
              <w:top w:val="nil"/>
              <w:left w:val="nil"/>
              <w:bottom w:val="nil"/>
              <w:right w:val="nil"/>
            </w:tcBorders>
            <w:shd w:val="clear" w:color="000000" w:fill="FFFFFF"/>
            <w:vAlign w:val="center"/>
          </w:tcPr>
          <w:p w14:paraId="3629B733" w14:textId="77777777" w:rsidR="00E43811" w:rsidRPr="0079475D" w:rsidRDefault="00E43811" w:rsidP="00746836">
            <w:pPr>
              <w:spacing w:after="0" w:line="240" w:lineRule="auto"/>
              <w:rPr>
                <w:rFonts w:eastAsia="Times New Roman" w:cs="Times New Roman"/>
                <w:color w:val="000000"/>
                <w:sz w:val="20"/>
                <w:szCs w:val="20"/>
              </w:rPr>
            </w:pPr>
            <w:proofErr w:type="spellStart"/>
            <w:r w:rsidRPr="0079475D">
              <w:rPr>
                <w:rFonts w:eastAsia="Times New Roman" w:cs="Times New Roman"/>
                <w:color w:val="000000"/>
                <w:sz w:val="20"/>
                <w:szCs w:val="20"/>
              </w:rPr>
              <w:t>Methanobacteriales</w:t>
            </w:r>
            <w:proofErr w:type="spellEnd"/>
          </w:p>
        </w:tc>
        <w:tc>
          <w:tcPr>
            <w:tcW w:w="1800" w:type="dxa"/>
            <w:tcBorders>
              <w:top w:val="nil"/>
              <w:left w:val="nil"/>
              <w:bottom w:val="nil"/>
              <w:right w:val="nil"/>
            </w:tcBorders>
            <w:shd w:val="clear" w:color="000000" w:fill="FFFFFF"/>
            <w:vAlign w:val="bottom"/>
          </w:tcPr>
          <w:p w14:paraId="7965E056" w14:textId="77777777" w:rsidR="00E43811" w:rsidRPr="0079475D" w:rsidRDefault="00E43811" w:rsidP="00E43811">
            <w:pPr>
              <w:spacing w:after="0" w:line="240" w:lineRule="auto"/>
              <w:rPr>
                <w:rFonts w:eastAsia="Times New Roman" w:cs="Times New Roman"/>
                <w:color w:val="000000"/>
                <w:sz w:val="20"/>
                <w:szCs w:val="20"/>
              </w:rPr>
            </w:pPr>
            <w:r>
              <w:rPr>
                <w:rFonts w:eastAsia="Times New Roman" w:cs="Times New Roman"/>
                <w:color w:val="000000"/>
                <w:sz w:val="20"/>
                <w:szCs w:val="20"/>
              </w:rPr>
              <w:t>Capocci et al., 2023; Zhang et al., 2020</w:t>
            </w:r>
          </w:p>
        </w:tc>
        <w:tc>
          <w:tcPr>
            <w:tcW w:w="1890" w:type="dxa"/>
            <w:tcBorders>
              <w:top w:val="nil"/>
              <w:left w:val="nil"/>
              <w:bottom w:val="nil"/>
              <w:right w:val="nil"/>
            </w:tcBorders>
            <w:shd w:val="clear" w:color="000000" w:fill="FFFFFF"/>
            <w:vAlign w:val="bottom"/>
          </w:tcPr>
          <w:p w14:paraId="545C4804" w14:textId="77777777" w:rsidR="00E43811" w:rsidRPr="0079475D" w:rsidRDefault="00E43811" w:rsidP="00E43811">
            <w:pPr>
              <w:spacing w:after="0" w:line="240" w:lineRule="auto"/>
              <w:rPr>
                <w:rFonts w:eastAsia="Times New Roman" w:cs="Times New Roman"/>
                <w:color w:val="000000"/>
                <w:sz w:val="20"/>
                <w:szCs w:val="20"/>
              </w:rPr>
            </w:pPr>
            <w:r w:rsidRPr="0079475D">
              <w:rPr>
                <w:rFonts w:eastAsia="Times New Roman" w:cs="Times New Roman"/>
                <w:color w:val="000000"/>
                <w:sz w:val="20"/>
                <w:szCs w:val="20"/>
              </w:rPr>
              <w:t> </w:t>
            </w:r>
          </w:p>
        </w:tc>
        <w:tc>
          <w:tcPr>
            <w:tcW w:w="1710" w:type="dxa"/>
            <w:tcBorders>
              <w:top w:val="nil"/>
              <w:left w:val="nil"/>
              <w:bottom w:val="nil"/>
              <w:right w:val="nil"/>
            </w:tcBorders>
            <w:shd w:val="clear" w:color="000000" w:fill="FFFFFF"/>
            <w:vAlign w:val="bottom"/>
          </w:tcPr>
          <w:p w14:paraId="73439632" w14:textId="77777777" w:rsidR="00E43811" w:rsidRPr="0079475D" w:rsidRDefault="00E43811" w:rsidP="00E43811">
            <w:pPr>
              <w:spacing w:after="0" w:line="240" w:lineRule="auto"/>
              <w:rPr>
                <w:rFonts w:eastAsia="Times New Roman" w:cs="Times New Roman"/>
                <w:color w:val="000000"/>
                <w:sz w:val="20"/>
                <w:szCs w:val="20"/>
              </w:rPr>
            </w:pPr>
          </w:p>
        </w:tc>
        <w:tc>
          <w:tcPr>
            <w:tcW w:w="2610" w:type="dxa"/>
            <w:tcBorders>
              <w:top w:val="nil"/>
              <w:left w:val="nil"/>
              <w:bottom w:val="nil"/>
              <w:right w:val="nil"/>
            </w:tcBorders>
            <w:shd w:val="clear" w:color="000000" w:fill="FFFFFF"/>
            <w:noWrap/>
            <w:vAlign w:val="center"/>
            <w:hideMark/>
          </w:tcPr>
          <w:p w14:paraId="02E5E6B7" w14:textId="35F129CC" w:rsidR="00E43811" w:rsidRPr="0079475D" w:rsidRDefault="00E43811" w:rsidP="00746836">
            <w:pPr>
              <w:spacing w:after="0" w:line="240" w:lineRule="auto"/>
              <w:rPr>
                <w:rFonts w:eastAsia="Times New Roman" w:cs="Times New Roman"/>
                <w:color w:val="000000"/>
                <w:sz w:val="20"/>
                <w:szCs w:val="20"/>
              </w:rPr>
            </w:pPr>
            <w:proofErr w:type="spellStart"/>
            <w:r w:rsidRPr="0079475D">
              <w:rPr>
                <w:rFonts w:eastAsia="Times New Roman" w:cs="Times New Roman"/>
                <w:color w:val="000000"/>
                <w:sz w:val="20"/>
                <w:szCs w:val="20"/>
              </w:rPr>
              <w:t>Thermodesulfovibrionia</w:t>
            </w:r>
            <w:proofErr w:type="spellEnd"/>
          </w:p>
        </w:tc>
        <w:tc>
          <w:tcPr>
            <w:tcW w:w="1980" w:type="dxa"/>
            <w:tcBorders>
              <w:top w:val="nil"/>
              <w:left w:val="nil"/>
              <w:bottom w:val="nil"/>
              <w:right w:val="nil"/>
            </w:tcBorders>
            <w:shd w:val="clear" w:color="000000" w:fill="FFFFFF"/>
            <w:vAlign w:val="center"/>
          </w:tcPr>
          <w:p w14:paraId="48D0B958" w14:textId="50AF1AEF" w:rsidR="00E43811" w:rsidRPr="0079475D" w:rsidRDefault="002473AC" w:rsidP="00FC5333">
            <w:pPr>
              <w:spacing w:after="0" w:line="240" w:lineRule="auto"/>
              <w:jc w:val="center"/>
              <w:rPr>
                <w:rFonts w:eastAsia="Times New Roman" w:cs="Times New Roman"/>
                <w:color w:val="000000"/>
                <w:sz w:val="20"/>
                <w:szCs w:val="20"/>
              </w:rPr>
            </w:pPr>
            <w:r>
              <w:rPr>
                <w:rFonts w:eastAsia="Times New Roman" w:cs="Times New Roman"/>
                <w:color w:val="000000"/>
                <w:sz w:val="20"/>
                <w:szCs w:val="20"/>
              </w:rPr>
              <w:t>Singh et al., 2023</w:t>
            </w:r>
          </w:p>
        </w:tc>
      </w:tr>
      <w:tr w:rsidR="00746836" w:rsidRPr="0079475D" w14:paraId="0246C446" w14:textId="77777777" w:rsidTr="00DF2E35">
        <w:trPr>
          <w:trHeight w:val="311"/>
        </w:trPr>
        <w:tc>
          <w:tcPr>
            <w:tcW w:w="2250" w:type="dxa"/>
            <w:tcBorders>
              <w:top w:val="nil"/>
              <w:left w:val="nil"/>
              <w:bottom w:val="nil"/>
              <w:right w:val="nil"/>
            </w:tcBorders>
            <w:shd w:val="clear" w:color="000000" w:fill="FFFFFF"/>
            <w:vAlign w:val="center"/>
          </w:tcPr>
          <w:p w14:paraId="1EB4F9A0" w14:textId="77777777" w:rsidR="002473AC" w:rsidRPr="0079475D" w:rsidRDefault="002473AC" w:rsidP="00746836">
            <w:pPr>
              <w:spacing w:after="0" w:line="240" w:lineRule="auto"/>
              <w:rPr>
                <w:rFonts w:eastAsia="Times New Roman" w:cs="Times New Roman"/>
                <w:color w:val="000000"/>
                <w:sz w:val="20"/>
                <w:szCs w:val="20"/>
              </w:rPr>
            </w:pPr>
            <w:proofErr w:type="spellStart"/>
            <w:r w:rsidRPr="0079475D">
              <w:rPr>
                <w:rFonts w:eastAsia="Times New Roman" w:cs="Times New Roman"/>
                <w:color w:val="000000"/>
                <w:sz w:val="20"/>
                <w:szCs w:val="20"/>
              </w:rPr>
              <w:t>Methanobacteriota</w:t>
            </w:r>
            <w:proofErr w:type="spellEnd"/>
            <w:r w:rsidRPr="0079475D">
              <w:rPr>
                <w:rFonts w:eastAsia="Times New Roman" w:cs="Times New Roman"/>
                <w:color w:val="000000"/>
                <w:sz w:val="20"/>
                <w:szCs w:val="20"/>
              </w:rPr>
              <w:t xml:space="preserve"> </w:t>
            </w:r>
            <w:proofErr w:type="spellStart"/>
            <w:r w:rsidRPr="0079475D">
              <w:rPr>
                <w:rFonts w:eastAsia="Times New Roman" w:cs="Times New Roman"/>
                <w:color w:val="000000"/>
                <w:sz w:val="20"/>
                <w:szCs w:val="20"/>
              </w:rPr>
              <w:t>Uncl</w:t>
            </w:r>
            <w:proofErr w:type="spellEnd"/>
            <w:r w:rsidRPr="0079475D">
              <w:rPr>
                <w:rFonts w:eastAsia="Times New Roman" w:cs="Times New Roman"/>
                <w:color w:val="000000"/>
                <w:sz w:val="20"/>
                <w:szCs w:val="20"/>
              </w:rPr>
              <w:t>.</w:t>
            </w:r>
          </w:p>
        </w:tc>
        <w:tc>
          <w:tcPr>
            <w:tcW w:w="1800" w:type="dxa"/>
            <w:tcBorders>
              <w:top w:val="nil"/>
              <w:left w:val="nil"/>
              <w:bottom w:val="nil"/>
              <w:right w:val="nil"/>
            </w:tcBorders>
            <w:shd w:val="clear" w:color="000000" w:fill="FFFFFF"/>
            <w:vAlign w:val="bottom"/>
          </w:tcPr>
          <w:p w14:paraId="1FD92081" w14:textId="77777777" w:rsidR="002473AC" w:rsidRPr="0079475D" w:rsidRDefault="002473AC" w:rsidP="002473AC">
            <w:pPr>
              <w:spacing w:after="0" w:line="240" w:lineRule="auto"/>
              <w:rPr>
                <w:rFonts w:eastAsia="Times New Roman" w:cs="Times New Roman"/>
                <w:color w:val="000000"/>
                <w:sz w:val="20"/>
                <w:szCs w:val="20"/>
              </w:rPr>
            </w:pPr>
            <w:r>
              <w:rPr>
                <w:rFonts w:eastAsia="Times New Roman" w:cs="Times New Roman"/>
                <w:color w:val="000000"/>
                <w:sz w:val="20"/>
                <w:szCs w:val="20"/>
              </w:rPr>
              <w:t>Dridi et al., 2012</w:t>
            </w:r>
          </w:p>
        </w:tc>
        <w:tc>
          <w:tcPr>
            <w:tcW w:w="1890" w:type="dxa"/>
            <w:tcBorders>
              <w:top w:val="nil"/>
              <w:left w:val="nil"/>
              <w:bottom w:val="nil"/>
              <w:right w:val="nil"/>
            </w:tcBorders>
            <w:shd w:val="clear" w:color="000000" w:fill="FFFFFF"/>
            <w:vAlign w:val="bottom"/>
          </w:tcPr>
          <w:p w14:paraId="67C0C33C" w14:textId="77777777" w:rsidR="002473AC" w:rsidRPr="0079475D" w:rsidRDefault="002473AC" w:rsidP="002473AC">
            <w:pPr>
              <w:spacing w:after="0" w:line="240" w:lineRule="auto"/>
              <w:rPr>
                <w:rFonts w:eastAsia="Times New Roman" w:cs="Times New Roman"/>
                <w:color w:val="000000"/>
                <w:sz w:val="20"/>
                <w:szCs w:val="20"/>
              </w:rPr>
            </w:pPr>
            <w:r w:rsidRPr="0079475D">
              <w:rPr>
                <w:rFonts w:eastAsia="Times New Roman" w:cs="Times New Roman"/>
                <w:color w:val="000000"/>
                <w:sz w:val="20"/>
                <w:szCs w:val="20"/>
              </w:rPr>
              <w:t> </w:t>
            </w:r>
          </w:p>
        </w:tc>
        <w:tc>
          <w:tcPr>
            <w:tcW w:w="1710" w:type="dxa"/>
            <w:tcBorders>
              <w:top w:val="nil"/>
              <w:left w:val="nil"/>
              <w:bottom w:val="nil"/>
              <w:right w:val="nil"/>
            </w:tcBorders>
            <w:shd w:val="clear" w:color="000000" w:fill="FFFFFF"/>
            <w:vAlign w:val="bottom"/>
          </w:tcPr>
          <w:p w14:paraId="690ED4D9" w14:textId="77777777" w:rsidR="002473AC" w:rsidRPr="0079475D" w:rsidRDefault="002473AC" w:rsidP="002473AC">
            <w:pPr>
              <w:spacing w:after="0" w:line="240" w:lineRule="auto"/>
              <w:rPr>
                <w:rFonts w:eastAsia="Times New Roman" w:cs="Times New Roman"/>
                <w:color w:val="000000"/>
                <w:sz w:val="20"/>
                <w:szCs w:val="20"/>
              </w:rPr>
            </w:pPr>
          </w:p>
        </w:tc>
        <w:tc>
          <w:tcPr>
            <w:tcW w:w="2610" w:type="dxa"/>
            <w:tcBorders>
              <w:top w:val="nil"/>
              <w:left w:val="nil"/>
              <w:bottom w:val="nil"/>
              <w:right w:val="nil"/>
            </w:tcBorders>
            <w:shd w:val="clear" w:color="000000" w:fill="FFFFFF"/>
            <w:noWrap/>
            <w:vAlign w:val="center"/>
            <w:hideMark/>
          </w:tcPr>
          <w:p w14:paraId="790872ED" w14:textId="77777777" w:rsidR="002473AC" w:rsidRPr="0079475D" w:rsidRDefault="002473AC" w:rsidP="00746836">
            <w:pPr>
              <w:spacing w:after="0" w:line="240" w:lineRule="auto"/>
              <w:rPr>
                <w:rFonts w:eastAsia="Times New Roman" w:cs="Times New Roman"/>
                <w:color w:val="000000"/>
                <w:sz w:val="20"/>
                <w:szCs w:val="20"/>
              </w:rPr>
            </w:pPr>
            <w:proofErr w:type="spellStart"/>
            <w:r w:rsidRPr="0079475D">
              <w:rPr>
                <w:rFonts w:eastAsia="Times New Roman" w:cs="Times New Roman"/>
                <w:color w:val="000000"/>
                <w:sz w:val="20"/>
                <w:szCs w:val="20"/>
              </w:rPr>
              <w:t>Thermodesulfovibrionia</w:t>
            </w:r>
            <w:proofErr w:type="spellEnd"/>
            <w:r w:rsidRPr="0079475D">
              <w:rPr>
                <w:rFonts w:eastAsia="Times New Roman" w:cs="Times New Roman"/>
                <w:color w:val="000000"/>
                <w:sz w:val="20"/>
                <w:szCs w:val="20"/>
              </w:rPr>
              <w:t xml:space="preserve"> </w:t>
            </w:r>
            <w:proofErr w:type="spellStart"/>
            <w:r w:rsidRPr="0079475D">
              <w:rPr>
                <w:rFonts w:eastAsia="Times New Roman" w:cs="Times New Roman"/>
                <w:color w:val="000000"/>
                <w:sz w:val="20"/>
                <w:szCs w:val="20"/>
              </w:rPr>
              <w:t>Uncl</w:t>
            </w:r>
            <w:proofErr w:type="spellEnd"/>
            <w:r w:rsidRPr="0079475D">
              <w:rPr>
                <w:rFonts w:eastAsia="Times New Roman" w:cs="Times New Roman"/>
                <w:color w:val="000000"/>
                <w:sz w:val="20"/>
                <w:szCs w:val="20"/>
              </w:rPr>
              <w:t>.</w:t>
            </w:r>
          </w:p>
        </w:tc>
        <w:tc>
          <w:tcPr>
            <w:tcW w:w="1980" w:type="dxa"/>
            <w:tcBorders>
              <w:top w:val="nil"/>
              <w:left w:val="nil"/>
              <w:bottom w:val="nil"/>
              <w:right w:val="nil"/>
            </w:tcBorders>
            <w:shd w:val="clear" w:color="000000" w:fill="FFFFFF"/>
            <w:vAlign w:val="center"/>
          </w:tcPr>
          <w:p w14:paraId="542DF617" w14:textId="4519C9A8" w:rsidR="002473AC" w:rsidRPr="0079475D" w:rsidRDefault="002473AC" w:rsidP="002473AC">
            <w:pPr>
              <w:spacing w:after="0" w:line="240" w:lineRule="auto"/>
              <w:jc w:val="center"/>
              <w:rPr>
                <w:rFonts w:eastAsia="Times New Roman" w:cs="Times New Roman"/>
                <w:color w:val="000000"/>
                <w:sz w:val="20"/>
                <w:szCs w:val="20"/>
              </w:rPr>
            </w:pPr>
            <w:r>
              <w:rPr>
                <w:rFonts w:eastAsia="Times New Roman" w:cs="Times New Roman"/>
                <w:color w:val="000000"/>
                <w:sz w:val="20"/>
                <w:szCs w:val="20"/>
              </w:rPr>
              <w:t>Singh et al., 2023</w:t>
            </w:r>
          </w:p>
        </w:tc>
      </w:tr>
      <w:tr w:rsidR="00746836" w:rsidRPr="0079475D" w14:paraId="6F75C8E6" w14:textId="77777777" w:rsidTr="00DF2E35">
        <w:trPr>
          <w:trHeight w:val="311"/>
        </w:trPr>
        <w:tc>
          <w:tcPr>
            <w:tcW w:w="2250" w:type="dxa"/>
            <w:tcBorders>
              <w:top w:val="nil"/>
              <w:left w:val="nil"/>
              <w:bottom w:val="nil"/>
              <w:right w:val="nil"/>
            </w:tcBorders>
            <w:shd w:val="clear" w:color="000000" w:fill="FFFFFF"/>
            <w:vAlign w:val="bottom"/>
          </w:tcPr>
          <w:p w14:paraId="6FE464D4" w14:textId="77777777" w:rsidR="002473AC" w:rsidRPr="0079475D" w:rsidRDefault="002473AC" w:rsidP="002473AC">
            <w:pPr>
              <w:spacing w:after="0" w:line="240" w:lineRule="auto"/>
              <w:rPr>
                <w:rFonts w:eastAsia="Times New Roman" w:cs="Times New Roman"/>
                <w:color w:val="000000"/>
                <w:sz w:val="20"/>
                <w:szCs w:val="20"/>
              </w:rPr>
            </w:pPr>
            <w:r w:rsidRPr="0079475D">
              <w:rPr>
                <w:rFonts w:eastAsia="Times New Roman" w:cs="Times New Roman"/>
                <w:color w:val="000000"/>
                <w:sz w:val="20"/>
                <w:szCs w:val="20"/>
              </w:rPr>
              <w:t> </w:t>
            </w:r>
          </w:p>
        </w:tc>
        <w:tc>
          <w:tcPr>
            <w:tcW w:w="1800" w:type="dxa"/>
            <w:tcBorders>
              <w:top w:val="nil"/>
              <w:left w:val="nil"/>
              <w:bottom w:val="nil"/>
              <w:right w:val="nil"/>
            </w:tcBorders>
            <w:shd w:val="clear" w:color="000000" w:fill="FFFFFF"/>
          </w:tcPr>
          <w:p w14:paraId="27FD0A16" w14:textId="77777777" w:rsidR="002473AC" w:rsidRPr="0079475D" w:rsidRDefault="002473AC" w:rsidP="002473AC">
            <w:pPr>
              <w:spacing w:after="0" w:line="240" w:lineRule="auto"/>
              <w:rPr>
                <w:rFonts w:eastAsia="Times New Roman" w:cs="Times New Roman"/>
                <w:color w:val="000000"/>
                <w:sz w:val="20"/>
                <w:szCs w:val="20"/>
              </w:rPr>
            </w:pPr>
          </w:p>
        </w:tc>
        <w:tc>
          <w:tcPr>
            <w:tcW w:w="1890" w:type="dxa"/>
            <w:tcBorders>
              <w:top w:val="nil"/>
              <w:left w:val="nil"/>
              <w:bottom w:val="nil"/>
              <w:right w:val="nil"/>
            </w:tcBorders>
            <w:shd w:val="clear" w:color="000000" w:fill="FFFFFF"/>
            <w:vAlign w:val="bottom"/>
          </w:tcPr>
          <w:p w14:paraId="3178BC25" w14:textId="77777777" w:rsidR="002473AC" w:rsidRPr="0079475D" w:rsidRDefault="002473AC" w:rsidP="002473AC">
            <w:pPr>
              <w:spacing w:after="0" w:line="240" w:lineRule="auto"/>
              <w:rPr>
                <w:rFonts w:eastAsia="Times New Roman" w:cs="Times New Roman"/>
                <w:color w:val="000000"/>
                <w:sz w:val="20"/>
                <w:szCs w:val="20"/>
              </w:rPr>
            </w:pPr>
            <w:r w:rsidRPr="0079475D">
              <w:rPr>
                <w:rFonts w:eastAsia="Times New Roman" w:cs="Times New Roman"/>
                <w:color w:val="000000"/>
                <w:sz w:val="20"/>
                <w:szCs w:val="20"/>
              </w:rPr>
              <w:t> </w:t>
            </w:r>
          </w:p>
        </w:tc>
        <w:tc>
          <w:tcPr>
            <w:tcW w:w="1710" w:type="dxa"/>
            <w:tcBorders>
              <w:top w:val="nil"/>
              <w:left w:val="nil"/>
              <w:bottom w:val="nil"/>
              <w:right w:val="nil"/>
            </w:tcBorders>
            <w:shd w:val="clear" w:color="000000" w:fill="FFFFFF"/>
            <w:vAlign w:val="bottom"/>
          </w:tcPr>
          <w:p w14:paraId="7FD69C39" w14:textId="77777777" w:rsidR="002473AC" w:rsidRPr="0079475D" w:rsidRDefault="002473AC" w:rsidP="002473AC">
            <w:pPr>
              <w:spacing w:after="0" w:line="240" w:lineRule="auto"/>
              <w:rPr>
                <w:rFonts w:eastAsia="Times New Roman" w:cs="Times New Roman"/>
                <w:color w:val="000000"/>
                <w:sz w:val="20"/>
                <w:szCs w:val="20"/>
              </w:rPr>
            </w:pPr>
          </w:p>
        </w:tc>
        <w:tc>
          <w:tcPr>
            <w:tcW w:w="2610" w:type="dxa"/>
            <w:tcBorders>
              <w:top w:val="nil"/>
              <w:left w:val="nil"/>
              <w:bottom w:val="nil"/>
              <w:right w:val="nil"/>
            </w:tcBorders>
            <w:shd w:val="clear" w:color="000000" w:fill="FFFFFF"/>
            <w:noWrap/>
            <w:vAlign w:val="center"/>
            <w:hideMark/>
          </w:tcPr>
          <w:p w14:paraId="67342D2B" w14:textId="77777777" w:rsidR="002473AC" w:rsidRPr="0079475D" w:rsidRDefault="002473AC" w:rsidP="00746836">
            <w:pPr>
              <w:spacing w:after="0" w:line="240" w:lineRule="auto"/>
              <w:rPr>
                <w:rFonts w:eastAsia="Times New Roman" w:cs="Times New Roman"/>
                <w:color w:val="000000"/>
                <w:sz w:val="20"/>
                <w:szCs w:val="20"/>
              </w:rPr>
            </w:pPr>
            <w:proofErr w:type="spellStart"/>
            <w:r w:rsidRPr="0079475D">
              <w:rPr>
                <w:rFonts w:eastAsia="Times New Roman" w:cs="Times New Roman"/>
                <w:color w:val="000000"/>
                <w:sz w:val="20"/>
                <w:szCs w:val="20"/>
              </w:rPr>
              <w:t>Desulfarculales</w:t>
            </w:r>
            <w:proofErr w:type="spellEnd"/>
          </w:p>
        </w:tc>
        <w:tc>
          <w:tcPr>
            <w:tcW w:w="1980" w:type="dxa"/>
            <w:tcBorders>
              <w:top w:val="nil"/>
              <w:left w:val="nil"/>
              <w:bottom w:val="nil"/>
              <w:right w:val="nil"/>
            </w:tcBorders>
            <w:shd w:val="clear" w:color="000000" w:fill="FFFFFF"/>
            <w:vAlign w:val="center"/>
          </w:tcPr>
          <w:p w14:paraId="57B5AB34" w14:textId="77777777" w:rsidR="002473AC" w:rsidRPr="0079475D" w:rsidRDefault="002473AC" w:rsidP="002473AC">
            <w:pPr>
              <w:spacing w:after="0" w:line="240" w:lineRule="auto"/>
              <w:jc w:val="center"/>
              <w:rPr>
                <w:rFonts w:eastAsia="Times New Roman" w:cs="Times New Roman"/>
                <w:color w:val="000000"/>
                <w:sz w:val="20"/>
                <w:szCs w:val="20"/>
              </w:rPr>
            </w:pPr>
            <w:r>
              <w:rPr>
                <w:rFonts w:eastAsia="Times New Roman" w:cs="Times New Roman"/>
                <w:color w:val="000000"/>
                <w:sz w:val="20"/>
                <w:szCs w:val="20"/>
              </w:rPr>
              <w:t>Keneally et al., 2024</w:t>
            </w:r>
          </w:p>
        </w:tc>
      </w:tr>
      <w:tr w:rsidR="00746836" w:rsidRPr="0079475D" w14:paraId="1866393D" w14:textId="77777777" w:rsidTr="00DF2E35">
        <w:trPr>
          <w:trHeight w:val="311"/>
        </w:trPr>
        <w:tc>
          <w:tcPr>
            <w:tcW w:w="2250" w:type="dxa"/>
            <w:tcBorders>
              <w:top w:val="nil"/>
              <w:left w:val="nil"/>
              <w:bottom w:val="nil"/>
              <w:right w:val="nil"/>
            </w:tcBorders>
            <w:shd w:val="clear" w:color="000000" w:fill="FFFFFF"/>
            <w:vAlign w:val="bottom"/>
          </w:tcPr>
          <w:p w14:paraId="14A905AF" w14:textId="77777777" w:rsidR="002473AC" w:rsidRPr="0079475D" w:rsidRDefault="002473AC" w:rsidP="002473AC">
            <w:pPr>
              <w:spacing w:after="0" w:line="240" w:lineRule="auto"/>
              <w:rPr>
                <w:rFonts w:eastAsia="Times New Roman" w:cs="Times New Roman"/>
                <w:color w:val="000000"/>
                <w:sz w:val="20"/>
                <w:szCs w:val="20"/>
              </w:rPr>
            </w:pPr>
            <w:r w:rsidRPr="0079475D">
              <w:rPr>
                <w:rFonts w:eastAsia="Times New Roman" w:cs="Times New Roman"/>
                <w:color w:val="000000"/>
                <w:sz w:val="20"/>
                <w:szCs w:val="20"/>
              </w:rPr>
              <w:t> </w:t>
            </w:r>
          </w:p>
        </w:tc>
        <w:tc>
          <w:tcPr>
            <w:tcW w:w="1800" w:type="dxa"/>
            <w:tcBorders>
              <w:top w:val="nil"/>
              <w:left w:val="nil"/>
              <w:bottom w:val="nil"/>
              <w:right w:val="nil"/>
            </w:tcBorders>
            <w:shd w:val="clear" w:color="000000" w:fill="FFFFFF"/>
          </w:tcPr>
          <w:p w14:paraId="334BD43B" w14:textId="77777777" w:rsidR="002473AC" w:rsidRPr="0079475D" w:rsidRDefault="002473AC" w:rsidP="002473AC">
            <w:pPr>
              <w:spacing w:after="0" w:line="240" w:lineRule="auto"/>
              <w:rPr>
                <w:rFonts w:eastAsia="Times New Roman" w:cs="Times New Roman"/>
                <w:color w:val="000000"/>
                <w:sz w:val="20"/>
                <w:szCs w:val="20"/>
              </w:rPr>
            </w:pPr>
          </w:p>
        </w:tc>
        <w:tc>
          <w:tcPr>
            <w:tcW w:w="1890" w:type="dxa"/>
            <w:tcBorders>
              <w:top w:val="nil"/>
              <w:left w:val="nil"/>
              <w:bottom w:val="nil"/>
              <w:right w:val="nil"/>
            </w:tcBorders>
            <w:shd w:val="clear" w:color="000000" w:fill="FFFFFF"/>
            <w:vAlign w:val="bottom"/>
          </w:tcPr>
          <w:p w14:paraId="7F19A41C" w14:textId="77777777" w:rsidR="002473AC" w:rsidRPr="0079475D" w:rsidRDefault="002473AC" w:rsidP="002473AC">
            <w:pPr>
              <w:spacing w:after="0" w:line="240" w:lineRule="auto"/>
              <w:rPr>
                <w:rFonts w:eastAsia="Times New Roman" w:cs="Times New Roman"/>
                <w:color w:val="000000"/>
                <w:sz w:val="20"/>
                <w:szCs w:val="20"/>
              </w:rPr>
            </w:pPr>
            <w:r w:rsidRPr="0079475D">
              <w:rPr>
                <w:rFonts w:eastAsia="Times New Roman" w:cs="Times New Roman"/>
                <w:color w:val="000000"/>
                <w:sz w:val="20"/>
                <w:szCs w:val="20"/>
              </w:rPr>
              <w:t> </w:t>
            </w:r>
          </w:p>
        </w:tc>
        <w:tc>
          <w:tcPr>
            <w:tcW w:w="1710" w:type="dxa"/>
            <w:tcBorders>
              <w:top w:val="nil"/>
              <w:left w:val="nil"/>
              <w:bottom w:val="nil"/>
              <w:right w:val="nil"/>
            </w:tcBorders>
            <w:shd w:val="clear" w:color="000000" w:fill="FFFFFF"/>
          </w:tcPr>
          <w:p w14:paraId="15B9CDB8" w14:textId="77777777" w:rsidR="002473AC" w:rsidRPr="0079475D" w:rsidRDefault="002473AC" w:rsidP="002473AC">
            <w:pPr>
              <w:spacing w:after="0" w:line="240" w:lineRule="auto"/>
              <w:rPr>
                <w:rFonts w:eastAsia="Times New Roman" w:cs="Times New Roman"/>
                <w:color w:val="000000"/>
                <w:sz w:val="20"/>
                <w:szCs w:val="20"/>
              </w:rPr>
            </w:pPr>
          </w:p>
        </w:tc>
        <w:tc>
          <w:tcPr>
            <w:tcW w:w="2610" w:type="dxa"/>
            <w:tcBorders>
              <w:top w:val="nil"/>
              <w:left w:val="nil"/>
              <w:bottom w:val="nil"/>
              <w:right w:val="nil"/>
            </w:tcBorders>
            <w:shd w:val="clear" w:color="000000" w:fill="FFFFFF"/>
            <w:noWrap/>
            <w:vAlign w:val="center"/>
            <w:hideMark/>
          </w:tcPr>
          <w:p w14:paraId="1415D5F3" w14:textId="77777777" w:rsidR="002473AC" w:rsidRPr="0079475D" w:rsidRDefault="002473AC" w:rsidP="00746836">
            <w:pPr>
              <w:spacing w:after="0" w:line="240" w:lineRule="auto"/>
              <w:rPr>
                <w:rFonts w:eastAsia="Times New Roman" w:cs="Times New Roman"/>
                <w:color w:val="000000"/>
                <w:sz w:val="20"/>
                <w:szCs w:val="20"/>
              </w:rPr>
            </w:pPr>
            <w:proofErr w:type="spellStart"/>
            <w:r w:rsidRPr="0079475D">
              <w:rPr>
                <w:rFonts w:eastAsia="Times New Roman" w:cs="Times New Roman"/>
                <w:color w:val="000000"/>
                <w:sz w:val="20"/>
                <w:szCs w:val="20"/>
              </w:rPr>
              <w:t>Thermodesulfobacteriales</w:t>
            </w:r>
            <w:proofErr w:type="spellEnd"/>
          </w:p>
        </w:tc>
        <w:tc>
          <w:tcPr>
            <w:tcW w:w="1980" w:type="dxa"/>
            <w:tcBorders>
              <w:top w:val="nil"/>
              <w:left w:val="nil"/>
              <w:bottom w:val="nil"/>
              <w:right w:val="nil"/>
            </w:tcBorders>
            <w:shd w:val="clear" w:color="000000" w:fill="FFFFFF"/>
          </w:tcPr>
          <w:p w14:paraId="24BD9768" w14:textId="354F3822" w:rsidR="002473AC" w:rsidRPr="0079475D" w:rsidRDefault="00130A4C" w:rsidP="00130A4C">
            <w:pPr>
              <w:spacing w:after="0" w:line="240" w:lineRule="auto"/>
              <w:jc w:val="center"/>
              <w:rPr>
                <w:rFonts w:eastAsia="Times New Roman" w:cs="Times New Roman"/>
                <w:color w:val="000000"/>
                <w:sz w:val="20"/>
                <w:szCs w:val="20"/>
              </w:rPr>
            </w:pPr>
            <w:r>
              <w:rPr>
                <w:rFonts w:eastAsia="Times New Roman" w:cs="Times New Roman"/>
                <w:color w:val="000000"/>
                <w:sz w:val="20"/>
                <w:szCs w:val="20"/>
              </w:rPr>
              <w:t>Mori et al., 2014</w:t>
            </w:r>
          </w:p>
        </w:tc>
      </w:tr>
      <w:tr w:rsidR="00746836" w:rsidRPr="0079475D" w14:paraId="2BA6A74A" w14:textId="77777777" w:rsidTr="00DF2E35">
        <w:trPr>
          <w:trHeight w:val="311"/>
        </w:trPr>
        <w:tc>
          <w:tcPr>
            <w:tcW w:w="2250" w:type="dxa"/>
            <w:tcBorders>
              <w:top w:val="nil"/>
              <w:left w:val="nil"/>
              <w:bottom w:val="nil"/>
              <w:right w:val="nil"/>
            </w:tcBorders>
            <w:shd w:val="clear" w:color="000000" w:fill="FFFFFF"/>
            <w:vAlign w:val="bottom"/>
          </w:tcPr>
          <w:p w14:paraId="24AEA570" w14:textId="77777777" w:rsidR="002473AC" w:rsidRPr="0079475D" w:rsidRDefault="002473AC" w:rsidP="002473AC">
            <w:pPr>
              <w:spacing w:after="0" w:line="240" w:lineRule="auto"/>
              <w:rPr>
                <w:rFonts w:eastAsia="Times New Roman" w:cs="Times New Roman"/>
                <w:color w:val="000000"/>
                <w:sz w:val="20"/>
                <w:szCs w:val="20"/>
              </w:rPr>
            </w:pPr>
            <w:r w:rsidRPr="0079475D">
              <w:rPr>
                <w:rFonts w:eastAsia="Times New Roman" w:cs="Times New Roman"/>
                <w:color w:val="000000"/>
                <w:sz w:val="20"/>
                <w:szCs w:val="20"/>
              </w:rPr>
              <w:t> </w:t>
            </w:r>
          </w:p>
        </w:tc>
        <w:tc>
          <w:tcPr>
            <w:tcW w:w="1800" w:type="dxa"/>
            <w:tcBorders>
              <w:top w:val="nil"/>
              <w:left w:val="nil"/>
              <w:bottom w:val="nil"/>
              <w:right w:val="nil"/>
            </w:tcBorders>
            <w:shd w:val="clear" w:color="000000" w:fill="FFFFFF"/>
          </w:tcPr>
          <w:p w14:paraId="5B0D9014" w14:textId="77777777" w:rsidR="002473AC" w:rsidRPr="0079475D" w:rsidRDefault="002473AC" w:rsidP="002473AC">
            <w:pPr>
              <w:spacing w:after="0" w:line="240" w:lineRule="auto"/>
              <w:rPr>
                <w:rFonts w:eastAsia="Times New Roman" w:cs="Times New Roman"/>
                <w:color w:val="000000"/>
                <w:sz w:val="20"/>
                <w:szCs w:val="20"/>
              </w:rPr>
            </w:pPr>
          </w:p>
        </w:tc>
        <w:tc>
          <w:tcPr>
            <w:tcW w:w="1890" w:type="dxa"/>
            <w:tcBorders>
              <w:top w:val="nil"/>
              <w:left w:val="nil"/>
              <w:bottom w:val="nil"/>
              <w:right w:val="nil"/>
            </w:tcBorders>
            <w:shd w:val="clear" w:color="000000" w:fill="FFFFFF"/>
            <w:vAlign w:val="bottom"/>
          </w:tcPr>
          <w:p w14:paraId="325D39AA" w14:textId="77777777" w:rsidR="002473AC" w:rsidRPr="0079475D" w:rsidRDefault="002473AC" w:rsidP="002473AC">
            <w:pPr>
              <w:spacing w:after="0" w:line="240" w:lineRule="auto"/>
              <w:rPr>
                <w:rFonts w:eastAsia="Times New Roman" w:cs="Times New Roman"/>
                <w:color w:val="000000"/>
                <w:sz w:val="20"/>
                <w:szCs w:val="20"/>
              </w:rPr>
            </w:pPr>
            <w:r w:rsidRPr="0079475D">
              <w:rPr>
                <w:rFonts w:eastAsia="Times New Roman" w:cs="Times New Roman"/>
                <w:color w:val="000000"/>
                <w:sz w:val="20"/>
                <w:szCs w:val="20"/>
              </w:rPr>
              <w:t> </w:t>
            </w:r>
          </w:p>
        </w:tc>
        <w:tc>
          <w:tcPr>
            <w:tcW w:w="1710" w:type="dxa"/>
            <w:tcBorders>
              <w:top w:val="nil"/>
              <w:left w:val="nil"/>
              <w:bottom w:val="nil"/>
              <w:right w:val="nil"/>
            </w:tcBorders>
            <w:shd w:val="clear" w:color="000000" w:fill="FFFFFF"/>
          </w:tcPr>
          <w:p w14:paraId="3D7A05E6" w14:textId="77777777" w:rsidR="002473AC" w:rsidRPr="0079475D" w:rsidRDefault="002473AC" w:rsidP="002473AC">
            <w:pPr>
              <w:spacing w:after="0" w:line="240" w:lineRule="auto"/>
              <w:rPr>
                <w:rFonts w:eastAsia="Times New Roman" w:cs="Times New Roman"/>
                <w:color w:val="000000"/>
                <w:sz w:val="20"/>
                <w:szCs w:val="20"/>
              </w:rPr>
            </w:pPr>
          </w:p>
        </w:tc>
        <w:tc>
          <w:tcPr>
            <w:tcW w:w="2610" w:type="dxa"/>
            <w:tcBorders>
              <w:top w:val="nil"/>
              <w:left w:val="nil"/>
              <w:bottom w:val="nil"/>
              <w:right w:val="nil"/>
            </w:tcBorders>
            <w:shd w:val="clear" w:color="000000" w:fill="FFFFFF"/>
            <w:noWrap/>
            <w:vAlign w:val="center"/>
            <w:hideMark/>
          </w:tcPr>
          <w:p w14:paraId="0D412BEA" w14:textId="7FDD47F4" w:rsidR="002473AC" w:rsidRPr="0079475D" w:rsidRDefault="002473AC" w:rsidP="00746836">
            <w:pPr>
              <w:spacing w:after="0" w:line="240" w:lineRule="auto"/>
              <w:rPr>
                <w:rFonts w:eastAsia="Times New Roman" w:cs="Times New Roman"/>
                <w:color w:val="000000"/>
                <w:sz w:val="20"/>
                <w:szCs w:val="20"/>
              </w:rPr>
            </w:pPr>
            <w:proofErr w:type="spellStart"/>
            <w:r w:rsidRPr="0079475D">
              <w:rPr>
                <w:rFonts w:eastAsia="Times New Roman" w:cs="Times New Roman"/>
                <w:color w:val="000000"/>
                <w:sz w:val="20"/>
                <w:szCs w:val="20"/>
              </w:rPr>
              <w:t>Thermodesulfobacteriota</w:t>
            </w:r>
            <w:proofErr w:type="spellEnd"/>
          </w:p>
        </w:tc>
        <w:tc>
          <w:tcPr>
            <w:tcW w:w="1980" w:type="dxa"/>
            <w:tcBorders>
              <w:top w:val="nil"/>
              <w:left w:val="nil"/>
              <w:bottom w:val="nil"/>
              <w:right w:val="nil"/>
            </w:tcBorders>
            <w:shd w:val="clear" w:color="000000" w:fill="FFFFFF"/>
          </w:tcPr>
          <w:p w14:paraId="183E5DF1" w14:textId="03383420" w:rsidR="002473AC" w:rsidRPr="0079475D" w:rsidRDefault="004A1B8F" w:rsidP="002473AC">
            <w:pPr>
              <w:spacing w:after="0" w:line="240" w:lineRule="auto"/>
              <w:rPr>
                <w:rFonts w:eastAsia="Times New Roman" w:cs="Times New Roman"/>
                <w:color w:val="000000"/>
                <w:sz w:val="20"/>
                <w:szCs w:val="20"/>
              </w:rPr>
            </w:pPr>
            <w:proofErr w:type="spellStart"/>
            <w:r>
              <w:rPr>
                <w:rFonts w:eastAsia="Times New Roman" w:cs="Times New Roman"/>
                <w:color w:val="000000"/>
                <w:sz w:val="20"/>
                <w:szCs w:val="20"/>
              </w:rPr>
              <w:t>Hatchikian</w:t>
            </w:r>
            <w:proofErr w:type="spellEnd"/>
            <w:r>
              <w:rPr>
                <w:rFonts w:eastAsia="Times New Roman" w:cs="Times New Roman"/>
                <w:color w:val="000000"/>
                <w:sz w:val="20"/>
                <w:szCs w:val="20"/>
              </w:rPr>
              <w:t xml:space="preserve"> et al., </w:t>
            </w:r>
            <w:r w:rsidR="00FE3AB5">
              <w:rPr>
                <w:rFonts w:eastAsia="Times New Roman" w:cs="Times New Roman"/>
                <w:color w:val="000000"/>
                <w:sz w:val="20"/>
                <w:szCs w:val="20"/>
              </w:rPr>
              <w:t>2015</w:t>
            </w:r>
          </w:p>
        </w:tc>
      </w:tr>
      <w:tr w:rsidR="00746836" w:rsidRPr="0079475D" w14:paraId="6079885E" w14:textId="77777777" w:rsidTr="00DF2E35">
        <w:trPr>
          <w:trHeight w:val="311"/>
        </w:trPr>
        <w:tc>
          <w:tcPr>
            <w:tcW w:w="2250" w:type="dxa"/>
            <w:tcBorders>
              <w:top w:val="nil"/>
              <w:left w:val="nil"/>
              <w:bottom w:val="nil"/>
              <w:right w:val="nil"/>
            </w:tcBorders>
            <w:shd w:val="clear" w:color="000000" w:fill="FFFFFF"/>
            <w:vAlign w:val="bottom"/>
          </w:tcPr>
          <w:p w14:paraId="336C9953" w14:textId="77777777" w:rsidR="00FE3AB5" w:rsidRPr="0079475D" w:rsidRDefault="00FE3AB5" w:rsidP="00FE3AB5">
            <w:pPr>
              <w:spacing w:after="0" w:line="240" w:lineRule="auto"/>
              <w:rPr>
                <w:rFonts w:eastAsia="Times New Roman" w:cs="Times New Roman"/>
                <w:color w:val="000000"/>
                <w:sz w:val="20"/>
                <w:szCs w:val="20"/>
              </w:rPr>
            </w:pPr>
            <w:r w:rsidRPr="0079475D">
              <w:rPr>
                <w:rFonts w:eastAsia="Times New Roman" w:cs="Times New Roman"/>
                <w:color w:val="000000"/>
                <w:sz w:val="20"/>
                <w:szCs w:val="20"/>
              </w:rPr>
              <w:t> </w:t>
            </w:r>
          </w:p>
        </w:tc>
        <w:tc>
          <w:tcPr>
            <w:tcW w:w="1800" w:type="dxa"/>
            <w:tcBorders>
              <w:top w:val="nil"/>
              <w:left w:val="nil"/>
              <w:bottom w:val="nil"/>
              <w:right w:val="nil"/>
            </w:tcBorders>
            <w:shd w:val="clear" w:color="000000" w:fill="FFFFFF"/>
          </w:tcPr>
          <w:p w14:paraId="6842DE04" w14:textId="77777777" w:rsidR="00FE3AB5" w:rsidRPr="0079475D" w:rsidRDefault="00FE3AB5" w:rsidP="00FE3AB5">
            <w:pPr>
              <w:spacing w:after="0" w:line="240" w:lineRule="auto"/>
              <w:rPr>
                <w:rFonts w:eastAsia="Times New Roman" w:cs="Times New Roman"/>
                <w:color w:val="000000"/>
                <w:sz w:val="20"/>
                <w:szCs w:val="20"/>
              </w:rPr>
            </w:pPr>
          </w:p>
        </w:tc>
        <w:tc>
          <w:tcPr>
            <w:tcW w:w="1890" w:type="dxa"/>
            <w:tcBorders>
              <w:top w:val="nil"/>
              <w:left w:val="nil"/>
              <w:bottom w:val="nil"/>
              <w:right w:val="nil"/>
            </w:tcBorders>
            <w:shd w:val="clear" w:color="000000" w:fill="FFFFFF"/>
            <w:vAlign w:val="bottom"/>
          </w:tcPr>
          <w:p w14:paraId="684C29A0" w14:textId="77777777" w:rsidR="00FE3AB5" w:rsidRPr="0079475D" w:rsidRDefault="00FE3AB5" w:rsidP="00FE3AB5">
            <w:pPr>
              <w:spacing w:after="0" w:line="240" w:lineRule="auto"/>
              <w:rPr>
                <w:rFonts w:eastAsia="Times New Roman" w:cs="Times New Roman"/>
                <w:color w:val="000000"/>
                <w:sz w:val="20"/>
                <w:szCs w:val="20"/>
              </w:rPr>
            </w:pPr>
            <w:r w:rsidRPr="0079475D">
              <w:rPr>
                <w:rFonts w:eastAsia="Times New Roman" w:cs="Times New Roman"/>
                <w:color w:val="000000"/>
                <w:sz w:val="20"/>
                <w:szCs w:val="20"/>
              </w:rPr>
              <w:t> </w:t>
            </w:r>
          </w:p>
        </w:tc>
        <w:tc>
          <w:tcPr>
            <w:tcW w:w="1710" w:type="dxa"/>
            <w:tcBorders>
              <w:top w:val="nil"/>
              <w:left w:val="nil"/>
              <w:bottom w:val="nil"/>
              <w:right w:val="nil"/>
            </w:tcBorders>
            <w:shd w:val="clear" w:color="000000" w:fill="FFFFFF"/>
          </w:tcPr>
          <w:p w14:paraId="4CE5C7B9" w14:textId="77777777" w:rsidR="00FE3AB5" w:rsidRPr="0079475D" w:rsidRDefault="00FE3AB5" w:rsidP="00FE3AB5">
            <w:pPr>
              <w:spacing w:after="0" w:line="240" w:lineRule="auto"/>
              <w:rPr>
                <w:rFonts w:eastAsia="Times New Roman" w:cs="Times New Roman"/>
                <w:color w:val="000000"/>
                <w:sz w:val="20"/>
                <w:szCs w:val="20"/>
              </w:rPr>
            </w:pPr>
          </w:p>
        </w:tc>
        <w:tc>
          <w:tcPr>
            <w:tcW w:w="2610" w:type="dxa"/>
            <w:tcBorders>
              <w:top w:val="nil"/>
              <w:left w:val="nil"/>
              <w:bottom w:val="nil"/>
              <w:right w:val="nil"/>
            </w:tcBorders>
            <w:shd w:val="clear" w:color="000000" w:fill="FFFFFF"/>
            <w:noWrap/>
            <w:vAlign w:val="center"/>
            <w:hideMark/>
          </w:tcPr>
          <w:p w14:paraId="262BF3ED" w14:textId="77777777" w:rsidR="00FE3AB5" w:rsidRPr="0079475D" w:rsidRDefault="00FE3AB5" w:rsidP="00746836">
            <w:pPr>
              <w:spacing w:after="0" w:line="240" w:lineRule="auto"/>
              <w:rPr>
                <w:rFonts w:eastAsia="Times New Roman" w:cs="Times New Roman"/>
                <w:color w:val="000000"/>
                <w:sz w:val="20"/>
                <w:szCs w:val="20"/>
              </w:rPr>
            </w:pPr>
            <w:proofErr w:type="spellStart"/>
            <w:r w:rsidRPr="0079475D">
              <w:rPr>
                <w:rFonts w:eastAsia="Times New Roman" w:cs="Times New Roman"/>
                <w:color w:val="000000"/>
                <w:sz w:val="20"/>
                <w:szCs w:val="20"/>
              </w:rPr>
              <w:t>Thermodesulfobacteriota</w:t>
            </w:r>
            <w:proofErr w:type="spellEnd"/>
            <w:r w:rsidRPr="0079475D">
              <w:rPr>
                <w:rFonts w:eastAsia="Times New Roman" w:cs="Times New Roman"/>
                <w:color w:val="000000"/>
                <w:sz w:val="20"/>
                <w:szCs w:val="20"/>
              </w:rPr>
              <w:t xml:space="preserve"> </w:t>
            </w:r>
            <w:proofErr w:type="spellStart"/>
            <w:r w:rsidRPr="0079475D">
              <w:rPr>
                <w:rFonts w:eastAsia="Times New Roman" w:cs="Times New Roman"/>
                <w:color w:val="000000"/>
                <w:sz w:val="20"/>
                <w:szCs w:val="20"/>
              </w:rPr>
              <w:t>Uncl</w:t>
            </w:r>
            <w:proofErr w:type="spellEnd"/>
            <w:r w:rsidRPr="0079475D">
              <w:rPr>
                <w:rFonts w:eastAsia="Times New Roman" w:cs="Times New Roman"/>
                <w:color w:val="000000"/>
                <w:sz w:val="20"/>
                <w:szCs w:val="20"/>
              </w:rPr>
              <w:t>.</w:t>
            </w:r>
          </w:p>
        </w:tc>
        <w:tc>
          <w:tcPr>
            <w:tcW w:w="1980" w:type="dxa"/>
            <w:tcBorders>
              <w:top w:val="nil"/>
              <w:left w:val="nil"/>
              <w:bottom w:val="nil"/>
              <w:right w:val="nil"/>
            </w:tcBorders>
            <w:shd w:val="clear" w:color="000000" w:fill="FFFFFF"/>
          </w:tcPr>
          <w:p w14:paraId="7F399E44" w14:textId="1913D0D3" w:rsidR="00FE3AB5" w:rsidRPr="0079475D" w:rsidRDefault="00FE3AB5" w:rsidP="00FE3AB5">
            <w:pPr>
              <w:spacing w:after="0" w:line="240" w:lineRule="auto"/>
              <w:rPr>
                <w:rFonts w:eastAsia="Times New Roman" w:cs="Times New Roman"/>
                <w:color w:val="000000"/>
                <w:sz w:val="20"/>
                <w:szCs w:val="20"/>
              </w:rPr>
            </w:pPr>
            <w:proofErr w:type="spellStart"/>
            <w:r>
              <w:rPr>
                <w:rFonts w:eastAsia="Times New Roman" w:cs="Times New Roman"/>
                <w:color w:val="000000"/>
                <w:sz w:val="20"/>
                <w:szCs w:val="20"/>
              </w:rPr>
              <w:t>Hatchikian</w:t>
            </w:r>
            <w:proofErr w:type="spellEnd"/>
            <w:r>
              <w:rPr>
                <w:rFonts w:eastAsia="Times New Roman" w:cs="Times New Roman"/>
                <w:color w:val="000000"/>
                <w:sz w:val="20"/>
                <w:szCs w:val="20"/>
              </w:rPr>
              <w:t xml:space="preserve"> et al., 2015</w:t>
            </w:r>
          </w:p>
        </w:tc>
      </w:tr>
      <w:tr w:rsidR="00746836" w:rsidRPr="0079475D" w14:paraId="7EAEDB82" w14:textId="77777777" w:rsidTr="00DF2E35">
        <w:trPr>
          <w:trHeight w:val="311"/>
        </w:trPr>
        <w:tc>
          <w:tcPr>
            <w:tcW w:w="2250" w:type="dxa"/>
            <w:tcBorders>
              <w:top w:val="nil"/>
              <w:left w:val="nil"/>
              <w:bottom w:val="nil"/>
              <w:right w:val="nil"/>
            </w:tcBorders>
            <w:shd w:val="clear" w:color="000000" w:fill="FFFFFF"/>
            <w:vAlign w:val="bottom"/>
          </w:tcPr>
          <w:p w14:paraId="31716D1E" w14:textId="77777777" w:rsidR="00FE3AB5" w:rsidRPr="0079475D" w:rsidRDefault="00FE3AB5" w:rsidP="00FE3AB5">
            <w:pPr>
              <w:spacing w:after="0" w:line="240" w:lineRule="auto"/>
              <w:rPr>
                <w:rFonts w:eastAsia="Times New Roman" w:cs="Times New Roman"/>
                <w:color w:val="000000"/>
                <w:sz w:val="20"/>
                <w:szCs w:val="20"/>
              </w:rPr>
            </w:pPr>
            <w:r w:rsidRPr="0079475D">
              <w:rPr>
                <w:rFonts w:eastAsia="Times New Roman" w:cs="Times New Roman"/>
                <w:color w:val="000000"/>
                <w:sz w:val="20"/>
                <w:szCs w:val="20"/>
              </w:rPr>
              <w:t> </w:t>
            </w:r>
          </w:p>
        </w:tc>
        <w:tc>
          <w:tcPr>
            <w:tcW w:w="1800" w:type="dxa"/>
            <w:tcBorders>
              <w:top w:val="nil"/>
              <w:left w:val="nil"/>
              <w:bottom w:val="nil"/>
              <w:right w:val="nil"/>
            </w:tcBorders>
            <w:shd w:val="clear" w:color="000000" w:fill="FFFFFF"/>
          </w:tcPr>
          <w:p w14:paraId="6773F21C" w14:textId="77777777" w:rsidR="00FE3AB5" w:rsidRPr="0079475D" w:rsidRDefault="00FE3AB5" w:rsidP="00FE3AB5">
            <w:pPr>
              <w:spacing w:after="0" w:line="240" w:lineRule="auto"/>
              <w:rPr>
                <w:rFonts w:eastAsia="Times New Roman" w:cs="Times New Roman"/>
                <w:color w:val="000000"/>
                <w:sz w:val="20"/>
                <w:szCs w:val="20"/>
              </w:rPr>
            </w:pPr>
          </w:p>
        </w:tc>
        <w:tc>
          <w:tcPr>
            <w:tcW w:w="1890" w:type="dxa"/>
            <w:tcBorders>
              <w:top w:val="nil"/>
              <w:left w:val="nil"/>
              <w:bottom w:val="nil"/>
              <w:right w:val="nil"/>
            </w:tcBorders>
            <w:shd w:val="clear" w:color="000000" w:fill="FFFFFF"/>
            <w:vAlign w:val="bottom"/>
          </w:tcPr>
          <w:p w14:paraId="661C10AF" w14:textId="77777777" w:rsidR="00FE3AB5" w:rsidRPr="0079475D" w:rsidRDefault="00FE3AB5" w:rsidP="00FE3AB5">
            <w:pPr>
              <w:spacing w:after="0" w:line="240" w:lineRule="auto"/>
              <w:rPr>
                <w:rFonts w:eastAsia="Times New Roman" w:cs="Times New Roman"/>
                <w:color w:val="000000"/>
                <w:sz w:val="20"/>
                <w:szCs w:val="20"/>
              </w:rPr>
            </w:pPr>
            <w:r w:rsidRPr="0079475D">
              <w:rPr>
                <w:rFonts w:eastAsia="Times New Roman" w:cs="Times New Roman"/>
                <w:color w:val="000000"/>
                <w:sz w:val="20"/>
                <w:szCs w:val="20"/>
              </w:rPr>
              <w:t> </w:t>
            </w:r>
          </w:p>
        </w:tc>
        <w:tc>
          <w:tcPr>
            <w:tcW w:w="1710" w:type="dxa"/>
            <w:tcBorders>
              <w:top w:val="nil"/>
              <w:left w:val="nil"/>
              <w:bottom w:val="nil"/>
              <w:right w:val="nil"/>
            </w:tcBorders>
            <w:shd w:val="clear" w:color="000000" w:fill="FFFFFF"/>
          </w:tcPr>
          <w:p w14:paraId="5DB8F4B8" w14:textId="77777777" w:rsidR="00FE3AB5" w:rsidRPr="0079475D" w:rsidRDefault="00FE3AB5" w:rsidP="00FE3AB5">
            <w:pPr>
              <w:spacing w:after="0" w:line="240" w:lineRule="auto"/>
              <w:rPr>
                <w:rFonts w:eastAsia="Times New Roman" w:cs="Times New Roman"/>
                <w:color w:val="000000"/>
                <w:sz w:val="20"/>
                <w:szCs w:val="20"/>
              </w:rPr>
            </w:pPr>
          </w:p>
        </w:tc>
        <w:tc>
          <w:tcPr>
            <w:tcW w:w="2610" w:type="dxa"/>
            <w:tcBorders>
              <w:top w:val="nil"/>
              <w:left w:val="nil"/>
              <w:bottom w:val="nil"/>
              <w:right w:val="nil"/>
            </w:tcBorders>
            <w:shd w:val="clear" w:color="000000" w:fill="FFFFFF"/>
            <w:noWrap/>
            <w:vAlign w:val="center"/>
            <w:hideMark/>
          </w:tcPr>
          <w:p w14:paraId="1B912D4F" w14:textId="77777777" w:rsidR="00FE3AB5" w:rsidRPr="0079475D" w:rsidRDefault="00FE3AB5" w:rsidP="00746836">
            <w:pPr>
              <w:spacing w:after="0" w:line="240" w:lineRule="auto"/>
              <w:rPr>
                <w:rFonts w:eastAsia="Times New Roman" w:cs="Times New Roman"/>
                <w:color w:val="000000"/>
                <w:sz w:val="20"/>
                <w:szCs w:val="20"/>
              </w:rPr>
            </w:pPr>
            <w:proofErr w:type="spellStart"/>
            <w:r w:rsidRPr="0079475D">
              <w:rPr>
                <w:rFonts w:eastAsia="Times New Roman" w:cs="Times New Roman"/>
                <w:color w:val="000000"/>
                <w:sz w:val="20"/>
                <w:szCs w:val="20"/>
              </w:rPr>
              <w:t>Desulfobaccales</w:t>
            </w:r>
            <w:proofErr w:type="spellEnd"/>
          </w:p>
        </w:tc>
        <w:tc>
          <w:tcPr>
            <w:tcW w:w="1980" w:type="dxa"/>
            <w:tcBorders>
              <w:top w:val="nil"/>
              <w:left w:val="nil"/>
              <w:bottom w:val="nil"/>
              <w:right w:val="nil"/>
            </w:tcBorders>
            <w:shd w:val="clear" w:color="000000" w:fill="FFFFFF"/>
          </w:tcPr>
          <w:p w14:paraId="4F5A92ED" w14:textId="77777777" w:rsidR="00FE3AB5" w:rsidRDefault="007B6A55" w:rsidP="00B43008">
            <w:pPr>
              <w:spacing w:after="0" w:line="240" w:lineRule="auto"/>
              <w:jc w:val="center"/>
              <w:rPr>
                <w:rFonts w:eastAsia="Times New Roman" w:cs="Times New Roman"/>
                <w:color w:val="000000"/>
                <w:sz w:val="20"/>
                <w:szCs w:val="20"/>
              </w:rPr>
            </w:pPr>
            <w:r>
              <w:rPr>
                <w:rFonts w:eastAsia="Times New Roman" w:cs="Times New Roman"/>
                <w:color w:val="000000"/>
                <w:sz w:val="20"/>
                <w:szCs w:val="20"/>
              </w:rPr>
              <w:t xml:space="preserve">Waite et al., </w:t>
            </w:r>
            <w:r w:rsidR="00F238C1">
              <w:rPr>
                <w:rFonts w:eastAsia="Times New Roman" w:cs="Times New Roman"/>
                <w:color w:val="000000"/>
                <w:sz w:val="20"/>
                <w:szCs w:val="20"/>
              </w:rPr>
              <w:t>2020</w:t>
            </w:r>
          </w:p>
          <w:p w14:paraId="2B83E9D8" w14:textId="15BDC9CF" w:rsidR="004B7CC0" w:rsidRPr="0079475D" w:rsidRDefault="004B7CC0" w:rsidP="00B43008">
            <w:pPr>
              <w:spacing w:after="0" w:line="240" w:lineRule="auto"/>
              <w:jc w:val="center"/>
              <w:rPr>
                <w:rFonts w:eastAsia="Times New Roman" w:cs="Times New Roman"/>
                <w:color w:val="000000"/>
                <w:sz w:val="20"/>
                <w:szCs w:val="20"/>
              </w:rPr>
            </w:pPr>
            <w:r>
              <w:rPr>
                <w:rFonts w:eastAsia="Times New Roman" w:cs="Times New Roman"/>
                <w:color w:val="000000"/>
                <w:sz w:val="20"/>
                <w:szCs w:val="20"/>
              </w:rPr>
              <w:t>Rodrigues-Cruz et al., 2024</w:t>
            </w:r>
          </w:p>
        </w:tc>
      </w:tr>
      <w:tr w:rsidR="00746836" w:rsidRPr="0079475D" w14:paraId="0A68058C" w14:textId="77777777" w:rsidTr="00DF2E35">
        <w:trPr>
          <w:trHeight w:val="311"/>
        </w:trPr>
        <w:tc>
          <w:tcPr>
            <w:tcW w:w="2250" w:type="dxa"/>
            <w:tcBorders>
              <w:top w:val="nil"/>
              <w:left w:val="nil"/>
              <w:bottom w:val="nil"/>
              <w:right w:val="nil"/>
            </w:tcBorders>
            <w:shd w:val="clear" w:color="000000" w:fill="FFFFFF"/>
            <w:vAlign w:val="bottom"/>
          </w:tcPr>
          <w:p w14:paraId="1527F47A" w14:textId="77777777" w:rsidR="00FE3AB5" w:rsidRPr="0079475D" w:rsidRDefault="00FE3AB5" w:rsidP="00FE3AB5">
            <w:pPr>
              <w:spacing w:after="0" w:line="240" w:lineRule="auto"/>
              <w:rPr>
                <w:rFonts w:eastAsia="Times New Roman" w:cs="Times New Roman"/>
                <w:color w:val="000000"/>
                <w:sz w:val="20"/>
                <w:szCs w:val="20"/>
              </w:rPr>
            </w:pPr>
            <w:r w:rsidRPr="0079475D">
              <w:rPr>
                <w:rFonts w:eastAsia="Times New Roman" w:cs="Times New Roman"/>
                <w:color w:val="000000"/>
                <w:sz w:val="20"/>
                <w:szCs w:val="20"/>
              </w:rPr>
              <w:t> </w:t>
            </w:r>
          </w:p>
        </w:tc>
        <w:tc>
          <w:tcPr>
            <w:tcW w:w="1800" w:type="dxa"/>
            <w:tcBorders>
              <w:top w:val="nil"/>
              <w:left w:val="nil"/>
              <w:bottom w:val="nil"/>
              <w:right w:val="nil"/>
            </w:tcBorders>
            <w:shd w:val="clear" w:color="000000" w:fill="FFFFFF"/>
          </w:tcPr>
          <w:p w14:paraId="38DAB5AD" w14:textId="77777777" w:rsidR="00FE3AB5" w:rsidRPr="0079475D" w:rsidRDefault="00FE3AB5" w:rsidP="00FE3AB5">
            <w:pPr>
              <w:spacing w:after="0" w:line="240" w:lineRule="auto"/>
              <w:rPr>
                <w:rFonts w:eastAsia="Times New Roman" w:cs="Times New Roman"/>
                <w:color w:val="000000"/>
                <w:sz w:val="20"/>
                <w:szCs w:val="20"/>
              </w:rPr>
            </w:pPr>
          </w:p>
        </w:tc>
        <w:tc>
          <w:tcPr>
            <w:tcW w:w="1890" w:type="dxa"/>
            <w:tcBorders>
              <w:top w:val="nil"/>
              <w:left w:val="nil"/>
              <w:bottom w:val="nil"/>
              <w:right w:val="nil"/>
            </w:tcBorders>
            <w:shd w:val="clear" w:color="000000" w:fill="FFFFFF"/>
            <w:vAlign w:val="bottom"/>
          </w:tcPr>
          <w:p w14:paraId="39788105" w14:textId="77777777" w:rsidR="00FE3AB5" w:rsidRPr="0079475D" w:rsidRDefault="00FE3AB5" w:rsidP="00FE3AB5">
            <w:pPr>
              <w:spacing w:after="0" w:line="240" w:lineRule="auto"/>
              <w:rPr>
                <w:rFonts w:eastAsia="Times New Roman" w:cs="Times New Roman"/>
                <w:color w:val="000000"/>
                <w:sz w:val="20"/>
                <w:szCs w:val="20"/>
              </w:rPr>
            </w:pPr>
            <w:r w:rsidRPr="0079475D">
              <w:rPr>
                <w:rFonts w:eastAsia="Times New Roman" w:cs="Times New Roman"/>
                <w:color w:val="000000"/>
                <w:sz w:val="20"/>
                <w:szCs w:val="20"/>
              </w:rPr>
              <w:t> </w:t>
            </w:r>
          </w:p>
        </w:tc>
        <w:tc>
          <w:tcPr>
            <w:tcW w:w="1710" w:type="dxa"/>
            <w:tcBorders>
              <w:top w:val="nil"/>
              <w:left w:val="nil"/>
              <w:bottom w:val="nil"/>
              <w:right w:val="nil"/>
            </w:tcBorders>
            <w:shd w:val="clear" w:color="000000" w:fill="FFFFFF"/>
          </w:tcPr>
          <w:p w14:paraId="5EFA681E" w14:textId="77777777" w:rsidR="00FE3AB5" w:rsidRPr="0079475D" w:rsidRDefault="00FE3AB5" w:rsidP="00FE3AB5">
            <w:pPr>
              <w:spacing w:after="0" w:line="240" w:lineRule="auto"/>
              <w:rPr>
                <w:rFonts w:eastAsia="Times New Roman" w:cs="Times New Roman"/>
                <w:color w:val="000000"/>
                <w:sz w:val="20"/>
                <w:szCs w:val="20"/>
              </w:rPr>
            </w:pPr>
          </w:p>
        </w:tc>
        <w:tc>
          <w:tcPr>
            <w:tcW w:w="2610" w:type="dxa"/>
            <w:tcBorders>
              <w:top w:val="nil"/>
              <w:left w:val="nil"/>
              <w:bottom w:val="nil"/>
              <w:right w:val="nil"/>
            </w:tcBorders>
            <w:shd w:val="clear" w:color="000000" w:fill="FFFFFF"/>
            <w:noWrap/>
            <w:vAlign w:val="center"/>
            <w:hideMark/>
          </w:tcPr>
          <w:p w14:paraId="477935CB" w14:textId="77777777" w:rsidR="00FE3AB5" w:rsidRPr="0079475D" w:rsidRDefault="00FE3AB5" w:rsidP="00746836">
            <w:pPr>
              <w:spacing w:after="0" w:line="240" w:lineRule="auto"/>
              <w:rPr>
                <w:rFonts w:eastAsia="Times New Roman" w:cs="Times New Roman"/>
                <w:color w:val="000000"/>
                <w:sz w:val="20"/>
                <w:szCs w:val="20"/>
              </w:rPr>
            </w:pPr>
            <w:proofErr w:type="spellStart"/>
            <w:r w:rsidRPr="0079475D">
              <w:rPr>
                <w:rFonts w:eastAsia="Times New Roman" w:cs="Times New Roman"/>
                <w:color w:val="000000"/>
                <w:sz w:val="20"/>
                <w:szCs w:val="20"/>
              </w:rPr>
              <w:t>Desulfatiglandales</w:t>
            </w:r>
            <w:proofErr w:type="spellEnd"/>
          </w:p>
        </w:tc>
        <w:tc>
          <w:tcPr>
            <w:tcW w:w="1980" w:type="dxa"/>
            <w:tcBorders>
              <w:top w:val="nil"/>
              <w:left w:val="nil"/>
              <w:bottom w:val="nil"/>
              <w:right w:val="nil"/>
            </w:tcBorders>
            <w:shd w:val="clear" w:color="000000" w:fill="FFFFFF"/>
          </w:tcPr>
          <w:p w14:paraId="10117FFF" w14:textId="0F100FD9" w:rsidR="00FE3AB5" w:rsidRPr="0079475D" w:rsidRDefault="00B43008" w:rsidP="00B43008">
            <w:pPr>
              <w:spacing w:after="0" w:line="240" w:lineRule="auto"/>
              <w:jc w:val="center"/>
              <w:rPr>
                <w:rFonts w:eastAsia="Times New Roman" w:cs="Times New Roman"/>
                <w:color w:val="000000"/>
                <w:sz w:val="20"/>
                <w:szCs w:val="20"/>
              </w:rPr>
            </w:pPr>
            <w:proofErr w:type="spellStart"/>
            <w:r>
              <w:rPr>
                <w:rFonts w:eastAsia="Times New Roman" w:cs="Times New Roman"/>
                <w:color w:val="000000"/>
                <w:sz w:val="20"/>
                <w:szCs w:val="20"/>
              </w:rPr>
              <w:t>Langwig</w:t>
            </w:r>
            <w:proofErr w:type="spellEnd"/>
            <w:r>
              <w:rPr>
                <w:rFonts w:eastAsia="Times New Roman" w:cs="Times New Roman"/>
                <w:color w:val="000000"/>
                <w:sz w:val="20"/>
                <w:szCs w:val="20"/>
              </w:rPr>
              <w:t xml:space="preserve"> et al., 2021</w:t>
            </w:r>
          </w:p>
        </w:tc>
      </w:tr>
      <w:tr w:rsidR="00746836" w:rsidRPr="0079475D" w14:paraId="66D5FA8D" w14:textId="77777777" w:rsidTr="00DF2E35">
        <w:trPr>
          <w:trHeight w:val="311"/>
        </w:trPr>
        <w:tc>
          <w:tcPr>
            <w:tcW w:w="2250" w:type="dxa"/>
            <w:tcBorders>
              <w:top w:val="nil"/>
              <w:left w:val="nil"/>
              <w:bottom w:val="nil"/>
              <w:right w:val="nil"/>
            </w:tcBorders>
            <w:shd w:val="clear" w:color="000000" w:fill="FFFFFF"/>
            <w:vAlign w:val="bottom"/>
          </w:tcPr>
          <w:p w14:paraId="53A99045" w14:textId="77777777" w:rsidR="00FE3AB5" w:rsidRPr="0079475D" w:rsidRDefault="00FE3AB5" w:rsidP="00FE3AB5">
            <w:pPr>
              <w:spacing w:after="0" w:line="240" w:lineRule="auto"/>
              <w:rPr>
                <w:rFonts w:eastAsia="Times New Roman" w:cs="Times New Roman"/>
                <w:color w:val="000000"/>
                <w:sz w:val="20"/>
                <w:szCs w:val="20"/>
              </w:rPr>
            </w:pPr>
            <w:r w:rsidRPr="0079475D">
              <w:rPr>
                <w:rFonts w:eastAsia="Times New Roman" w:cs="Times New Roman"/>
                <w:color w:val="000000"/>
                <w:sz w:val="20"/>
                <w:szCs w:val="20"/>
              </w:rPr>
              <w:t> </w:t>
            </w:r>
          </w:p>
        </w:tc>
        <w:tc>
          <w:tcPr>
            <w:tcW w:w="1800" w:type="dxa"/>
            <w:tcBorders>
              <w:top w:val="nil"/>
              <w:left w:val="nil"/>
              <w:bottom w:val="nil"/>
              <w:right w:val="nil"/>
            </w:tcBorders>
            <w:shd w:val="clear" w:color="000000" w:fill="FFFFFF"/>
          </w:tcPr>
          <w:p w14:paraId="2B107AB0" w14:textId="77777777" w:rsidR="00FE3AB5" w:rsidRPr="0079475D" w:rsidRDefault="00FE3AB5" w:rsidP="00FE3AB5">
            <w:pPr>
              <w:spacing w:after="0" w:line="240" w:lineRule="auto"/>
              <w:rPr>
                <w:rFonts w:eastAsia="Times New Roman" w:cs="Times New Roman"/>
                <w:color w:val="000000"/>
                <w:sz w:val="20"/>
                <w:szCs w:val="20"/>
              </w:rPr>
            </w:pPr>
          </w:p>
        </w:tc>
        <w:tc>
          <w:tcPr>
            <w:tcW w:w="1890" w:type="dxa"/>
            <w:tcBorders>
              <w:top w:val="nil"/>
              <w:left w:val="nil"/>
              <w:bottom w:val="nil"/>
              <w:right w:val="nil"/>
            </w:tcBorders>
            <w:shd w:val="clear" w:color="000000" w:fill="FFFFFF"/>
            <w:vAlign w:val="bottom"/>
          </w:tcPr>
          <w:p w14:paraId="323F80B0" w14:textId="77777777" w:rsidR="00FE3AB5" w:rsidRPr="0079475D" w:rsidRDefault="00FE3AB5" w:rsidP="00FE3AB5">
            <w:pPr>
              <w:spacing w:after="0" w:line="240" w:lineRule="auto"/>
              <w:rPr>
                <w:rFonts w:eastAsia="Times New Roman" w:cs="Times New Roman"/>
                <w:color w:val="000000"/>
                <w:sz w:val="20"/>
                <w:szCs w:val="20"/>
              </w:rPr>
            </w:pPr>
            <w:r w:rsidRPr="0079475D">
              <w:rPr>
                <w:rFonts w:eastAsia="Times New Roman" w:cs="Times New Roman"/>
                <w:color w:val="000000"/>
                <w:sz w:val="20"/>
                <w:szCs w:val="20"/>
              </w:rPr>
              <w:t> </w:t>
            </w:r>
          </w:p>
        </w:tc>
        <w:tc>
          <w:tcPr>
            <w:tcW w:w="1710" w:type="dxa"/>
            <w:tcBorders>
              <w:top w:val="nil"/>
              <w:left w:val="nil"/>
              <w:bottom w:val="nil"/>
              <w:right w:val="nil"/>
            </w:tcBorders>
            <w:shd w:val="clear" w:color="000000" w:fill="FFFFFF"/>
          </w:tcPr>
          <w:p w14:paraId="4938B61B" w14:textId="77777777" w:rsidR="00FE3AB5" w:rsidRPr="0079475D" w:rsidRDefault="00FE3AB5" w:rsidP="00FE3AB5">
            <w:pPr>
              <w:spacing w:after="0" w:line="240" w:lineRule="auto"/>
              <w:rPr>
                <w:rFonts w:eastAsia="Times New Roman" w:cs="Times New Roman"/>
                <w:color w:val="000000"/>
                <w:sz w:val="20"/>
                <w:szCs w:val="20"/>
              </w:rPr>
            </w:pPr>
          </w:p>
        </w:tc>
        <w:tc>
          <w:tcPr>
            <w:tcW w:w="2610" w:type="dxa"/>
            <w:tcBorders>
              <w:top w:val="nil"/>
              <w:left w:val="nil"/>
              <w:bottom w:val="nil"/>
              <w:right w:val="nil"/>
            </w:tcBorders>
            <w:shd w:val="clear" w:color="000000" w:fill="FFFFFF"/>
            <w:noWrap/>
            <w:vAlign w:val="center"/>
            <w:hideMark/>
          </w:tcPr>
          <w:p w14:paraId="1FAEFF4E" w14:textId="77777777" w:rsidR="00FE3AB5" w:rsidRPr="0079475D" w:rsidRDefault="00FE3AB5" w:rsidP="00746836">
            <w:pPr>
              <w:spacing w:after="0" w:line="240" w:lineRule="auto"/>
              <w:rPr>
                <w:rFonts w:eastAsia="Times New Roman" w:cs="Times New Roman"/>
                <w:color w:val="000000"/>
                <w:sz w:val="20"/>
                <w:szCs w:val="20"/>
              </w:rPr>
            </w:pPr>
            <w:proofErr w:type="spellStart"/>
            <w:r w:rsidRPr="0079475D">
              <w:rPr>
                <w:rFonts w:eastAsia="Times New Roman" w:cs="Times New Roman"/>
                <w:color w:val="000000"/>
                <w:sz w:val="20"/>
                <w:szCs w:val="20"/>
              </w:rPr>
              <w:t>Desulfobacterales</w:t>
            </w:r>
            <w:proofErr w:type="spellEnd"/>
          </w:p>
        </w:tc>
        <w:tc>
          <w:tcPr>
            <w:tcW w:w="1980" w:type="dxa"/>
            <w:tcBorders>
              <w:top w:val="nil"/>
              <w:left w:val="nil"/>
              <w:bottom w:val="nil"/>
              <w:right w:val="nil"/>
            </w:tcBorders>
            <w:shd w:val="clear" w:color="000000" w:fill="FFFFFF"/>
          </w:tcPr>
          <w:p w14:paraId="1785107B" w14:textId="33E2C4E2" w:rsidR="00FE3AB5" w:rsidRPr="0079475D" w:rsidRDefault="00FE3AB5" w:rsidP="00FE3AB5">
            <w:pPr>
              <w:spacing w:after="0" w:line="240" w:lineRule="auto"/>
              <w:jc w:val="center"/>
              <w:rPr>
                <w:rFonts w:eastAsia="Times New Roman" w:cs="Times New Roman"/>
                <w:color w:val="000000"/>
                <w:sz w:val="20"/>
                <w:szCs w:val="20"/>
              </w:rPr>
            </w:pPr>
            <w:r>
              <w:rPr>
                <w:rFonts w:eastAsia="Times New Roman" w:cs="Times New Roman"/>
                <w:color w:val="000000"/>
                <w:sz w:val="20"/>
                <w:szCs w:val="20"/>
              </w:rPr>
              <w:t>Rolando et al., 2022</w:t>
            </w:r>
          </w:p>
        </w:tc>
      </w:tr>
      <w:tr w:rsidR="00746836" w:rsidRPr="0079475D" w14:paraId="39D9C30C" w14:textId="77777777" w:rsidTr="00DF2E35">
        <w:trPr>
          <w:trHeight w:val="311"/>
        </w:trPr>
        <w:tc>
          <w:tcPr>
            <w:tcW w:w="2250" w:type="dxa"/>
            <w:tcBorders>
              <w:top w:val="nil"/>
              <w:left w:val="nil"/>
              <w:bottom w:val="nil"/>
              <w:right w:val="nil"/>
            </w:tcBorders>
            <w:shd w:val="clear" w:color="000000" w:fill="FFFFFF"/>
            <w:vAlign w:val="bottom"/>
          </w:tcPr>
          <w:p w14:paraId="39F9D215" w14:textId="77777777" w:rsidR="00FE3AB5" w:rsidRPr="0079475D" w:rsidRDefault="00FE3AB5" w:rsidP="00FE3AB5">
            <w:pPr>
              <w:spacing w:after="0" w:line="240" w:lineRule="auto"/>
              <w:rPr>
                <w:rFonts w:eastAsia="Times New Roman" w:cs="Times New Roman"/>
                <w:color w:val="000000"/>
                <w:sz w:val="20"/>
                <w:szCs w:val="20"/>
              </w:rPr>
            </w:pPr>
            <w:r w:rsidRPr="0079475D">
              <w:rPr>
                <w:rFonts w:eastAsia="Times New Roman" w:cs="Times New Roman"/>
                <w:color w:val="000000"/>
                <w:sz w:val="20"/>
                <w:szCs w:val="20"/>
              </w:rPr>
              <w:t> </w:t>
            </w:r>
          </w:p>
        </w:tc>
        <w:tc>
          <w:tcPr>
            <w:tcW w:w="1800" w:type="dxa"/>
            <w:tcBorders>
              <w:top w:val="nil"/>
              <w:left w:val="nil"/>
              <w:bottom w:val="nil"/>
              <w:right w:val="nil"/>
            </w:tcBorders>
            <w:shd w:val="clear" w:color="000000" w:fill="FFFFFF"/>
          </w:tcPr>
          <w:p w14:paraId="3FFD47D2" w14:textId="77777777" w:rsidR="00FE3AB5" w:rsidRPr="0079475D" w:rsidRDefault="00FE3AB5" w:rsidP="00FE3AB5">
            <w:pPr>
              <w:spacing w:after="0" w:line="240" w:lineRule="auto"/>
              <w:rPr>
                <w:rFonts w:eastAsia="Times New Roman" w:cs="Times New Roman"/>
                <w:color w:val="000000"/>
                <w:sz w:val="20"/>
                <w:szCs w:val="20"/>
              </w:rPr>
            </w:pPr>
          </w:p>
        </w:tc>
        <w:tc>
          <w:tcPr>
            <w:tcW w:w="1890" w:type="dxa"/>
            <w:tcBorders>
              <w:top w:val="nil"/>
              <w:left w:val="nil"/>
              <w:bottom w:val="nil"/>
              <w:right w:val="nil"/>
            </w:tcBorders>
            <w:shd w:val="clear" w:color="000000" w:fill="FFFFFF"/>
            <w:vAlign w:val="bottom"/>
          </w:tcPr>
          <w:p w14:paraId="72B9151C" w14:textId="77777777" w:rsidR="00FE3AB5" w:rsidRPr="0079475D" w:rsidRDefault="00FE3AB5" w:rsidP="00FE3AB5">
            <w:pPr>
              <w:spacing w:after="0" w:line="240" w:lineRule="auto"/>
              <w:rPr>
                <w:rFonts w:eastAsia="Times New Roman" w:cs="Times New Roman"/>
                <w:color w:val="000000"/>
                <w:sz w:val="20"/>
                <w:szCs w:val="20"/>
              </w:rPr>
            </w:pPr>
            <w:r w:rsidRPr="0079475D">
              <w:rPr>
                <w:rFonts w:eastAsia="Times New Roman" w:cs="Times New Roman"/>
                <w:color w:val="000000"/>
                <w:sz w:val="20"/>
                <w:szCs w:val="20"/>
              </w:rPr>
              <w:t> </w:t>
            </w:r>
          </w:p>
        </w:tc>
        <w:tc>
          <w:tcPr>
            <w:tcW w:w="1710" w:type="dxa"/>
            <w:tcBorders>
              <w:top w:val="nil"/>
              <w:left w:val="nil"/>
              <w:bottom w:val="nil"/>
              <w:right w:val="nil"/>
            </w:tcBorders>
            <w:shd w:val="clear" w:color="000000" w:fill="FFFFFF"/>
          </w:tcPr>
          <w:p w14:paraId="416BBA80" w14:textId="77777777" w:rsidR="00FE3AB5" w:rsidRPr="0079475D" w:rsidRDefault="00FE3AB5" w:rsidP="00FE3AB5">
            <w:pPr>
              <w:spacing w:after="0" w:line="240" w:lineRule="auto"/>
              <w:rPr>
                <w:rFonts w:eastAsia="Times New Roman" w:cs="Times New Roman"/>
                <w:color w:val="000000"/>
                <w:sz w:val="20"/>
                <w:szCs w:val="20"/>
              </w:rPr>
            </w:pPr>
          </w:p>
        </w:tc>
        <w:tc>
          <w:tcPr>
            <w:tcW w:w="2610" w:type="dxa"/>
            <w:tcBorders>
              <w:top w:val="nil"/>
              <w:left w:val="nil"/>
              <w:bottom w:val="nil"/>
              <w:right w:val="nil"/>
            </w:tcBorders>
            <w:shd w:val="clear" w:color="000000" w:fill="FFFFFF"/>
            <w:noWrap/>
            <w:vAlign w:val="center"/>
            <w:hideMark/>
          </w:tcPr>
          <w:p w14:paraId="5CDE868E" w14:textId="77777777" w:rsidR="00FE3AB5" w:rsidRPr="0079475D" w:rsidRDefault="00FE3AB5" w:rsidP="00746836">
            <w:pPr>
              <w:spacing w:after="0" w:line="240" w:lineRule="auto"/>
              <w:rPr>
                <w:rFonts w:eastAsia="Times New Roman" w:cs="Times New Roman"/>
                <w:color w:val="000000"/>
                <w:sz w:val="20"/>
                <w:szCs w:val="20"/>
              </w:rPr>
            </w:pPr>
            <w:proofErr w:type="spellStart"/>
            <w:r w:rsidRPr="0079475D">
              <w:rPr>
                <w:rFonts w:eastAsia="Times New Roman" w:cs="Times New Roman"/>
                <w:color w:val="000000"/>
                <w:sz w:val="20"/>
                <w:szCs w:val="20"/>
              </w:rPr>
              <w:t>Desulfobacteria</w:t>
            </w:r>
            <w:proofErr w:type="spellEnd"/>
            <w:r w:rsidRPr="0079475D">
              <w:rPr>
                <w:rFonts w:eastAsia="Times New Roman" w:cs="Times New Roman"/>
                <w:color w:val="000000"/>
                <w:sz w:val="20"/>
                <w:szCs w:val="20"/>
              </w:rPr>
              <w:t xml:space="preserve"> </w:t>
            </w:r>
            <w:proofErr w:type="spellStart"/>
            <w:r w:rsidRPr="0079475D">
              <w:rPr>
                <w:rFonts w:eastAsia="Times New Roman" w:cs="Times New Roman"/>
                <w:color w:val="000000"/>
                <w:sz w:val="20"/>
                <w:szCs w:val="20"/>
              </w:rPr>
              <w:t>Uncl</w:t>
            </w:r>
            <w:proofErr w:type="spellEnd"/>
            <w:r w:rsidRPr="0079475D">
              <w:rPr>
                <w:rFonts w:eastAsia="Times New Roman" w:cs="Times New Roman"/>
                <w:color w:val="000000"/>
                <w:sz w:val="20"/>
                <w:szCs w:val="20"/>
              </w:rPr>
              <w:t>.</w:t>
            </w:r>
          </w:p>
        </w:tc>
        <w:tc>
          <w:tcPr>
            <w:tcW w:w="1980" w:type="dxa"/>
            <w:tcBorders>
              <w:top w:val="nil"/>
              <w:left w:val="nil"/>
              <w:bottom w:val="nil"/>
              <w:right w:val="nil"/>
            </w:tcBorders>
            <w:shd w:val="clear" w:color="000000" w:fill="FFFFFF"/>
          </w:tcPr>
          <w:p w14:paraId="5FDCEF6B" w14:textId="65B6ADE1" w:rsidR="00FE3AB5" w:rsidRPr="0079475D" w:rsidRDefault="00FE3AB5" w:rsidP="00FE3AB5">
            <w:pPr>
              <w:spacing w:after="0" w:line="240" w:lineRule="auto"/>
              <w:jc w:val="center"/>
              <w:rPr>
                <w:rFonts w:eastAsia="Times New Roman" w:cs="Times New Roman"/>
                <w:color w:val="000000"/>
                <w:sz w:val="20"/>
                <w:szCs w:val="20"/>
              </w:rPr>
            </w:pPr>
            <w:r>
              <w:rPr>
                <w:rFonts w:eastAsia="Times New Roman" w:cs="Times New Roman"/>
                <w:color w:val="000000"/>
                <w:sz w:val="20"/>
                <w:szCs w:val="20"/>
              </w:rPr>
              <w:t>Rolando et al., 2022</w:t>
            </w:r>
          </w:p>
        </w:tc>
      </w:tr>
      <w:tr w:rsidR="00746836" w:rsidRPr="0079475D" w14:paraId="00665305" w14:textId="77777777" w:rsidTr="00DF2E35">
        <w:trPr>
          <w:trHeight w:val="311"/>
        </w:trPr>
        <w:tc>
          <w:tcPr>
            <w:tcW w:w="2250" w:type="dxa"/>
            <w:tcBorders>
              <w:top w:val="nil"/>
              <w:left w:val="nil"/>
              <w:bottom w:val="nil"/>
              <w:right w:val="nil"/>
            </w:tcBorders>
            <w:shd w:val="clear" w:color="000000" w:fill="FFFFFF"/>
            <w:vAlign w:val="bottom"/>
          </w:tcPr>
          <w:p w14:paraId="721C81C4" w14:textId="77777777" w:rsidR="00FE3AB5" w:rsidRPr="0079475D" w:rsidRDefault="00FE3AB5" w:rsidP="00FE3AB5">
            <w:pPr>
              <w:spacing w:after="0" w:line="240" w:lineRule="auto"/>
              <w:rPr>
                <w:rFonts w:eastAsia="Times New Roman" w:cs="Times New Roman"/>
                <w:color w:val="000000"/>
                <w:sz w:val="20"/>
                <w:szCs w:val="20"/>
              </w:rPr>
            </w:pPr>
            <w:r w:rsidRPr="0079475D">
              <w:rPr>
                <w:rFonts w:eastAsia="Times New Roman" w:cs="Times New Roman"/>
                <w:color w:val="000000"/>
                <w:sz w:val="20"/>
                <w:szCs w:val="20"/>
              </w:rPr>
              <w:t> </w:t>
            </w:r>
          </w:p>
        </w:tc>
        <w:tc>
          <w:tcPr>
            <w:tcW w:w="1800" w:type="dxa"/>
            <w:tcBorders>
              <w:top w:val="nil"/>
              <w:left w:val="nil"/>
              <w:bottom w:val="nil"/>
              <w:right w:val="nil"/>
            </w:tcBorders>
            <w:shd w:val="clear" w:color="000000" w:fill="FFFFFF"/>
          </w:tcPr>
          <w:p w14:paraId="4AAB374F" w14:textId="77777777" w:rsidR="00FE3AB5" w:rsidRPr="0079475D" w:rsidRDefault="00FE3AB5" w:rsidP="00FE3AB5">
            <w:pPr>
              <w:spacing w:after="0" w:line="240" w:lineRule="auto"/>
              <w:rPr>
                <w:rFonts w:eastAsia="Times New Roman" w:cs="Times New Roman"/>
                <w:color w:val="000000"/>
                <w:sz w:val="20"/>
                <w:szCs w:val="20"/>
              </w:rPr>
            </w:pPr>
          </w:p>
        </w:tc>
        <w:tc>
          <w:tcPr>
            <w:tcW w:w="1890" w:type="dxa"/>
            <w:tcBorders>
              <w:top w:val="nil"/>
              <w:left w:val="nil"/>
              <w:bottom w:val="nil"/>
              <w:right w:val="nil"/>
            </w:tcBorders>
            <w:shd w:val="clear" w:color="000000" w:fill="FFFFFF"/>
            <w:vAlign w:val="bottom"/>
          </w:tcPr>
          <w:p w14:paraId="2575BC53" w14:textId="77777777" w:rsidR="00FE3AB5" w:rsidRPr="0079475D" w:rsidRDefault="00FE3AB5" w:rsidP="00FE3AB5">
            <w:pPr>
              <w:spacing w:after="0" w:line="240" w:lineRule="auto"/>
              <w:rPr>
                <w:rFonts w:eastAsia="Times New Roman" w:cs="Times New Roman"/>
                <w:color w:val="000000"/>
                <w:sz w:val="20"/>
                <w:szCs w:val="20"/>
              </w:rPr>
            </w:pPr>
            <w:r w:rsidRPr="0079475D">
              <w:rPr>
                <w:rFonts w:eastAsia="Times New Roman" w:cs="Times New Roman"/>
                <w:color w:val="000000"/>
                <w:sz w:val="20"/>
                <w:szCs w:val="20"/>
              </w:rPr>
              <w:t> </w:t>
            </w:r>
          </w:p>
        </w:tc>
        <w:tc>
          <w:tcPr>
            <w:tcW w:w="1710" w:type="dxa"/>
            <w:tcBorders>
              <w:top w:val="nil"/>
              <w:left w:val="nil"/>
              <w:bottom w:val="nil"/>
              <w:right w:val="nil"/>
            </w:tcBorders>
            <w:shd w:val="clear" w:color="000000" w:fill="FFFFFF"/>
          </w:tcPr>
          <w:p w14:paraId="30C681D6" w14:textId="77777777" w:rsidR="00FE3AB5" w:rsidRPr="0079475D" w:rsidRDefault="00FE3AB5" w:rsidP="00FE3AB5">
            <w:pPr>
              <w:spacing w:after="0" w:line="240" w:lineRule="auto"/>
              <w:rPr>
                <w:rFonts w:eastAsia="Times New Roman" w:cs="Times New Roman"/>
                <w:color w:val="000000"/>
                <w:sz w:val="20"/>
                <w:szCs w:val="20"/>
              </w:rPr>
            </w:pPr>
          </w:p>
        </w:tc>
        <w:tc>
          <w:tcPr>
            <w:tcW w:w="2610" w:type="dxa"/>
            <w:tcBorders>
              <w:top w:val="nil"/>
              <w:left w:val="nil"/>
              <w:bottom w:val="nil"/>
              <w:right w:val="nil"/>
            </w:tcBorders>
            <w:shd w:val="clear" w:color="000000" w:fill="FFFFFF"/>
            <w:noWrap/>
            <w:vAlign w:val="center"/>
            <w:hideMark/>
          </w:tcPr>
          <w:p w14:paraId="4A6FC5BC" w14:textId="77777777" w:rsidR="00FE3AB5" w:rsidRPr="0079475D" w:rsidRDefault="00FE3AB5" w:rsidP="00746836">
            <w:pPr>
              <w:spacing w:after="0" w:line="240" w:lineRule="auto"/>
              <w:rPr>
                <w:rFonts w:eastAsia="Times New Roman" w:cs="Times New Roman"/>
                <w:color w:val="000000"/>
                <w:sz w:val="20"/>
                <w:szCs w:val="20"/>
              </w:rPr>
            </w:pPr>
            <w:proofErr w:type="spellStart"/>
            <w:r w:rsidRPr="0079475D">
              <w:rPr>
                <w:rFonts w:eastAsia="Times New Roman" w:cs="Times New Roman"/>
                <w:color w:val="000000"/>
                <w:sz w:val="20"/>
                <w:szCs w:val="20"/>
              </w:rPr>
              <w:t>Desulfobulbales</w:t>
            </w:r>
            <w:proofErr w:type="spellEnd"/>
          </w:p>
        </w:tc>
        <w:tc>
          <w:tcPr>
            <w:tcW w:w="1980" w:type="dxa"/>
            <w:tcBorders>
              <w:top w:val="nil"/>
              <w:left w:val="nil"/>
              <w:bottom w:val="nil"/>
              <w:right w:val="nil"/>
            </w:tcBorders>
            <w:shd w:val="clear" w:color="000000" w:fill="FFFFFF"/>
          </w:tcPr>
          <w:p w14:paraId="3D0192B7" w14:textId="78A56951" w:rsidR="00FE3AB5" w:rsidRPr="0079475D" w:rsidRDefault="00FE3AB5" w:rsidP="00FE3AB5">
            <w:pPr>
              <w:spacing w:after="0" w:line="240" w:lineRule="auto"/>
              <w:jc w:val="center"/>
              <w:rPr>
                <w:rFonts w:eastAsia="Times New Roman" w:cs="Times New Roman"/>
                <w:color w:val="000000"/>
                <w:sz w:val="20"/>
                <w:szCs w:val="20"/>
              </w:rPr>
            </w:pPr>
            <w:r>
              <w:rPr>
                <w:rFonts w:eastAsia="Times New Roman" w:cs="Times New Roman"/>
                <w:color w:val="000000"/>
                <w:sz w:val="20"/>
                <w:szCs w:val="20"/>
              </w:rPr>
              <w:t>Ward et al., 2021</w:t>
            </w:r>
          </w:p>
        </w:tc>
      </w:tr>
      <w:tr w:rsidR="00746836" w:rsidRPr="0079475D" w14:paraId="4D97A173" w14:textId="77777777" w:rsidTr="00DF2E35">
        <w:trPr>
          <w:trHeight w:val="311"/>
        </w:trPr>
        <w:tc>
          <w:tcPr>
            <w:tcW w:w="2250" w:type="dxa"/>
            <w:tcBorders>
              <w:top w:val="nil"/>
              <w:left w:val="nil"/>
              <w:bottom w:val="nil"/>
              <w:right w:val="nil"/>
            </w:tcBorders>
            <w:shd w:val="clear" w:color="000000" w:fill="FFFFFF"/>
            <w:vAlign w:val="bottom"/>
          </w:tcPr>
          <w:p w14:paraId="708BA6CD" w14:textId="77777777" w:rsidR="00FE3AB5" w:rsidRPr="0079475D" w:rsidRDefault="00FE3AB5" w:rsidP="00FE3AB5">
            <w:pPr>
              <w:spacing w:after="0" w:line="240" w:lineRule="auto"/>
              <w:rPr>
                <w:rFonts w:eastAsia="Times New Roman" w:cs="Times New Roman"/>
                <w:color w:val="000000"/>
                <w:sz w:val="20"/>
                <w:szCs w:val="20"/>
              </w:rPr>
            </w:pPr>
            <w:r w:rsidRPr="0079475D">
              <w:rPr>
                <w:rFonts w:eastAsia="Times New Roman" w:cs="Times New Roman"/>
                <w:color w:val="000000"/>
                <w:sz w:val="20"/>
                <w:szCs w:val="20"/>
              </w:rPr>
              <w:t> </w:t>
            </w:r>
          </w:p>
        </w:tc>
        <w:tc>
          <w:tcPr>
            <w:tcW w:w="1800" w:type="dxa"/>
            <w:tcBorders>
              <w:top w:val="nil"/>
              <w:left w:val="nil"/>
              <w:bottom w:val="nil"/>
              <w:right w:val="nil"/>
            </w:tcBorders>
            <w:shd w:val="clear" w:color="000000" w:fill="FFFFFF"/>
          </w:tcPr>
          <w:p w14:paraId="388B0B53" w14:textId="77777777" w:rsidR="00FE3AB5" w:rsidRPr="0079475D" w:rsidRDefault="00FE3AB5" w:rsidP="00FE3AB5">
            <w:pPr>
              <w:spacing w:after="0" w:line="240" w:lineRule="auto"/>
              <w:rPr>
                <w:rFonts w:eastAsia="Times New Roman" w:cs="Times New Roman"/>
                <w:color w:val="000000"/>
                <w:sz w:val="20"/>
                <w:szCs w:val="20"/>
              </w:rPr>
            </w:pPr>
          </w:p>
        </w:tc>
        <w:tc>
          <w:tcPr>
            <w:tcW w:w="1890" w:type="dxa"/>
            <w:tcBorders>
              <w:top w:val="nil"/>
              <w:left w:val="nil"/>
              <w:bottom w:val="nil"/>
              <w:right w:val="nil"/>
            </w:tcBorders>
            <w:shd w:val="clear" w:color="000000" w:fill="FFFFFF"/>
            <w:vAlign w:val="bottom"/>
          </w:tcPr>
          <w:p w14:paraId="493E32F6" w14:textId="77777777" w:rsidR="00FE3AB5" w:rsidRPr="0079475D" w:rsidRDefault="00FE3AB5" w:rsidP="00FE3AB5">
            <w:pPr>
              <w:spacing w:after="0" w:line="240" w:lineRule="auto"/>
              <w:rPr>
                <w:rFonts w:eastAsia="Times New Roman" w:cs="Times New Roman"/>
                <w:color w:val="000000"/>
                <w:sz w:val="20"/>
                <w:szCs w:val="20"/>
              </w:rPr>
            </w:pPr>
            <w:r w:rsidRPr="0079475D">
              <w:rPr>
                <w:rFonts w:eastAsia="Times New Roman" w:cs="Times New Roman"/>
                <w:color w:val="000000"/>
                <w:sz w:val="20"/>
                <w:szCs w:val="20"/>
              </w:rPr>
              <w:t> </w:t>
            </w:r>
          </w:p>
        </w:tc>
        <w:tc>
          <w:tcPr>
            <w:tcW w:w="1710" w:type="dxa"/>
            <w:tcBorders>
              <w:top w:val="nil"/>
              <w:left w:val="nil"/>
              <w:bottom w:val="nil"/>
              <w:right w:val="nil"/>
            </w:tcBorders>
            <w:shd w:val="clear" w:color="000000" w:fill="FFFFFF"/>
          </w:tcPr>
          <w:p w14:paraId="7235EFF7" w14:textId="77777777" w:rsidR="00FE3AB5" w:rsidRPr="0079475D" w:rsidRDefault="00FE3AB5" w:rsidP="00FE3AB5">
            <w:pPr>
              <w:spacing w:after="0" w:line="240" w:lineRule="auto"/>
              <w:rPr>
                <w:rFonts w:eastAsia="Times New Roman" w:cs="Times New Roman"/>
                <w:color w:val="000000"/>
                <w:sz w:val="20"/>
                <w:szCs w:val="20"/>
              </w:rPr>
            </w:pPr>
          </w:p>
        </w:tc>
        <w:tc>
          <w:tcPr>
            <w:tcW w:w="2610" w:type="dxa"/>
            <w:tcBorders>
              <w:top w:val="nil"/>
              <w:left w:val="nil"/>
              <w:bottom w:val="nil"/>
              <w:right w:val="nil"/>
            </w:tcBorders>
            <w:shd w:val="clear" w:color="000000" w:fill="FFFFFF"/>
            <w:noWrap/>
            <w:vAlign w:val="center"/>
            <w:hideMark/>
          </w:tcPr>
          <w:p w14:paraId="1A43C674" w14:textId="77777777" w:rsidR="00FE3AB5" w:rsidRPr="0079475D" w:rsidRDefault="00FE3AB5" w:rsidP="00746836">
            <w:pPr>
              <w:spacing w:after="0" w:line="240" w:lineRule="auto"/>
              <w:rPr>
                <w:rFonts w:eastAsia="Times New Roman" w:cs="Times New Roman"/>
                <w:color w:val="000000"/>
                <w:sz w:val="20"/>
                <w:szCs w:val="20"/>
              </w:rPr>
            </w:pPr>
            <w:proofErr w:type="spellStart"/>
            <w:r w:rsidRPr="0079475D">
              <w:rPr>
                <w:rFonts w:eastAsia="Times New Roman" w:cs="Times New Roman"/>
                <w:color w:val="000000"/>
                <w:sz w:val="20"/>
                <w:szCs w:val="20"/>
              </w:rPr>
              <w:t>Desulfomonilales</w:t>
            </w:r>
            <w:proofErr w:type="spellEnd"/>
          </w:p>
        </w:tc>
        <w:tc>
          <w:tcPr>
            <w:tcW w:w="1980" w:type="dxa"/>
            <w:tcBorders>
              <w:top w:val="nil"/>
              <w:left w:val="nil"/>
              <w:bottom w:val="nil"/>
              <w:right w:val="nil"/>
            </w:tcBorders>
            <w:shd w:val="clear" w:color="000000" w:fill="FFFFFF"/>
          </w:tcPr>
          <w:p w14:paraId="3520FD06" w14:textId="1841E670" w:rsidR="00FE3AB5" w:rsidRPr="0079475D" w:rsidRDefault="007111A9" w:rsidP="007111A9">
            <w:pPr>
              <w:spacing w:after="0" w:line="240" w:lineRule="auto"/>
              <w:jc w:val="center"/>
              <w:rPr>
                <w:rFonts w:eastAsia="Times New Roman" w:cs="Times New Roman"/>
                <w:color w:val="000000"/>
                <w:sz w:val="20"/>
                <w:szCs w:val="20"/>
              </w:rPr>
            </w:pPr>
            <w:r>
              <w:rPr>
                <w:rFonts w:eastAsia="Times New Roman" w:cs="Times New Roman"/>
                <w:color w:val="000000"/>
                <w:sz w:val="20"/>
                <w:szCs w:val="20"/>
              </w:rPr>
              <w:t>Waite et al., 2020</w:t>
            </w:r>
          </w:p>
        </w:tc>
      </w:tr>
      <w:tr w:rsidR="00746836" w:rsidRPr="0079475D" w14:paraId="3A2C6C87" w14:textId="77777777" w:rsidTr="00DF2E35">
        <w:trPr>
          <w:trHeight w:val="311"/>
        </w:trPr>
        <w:tc>
          <w:tcPr>
            <w:tcW w:w="2250" w:type="dxa"/>
            <w:tcBorders>
              <w:top w:val="nil"/>
              <w:left w:val="nil"/>
              <w:bottom w:val="nil"/>
              <w:right w:val="nil"/>
            </w:tcBorders>
            <w:shd w:val="clear" w:color="000000" w:fill="FFFFFF"/>
            <w:vAlign w:val="bottom"/>
          </w:tcPr>
          <w:p w14:paraId="4D19A38D" w14:textId="77777777" w:rsidR="00FE3AB5" w:rsidRPr="0079475D" w:rsidRDefault="00FE3AB5" w:rsidP="00FE3AB5">
            <w:pPr>
              <w:spacing w:after="0" w:line="240" w:lineRule="auto"/>
              <w:rPr>
                <w:rFonts w:eastAsia="Times New Roman" w:cs="Times New Roman"/>
                <w:color w:val="000000"/>
                <w:sz w:val="20"/>
                <w:szCs w:val="20"/>
              </w:rPr>
            </w:pPr>
            <w:r w:rsidRPr="0079475D">
              <w:rPr>
                <w:rFonts w:eastAsia="Times New Roman" w:cs="Times New Roman"/>
                <w:color w:val="000000"/>
                <w:sz w:val="20"/>
                <w:szCs w:val="20"/>
              </w:rPr>
              <w:t> </w:t>
            </w:r>
          </w:p>
        </w:tc>
        <w:tc>
          <w:tcPr>
            <w:tcW w:w="1800" w:type="dxa"/>
            <w:tcBorders>
              <w:top w:val="nil"/>
              <w:left w:val="nil"/>
              <w:bottom w:val="nil"/>
              <w:right w:val="nil"/>
            </w:tcBorders>
            <w:shd w:val="clear" w:color="000000" w:fill="FFFFFF"/>
          </w:tcPr>
          <w:p w14:paraId="6BA42BD7" w14:textId="77777777" w:rsidR="00FE3AB5" w:rsidRPr="0079475D" w:rsidRDefault="00FE3AB5" w:rsidP="00FE3AB5">
            <w:pPr>
              <w:spacing w:after="0" w:line="240" w:lineRule="auto"/>
              <w:rPr>
                <w:rFonts w:eastAsia="Times New Roman" w:cs="Times New Roman"/>
                <w:color w:val="000000"/>
                <w:sz w:val="20"/>
                <w:szCs w:val="20"/>
              </w:rPr>
            </w:pPr>
          </w:p>
        </w:tc>
        <w:tc>
          <w:tcPr>
            <w:tcW w:w="1890" w:type="dxa"/>
            <w:tcBorders>
              <w:top w:val="nil"/>
              <w:left w:val="nil"/>
              <w:bottom w:val="nil"/>
              <w:right w:val="nil"/>
            </w:tcBorders>
            <w:shd w:val="clear" w:color="000000" w:fill="FFFFFF"/>
            <w:vAlign w:val="bottom"/>
          </w:tcPr>
          <w:p w14:paraId="1432CC39" w14:textId="77777777" w:rsidR="00FE3AB5" w:rsidRPr="0079475D" w:rsidRDefault="00FE3AB5" w:rsidP="00FE3AB5">
            <w:pPr>
              <w:spacing w:after="0" w:line="240" w:lineRule="auto"/>
              <w:rPr>
                <w:rFonts w:eastAsia="Times New Roman" w:cs="Times New Roman"/>
                <w:color w:val="000000"/>
                <w:sz w:val="20"/>
                <w:szCs w:val="20"/>
              </w:rPr>
            </w:pPr>
            <w:r w:rsidRPr="0079475D">
              <w:rPr>
                <w:rFonts w:eastAsia="Times New Roman" w:cs="Times New Roman"/>
                <w:color w:val="000000"/>
                <w:sz w:val="20"/>
                <w:szCs w:val="20"/>
              </w:rPr>
              <w:t> </w:t>
            </w:r>
          </w:p>
        </w:tc>
        <w:tc>
          <w:tcPr>
            <w:tcW w:w="1710" w:type="dxa"/>
            <w:tcBorders>
              <w:top w:val="nil"/>
              <w:left w:val="nil"/>
              <w:bottom w:val="nil"/>
              <w:right w:val="nil"/>
            </w:tcBorders>
            <w:shd w:val="clear" w:color="000000" w:fill="FFFFFF"/>
          </w:tcPr>
          <w:p w14:paraId="7BD15695" w14:textId="77777777" w:rsidR="00FE3AB5" w:rsidRPr="0079475D" w:rsidRDefault="00FE3AB5" w:rsidP="00FE3AB5">
            <w:pPr>
              <w:spacing w:after="0" w:line="240" w:lineRule="auto"/>
              <w:rPr>
                <w:rFonts w:eastAsia="Times New Roman" w:cs="Times New Roman"/>
                <w:color w:val="000000"/>
                <w:sz w:val="20"/>
                <w:szCs w:val="20"/>
              </w:rPr>
            </w:pPr>
          </w:p>
        </w:tc>
        <w:tc>
          <w:tcPr>
            <w:tcW w:w="2610" w:type="dxa"/>
            <w:tcBorders>
              <w:top w:val="nil"/>
              <w:left w:val="nil"/>
              <w:bottom w:val="nil"/>
              <w:right w:val="nil"/>
            </w:tcBorders>
            <w:shd w:val="clear" w:color="000000" w:fill="FFFFFF"/>
            <w:noWrap/>
            <w:vAlign w:val="center"/>
            <w:hideMark/>
          </w:tcPr>
          <w:p w14:paraId="28F394F5" w14:textId="77777777" w:rsidR="00FE3AB5" w:rsidRPr="0079475D" w:rsidRDefault="00FE3AB5" w:rsidP="00746836">
            <w:pPr>
              <w:spacing w:after="0" w:line="240" w:lineRule="auto"/>
              <w:rPr>
                <w:rFonts w:eastAsia="Times New Roman" w:cs="Times New Roman"/>
                <w:color w:val="000000"/>
                <w:sz w:val="20"/>
                <w:szCs w:val="20"/>
              </w:rPr>
            </w:pPr>
            <w:proofErr w:type="spellStart"/>
            <w:r w:rsidRPr="0079475D">
              <w:rPr>
                <w:rFonts w:eastAsia="Times New Roman" w:cs="Times New Roman"/>
                <w:color w:val="000000"/>
                <w:sz w:val="20"/>
                <w:szCs w:val="20"/>
              </w:rPr>
              <w:t>Desulfovibrionales</w:t>
            </w:r>
            <w:proofErr w:type="spellEnd"/>
          </w:p>
        </w:tc>
        <w:tc>
          <w:tcPr>
            <w:tcW w:w="1980" w:type="dxa"/>
            <w:tcBorders>
              <w:top w:val="nil"/>
              <w:left w:val="nil"/>
              <w:bottom w:val="nil"/>
              <w:right w:val="nil"/>
            </w:tcBorders>
            <w:shd w:val="clear" w:color="000000" w:fill="FFFFFF"/>
          </w:tcPr>
          <w:p w14:paraId="23A6342D" w14:textId="6EE6534A" w:rsidR="00FE3AB5" w:rsidRPr="0079475D" w:rsidRDefault="00BB363F" w:rsidP="00FE3AB5">
            <w:pPr>
              <w:spacing w:after="0" w:line="240" w:lineRule="auto"/>
              <w:rPr>
                <w:rFonts w:eastAsia="Times New Roman" w:cs="Times New Roman"/>
                <w:color w:val="000000"/>
                <w:sz w:val="20"/>
                <w:szCs w:val="20"/>
              </w:rPr>
            </w:pPr>
            <w:proofErr w:type="spellStart"/>
            <w:r w:rsidRPr="00BB363F">
              <w:rPr>
                <w:rFonts w:eastAsia="Times New Roman" w:cs="Times New Roman"/>
                <w:color w:val="000000"/>
                <w:sz w:val="20"/>
                <w:szCs w:val="20"/>
              </w:rPr>
              <w:t>Kuever</w:t>
            </w:r>
            <w:proofErr w:type="spellEnd"/>
            <w:r w:rsidRPr="00BB363F">
              <w:rPr>
                <w:rFonts w:eastAsia="Times New Roman" w:cs="Times New Roman"/>
                <w:color w:val="000000"/>
                <w:sz w:val="20"/>
                <w:szCs w:val="20"/>
              </w:rPr>
              <w:t xml:space="preserve"> J et al.</w:t>
            </w:r>
            <w:r w:rsidR="00BD364D">
              <w:rPr>
                <w:rFonts w:eastAsia="Times New Roman" w:cs="Times New Roman"/>
                <w:color w:val="000000"/>
                <w:sz w:val="20"/>
                <w:szCs w:val="20"/>
              </w:rPr>
              <w:t>,</w:t>
            </w:r>
            <w:r w:rsidRPr="00BB363F">
              <w:rPr>
                <w:rFonts w:eastAsia="Times New Roman" w:cs="Times New Roman"/>
                <w:color w:val="000000"/>
                <w:sz w:val="20"/>
                <w:szCs w:val="20"/>
              </w:rPr>
              <w:t xml:space="preserve"> 2005</w:t>
            </w:r>
          </w:p>
        </w:tc>
      </w:tr>
      <w:tr w:rsidR="00746836" w:rsidRPr="0079475D" w14:paraId="5D69509E" w14:textId="77777777" w:rsidTr="00DF2E35">
        <w:trPr>
          <w:trHeight w:val="311"/>
        </w:trPr>
        <w:tc>
          <w:tcPr>
            <w:tcW w:w="2250" w:type="dxa"/>
            <w:tcBorders>
              <w:top w:val="nil"/>
              <w:left w:val="nil"/>
              <w:bottom w:val="nil"/>
              <w:right w:val="nil"/>
            </w:tcBorders>
            <w:shd w:val="clear" w:color="000000" w:fill="FFFFFF"/>
            <w:vAlign w:val="bottom"/>
          </w:tcPr>
          <w:p w14:paraId="554C4A23" w14:textId="77777777" w:rsidR="00FE3AB5" w:rsidRPr="0079475D" w:rsidRDefault="00FE3AB5" w:rsidP="00FE3AB5">
            <w:pPr>
              <w:spacing w:after="0" w:line="240" w:lineRule="auto"/>
              <w:rPr>
                <w:rFonts w:eastAsia="Times New Roman" w:cs="Times New Roman"/>
                <w:color w:val="000000"/>
                <w:sz w:val="20"/>
                <w:szCs w:val="20"/>
              </w:rPr>
            </w:pPr>
            <w:r w:rsidRPr="0079475D">
              <w:rPr>
                <w:rFonts w:eastAsia="Times New Roman" w:cs="Times New Roman"/>
                <w:color w:val="000000"/>
                <w:sz w:val="20"/>
                <w:szCs w:val="20"/>
              </w:rPr>
              <w:t> </w:t>
            </w:r>
          </w:p>
        </w:tc>
        <w:tc>
          <w:tcPr>
            <w:tcW w:w="1800" w:type="dxa"/>
            <w:tcBorders>
              <w:top w:val="nil"/>
              <w:left w:val="nil"/>
              <w:bottom w:val="nil"/>
              <w:right w:val="nil"/>
            </w:tcBorders>
            <w:shd w:val="clear" w:color="000000" w:fill="FFFFFF"/>
          </w:tcPr>
          <w:p w14:paraId="6AC50B69" w14:textId="77777777" w:rsidR="00FE3AB5" w:rsidRPr="0079475D" w:rsidRDefault="00FE3AB5" w:rsidP="00FE3AB5">
            <w:pPr>
              <w:spacing w:after="0" w:line="240" w:lineRule="auto"/>
              <w:rPr>
                <w:rFonts w:eastAsia="Times New Roman" w:cs="Times New Roman"/>
                <w:color w:val="000000"/>
                <w:sz w:val="20"/>
                <w:szCs w:val="20"/>
              </w:rPr>
            </w:pPr>
          </w:p>
        </w:tc>
        <w:tc>
          <w:tcPr>
            <w:tcW w:w="1890" w:type="dxa"/>
            <w:tcBorders>
              <w:top w:val="nil"/>
              <w:left w:val="nil"/>
              <w:bottom w:val="nil"/>
              <w:right w:val="nil"/>
            </w:tcBorders>
            <w:shd w:val="clear" w:color="000000" w:fill="FFFFFF"/>
            <w:vAlign w:val="bottom"/>
          </w:tcPr>
          <w:p w14:paraId="2453AE29" w14:textId="77777777" w:rsidR="00FE3AB5" w:rsidRPr="0079475D" w:rsidRDefault="00FE3AB5" w:rsidP="00FE3AB5">
            <w:pPr>
              <w:spacing w:after="0" w:line="240" w:lineRule="auto"/>
              <w:rPr>
                <w:rFonts w:eastAsia="Times New Roman" w:cs="Times New Roman"/>
                <w:color w:val="000000"/>
                <w:sz w:val="20"/>
                <w:szCs w:val="20"/>
              </w:rPr>
            </w:pPr>
            <w:r w:rsidRPr="0079475D">
              <w:rPr>
                <w:rFonts w:eastAsia="Times New Roman" w:cs="Times New Roman"/>
                <w:color w:val="000000"/>
                <w:sz w:val="20"/>
                <w:szCs w:val="20"/>
              </w:rPr>
              <w:t> </w:t>
            </w:r>
          </w:p>
        </w:tc>
        <w:tc>
          <w:tcPr>
            <w:tcW w:w="1710" w:type="dxa"/>
            <w:tcBorders>
              <w:top w:val="nil"/>
              <w:left w:val="nil"/>
              <w:bottom w:val="nil"/>
              <w:right w:val="nil"/>
            </w:tcBorders>
            <w:shd w:val="clear" w:color="000000" w:fill="FFFFFF"/>
          </w:tcPr>
          <w:p w14:paraId="394D2DD7" w14:textId="77777777" w:rsidR="00FE3AB5" w:rsidRPr="0079475D" w:rsidRDefault="00FE3AB5" w:rsidP="00FE3AB5">
            <w:pPr>
              <w:spacing w:after="0" w:line="240" w:lineRule="auto"/>
              <w:rPr>
                <w:rFonts w:eastAsia="Times New Roman" w:cs="Times New Roman"/>
                <w:color w:val="000000"/>
                <w:sz w:val="20"/>
                <w:szCs w:val="20"/>
              </w:rPr>
            </w:pPr>
          </w:p>
        </w:tc>
        <w:tc>
          <w:tcPr>
            <w:tcW w:w="2610" w:type="dxa"/>
            <w:tcBorders>
              <w:top w:val="nil"/>
              <w:left w:val="nil"/>
              <w:bottom w:val="nil"/>
              <w:right w:val="nil"/>
            </w:tcBorders>
            <w:shd w:val="clear" w:color="000000" w:fill="FFFFFF"/>
            <w:noWrap/>
            <w:vAlign w:val="center"/>
            <w:hideMark/>
          </w:tcPr>
          <w:p w14:paraId="60E46DDD" w14:textId="77777777" w:rsidR="00FE3AB5" w:rsidRPr="0079475D" w:rsidRDefault="00FE3AB5" w:rsidP="00746836">
            <w:pPr>
              <w:spacing w:after="0" w:line="240" w:lineRule="auto"/>
              <w:rPr>
                <w:rFonts w:eastAsia="Times New Roman" w:cs="Times New Roman"/>
                <w:color w:val="000000"/>
                <w:sz w:val="20"/>
                <w:szCs w:val="20"/>
              </w:rPr>
            </w:pPr>
            <w:proofErr w:type="spellStart"/>
            <w:r w:rsidRPr="0079475D">
              <w:rPr>
                <w:rFonts w:eastAsia="Times New Roman" w:cs="Times New Roman"/>
                <w:color w:val="000000"/>
                <w:sz w:val="20"/>
                <w:szCs w:val="20"/>
              </w:rPr>
              <w:t>Desulfuromonadales</w:t>
            </w:r>
            <w:proofErr w:type="spellEnd"/>
          </w:p>
        </w:tc>
        <w:tc>
          <w:tcPr>
            <w:tcW w:w="1980" w:type="dxa"/>
            <w:tcBorders>
              <w:top w:val="nil"/>
              <w:left w:val="nil"/>
              <w:bottom w:val="nil"/>
              <w:right w:val="nil"/>
            </w:tcBorders>
            <w:shd w:val="clear" w:color="000000" w:fill="FFFFFF"/>
            <w:vAlign w:val="bottom"/>
          </w:tcPr>
          <w:p w14:paraId="3657B28B" w14:textId="77777777" w:rsidR="00FE3AB5" w:rsidRPr="0079475D" w:rsidRDefault="00FE3AB5" w:rsidP="00FE3AB5">
            <w:pPr>
              <w:spacing w:after="0" w:line="240" w:lineRule="auto"/>
              <w:jc w:val="center"/>
              <w:rPr>
                <w:rFonts w:eastAsia="Times New Roman" w:cs="Times New Roman"/>
                <w:color w:val="000000"/>
                <w:sz w:val="20"/>
                <w:szCs w:val="20"/>
              </w:rPr>
            </w:pPr>
            <w:r>
              <w:rPr>
                <w:rFonts w:eastAsia="Times New Roman" w:cs="Times New Roman"/>
                <w:color w:val="000000"/>
                <w:sz w:val="20"/>
                <w:szCs w:val="20"/>
              </w:rPr>
              <w:t>Keneally et al., 2024</w:t>
            </w:r>
          </w:p>
        </w:tc>
      </w:tr>
      <w:tr w:rsidR="00746836" w:rsidRPr="0079475D" w14:paraId="43886388" w14:textId="77777777" w:rsidTr="003615AE">
        <w:trPr>
          <w:trHeight w:val="311"/>
        </w:trPr>
        <w:tc>
          <w:tcPr>
            <w:tcW w:w="2250" w:type="dxa"/>
            <w:tcBorders>
              <w:top w:val="nil"/>
              <w:left w:val="nil"/>
              <w:right w:val="nil"/>
            </w:tcBorders>
            <w:shd w:val="clear" w:color="000000" w:fill="FFFFFF"/>
            <w:vAlign w:val="bottom"/>
          </w:tcPr>
          <w:p w14:paraId="2C469A3C" w14:textId="77777777" w:rsidR="00FE3AB5" w:rsidRPr="0079475D" w:rsidRDefault="00FE3AB5" w:rsidP="00FE3AB5">
            <w:pPr>
              <w:spacing w:after="0" w:line="240" w:lineRule="auto"/>
              <w:rPr>
                <w:rFonts w:eastAsia="Times New Roman" w:cs="Times New Roman"/>
                <w:color w:val="000000"/>
                <w:sz w:val="20"/>
                <w:szCs w:val="20"/>
              </w:rPr>
            </w:pPr>
            <w:r w:rsidRPr="0079475D">
              <w:rPr>
                <w:rFonts w:eastAsia="Times New Roman" w:cs="Times New Roman"/>
                <w:color w:val="000000"/>
                <w:sz w:val="20"/>
                <w:szCs w:val="20"/>
              </w:rPr>
              <w:t> </w:t>
            </w:r>
          </w:p>
        </w:tc>
        <w:tc>
          <w:tcPr>
            <w:tcW w:w="1800" w:type="dxa"/>
            <w:tcBorders>
              <w:top w:val="nil"/>
              <w:left w:val="nil"/>
              <w:right w:val="nil"/>
            </w:tcBorders>
            <w:shd w:val="clear" w:color="000000" w:fill="FFFFFF"/>
          </w:tcPr>
          <w:p w14:paraId="2B97CBA9" w14:textId="77777777" w:rsidR="00FE3AB5" w:rsidRPr="0079475D" w:rsidRDefault="00FE3AB5" w:rsidP="00FE3AB5">
            <w:pPr>
              <w:spacing w:after="0" w:line="240" w:lineRule="auto"/>
              <w:rPr>
                <w:rFonts w:eastAsia="Times New Roman" w:cs="Times New Roman"/>
                <w:color w:val="000000"/>
                <w:sz w:val="20"/>
                <w:szCs w:val="20"/>
              </w:rPr>
            </w:pPr>
          </w:p>
        </w:tc>
        <w:tc>
          <w:tcPr>
            <w:tcW w:w="1890" w:type="dxa"/>
            <w:tcBorders>
              <w:top w:val="nil"/>
              <w:left w:val="nil"/>
              <w:right w:val="nil"/>
            </w:tcBorders>
            <w:shd w:val="clear" w:color="000000" w:fill="FFFFFF"/>
            <w:vAlign w:val="bottom"/>
          </w:tcPr>
          <w:p w14:paraId="796CE064" w14:textId="77777777" w:rsidR="00FE3AB5" w:rsidRPr="0079475D" w:rsidRDefault="00FE3AB5" w:rsidP="00FE3AB5">
            <w:pPr>
              <w:spacing w:after="0" w:line="240" w:lineRule="auto"/>
              <w:rPr>
                <w:rFonts w:eastAsia="Times New Roman" w:cs="Times New Roman"/>
                <w:color w:val="000000"/>
                <w:sz w:val="20"/>
                <w:szCs w:val="20"/>
              </w:rPr>
            </w:pPr>
            <w:r w:rsidRPr="0079475D">
              <w:rPr>
                <w:rFonts w:eastAsia="Times New Roman" w:cs="Times New Roman"/>
                <w:color w:val="000000"/>
                <w:sz w:val="20"/>
                <w:szCs w:val="20"/>
              </w:rPr>
              <w:t> </w:t>
            </w:r>
          </w:p>
        </w:tc>
        <w:tc>
          <w:tcPr>
            <w:tcW w:w="1710" w:type="dxa"/>
            <w:tcBorders>
              <w:top w:val="nil"/>
              <w:left w:val="nil"/>
              <w:right w:val="nil"/>
            </w:tcBorders>
            <w:shd w:val="clear" w:color="000000" w:fill="FFFFFF"/>
          </w:tcPr>
          <w:p w14:paraId="60E95FE7" w14:textId="77777777" w:rsidR="00FE3AB5" w:rsidRPr="0079475D" w:rsidRDefault="00FE3AB5" w:rsidP="00FE3AB5">
            <w:pPr>
              <w:spacing w:after="0" w:line="240" w:lineRule="auto"/>
              <w:rPr>
                <w:rFonts w:eastAsia="Times New Roman" w:cs="Times New Roman"/>
                <w:color w:val="000000"/>
                <w:sz w:val="20"/>
                <w:szCs w:val="20"/>
              </w:rPr>
            </w:pPr>
          </w:p>
        </w:tc>
        <w:tc>
          <w:tcPr>
            <w:tcW w:w="2610" w:type="dxa"/>
            <w:tcBorders>
              <w:top w:val="nil"/>
              <w:left w:val="nil"/>
              <w:right w:val="nil"/>
            </w:tcBorders>
            <w:shd w:val="clear" w:color="000000" w:fill="FFFFFF"/>
            <w:noWrap/>
            <w:vAlign w:val="center"/>
            <w:hideMark/>
          </w:tcPr>
          <w:p w14:paraId="7410F941" w14:textId="77777777" w:rsidR="00FE3AB5" w:rsidRPr="0079475D" w:rsidRDefault="00FE3AB5" w:rsidP="00746836">
            <w:pPr>
              <w:spacing w:after="0" w:line="240" w:lineRule="auto"/>
              <w:rPr>
                <w:rFonts w:eastAsia="Times New Roman" w:cs="Times New Roman"/>
                <w:color w:val="000000"/>
                <w:sz w:val="20"/>
                <w:szCs w:val="20"/>
              </w:rPr>
            </w:pPr>
            <w:proofErr w:type="spellStart"/>
            <w:r w:rsidRPr="0079475D">
              <w:rPr>
                <w:rFonts w:eastAsia="Times New Roman" w:cs="Times New Roman"/>
                <w:color w:val="000000"/>
                <w:sz w:val="20"/>
                <w:szCs w:val="20"/>
              </w:rPr>
              <w:t>Desulfuromonadia</w:t>
            </w:r>
            <w:proofErr w:type="spellEnd"/>
            <w:r w:rsidRPr="0079475D">
              <w:rPr>
                <w:rFonts w:eastAsia="Times New Roman" w:cs="Times New Roman"/>
                <w:color w:val="000000"/>
                <w:sz w:val="20"/>
                <w:szCs w:val="20"/>
              </w:rPr>
              <w:t xml:space="preserve"> IS</w:t>
            </w:r>
          </w:p>
        </w:tc>
        <w:tc>
          <w:tcPr>
            <w:tcW w:w="1980" w:type="dxa"/>
            <w:tcBorders>
              <w:top w:val="nil"/>
              <w:left w:val="nil"/>
              <w:right w:val="nil"/>
            </w:tcBorders>
            <w:shd w:val="clear" w:color="000000" w:fill="FFFFFF"/>
          </w:tcPr>
          <w:p w14:paraId="4A3738BC" w14:textId="226695CF" w:rsidR="00FE3AB5" w:rsidRPr="0079475D" w:rsidRDefault="00FE3AB5" w:rsidP="00FE3AB5">
            <w:pPr>
              <w:spacing w:after="0" w:line="240" w:lineRule="auto"/>
              <w:jc w:val="center"/>
              <w:rPr>
                <w:rFonts w:eastAsia="Times New Roman" w:cs="Times New Roman"/>
                <w:color w:val="000000"/>
                <w:sz w:val="20"/>
                <w:szCs w:val="20"/>
              </w:rPr>
            </w:pPr>
            <w:r>
              <w:rPr>
                <w:rFonts w:eastAsia="Times New Roman" w:cs="Times New Roman"/>
                <w:color w:val="000000"/>
                <w:sz w:val="20"/>
                <w:szCs w:val="20"/>
              </w:rPr>
              <w:t>Soares et al., 2024</w:t>
            </w:r>
          </w:p>
        </w:tc>
      </w:tr>
      <w:tr w:rsidR="00746836" w:rsidRPr="0079475D" w14:paraId="421555BE" w14:textId="77777777" w:rsidTr="003615AE">
        <w:trPr>
          <w:trHeight w:val="311"/>
        </w:trPr>
        <w:tc>
          <w:tcPr>
            <w:tcW w:w="2250" w:type="dxa"/>
            <w:tcBorders>
              <w:top w:val="nil"/>
              <w:left w:val="nil"/>
              <w:bottom w:val="single" w:sz="4" w:space="0" w:color="auto"/>
              <w:right w:val="nil"/>
            </w:tcBorders>
            <w:shd w:val="clear" w:color="000000" w:fill="FFFFFF"/>
            <w:vAlign w:val="bottom"/>
          </w:tcPr>
          <w:p w14:paraId="625F2D13" w14:textId="77777777" w:rsidR="00FE3AB5" w:rsidRPr="0079475D" w:rsidRDefault="00FE3AB5" w:rsidP="00FE3AB5">
            <w:pPr>
              <w:spacing w:after="0" w:line="240" w:lineRule="auto"/>
              <w:rPr>
                <w:rFonts w:eastAsia="Times New Roman" w:cs="Times New Roman"/>
                <w:color w:val="000000"/>
                <w:sz w:val="20"/>
                <w:szCs w:val="20"/>
              </w:rPr>
            </w:pPr>
            <w:r w:rsidRPr="0079475D">
              <w:rPr>
                <w:rFonts w:eastAsia="Times New Roman" w:cs="Times New Roman"/>
                <w:color w:val="000000"/>
                <w:sz w:val="20"/>
                <w:szCs w:val="20"/>
              </w:rPr>
              <w:t> </w:t>
            </w:r>
          </w:p>
        </w:tc>
        <w:tc>
          <w:tcPr>
            <w:tcW w:w="1800" w:type="dxa"/>
            <w:tcBorders>
              <w:top w:val="nil"/>
              <w:left w:val="nil"/>
              <w:bottom w:val="single" w:sz="4" w:space="0" w:color="auto"/>
              <w:right w:val="nil"/>
            </w:tcBorders>
            <w:shd w:val="clear" w:color="000000" w:fill="FFFFFF"/>
          </w:tcPr>
          <w:p w14:paraId="7851157B" w14:textId="77777777" w:rsidR="00FE3AB5" w:rsidRPr="0079475D" w:rsidRDefault="00FE3AB5" w:rsidP="00FE3AB5">
            <w:pPr>
              <w:spacing w:after="0" w:line="240" w:lineRule="auto"/>
              <w:rPr>
                <w:rFonts w:eastAsia="Times New Roman" w:cs="Times New Roman"/>
                <w:color w:val="000000"/>
                <w:sz w:val="20"/>
                <w:szCs w:val="20"/>
              </w:rPr>
            </w:pPr>
          </w:p>
        </w:tc>
        <w:tc>
          <w:tcPr>
            <w:tcW w:w="1890" w:type="dxa"/>
            <w:tcBorders>
              <w:top w:val="nil"/>
              <w:left w:val="nil"/>
              <w:bottom w:val="single" w:sz="4" w:space="0" w:color="auto"/>
              <w:right w:val="nil"/>
            </w:tcBorders>
            <w:shd w:val="clear" w:color="000000" w:fill="FFFFFF"/>
            <w:vAlign w:val="bottom"/>
          </w:tcPr>
          <w:p w14:paraId="59B1F8E2" w14:textId="77777777" w:rsidR="00FE3AB5" w:rsidRPr="0079475D" w:rsidRDefault="00FE3AB5" w:rsidP="00FE3AB5">
            <w:pPr>
              <w:spacing w:after="0" w:line="240" w:lineRule="auto"/>
              <w:rPr>
                <w:rFonts w:eastAsia="Times New Roman" w:cs="Times New Roman"/>
                <w:color w:val="000000"/>
                <w:sz w:val="20"/>
                <w:szCs w:val="20"/>
              </w:rPr>
            </w:pPr>
            <w:r w:rsidRPr="0079475D">
              <w:rPr>
                <w:rFonts w:eastAsia="Times New Roman" w:cs="Times New Roman"/>
                <w:color w:val="000000"/>
                <w:sz w:val="20"/>
                <w:szCs w:val="20"/>
              </w:rPr>
              <w:t> </w:t>
            </w:r>
          </w:p>
        </w:tc>
        <w:tc>
          <w:tcPr>
            <w:tcW w:w="1710" w:type="dxa"/>
            <w:tcBorders>
              <w:top w:val="nil"/>
              <w:left w:val="nil"/>
              <w:bottom w:val="single" w:sz="4" w:space="0" w:color="auto"/>
              <w:right w:val="nil"/>
            </w:tcBorders>
            <w:shd w:val="clear" w:color="000000" w:fill="FFFFFF"/>
          </w:tcPr>
          <w:p w14:paraId="1BA5D0D8" w14:textId="77777777" w:rsidR="00FE3AB5" w:rsidRPr="0079475D" w:rsidRDefault="00FE3AB5" w:rsidP="00FE3AB5">
            <w:pPr>
              <w:spacing w:after="0" w:line="240" w:lineRule="auto"/>
              <w:rPr>
                <w:rFonts w:eastAsia="Times New Roman" w:cs="Times New Roman"/>
                <w:color w:val="000000"/>
                <w:sz w:val="20"/>
                <w:szCs w:val="20"/>
              </w:rPr>
            </w:pPr>
          </w:p>
        </w:tc>
        <w:tc>
          <w:tcPr>
            <w:tcW w:w="2610" w:type="dxa"/>
            <w:tcBorders>
              <w:top w:val="nil"/>
              <w:left w:val="nil"/>
              <w:bottom w:val="single" w:sz="4" w:space="0" w:color="auto"/>
              <w:right w:val="nil"/>
            </w:tcBorders>
            <w:shd w:val="clear" w:color="000000" w:fill="FFFFFF"/>
            <w:noWrap/>
            <w:vAlign w:val="center"/>
            <w:hideMark/>
          </w:tcPr>
          <w:p w14:paraId="4349A0AC" w14:textId="77777777" w:rsidR="00FE3AB5" w:rsidRPr="0079475D" w:rsidRDefault="00FE3AB5" w:rsidP="00746836">
            <w:pPr>
              <w:spacing w:after="0" w:line="240" w:lineRule="auto"/>
              <w:rPr>
                <w:rFonts w:eastAsia="Times New Roman" w:cs="Times New Roman"/>
                <w:color w:val="000000"/>
                <w:sz w:val="20"/>
                <w:szCs w:val="20"/>
              </w:rPr>
            </w:pPr>
            <w:proofErr w:type="spellStart"/>
            <w:r w:rsidRPr="0079475D">
              <w:rPr>
                <w:rFonts w:eastAsia="Times New Roman" w:cs="Times New Roman"/>
                <w:color w:val="000000"/>
                <w:sz w:val="20"/>
                <w:szCs w:val="20"/>
              </w:rPr>
              <w:t>Desulfuromonadia</w:t>
            </w:r>
            <w:proofErr w:type="spellEnd"/>
            <w:r w:rsidRPr="0079475D">
              <w:rPr>
                <w:rFonts w:eastAsia="Times New Roman" w:cs="Times New Roman"/>
                <w:color w:val="000000"/>
                <w:sz w:val="20"/>
                <w:szCs w:val="20"/>
              </w:rPr>
              <w:t xml:space="preserve"> </w:t>
            </w:r>
            <w:proofErr w:type="spellStart"/>
            <w:r w:rsidRPr="0079475D">
              <w:rPr>
                <w:rFonts w:eastAsia="Times New Roman" w:cs="Times New Roman"/>
                <w:color w:val="000000"/>
                <w:sz w:val="20"/>
                <w:szCs w:val="20"/>
              </w:rPr>
              <w:t>Uncl</w:t>
            </w:r>
            <w:proofErr w:type="spellEnd"/>
            <w:r w:rsidRPr="0079475D">
              <w:rPr>
                <w:rFonts w:eastAsia="Times New Roman" w:cs="Times New Roman"/>
                <w:color w:val="000000"/>
                <w:sz w:val="20"/>
                <w:szCs w:val="20"/>
              </w:rPr>
              <w:t>.</w:t>
            </w:r>
          </w:p>
        </w:tc>
        <w:tc>
          <w:tcPr>
            <w:tcW w:w="1980" w:type="dxa"/>
            <w:tcBorders>
              <w:top w:val="nil"/>
              <w:left w:val="nil"/>
              <w:bottom w:val="single" w:sz="4" w:space="0" w:color="auto"/>
              <w:right w:val="nil"/>
            </w:tcBorders>
            <w:shd w:val="clear" w:color="000000" w:fill="FFFFFF"/>
          </w:tcPr>
          <w:p w14:paraId="7AA5B4C8" w14:textId="1DE0575C" w:rsidR="00FE3AB5" w:rsidRPr="0079475D" w:rsidRDefault="00FE3AB5" w:rsidP="00FE3AB5">
            <w:pPr>
              <w:spacing w:after="0" w:line="240" w:lineRule="auto"/>
              <w:jc w:val="center"/>
              <w:rPr>
                <w:rFonts w:eastAsia="Times New Roman" w:cs="Times New Roman"/>
                <w:color w:val="000000"/>
                <w:sz w:val="20"/>
                <w:szCs w:val="20"/>
              </w:rPr>
            </w:pPr>
            <w:r>
              <w:rPr>
                <w:rFonts w:eastAsia="Times New Roman" w:cs="Times New Roman"/>
                <w:color w:val="000000"/>
                <w:sz w:val="20"/>
                <w:szCs w:val="20"/>
              </w:rPr>
              <w:t>Soares et al., 2024</w:t>
            </w:r>
          </w:p>
        </w:tc>
      </w:tr>
    </w:tbl>
    <w:p w14:paraId="7C14F82A" w14:textId="6362BF26" w:rsidR="00737C90" w:rsidRDefault="00341789" w:rsidP="0003724B">
      <w:pPr>
        <w:pStyle w:val="Tablecaption"/>
      </w:pPr>
      <w:bookmarkStart w:id="112" w:name="_Toc201840212"/>
      <w:r w:rsidRPr="00C443B2">
        <w:lastRenderedPageBreak/>
        <w:t xml:space="preserve">Table </w:t>
      </w:r>
      <w:r>
        <w:t>3</w:t>
      </w:r>
      <w:r w:rsidRPr="00C443B2">
        <w:t>.</w:t>
      </w:r>
      <w:r>
        <w:t>3</w:t>
      </w:r>
      <w:r w:rsidRPr="00C443B2">
        <w:t xml:space="preserve">. Relative abundances of order-level Archaea based on the total number of reads in the dataset and at greater than 1%. </w:t>
      </w:r>
      <w:proofErr w:type="spellStart"/>
      <w:r w:rsidRPr="00C443B2">
        <w:t>Uncl</w:t>
      </w:r>
      <w:proofErr w:type="spellEnd"/>
      <w:r w:rsidRPr="00C443B2">
        <w:t>. = unclassified</w:t>
      </w:r>
      <w:r w:rsidR="00746836">
        <w:t>.</w:t>
      </w:r>
      <w:bookmarkEnd w:id="112"/>
    </w:p>
    <w:p w14:paraId="2F945219" w14:textId="77777777" w:rsidR="0003724B" w:rsidRDefault="0003724B" w:rsidP="0003724B">
      <w:pPr>
        <w:pStyle w:val="Tablecaption"/>
      </w:pPr>
    </w:p>
    <w:p w14:paraId="6CEEB5A2" w14:textId="77777777" w:rsidR="0003724B" w:rsidRDefault="0003724B" w:rsidP="0003724B">
      <w:pPr>
        <w:pStyle w:val="Tablecaption"/>
      </w:pPr>
    </w:p>
    <w:p w14:paraId="4C9E64F0" w14:textId="77777777" w:rsidR="0003724B" w:rsidRDefault="0003724B" w:rsidP="0003724B">
      <w:pPr>
        <w:pStyle w:val="Tablecaption"/>
      </w:pPr>
    </w:p>
    <w:p w14:paraId="7033E160" w14:textId="77777777" w:rsidR="0003724B" w:rsidRDefault="0003724B" w:rsidP="0003724B">
      <w:pPr>
        <w:pStyle w:val="Tablecaption"/>
      </w:pPr>
    </w:p>
    <w:bookmarkEnd w:id="108"/>
    <w:bookmarkEnd w:id="109"/>
    <w:bookmarkEnd w:id="110"/>
    <w:p w14:paraId="7A01D0C8" w14:textId="2ADC4D4F" w:rsidR="007A7C71" w:rsidRPr="0079475D" w:rsidRDefault="007A7C71" w:rsidP="007A7C71">
      <w:pPr>
        <w:rPr>
          <w:rFonts w:cs="Times New Roman"/>
        </w:rPr>
      </w:pPr>
    </w:p>
    <w:p w14:paraId="32B38111" w14:textId="29CD0CDA" w:rsidR="007A7C71" w:rsidRPr="0079475D" w:rsidRDefault="007A7C71" w:rsidP="007A7C71">
      <w:pPr>
        <w:rPr>
          <w:rFonts w:cs="Times New Roman"/>
        </w:rPr>
      </w:pPr>
    </w:p>
    <w:p w14:paraId="2B6B3F1F" w14:textId="3CE6240A" w:rsidR="007A7C71" w:rsidRPr="0079475D" w:rsidRDefault="007A7C71" w:rsidP="007A7C71">
      <w:pPr>
        <w:pStyle w:val="Caption"/>
        <w:rPr>
          <w:rFonts w:cs="Times New Roman"/>
        </w:rPr>
      </w:pPr>
    </w:p>
    <w:tbl>
      <w:tblPr>
        <w:tblpPr w:leftFromText="180" w:rightFromText="180" w:vertAnchor="page" w:horzAnchor="margin" w:tblpY="2680"/>
        <w:tblW w:w="12780" w:type="dxa"/>
        <w:tblLook w:val="04A0" w:firstRow="1" w:lastRow="0" w:firstColumn="1" w:lastColumn="0" w:noHBand="0" w:noVBand="1"/>
      </w:tblPr>
      <w:tblGrid>
        <w:gridCol w:w="2016"/>
        <w:gridCol w:w="2908"/>
        <w:gridCol w:w="3593"/>
        <w:gridCol w:w="2013"/>
        <w:gridCol w:w="2250"/>
      </w:tblGrid>
      <w:tr w:rsidR="007A7C71" w:rsidRPr="0079475D" w14:paraId="109CCB9C" w14:textId="77777777" w:rsidTr="00C931D2">
        <w:trPr>
          <w:trHeight w:val="602"/>
        </w:trPr>
        <w:tc>
          <w:tcPr>
            <w:tcW w:w="2016" w:type="dxa"/>
            <w:tcBorders>
              <w:top w:val="single" w:sz="12" w:space="0" w:color="auto"/>
              <w:left w:val="nil"/>
              <w:bottom w:val="single" w:sz="12" w:space="0" w:color="auto"/>
              <w:right w:val="nil"/>
            </w:tcBorders>
            <w:shd w:val="clear" w:color="auto" w:fill="auto"/>
            <w:noWrap/>
            <w:vAlign w:val="center"/>
            <w:hideMark/>
          </w:tcPr>
          <w:p w14:paraId="4C6148D9" w14:textId="77777777" w:rsidR="007A7C71" w:rsidRPr="0079475D" w:rsidRDefault="007A7C71" w:rsidP="000A0666">
            <w:pPr>
              <w:spacing w:after="0" w:line="240" w:lineRule="auto"/>
              <w:jc w:val="center"/>
              <w:rPr>
                <w:rFonts w:eastAsia="Times New Roman" w:cs="Times New Roman"/>
                <w:b/>
                <w:bCs/>
                <w:color w:val="000000"/>
                <w:szCs w:val="24"/>
              </w:rPr>
            </w:pPr>
            <w:r w:rsidRPr="0079475D">
              <w:rPr>
                <w:rFonts w:eastAsia="Times New Roman" w:cs="Times New Roman"/>
                <w:b/>
                <w:bCs/>
                <w:color w:val="000000"/>
                <w:szCs w:val="24"/>
              </w:rPr>
              <w:t>Phylum</w:t>
            </w:r>
          </w:p>
        </w:tc>
        <w:tc>
          <w:tcPr>
            <w:tcW w:w="2908" w:type="dxa"/>
            <w:tcBorders>
              <w:top w:val="single" w:sz="12" w:space="0" w:color="auto"/>
              <w:left w:val="nil"/>
              <w:bottom w:val="single" w:sz="12" w:space="0" w:color="auto"/>
              <w:right w:val="nil"/>
            </w:tcBorders>
            <w:shd w:val="clear" w:color="auto" w:fill="auto"/>
            <w:noWrap/>
            <w:vAlign w:val="center"/>
            <w:hideMark/>
          </w:tcPr>
          <w:p w14:paraId="4B349CB3" w14:textId="77777777" w:rsidR="007A7C71" w:rsidRPr="0079475D" w:rsidRDefault="007A7C71" w:rsidP="000A0666">
            <w:pPr>
              <w:spacing w:after="0" w:line="240" w:lineRule="auto"/>
              <w:jc w:val="center"/>
              <w:rPr>
                <w:rFonts w:eastAsia="Times New Roman" w:cs="Times New Roman"/>
                <w:b/>
                <w:bCs/>
                <w:color w:val="000000"/>
                <w:szCs w:val="24"/>
              </w:rPr>
            </w:pPr>
            <w:r w:rsidRPr="0079475D">
              <w:rPr>
                <w:rFonts w:eastAsia="Times New Roman" w:cs="Times New Roman"/>
                <w:b/>
                <w:bCs/>
                <w:color w:val="000000"/>
                <w:szCs w:val="24"/>
              </w:rPr>
              <w:t>Class</w:t>
            </w:r>
          </w:p>
        </w:tc>
        <w:tc>
          <w:tcPr>
            <w:tcW w:w="3593" w:type="dxa"/>
            <w:tcBorders>
              <w:top w:val="single" w:sz="12" w:space="0" w:color="auto"/>
              <w:left w:val="nil"/>
              <w:bottom w:val="single" w:sz="12" w:space="0" w:color="auto"/>
              <w:right w:val="nil"/>
            </w:tcBorders>
            <w:shd w:val="clear" w:color="auto" w:fill="auto"/>
            <w:noWrap/>
            <w:vAlign w:val="center"/>
            <w:hideMark/>
          </w:tcPr>
          <w:p w14:paraId="3C6C6023" w14:textId="77777777" w:rsidR="007A7C71" w:rsidRPr="0079475D" w:rsidRDefault="007A7C71" w:rsidP="000A0666">
            <w:pPr>
              <w:spacing w:after="0" w:line="240" w:lineRule="auto"/>
              <w:jc w:val="center"/>
              <w:rPr>
                <w:rFonts w:eastAsia="Times New Roman" w:cs="Times New Roman"/>
                <w:b/>
                <w:bCs/>
                <w:color w:val="000000"/>
                <w:szCs w:val="24"/>
              </w:rPr>
            </w:pPr>
            <w:r w:rsidRPr="0079475D">
              <w:rPr>
                <w:rFonts w:eastAsia="Times New Roman" w:cs="Times New Roman"/>
                <w:b/>
                <w:bCs/>
                <w:color w:val="000000"/>
                <w:szCs w:val="24"/>
              </w:rPr>
              <w:t>Order</w:t>
            </w:r>
          </w:p>
        </w:tc>
        <w:tc>
          <w:tcPr>
            <w:tcW w:w="2013" w:type="dxa"/>
            <w:tcBorders>
              <w:top w:val="single" w:sz="12" w:space="0" w:color="auto"/>
              <w:left w:val="nil"/>
              <w:bottom w:val="single" w:sz="12" w:space="0" w:color="auto"/>
              <w:right w:val="nil"/>
            </w:tcBorders>
            <w:shd w:val="clear" w:color="auto" w:fill="auto"/>
            <w:vAlign w:val="center"/>
            <w:hideMark/>
          </w:tcPr>
          <w:p w14:paraId="24B0E1C7" w14:textId="77777777" w:rsidR="007A7C71" w:rsidRPr="0079475D" w:rsidRDefault="007A7C71" w:rsidP="000A0666">
            <w:pPr>
              <w:spacing w:after="0" w:line="240" w:lineRule="auto"/>
              <w:jc w:val="center"/>
              <w:rPr>
                <w:rFonts w:eastAsia="Times New Roman" w:cs="Times New Roman"/>
                <w:b/>
                <w:bCs/>
                <w:color w:val="000000"/>
                <w:szCs w:val="24"/>
              </w:rPr>
            </w:pPr>
            <w:r w:rsidRPr="0079475D">
              <w:rPr>
                <w:rFonts w:eastAsia="Times New Roman" w:cs="Times New Roman"/>
                <w:b/>
                <w:bCs/>
                <w:color w:val="000000"/>
                <w:szCs w:val="24"/>
              </w:rPr>
              <w:t>Total Number of Sequence Reads</w:t>
            </w:r>
          </w:p>
        </w:tc>
        <w:tc>
          <w:tcPr>
            <w:tcW w:w="2250" w:type="dxa"/>
            <w:tcBorders>
              <w:top w:val="single" w:sz="12" w:space="0" w:color="auto"/>
              <w:left w:val="nil"/>
              <w:bottom w:val="single" w:sz="12" w:space="0" w:color="auto"/>
              <w:right w:val="nil"/>
            </w:tcBorders>
            <w:shd w:val="clear" w:color="auto" w:fill="auto"/>
            <w:vAlign w:val="center"/>
            <w:hideMark/>
          </w:tcPr>
          <w:p w14:paraId="30D25893" w14:textId="77777777" w:rsidR="007A7C71" w:rsidRPr="0079475D" w:rsidRDefault="007A7C71" w:rsidP="000A0666">
            <w:pPr>
              <w:spacing w:after="0" w:line="240" w:lineRule="auto"/>
              <w:jc w:val="center"/>
              <w:rPr>
                <w:rFonts w:eastAsia="Times New Roman" w:cs="Times New Roman"/>
                <w:b/>
                <w:bCs/>
                <w:color w:val="000000"/>
                <w:szCs w:val="24"/>
              </w:rPr>
            </w:pPr>
            <w:r w:rsidRPr="0079475D">
              <w:rPr>
                <w:rFonts w:eastAsia="Times New Roman" w:cs="Times New Roman"/>
                <w:b/>
                <w:bCs/>
                <w:color w:val="000000"/>
                <w:szCs w:val="24"/>
              </w:rPr>
              <w:t>Relative Abundances [%]</w:t>
            </w:r>
          </w:p>
        </w:tc>
      </w:tr>
      <w:tr w:rsidR="007A7C71" w:rsidRPr="0079475D" w14:paraId="001C0331" w14:textId="77777777" w:rsidTr="00C931D2">
        <w:trPr>
          <w:trHeight w:val="389"/>
        </w:trPr>
        <w:tc>
          <w:tcPr>
            <w:tcW w:w="2016" w:type="dxa"/>
            <w:tcBorders>
              <w:top w:val="single" w:sz="12" w:space="0" w:color="auto"/>
              <w:left w:val="nil"/>
              <w:bottom w:val="nil"/>
              <w:right w:val="nil"/>
            </w:tcBorders>
            <w:shd w:val="clear" w:color="auto" w:fill="auto"/>
            <w:noWrap/>
            <w:vAlign w:val="bottom"/>
            <w:hideMark/>
          </w:tcPr>
          <w:p w14:paraId="6A3BC8BB" w14:textId="77777777" w:rsidR="007A7C71" w:rsidRPr="0079475D" w:rsidRDefault="007A7C71" w:rsidP="000A0666">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Thermoplasmatota</w:t>
            </w:r>
            <w:proofErr w:type="spellEnd"/>
          </w:p>
        </w:tc>
        <w:tc>
          <w:tcPr>
            <w:tcW w:w="2908" w:type="dxa"/>
            <w:tcBorders>
              <w:top w:val="single" w:sz="12" w:space="0" w:color="auto"/>
              <w:left w:val="nil"/>
              <w:bottom w:val="nil"/>
              <w:right w:val="nil"/>
            </w:tcBorders>
            <w:shd w:val="clear" w:color="auto" w:fill="auto"/>
            <w:noWrap/>
            <w:vAlign w:val="bottom"/>
            <w:hideMark/>
          </w:tcPr>
          <w:p w14:paraId="12909C75" w14:textId="77777777" w:rsidR="007A7C71" w:rsidRPr="0079475D" w:rsidRDefault="007A7C71" w:rsidP="000A0666">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Thermoplasmata</w:t>
            </w:r>
            <w:proofErr w:type="spellEnd"/>
          </w:p>
        </w:tc>
        <w:tc>
          <w:tcPr>
            <w:tcW w:w="3593" w:type="dxa"/>
            <w:tcBorders>
              <w:top w:val="single" w:sz="12" w:space="0" w:color="auto"/>
              <w:left w:val="nil"/>
              <w:bottom w:val="nil"/>
              <w:right w:val="nil"/>
            </w:tcBorders>
            <w:shd w:val="clear" w:color="auto" w:fill="auto"/>
            <w:noWrap/>
            <w:vAlign w:val="bottom"/>
            <w:hideMark/>
          </w:tcPr>
          <w:p w14:paraId="50CEE4E8" w14:textId="77777777" w:rsidR="007A7C71" w:rsidRPr="0079475D" w:rsidRDefault="007A7C71" w:rsidP="000A0666">
            <w:pPr>
              <w:spacing w:after="0" w:line="240" w:lineRule="auto"/>
              <w:jc w:val="center"/>
              <w:rPr>
                <w:rFonts w:eastAsia="Times New Roman" w:cs="Times New Roman"/>
                <w:color w:val="000000"/>
                <w:szCs w:val="24"/>
              </w:rPr>
            </w:pPr>
            <w:r w:rsidRPr="0079475D">
              <w:rPr>
                <w:rFonts w:eastAsia="Times New Roman" w:cs="Times New Roman"/>
                <w:color w:val="000000"/>
                <w:szCs w:val="24"/>
              </w:rPr>
              <w:t>Marine Benthic Group D &amp; DHVEG-1</w:t>
            </w:r>
            <w:r>
              <w:rPr>
                <w:rFonts w:eastAsia="Times New Roman" w:cs="Times New Roman"/>
                <w:color w:val="000000"/>
                <w:szCs w:val="24"/>
              </w:rPr>
              <w:t xml:space="preserve"> (formerly </w:t>
            </w:r>
            <w:proofErr w:type="spellStart"/>
            <w:r>
              <w:rPr>
                <w:rFonts w:eastAsia="Times New Roman" w:cs="Times New Roman"/>
                <w:color w:val="000000"/>
                <w:szCs w:val="24"/>
              </w:rPr>
              <w:t>Thermoprofundales</w:t>
            </w:r>
            <w:proofErr w:type="spellEnd"/>
            <w:r>
              <w:rPr>
                <w:rFonts w:eastAsia="Times New Roman" w:cs="Times New Roman"/>
                <w:color w:val="000000"/>
                <w:szCs w:val="24"/>
              </w:rPr>
              <w:t>)</w:t>
            </w:r>
          </w:p>
        </w:tc>
        <w:tc>
          <w:tcPr>
            <w:tcW w:w="2013" w:type="dxa"/>
            <w:tcBorders>
              <w:top w:val="single" w:sz="12" w:space="0" w:color="auto"/>
              <w:left w:val="nil"/>
              <w:bottom w:val="nil"/>
              <w:right w:val="nil"/>
            </w:tcBorders>
            <w:shd w:val="clear" w:color="auto" w:fill="auto"/>
            <w:noWrap/>
            <w:vAlign w:val="bottom"/>
            <w:hideMark/>
          </w:tcPr>
          <w:p w14:paraId="2C307F29" w14:textId="77777777" w:rsidR="007A7C71" w:rsidRPr="0079475D" w:rsidRDefault="007A7C71" w:rsidP="000A0666">
            <w:pPr>
              <w:spacing w:after="0" w:line="240" w:lineRule="auto"/>
              <w:jc w:val="center"/>
              <w:rPr>
                <w:rFonts w:eastAsia="Times New Roman" w:cs="Times New Roman"/>
                <w:color w:val="000000"/>
                <w:szCs w:val="24"/>
              </w:rPr>
            </w:pPr>
            <w:r w:rsidRPr="0079475D">
              <w:rPr>
                <w:rFonts w:eastAsia="Times New Roman" w:cs="Times New Roman"/>
                <w:color w:val="000000"/>
                <w:szCs w:val="24"/>
              </w:rPr>
              <w:t>332,163</w:t>
            </w:r>
          </w:p>
        </w:tc>
        <w:tc>
          <w:tcPr>
            <w:tcW w:w="2250" w:type="dxa"/>
            <w:tcBorders>
              <w:top w:val="single" w:sz="12" w:space="0" w:color="auto"/>
              <w:left w:val="nil"/>
              <w:bottom w:val="nil"/>
              <w:right w:val="nil"/>
            </w:tcBorders>
            <w:shd w:val="clear" w:color="auto" w:fill="auto"/>
            <w:noWrap/>
            <w:vAlign w:val="bottom"/>
            <w:hideMark/>
          </w:tcPr>
          <w:p w14:paraId="5B8B0A6E" w14:textId="77777777" w:rsidR="007A7C71" w:rsidRPr="0079475D" w:rsidRDefault="007A7C71" w:rsidP="000A0666">
            <w:pPr>
              <w:spacing w:after="0" w:line="240" w:lineRule="auto"/>
              <w:jc w:val="center"/>
              <w:rPr>
                <w:rFonts w:eastAsia="Times New Roman" w:cs="Times New Roman"/>
                <w:color w:val="000000"/>
                <w:szCs w:val="24"/>
              </w:rPr>
            </w:pPr>
            <w:r w:rsidRPr="0079475D">
              <w:rPr>
                <w:rFonts w:eastAsia="Times New Roman" w:cs="Times New Roman"/>
                <w:color w:val="000000"/>
                <w:szCs w:val="24"/>
              </w:rPr>
              <w:t>71.2%</w:t>
            </w:r>
          </w:p>
        </w:tc>
      </w:tr>
      <w:tr w:rsidR="007A7C71" w:rsidRPr="0079475D" w14:paraId="0EF6E98D" w14:textId="77777777" w:rsidTr="00C931D2">
        <w:trPr>
          <w:trHeight w:val="389"/>
        </w:trPr>
        <w:tc>
          <w:tcPr>
            <w:tcW w:w="2016" w:type="dxa"/>
            <w:tcBorders>
              <w:top w:val="nil"/>
              <w:left w:val="nil"/>
              <w:bottom w:val="nil"/>
              <w:right w:val="nil"/>
            </w:tcBorders>
            <w:shd w:val="clear" w:color="auto" w:fill="auto"/>
            <w:noWrap/>
            <w:vAlign w:val="bottom"/>
            <w:hideMark/>
          </w:tcPr>
          <w:p w14:paraId="4DB3317D" w14:textId="77777777" w:rsidR="007A7C71" w:rsidRPr="0079475D" w:rsidRDefault="007A7C71" w:rsidP="000A0666">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Thermoproteota</w:t>
            </w:r>
            <w:proofErr w:type="spellEnd"/>
          </w:p>
        </w:tc>
        <w:tc>
          <w:tcPr>
            <w:tcW w:w="2908" w:type="dxa"/>
            <w:tcBorders>
              <w:top w:val="nil"/>
              <w:left w:val="nil"/>
              <w:bottom w:val="nil"/>
              <w:right w:val="nil"/>
            </w:tcBorders>
            <w:shd w:val="clear" w:color="auto" w:fill="auto"/>
            <w:noWrap/>
            <w:vAlign w:val="bottom"/>
            <w:hideMark/>
          </w:tcPr>
          <w:p w14:paraId="6E7E5536" w14:textId="77777777" w:rsidR="007A7C71" w:rsidRPr="0079475D" w:rsidRDefault="007A7C71" w:rsidP="000A0666">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Bathyarchaeia</w:t>
            </w:r>
            <w:proofErr w:type="spellEnd"/>
          </w:p>
        </w:tc>
        <w:tc>
          <w:tcPr>
            <w:tcW w:w="3593" w:type="dxa"/>
            <w:tcBorders>
              <w:top w:val="nil"/>
              <w:left w:val="nil"/>
              <w:bottom w:val="nil"/>
              <w:right w:val="nil"/>
            </w:tcBorders>
            <w:shd w:val="clear" w:color="auto" w:fill="auto"/>
            <w:noWrap/>
            <w:vAlign w:val="bottom"/>
            <w:hideMark/>
          </w:tcPr>
          <w:p w14:paraId="7F97E7CF" w14:textId="77777777" w:rsidR="007A7C71" w:rsidRPr="0079475D" w:rsidRDefault="007A7C71" w:rsidP="000A0666">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Bathyarchaeia</w:t>
            </w:r>
            <w:proofErr w:type="spellEnd"/>
            <w:r w:rsidRPr="0079475D">
              <w:rPr>
                <w:rFonts w:eastAsia="Times New Roman" w:cs="Times New Roman"/>
                <w:color w:val="000000"/>
                <w:szCs w:val="24"/>
              </w:rPr>
              <w:t xml:space="preserve"> IS</w:t>
            </w:r>
          </w:p>
        </w:tc>
        <w:tc>
          <w:tcPr>
            <w:tcW w:w="2013" w:type="dxa"/>
            <w:tcBorders>
              <w:top w:val="nil"/>
              <w:left w:val="nil"/>
              <w:bottom w:val="nil"/>
              <w:right w:val="nil"/>
            </w:tcBorders>
            <w:shd w:val="clear" w:color="auto" w:fill="auto"/>
            <w:noWrap/>
            <w:vAlign w:val="bottom"/>
            <w:hideMark/>
          </w:tcPr>
          <w:p w14:paraId="01A4DF52" w14:textId="77777777" w:rsidR="007A7C71" w:rsidRPr="0079475D" w:rsidRDefault="007A7C71" w:rsidP="000A0666">
            <w:pPr>
              <w:spacing w:after="0" w:line="240" w:lineRule="auto"/>
              <w:jc w:val="center"/>
              <w:rPr>
                <w:rFonts w:eastAsia="Times New Roman" w:cs="Times New Roman"/>
                <w:color w:val="000000"/>
                <w:szCs w:val="24"/>
              </w:rPr>
            </w:pPr>
            <w:r w:rsidRPr="0079475D">
              <w:rPr>
                <w:rFonts w:eastAsia="Times New Roman" w:cs="Times New Roman"/>
                <w:color w:val="000000"/>
                <w:szCs w:val="24"/>
              </w:rPr>
              <w:t>33,604</w:t>
            </w:r>
          </w:p>
        </w:tc>
        <w:tc>
          <w:tcPr>
            <w:tcW w:w="2250" w:type="dxa"/>
            <w:tcBorders>
              <w:top w:val="nil"/>
              <w:left w:val="nil"/>
              <w:bottom w:val="nil"/>
              <w:right w:val="nil"/>
            </w:tcBorders>
            <w:shd w:val="clear" w:color="auto" w:fill="auto"/>
            <w:noWrap/>
            <w:vAlign w:val="bottom"/>
            <w:hideMark/>
          </w:tcPr>
          <w:p w14:paraId="2D180EA7" w14:textId="77777777" w:rsidR="007A7C71" w:rsidRPr="0079475D" w:rsidRDefault="007A7C71" w:rsidP="000A0666">
            <w:pPr>
              <w:spacing w:after="0" w:line="240" w:lineRule="auto"/>
              <w:jc w:val="center"/>
              <w:rPr>
                <w:rFonts w:eastAsia="Times New Roman" w:cs="Times New Roman"/>
                <w:color w:val="000000"/>
                <w:szCs w:val="24"/>
              </w:rPr>
            </w:pPr>
            <w:r w:rsidRPr="0079475D">
              <w:rPr>
                <w:rFonts w:eastAsia="Times New Roman" w:cs="Times New Roman"/>
                <w:color w:val="000000"/>
                <w:szCs w:val="24"/>
              </w:rPr>
              <w:t>10.2%</w:t>
            </w:r>
          </w:p>
        </w:tc>
      </w:tr>
      <w:tr w:rsidR="007A7C71" w:rsidRPr="0079475D" w14:paraId="6733334D" w14:textId="77777777" w:rsidTr="00C931D2">
        <w:trPr>
          <w:trHeight w:val="389"/>
        </w:trPr>
        <w:tc>
          <w:tcPr>
            <w:tcW w:w="2016" w:type="dxa"/>
            <w:tcBorders>
              <w:top w:val="nil"/>
              <w:left w:val="nil"/>
              <w:bottom w:val="nil"/>
              <w:right w:val="nil"/>
            </w:tcBorders>
            <w:shd w:val="clear" w:color="auto" w:fill="auto"/>
            <w:noWrap/>
            <w:vAlign w:val="bottom"/>
            <w:hideMark/>
          </w:tcPr>
          <w:p w14:paraId="316A6CC6" w14:textId="77777777" w:rsidR="007A7C71" w:rsidRPr="0079475D" w:rsidRDefault="007A7C71" w:rsidP="000A0666">
            <w:pPr>
              <w:spacing w:after="0" w:line="240" w:lineRule="auto"/>
              <w:jc w:val="center"/>
              <w:rPr>
                <w:rFonts w:eastAsia="Times New Roman" w:cs="Times New Roman"/>
                <w:color w:val="000000"/>
                <w:szCs w:val="24"/>
              </w:rPr>
            </w:pPr>
            <w:r w:rsidRPr="0079475D">
              <w:rPr>
                <w:rFonts w:eastAsia="Times New Roman" w:cs="Times New Roman"/>
                <w:color w:val="000000"/>
                <w:szCs w:val="24"/>
              </w:rPr>
              <w:t xml:space="preserve">Archaea </w:t>
            </w:r>
            <w:proofErr w:type="spellStart"/>
            <w:r w:rsidRPr="0079475D">
              <w:rPr>
                <w:rFonts w:eastAsia="Times New Roman" w:cs="Times New Roman"/>
                <w:color w:val="000000"/>
                <w:szCs w:val="24"/>
              </w:rPr>
              <w:t>Uncl</w:t>
            </w:r>
            <w:proofErr w:type="spellEnd"/>
            <w:r w:rsidRPr="0079475D">
              <w:rPr>
                <w:rFonts w:eastAsia="Times New Roman" w:cs="Times New Roman"/>
                <w:color w:val="000000"/>
                <w:szCs w:val="24"/>
              </w:rPr>
              <w:t>.</w:t>
            </w:r>
          </w:p>
        </w:tc>
        <w:tc>
          <w:tcPr>
            <w:tcW w:w="2908" w:type="dxa"/>
            <w:tcBorders>
              <w:top w:val="nil"/>
              <w:left w:val="nil"/>
              <w:bottom w:val="nil"/>
              <w:right w:val="nil"/>
            </w:tcBorders>
            <w:shd w:val="clear" w:color="auto" w:fill="auto"/>
            <w:noWrap/>
            <w:vAlign w:val="bottom"/>
            <w:hideMark/>
          </w:tcPr>
          <w:p w14:paraId="5ADBC002" w14:textId="77777777" w:rsidR="007A7C71" w:rsidRPr="0079475D" w:rsidRDefault="007A7C71" w:rsidP="000A0666">
            <w:pPr>
              <w:spacing w:after="0" w:line="240" w:lineRule="auto"/>
              <w:jc w:val="center"/>
              <w:rPr>
                <w:rFonts w:eastAsia="Times New Roman" w:cs="Times New Roman"/>
                <w:color w:val="000000"/>
                <w:szCs w:val="24"/>
              </w:rPr>
            </w:pPr>
            <w:r w:rsidRPr="0079475D">
              <w:rPr>
                <w:rFonts w:eastAsia="Times New Roman" w:cs="Times New Roman"/>
                <w:color w:val="000000"/>
                <w:szCs w:val="24"/>
              </w:rPr>
              <w:t xml:space="preserve">Archaea </w:t>
            </w:r>
            <w:proofErr w:type="spellStart"/>
            <w:r w:rsidRPr="0079475D">
              <w:rPr>
                <w:rFonts w:eastAsia="Times New Roman" w:cs="Times New Roman"/>
                <w:color w:val="000000"/>
                <w:szCs w:val="24"/>
              </w:rPr>
              <w:t>Uncl</w:t>
            </w:r>
            <w:proofErr w:type="spellEnd"/>
            <w:r w:rsidRPr="0079475D">
              <w:rPr>
                <w:rFonts w:eastAsia="Times New Roman" w:cs="Times New Roman"/>
                <w:color w:val="000000"/>
                <w:szCs w:val="24"/>
              </w:rPr>
              <w:t>.</w:t>
            </w:r>
          </w:p>
        </w:tc>
        <w:tc>
          <w:tcPr>
            <w:tcW w:w="3593" w:type="dxa"/>
            <w:tcBorders>
              <w:top w:val="nil"/>
              <w:left w:val="nil"/>
              <w:bottom w:val="nil"/>
              <w:right w:val="nil"/>
            </w:tcBorders>
            <w:shd w:val="clear" w:color="auto" w:fill="auto"/>
            <w:noWrap/>
            <w:vAlign w:val="bottom"/>
            <w:hideMark/>
          </w:tcPr>
          <w:p w14:paraId="3B61E747" w14:textId="77777777" w:rsidR="007A7C71" w:rsidRPr="0079475D" w:rsidRDefault="007A7C71" w:rsidP="000A0666">
            <w:pPr>
              <w:spacing w:after="0" w:line="240" w:lineRule="auto"/>
              <w:jc w:val="center"/>
              <w:rPr>
                <w:rFonts w:eastAsia="Times New Roman" w:cs="Times New Roman"/>
                <w:color w:val="000000"/>
                <w:szCs w:val="24"/>
              </w:rPr>
            </w:pPr>
            <w:r w:rsidRPr="0079475D">
              <w:rPr>
                <w:rFonts w:eastAsia="Times New Roman" w:cs="Times New Roman"/>
                <w:color w:val="000000"/>
                <w:szCs w:val="24"/>
              </w:rPr>
              <w:t xml:space="preserve">Archaea </w:t>
            </w:r>
            <w:proofErr w:type="spellStart"/>
            <w:r w:rsidRPr="0079475D">
              <w:rPr>
                <w:rFonts w:eastAsia="Times New Roman" w:cs="Times New Roman"/>
                <w:color w:val="000000"/>
                <w:szCs w:val="24"/>
              </w:rPr>
              <w:t>Uncl</w:t>
            </w:r>
            <w:proofErr w:type="spellEnd"/>
            <w:r w:rsidRPr="0079475D">
              <w:rPr>
                <w:rFonts w:eastAsia="Times New Roman" w:cs="Times New Roman"/>
                <w:color w:val="000000"/>
                <w:szCs w:val="24"/>
              </w:rPr>
              <w:t>.</w:t>
            </w:r>
          </w:p>
        </w:tc>
        <w:tc>
          <w:tcPr>
            <w:tcW w:w="2013" w:type="dxa"/>
            <w:tcBorders>
              <w:top w:val="nil"/>
              <w:left w:val="nil"/>
              <w:bottom w:val="nil"/>
              <w:right w:val="nil"/>
            </w:tcBorders>
            <w:shd w:val="clear" w:color="auto" w:fill="auto"/>
            <w:noWrap/>
            <w:vAlign w:val="bottom"/>
            <w:hideMark/>
          </w:tcPr>
          <w:p w14:paraId="35F26928" w14:textId="77777777" w:rsidR="007A7C71" w:rsidRPr="0079475D" w:rsidRDefault="007A7C71" w:rsidP="000A0666">
            <w:pPr>
              <w:spacing w:after="0" w:line="240" w:lineRule="auto"/>
              <w:jc w:val="center"/>
              <w:rPr>
                <w:rFonts w:eastAsia="Times New Roman" w:cs="Times New Roman"/>
                <w:color w:val="000000"/>
                <w:szCs w:val="24"/>
              </w:rPr>
            </w:pPr>
            <w:r w:rsidRPr="0079475D">
              <w:rPr>
                <w:rFonts w:eastAsia="Times New Roman" w:cs="Times New Roman"/>
                <w:color w:val="000000"/>
                <w:szCs w:val="24"/>
              </w:rPr>
              <w:t>12,772</w:t>
            </w:r>
          </w:p>
        </w:tc>
        <w:tc>
          <w:tcPr>
            <w:tcW w:w="2250" w:type="dxa"/>
            <w:tcBorders>
              <w:top w:val="nil"/>
              <w:left w:val="nil"/>
              <w:bottom w:val="nil"/>
              <w:right w:val="nil"/>
            </w:tcBorders>
            <w:shd w:val="clear" w:color="auto" w:fill="auto"/>
            <w:noWrap/>
            <w:vAlign w:val="bottom"/>
            <w:hideMark/>
          </w:tcPr>
          <w:p w14:paraId="2FB8FF9F" w14:textId="09F408E9" w:rsidR="007A7C71" w:rsidRPr="0079475D" w:rsidRDefault="007A7C71" w:rsidP="000A0666">
            <w:pPr>
              <w:spacing w:after="0" w:line="240" w:lineRule="auto"/>
              <w:jc w:val="center"/>
              <w:rPr>
                <w:rFonts w:eastAsia="Times New Roman" w:cs="Times New Roman"/>
                <w:color w:val="000000"/>
                <w:szCs w:val="24"/>
              </w:rPr>
            </w:pPr>
            <w:r w:rsidRPr="0079475D">
              <w:rPr>
                <w:rFonts w:eastAsia="Times New Roman" w:cs="Times New Roman"/>
                <w:color w:val="000000"/>
                <w:szCs w:val="24"/>
              </w:rPr>
              <w:t>3.7%</w:t>
            </w:r>
          </w:p>
        </w:tc>
      </w:tr>
      <w:tr w:rsidR="007A7C71" w:rsidRPr="0079475D" w14:paraId="7AE9F4C7" w14:textId="77777777" w:rsidTr="00C931D2">
        <w:trPr>
          <w:trHeight w:val="389"/>
        </w:trPr>
        <w:tc>
          <w:tcPr>
            <w:tcW w:w="2016" w:type="dxa"/>
            <w:tcBorders>
              <w:top w:val="nil"/>
              <w:left w:val="nil"/>
              <w:bottom w:val="nil"/>
              <w:right w:val="nil"/>
            </w:tcBorders>
            <w:shd w:val="clear" w:color="auto" w:fill="auto"/>
            <w:noWrap/>
            <w:vAlign w:val="bottom"/>
            <w:hideMark/>
          </w:tcPr>
          <w:p w14:paraId="3244082F" w14:textId="77777777" w:rsidR="007A7C71" w:rsidRPr="0079475D" w:rsidRDefault="007A7C71" w:rsidP="000A0666">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Thermoplasmatota</w:t>
            </w:r>
            <w:proofErr w:type="spellEnd"/>
          </w:p>
        </w:tc>
        <w:tc>
          <w:tcPr>
            <w:tcW w:w="2908" w:type="dxa"/>
            <w:tcBorders>
              <w:top w:val="nil"/>
              <w:left w:val="nil"/>
              <w:bottom w:val="nil"/>
              <w:right w:val="nil"/>
            </w:tcBorders>
            <w:shd w:val="clear" w:color="auto" w:fill="auto"/>
            <w:noWrap/>
            <w:vAlign w:val="bottom"/>
            <w:hideMark/>
          </w:tcPr>
          <w:p w14:paraId="76FACC89" w14:textId="77777777" w:rsidR="007A7C71" w:rsidRPr="0079475D" w:rsidRDefault="007A7C71" w:rsidP="000A0666">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Thermoplasmata</w:t>
            </w:r>
            <w:proofErr w:type="spellEnd"/>
          </w:p>
        </w:tc>
        <w:tc>
          <w:tcPr>
            <w:tcW w:w="3593" w:type="dxa"/>
            <w:tcBorders>
              <w:top w:val="nil"/>
              <w:left w:val="nil"/>
              <w:bottom w:val="nil"/>
              <w:right w:val="nil"/>
            </w:tcBorders>
            <w:shd w:val="clear" w:color="auto" w:fill="auto"/>
            <w:noWrap/>
            <w:vAlign w:val="bottom"/>
            <w:hideMark/>
          </w:tcPr>
          <w:p w14:paraId="0E859F54" w14:textId="77777777" w:rsidR="007A7C71" w:rsidRPr="0079475D" w:rsidRDefault="007A7C71" w:rsidP="000A0666">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Thermoplasmata</w:t>
            </w:r>
            <w:proofErr w:type="spellEnd"/>
            <w:r w:rsidRPr="0079475D">
              <w:rPr>
                <w:rFonts w:eastAsia="Times New Roman" w:cs="Times New Roman"/>
                <w:color w:val="000000"/>
                <w:szCs w:val="24"/>
              </w:rPr>
              <w:t xml:space="preserve"> IS</w:t>
            </w:r>
          </w:p>
        </w:tc>
        <w:tc>
          <w:tcPr>
            <w:tcW w:w="2013" w:type="dxa"/>
            <w:tcBorders>
              <w:top w:val="nil"/>
              <w:left w:val="nil"/>
              <w:bottom w:val="nil"/>
              <w:right w:val="nil"/>
            </w:tcBorders>
            <w:shd w:val="clear" w:color="auto" w:fill="auto"/>
            <w:noWrap/>
            <w:vAlign w:val="bottom"/>
            <w:hideMark/>
          </w:tcPr>
          <w:p w14:paraId="373E2139" w14:textId="77777777" w:rsidR="007A7C71" w:rsidRPr="0079475D" w:rsidRDefault="007A7C71" w:rsidP="000A0666">
            <w:pPr>
              <w:spacing w:after="0" w:line="240" w:lineRule="auto"/>
              <w:jc w:val="center"/>
              <w:rPr>
                <w:rFonts w:eastAsia="Times New Roman" w:cs="Times New Roman"/>
                <w:color w:val="000000"/>
                <w:szCs w:val="24"/>
              </w:rPr>
            </w:pPr>
            <w:r w:rsidRPr="0079475D">
              <w:rPr>
                <w:rFonts w:eastAsia="Times New Roman" w:cs="Times New Roman"/>
                <w:color w:val="000000"/>
                <w:szCs w:val="24"/>
              </w:rPr>
              <w:t>11,582</w:t>
            </w:r>
          </w:p>
        </w:tc>
        <w:tc>
          <w:tcPr>
            <w:tcW w:w="2250" w:type="dxa"/>
            <w:tcBorders>
              <w:top w:val="nil"/>
              <w:left w:val="nil"/>
              <w:bottom w:val="nil"/>
              <w:right w:val="nil"/>
            </w:tcBorders>
            <w:shd w:val="clear" w:color="auto" w:fill="auto"/>
            <w:noWrap/>
            <w:vAlign w:val="bottom"/>
            <w:hideMark/>
          </w:tcPr>
          <w:p w14:paraId="658D5B06" w14:textId="77777777" w:rsidR="007A7C71" w:rsidRPr="0079475D" w:rsidRDefault="007A7C71" w:rsidP="000A0666">
            <w:pPr>
              <w:spacing w:after="0" w:line="240" w:lineRule="auto"/>
              <w:jc w:val="center"/>
              <w:rPr>
                <w:rFonts w:eastAsia="Times New Roman" w:cs="Times New Roman"/>
                <w:color w:val="000000"/>
                <w:szCs w:val="24"/>
              </w:rPr>
            </w:pPr>
            <w:r w:rsidRPr="0079475D">
              <w:rPr>
                <w:rFonts w:eastAsia="Times New Roman" w:cs="Times New Roman"/>
                <w:color w:val="000000"/>
                <w:szCs w:val="24"/>
              </w:rPr>
              <w:t>3.3%</w:t>
            </w:r>
          </w:p>
        </w:tc>
      </w:tr>
      <w:tr w:rsidR="007A7C71" w:rsidRPr="0079475D" w14:paraId="0FDD9C86" w14:textId="77777777" w:rsidTr="00C931D2">
        <w:trPr>
          <w:trHeight w:val="389"/>
        </w:trPr>
        <w:tc>
          <w:tcPr>
            <w:tcW w:w="2016" w:type="dxa"/>
            <w:tcBorders>
              <w:top w:val="nil"/>
              <w:left w:val="nil"/>
              <w:bottom w:val="nil"/>
              <w:right w:val="nil"/>
            </w:tcBorders>
            <w:shd w:val="clear" w:color="auto" w:fill="auto"/>
            <w:noWrap/>
            <w:vAlign w:val="bottom"/>
            <w:hideMark/>
          </w:tcPr>
          <w:p w14:paraId="7C60834E" w14:textId="77777777" w:rsidR="007A7C71" w:rsidRPr="0079475D" w:rsidRDefault="007A7C71" w:rsidP="000A0666">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Aenigmarchaeota</w:t>
            </w:r>
            <w:proofErr w:type="spellEnd"/>
          </w:p>
        </w:tc>
        <w:tc>
          <w:tcPr>
            <w:tcW w:w="2908" w:type="dxa"/>
            <w:tcBorders>
              <w:top w:val="nil"/>
              <w:left w:val="nil"/>
              <w:bottom w:val="nil"/>
              <w:right w:val="nil"/>
            </w:tcBorders>
            <w:shd w:val="clear" w:color="auto" w:fill="auto"/>
            <w:noWrap/>
            <w:vAlign w:val="bottom"/>
            <w:hideMark/>
          </w:tcPr>
          <w:p w14:paraId="1D9A41D9" w14:textId="77777777" w:rsidR="007A7C71" w:rsidRPr="0079475D" w:rsidRDefault="007A7C71" w:rsidP="000A0666">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Aenigmarchaeia</w:t>
            </w:r>
            <w:proofErr w:type="spellEnd"/>
          </w:p>
        </w:tc>
        <w:tc>
          <w:tcPr>
            <w:tcW w:w="3593" w:type="dxa"/>
            <w:tcBorders>
              <w:top w:val="nil"/>
              <w:left w:val="nil"/>
              <w:bottom w:val="nil"/>
              <w:right w:val="nil"/>
            </w:tcBorders>
            <w:shd w:val="clear" w:color="auto" w:fill="auto"/>
            <w:noWrap/>
            <w:vAlign w:val="bottom"/>
            <w:hideMark/>
          </w:tcPr>
          <w:p w14:paraId="41DCD4B5" w14:textId="77777777" w:rsidR="007A7C71" w:rsidRPr="0079475D" w:rsidRDefault="007A7C71" w:rsidP="000A0666">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Aenigmarchaeales</w:t>
            </w:r>
            <w:proofErr w:type="spellEnd"/>
          </w:p>
        </w:tc>
        <w:tc>
          <w:tcPr>
            <w:tcW w:w="2013" w:type="dxa"/>
            <w:tcBorders>
              <w:top w:val="nil"/>
              <w:left w:val="nil"/>
              <w:bottom w:val="nil"/>
              <w:right w:val="nil"/>
            </w:tcBorders>
            <w:shd w:val="clear" w:color="auto" w:fill="auto"/>
            <w:noWrap/>
            <w:vAlign w:val="bottom"/>
            <w:hideMark/>
          </w:tcPr>
          <w:p w14:paraId="4FD90A68" w14:textId="77777777" w:rsidR="007A7C71" w:rsidRPr="0079475D" w:rsidRDefault="007A7C71" w:rsidP="000A0666">
            <w:pPr>
              <w:spacing w:after="0" w:line="240" w:lineRule="auto"/>
              <w:jc w:val="center"/>
              <w:rPr>
                <w:rFonts w:eastAsia="Times New Roman" w:cs="Times New Roman"/>
                <w:color w:val="000000"/>
                <w:szCs w:val="24"/>
              </w:rPr>
            </w:pPr>
            <w:r w:rsidRPr="0079475D">
              <w:rPr>
                <w:rFonts w:eastAsia="Times New Roman" w:cs="Times New Roman"/>
                <w:color w:val="000000"/>
                <w:szCs w:val="24"/>
              </w:rPr>
              <w:t>11,180</w:t>
            </w:r>
          </w:p>
        </w:tc>
        <w:tc>
          <w:tcPr>
            <w:tcW w:w="2250" w:type="dxa"/>
            <w:tcBorders>
              <w:top w:val="nil"/>
              <w:left w:val="nil"/>
              <w:bottom w:val="nil"/>
              <w:right w:val="nil"/>
            </w:tcBorders>
            <w:shd w:val="clear" w:color="auto" w:fill="auto"/>
            <w:noWrap/>
            <w:vAlign w:val="bottom"/>
            <w:hideMark/>
          </w:tcPr>
          <w:p w14:paraId="54710BC6" w14:textId="77777777" w:rsidR="007A7C71" w:rsidRPr="0079475D" w:rsidRDefault="007A7C71" w:rsidP="000A0666">
            <w:pPr>
              <w:spacing w:after="0" w:line="240" w:lineRule="auto"/>
              <w:jc w:val="center"/>
              <w:rPr>
                <w:rFonts w:eastAsia="Times New Roman" w:cs="Times New Roman"/>
                <w:color w:val="000000"/>
                <w:szCs w:val="24"/>
              </w:rPr>
            </w:pPr>
            <w:r w:rsidRPr="0079475D">
              <w:rPr>
                <w:rFonts w:eastAsia="Times New Roman" w:cs="Times New Roman"/>
                <w:color w:val="000000"/>
                <w:szCs w:val="24"/>
              </w:rPr>
              <w:t>3.2%</w:t>
            </w:r>
          </w:p>
        </w:tc>
      </w:tr>
      <w:tr w:rsidR="007A7C71" w:rsidRPr="0079475D" w14:paraId="13600073" w14:textId="77777777" w:rsidTr="00C931D2">
        <w:trPr>
          <w:trHeight w:val="389"/>
        </w:trPr>
        <w:tc>
          <w:tcPr>
            <w:tcW w:w="2016" w:type="dxa"/>
            <w:tcBorders>
              <w:top w:val="nil"/>
              <w:left w:val="nil"/>
              <w:bottom w:val="nil"/>
              <w:right w:val="nil"/>
            </w:tcBorders>
            <w:shd w:val="clear" w:color="auto" w:fill="auto"/>
            <w:noWrap/>
            <w:vAlign w:val="bottom"/>
            <w:hideMark/>
          </w:tcPr>
          <w:p w14:paraId="43CA823E" w14:textId="77777777" w:rsidR="007A7C71" w:rsidRPr="0079475D" w:rsidRDefault="007A7C71" w:rsidP="000A0666">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Thermoplasmatota</w:t>
            </w:r>
            <w:proofErr w:type="spellEnd"/>
          </w:p>
        </w:tc>
        <w:tc>
          <w:tcPr>
            <w:tcW w:w="2908" w:type="dxa"/>
            <w:tcBorders>
              <w:top w:val="nil"/>
              <w:left w:val="nil"/>
              <w:bottom w:val="nil"/>
              <w:right w:val="nil"/>
            </w:tcBorders>
            <w:shd w:val="clear" w:color="auto" w:fill="auto"/>
            <w:noWrap/>
            <w:vAlign w:val="bottom"/>
            <w:hideMark/>
          </w:tcPr>
          <w:p w14:paraId="4AF35BE4" w14:textId="77777777" w:rsidR="007A7C71" w:rsidRPr="0079475D" w:rsidRDefault="007A7C71" w:rsidP="000A0666">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Thermoplasmata</w:t>
            </w:r>
            <w:proofErr w:type="spellEnd"/>
          </w:p>
        </w:tc>
        <w:tc>
          <w:tcPr>
            <w:tcW w:w="3593" w:type="dxa"/>
            <w:tcBorders>
              <w:top w:val="nil"/>
              <w:left w:val="nil"/>
              <w:bottom w:val="nil"/>
              <w:right w:val="nil"/>
            </w:tcBorders>
            <w:shd w:val="clear" w:color="auto" w:fill="auto"/>
            <w:noWrap/>
            <w:vAlign w:val="bottom"/>
            <w:hideMark/>
          </w:tcPr>
          <w:p w14:paraId="75190BB9" w14:textId="77777777" w:rsidR="007A7C71" w:rsidRPr="0079475D" w:rsidRDefault="007A7C71" w:rsidP="000A0666">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Marine_Group_III</w:t>
            </w:r>
            <w:proofErr w:type="spellEnd"/>
          </w:p>
        </w:tc>
        <w:tc>
          <w:tcPr>
            <w:tcW w:w="2013" w:type="dxa"/>
            <w:tcBorders>
              <w:top w:val="nil"/>
              <w:left w:val="nil"/>
              <w:bottom w:val="nil"/>
              <w:right w:val="nil"/>
            </w:tcBorders>
            <w:shd w:val="clear" w:color="auto" w:fill="auto"/>
            <w:noWrap/>
            <w:vAlign w:val="bottom"/>
            <w:hideMark/>
          </w:tcPr>
          <w:p w14:paraId="5CE3A680" w14:textId="77777777" w:rsidR="007A7C71" w:rsidRPr="0079475D" w:rsidRDefault="007A7C71" w:rsidP="000A0666">
            <w:pPr>
              <w:spacing w:after="0" w:line="240" w:lineRule="auto"/>
              <w:jc w:val="center"/>
              <w:rPr>
                <w:rFonts w:eastAsia="Times New Roman" w:cs="Times New Roman"/>
                <w:color w:val="000000"/>
                <w:szCs w:val="24"/>
              </w:rPr>
            </w:pPr>
            <w:r w:rsidRPr="0079475D">
              <w:rPr>
                <w:rFonts w:eastAsia="Times New Roman" w:cs="Times New Roman"/>
                <w:color w:val="000000"/>
                <w:szCs w:val="24"/>
              </w:rPr>
              <w:t>13,222</w:t>
            </w:r>
          </w:p>
        </w:tc>
        <w:tc>
          <w:tcPr>
            <w:tcW w:w="2250" w:type="dxa"/>
            <w:tcBorders>
              <w:top w:val="nil"/>
              <w:left w:val="nil"/>
              <w:bottom w:val="nil"/>
              <w:right w:val="nil"/>
            </w:tcBorders>
            <w:shd w:val="clear" w:color="auto" w:fill="auto"/>
            <w:noWrap/>
            <w:vAlign w:val="bottom"/>
            <w:hideMark/>
          </w:tcPr>
          <w:p w14:paraId="247764BA" w14:textId="77777777" w:rsidR="007A7C71" w:rsidRPr="0079475D" w:rsidRDefault="007A7C71" w:rsidP="000A0666">
            <w:pPr>
              <w:spacing w:after="0" w:line="240" w:lineRule="auto"/>
              <w:jc w:val="center"/>
              <w:rPr>
                <w:rFonts w:eastAsia="Times New Roman" w:cs="Times New Roman"/>
                <w:color w:val="000000"/>
                <w:szCs w:val="24"/>
              </w:rPr>
            </w:pPr>
            <w:r w:rsidRPr="0079475D">
              <w:rPr>
                <w:rFonts w:eastAsia="Times New Roman" w:cs="Times New Roman"/>
                <w:color w:val="000000"/>
                <w:szCs w:val="24"/>
              </w:rPr>
              <w:t>2.6%</w:t>
            </w:r>
          </w:p>
        </w:tc>
      </w:tr>
      <w:tr w:rsidR="007A7C71" w:rsidRPr="0079475D" w14:paraId="7FE74221" w14:textId="77777777" w:rsidTr="00C931D2">
        <w:trPr>
          <w:trHeight w:val="389"/>
        </w:trPr>
        <w:tc>
          <w:tcPr>
            <w:tcW w:w="2016" w:type="dxa"/>
            <w:tcBorders>
              <w:top w:val="nil"/>
              <w:left w:val="nil"/>
              <w:right w:val="nil"/>
            </w:tcBorders>
            <w:shd w:val="clear" w:color="auto" w:fill="auto"/>
            <w:noWrap/>
            <w:vAlign w:val="bottom"/>
            <w:hideMark/>
          </w:tcPr>
          <w:p w14:paraId="64FDFD30" w14:textId="77777777" w:rsidR="007A7C71" w:rsidRPr="0079475D" w:rsidRDefault="007A7C71" w:rsidP="000A0666">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Methanobacteriota</w:t>
            </w:r>
            <w:proofErr w:type="spellEnd"/>
          </w:p>
        </w:tc>
        <w:tc>
          <w:tcPr>
            <w:tcW w:w="2908" w:type="dxa"/>
            <w:tcBorders>
              <w:top w:val="nil"/>
              <w:left w:val="nil"/>
              <w:right w:val="nil"/>
            </w:tcBorders>
            <w:shd w:val="clear" w:color="auto" w:fill="auto"/>
            <w:noWrap/>
            <w:vAlign w:val="bottom"/>
            <w:hideMark/>
          </w:tcPr>
          <w:p w14:paraId="7EE70A3A" w14:textId="77777777" w:rsidR="007A7C71" w:rsidRPr="0079475D" w:rsidRDefault="007A7C71" w:rsidP="000A0666">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Thermococci</w:t>
            </w:r>
            <w:proofErr w:type="spellEnd"/>
          </w:p>
        </w:tc>
        <w:tc>
          <w:tcPr>
            <w:tcW w:w="3593" w:type="dxa"/>
            <w:tcBorders>
              <w:top w:val="nil"/>
              <w:left w:val="nil"/>
              <w:right w:val="nil"/>
            </w:tcBorders>
            <w:shd w:val="clear" w:color="auto" w:fill="auto"/>
            <w:noWrap/>
            <w:vAlign w:val="bottom"/>
            <w:hideMark/>
          </w:tcPr>
          <w:p w14:paraId="00805394" w14:textId="77777777" w:rsidR="007A7C71" w:rsidRPr="0079475D" w:rsidRDefault="007A7C71" w:rsidP="000A0666">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Methanofastidiosales</w:t>
            </w:r>
            <w:proofErr w:type="spellEnd"/>
          </w:p>
        </w:tc>
        <w:tc>
          <w:tcPr>
            <w:tcW w:w="2013" w:type="dxa"/>
            <w:tcBorders>
              <w:top w:val="nil"/>
              <w:left w:val="nil"/>
              <w:right w:val="nil"/>
            </w:tcBorders>
            <w:shd w:val="clear" w:color="auto" w:fill="auto"/>
            <w:noWrap/>
            <w:vAlign w:val="bottom"/>
            <w:hideMark/>
          </w:tcPr>
          <w:p w14:paraId="5612F5A8" w14:textId="77777777" w:rsidR="007A7C71" w:rsidRPr="0079475D" w:rsidRDefault="007A7C71" w:rsidP="000A0666">
            <w:pPr>
              <w:spacing w:after="0" w:line="240" w:lineRule="auto"/>
              <w:jc w:val="center"/>
              <w:rPr>
                <w:rFonts w:eastAsia="Times New Roman" w:cs="Times New Roman"/>
                <w:color w:val="000000"/>
                <w:szCs w:val="24"/>
              </w:rPr>
            </w:pPr>
            <w:r w:rsidRPr="0079475D">
              <w:rPr>
                <w:rFonts w:eastAsia="Times New Roman" w:cs="Times New Roman"/>
                <w:color w:val="000000"/>
                <w:szCs w:val="24"/>
              </w:rPr>
              <w:t>4,869</w:t>
            </w:r>
          </w:p>
        </w:tc>
        <w:tc>
          <w:tcPr>
            <w:tcW w:w="2250" w:type="dxa"/>
            <w:tcBorders>
              <w:top w:val="nil"/>
              <w:left w:val="nil"/>
              <w:right w:val="nil"/>
            </w:tcBorders>
            <w:shd w:val="clear" w:color="auto" w:fill="auto"/>
            <w:noWrap/>
            <w:vAlign w:val="bottom"/>
            <w:hideMark/>
          </w:tcPr>
          <w:p w14:paraId="30672445" w14:textId="77777777" w:rsidR="007A7C71" w:rsidRPr="0079475D" w:rsidRDefault="007A7C71" w:rsidP="000A0666">
            <w:pPr>
              <w:spacing w:after="0" w:line="240" w:lineRule="auto"/>
              <w:jc w:val="center"/>
              <w:rPr>
                <w:rFonts w:eastAsia="Times New Roman" w:cs="Times New Roman"/>
                <w:color w:val="000000"/>
                <w:szCs w:val="24"/>
              </w:rPr>
            </w:pPr>
            <w:r w:rsidRPr="0079475D">
              <w:rPr>
                <w:rFonts w:eastAsia="Times New Roman" w:cs="Times New Roman"/>
                <w:color w:val="000000"/>
                <w:szCs w:val="24"/>
              </w:rPr>
              <w:t>1.3%</w:t>
            </w:r>
          </w:p>
        </w:tc>
      </w:tr>
      <w:tr w:rsidR="007A7C71" w:rsidRPr="0079475D" w14:paraId="7C4790AA" w14:textId="77777777" w:rsidTr="00C931D2">
        <w:trPr>
          <w:trHeight w:val="389"/>
        </w:trPr>
        <w:tc>
          <w:tcPr>
            <w:tcW w:w="2016" w:type="dxa"/>
            <w:tcBorders>
              <w:top w:val="nil"/>
              <w:left w:val="nil"/>
              <w:bottom w:val="single" w:sz="8" w:space="0" w:color="auto"/>
              <w:right w:val="nil"/>
            </w:tcBorders>
            <w:shd w:val="clear" w:color="auto" w:fill="auto"/>
            <w:noWrap/>
            <w:vAlign w:val="bottom"/>
            <w:hideMark/>
          </w:tcPr>
          <w:p w14:paraId="65E0EEBC" w14:textId="77777777" w:rsidR="007A7C71" w:rsidRPr="0079475D" w:rsidRDefault="007A7C71" w:rsidP="000A0666">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Thermoplasmatota</w:t>
            </w:r>
            <w:proofErr w:type="spellEnd"/>
          </w:p>
        </w:tc>
        <w:tc>
          <w:tcPr>
            <w:tcW w:w="2908" w:type="dxa"/>
            <w:tcBorders>
              <w:top w:val="nil"/>
              <w:left w:val="nil"/>
              <w:bottom w:val="single" w:sz="8" w:space="0" w:color="auto"/>
              <w:right w:val="nil"/>
            </w:tcBorders>
            <w:shd w:val="clear" w:color="auto" w:fill="auto"/>
            <w:noWrap/>
            <w:vAlign w:val="bottom"/>
            <w:hideMark/>
          </w:tcPr>
          <w:p w14:paraId="0133A128" w14:textId="77777777" w:rsidR="007A7C71" w:rsidRPr="0079475D" w:rsidRDefault="007A7C71" w:rsidP="000A0666">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Thermoplasmatota</w:t>
            </w:r>
            <w:proofErr w:type="spellEnd"/>
            <w:r w:rsidRPr="0079475D">
              <w:rPr>
                <w:rFonts w:eastAsia="Times New Roman" w:cs="Times New Roman"/>
                <w:color w:val="000000"/>
                <w:szCs w:val="24"/>
              </w:rPr>
              <w:t xml:space="preserve"> </w:t>
            </w:r>
            <w:proofErr w:type="spellStart"/>
            <w:r w:rsidRPr="0079475D">
              <w:rPr>
                <w:rFonts w:eastAsia="Times New Roman" w:cs="Times New Roman"/>
                <w:color w:val="000000"/>
                <w:szCs w:val="24"/>
              </w:rPr>
              <w:t>Uncl</w:t>
            </w:r>
            <w:proofErr w:type="spellEnd"/>
            <w:r w:rsidRPr="0079475D">
              <w:rPr>
                <w:rFonts w:eastAsia="Times New Roman" w:cs="Times New Roman"/>
                <w:color w:val="000000"/>
                <w:szCs w:val="24"/>
              </w:rPr>
              <w:t>.</w:t>
            </w:r>
          </w:p>
        </w:tc>
        <w:tc>
          <w:tcPr>
            <w:tcW w:w="3593" w:type="dxa"/>
            <w:tcBorders>
              <w:top w:val="nil"/>
              <w:left w:val="nil"/>
              <w:bottom w:val="single" w:sz="8" w:space="0" w:color="auto"/>
              <w:right w:val="nil"/>
            </w:tcBorders>
            <w:shd w:val="clear" w:color="auto" w:fill="auto"/>
            <w:noWrap/>
            <w:vAlign w:val="bottom"/>
            <w:hideMark/>
          </w:tcPr>
          <w:p w14:paraId="34BA1C80" w14:textId="77777777" w:rsidR="007A7C71" w:rsidRPr="0079475D" w:rsidRDefault="007A7C71" w:rsidP="000A0666">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Thermoplasmatota</w:t>
            </w:r>
            <w:proofErr w:type="spellEnd"/>
            <w:r w:rsidRPr="0079475D">
              <w:rPr>
                <w:rFonts w:eastAsia="Times New Roman" w:cs="Times New Roman"/>
                <w:color w:val="000000"/>
                <w:szCs w:val="24"/>
              </w:rPr>
              <w:t xml:space="preserve"> </w:t>
            </w:r>
            <w:proofErr w:type="spellStart"/>
            <w:r w:rsidRPr="0079475D">
              <w:rPr>
                <w:rFonts w:eastAsia="Times New Roman" w:cs="Times New Roman"/>
                <w:color w:val="000000"/>
                <w:szCs w:val="24"/>
              </w:rPr>
              <w:t>Uncl</w:t>
            </w:r>
            <w:proofErr w:type="spellEnd"/>
            <w:r w:rsidRPr="0079475D">
              <w:rPr>
                <w:rFonts w:eastAsia="Times New Roman" w:cs="Times New Roman"/>
                <w:color w:val="000000"/>
                <w:szCs w:val="24"/>
              </w:rPr>
              <w:t>.</w:t>
            </w:r>
          </w:p>
        </w:tc>
        <w:tc>
          <w:tcPr>
            <w:tcW w:w="2013" w:type="dxa"/>
            <w:tcBorders>
              <w:top w:val="nil"/>
              <w:left w:val="nil"/>
              <w:bottom w:val="single" w:sz="8" w:space="0" w:color="auto"/>
              <w:right w:val="nil"/>
            </w:tcBorders>
            <w:shd w:val="clear" w:color="auto" w:fill="auto"/>
            <w:noWrap/>
            <w:vAlign w:val="bottom"/>
            <w:hideMark/>
          </w:tcPr>
          <w:p w14:paraId="62E43157" w14:textId="77777777" w:rsidR="007A7C71" w:rsidRPr="0079475D" w:rsidRDefault="007A7C71" w:rsidP="000A0666">
            <w:pPr>
              <w:spacing w:after="0" w:line="240" w:lineRule="auto"/>
              <w:jc w:val="center"/>
              <w:rPr>
                <w:rFonts w:eastAsia="Times New Roman" w:cs="Times New Roman"/>
                <w:color w:val="000000"/>
                <w:szCs w:val="24"/>
              </w:rPr>
            </w:pPr>
            <w:r w:rsidRPr="0079475D">
              <w:rPr>
                <w:rFonts w:eastAsia="Times New Roman" w:cs="Times New Roman"/>
                <w:color w:val="000000"/>
                <w:szCs w:val="24"/>
              </w:rPr>
              <w:t>2,996</w:t>
            </w:r>
          </w:p>
        </w:tc>
        <w:tc>
          <w:tcPr>
            <w:tcW w:w="2250" w:type="dxa"/>
            <w:tcBorders>
              <w:top w:val="nil"/>
              <w:left w:val="nil"/>
              <w:bottom w:val="single" w:sz="8" w:space="0" w:color="auto"/>
              <w:right w:val="nil"/>
            </w:tcBorders>
            <w:shd w:val="clear" w:color="auto" w:fill="auto"/>
            <w:noWrap/>
            <w:vAlign w:val="bottom"/>
            <w:hideMark/>
          </w:tcPr>
          <w:p w14:paraId="6745CFF3" w14:textId="77777777" w:rsidR="007A7C71" w:rsidRPr="0079475D" w:rsidRDefault="007A7C71" w:rsidP="000A0666">
            <w:pPr>
              <w:spacing w:after="0" w:line="240" w:lineRule="auto"/>
              <w:jc w:val="center"/>
              <w:rPr>
                <w:rFonts w:eastAsia="Times New Roman" w:cs="Times New Roman"/>
                <w:color w:val="000000"/>
                <w:szCs w:val="24"/>
              </w:rPr>
            </w:pPr>
            <w:r w:rsidRPr="0079475D">
              <w:rPr>
                <w:rFonts w:eastAsia="Times New Roman" w:cs="Times New Roman"/>
                <w:color w:val="000000"/>
                <w:szCs w:val="24"/>
              </w:rPr>
              <w:t>1.0%</w:t>
            </w:r>
          </w:p>
        </w:tc>
      </w:tr>
    </w:tbl>
    <w:p w14:paraId="443E30F0" w14:textId="73D4EBCB" w:rsidR="008E055C" w:rsidRDefault="008E055C">
      <w:pPr>
        <w:rPr>
          <w:rFonts w:cs="Times New Roman"/>
          <w:szCs w:val="24"/>
        </w:rPr>
        <w:sectPr w:rsidR="008E055C" w:rsidSect="004A4C65">
          <w:pgSz w:w="15840" w:h="12240" w:orient="landscape"/>
          <w:pgMar w:top="1440" w:right="1440" w:bottom="1440" w:left="1440" w:header="720" w:footer="720" w:gutter="0"/>
          <w:cols w:space="720"/>
          <w:docGrid w:linePitch="360"/>
        </w:sectPr>
      </w:pPr>
    </w:p>
    <w:p w14:paraId="6961D9FD" w14:textId="27E54988" w:rsidR="0040195F" w:rsidRPr="00D52863" w:rsidRDefault="00BA32AB" w:rsidP="00E35649">
      <w:pPr>
        <w:spacing w:after="0" w:line="360" w:lineRule="auto"/>
        <w:rPr>
          <w:rFonts w:cs="Times New Roman"/>
          <w:szCs w:val="24"/>
        </w:rPr>
      </w:pPr>
      <w:r w:rsidRPr="0079475D">
        <w:rPr>
          <w:rFonts w:cs="Times New Roman"/>
          <w:szCs w:val="24"/>
        </w:rPr>
        <w:lastRenderedPageBreak/>
        <w:t xml:space="preserve">all the </w:t>
      </w:r>
      <w:r>
        <w:rPr>
          <w:rFonts w:cs="Times New Roman"/>
          <w:szCs w:val="24"/>
        </w:rPr>
        <w:t xml:space="preserve">core depth </w:t>
      </w:r>
      <w:r w:rsidRPr="0079475D">
        <w:rPr>
          <w:rFonts w:cs="Times New Roman"/>
          <w:szCs w:val="24"/>
        </w:rPr>
        <w:t xml:space="preserve">samples, </w:t>
      </w:r>
      <w:proofErr w:type="spellStart"/>
      <w:r w:rsidRPr="0079475D">
        <w:rPr>
          <w:rFonts w:cs="Times New Roman"/>
          <w:szCs w:val="24"/>
        </w:rPr>
        <w:t>Bathyarchaeia</w:t>
      </w:r>
      <w:proofErr w:type="spellEnd"/>
      <w:r w:rsidRPr="0079475D">
        <w:rPr>
          <w:rFonts w:cs="Times New Roman"/>
          <w:szCs w:val="24"/>
        </w:rPr>
        <w:t xml:space="preserve"> had the</w:t>
      </w:r>
      <w:r>
        <w:rPr>
          <w:rFonts w:cs="Times New Roman"/>
          <w:szCs w:val="24"/>
        </w:rPr>
        <w:t xml:space="preserve"> </w:t>
      </w:r>
      <w:r w:rsidRPr="0079475D">
        <w:rPr>
          <w:rFonts w:cs="Times New Roman"/>
          <w:szCs w:val="24"/>
        </w:rPr>
        <w:t>highest relative abundance</w:t>
      </w:r>
      <w:r>
        <w:rPr>
          <w:rFonts w:cs="Times New Roman"/>
          <w:szCs w:val="24"/>
        </w:rPr>
        <w:t xml:space="preserve"> </w:t>
      </w:r>
      <w:r w:rsidRPr="0079475D">
        <w:rPr>
          <w:rFonts w:cs="Times New Roman"/>
          <w:szCs w:val="24"/>
        </w:rPr>
        <w:t>(38%) at the</w:t>
      </w:r>
      <w:r>
        <w:rPr>
          <w:rFonts w:cs="Times New Roman"/>
          <w:szCs w:val="24"/>
        </w:rPr>
        <w:t xml:space="preserve"> </w:t>
      </w:r>
      <w:r w:rsidR="00367A9A" w:rsidRPr="0079475D">
        <w:rPr>
          <w:rFonts w:cs="Times New Roman"/>
          <w:szCs w:val="24"/>
        </w:rPr>
        <w:t>surface of TTE</w:t>
      </w:r>
      <w:r w:rsidR="00092FE6">
        <w:rPr>
          <w:rFonts w:cs="Times New Roman"/>
          <w:szCs w:val="24"/>
        </w:rPr>
        <w:t>.</w:t>
      </w:r>
      <w:r w:rsidR="00367A9A" w:rsidRPr="0079475D">
        <w:rPr>
          <w:rFonts w:cs="Times New Roman"/>
          <w:szCs w:val="24"/>
        </w:rPr>
        <w:t>23</w:t>
      </w:r>
      <w:r w:rsidR="00092FE6">
        <w:rPr>
          <w:rFonts w:cs="Times New Roman"/>
          <w:szCs w:val="24"/>
        </w:rPr>
        <w:t>.</w:t>
      </w:r>
      <w:r w:rsidR="00367A9A" w:rsidRPr="0079475D">
        <w:rPr>
          <w:rFonts w:cs="Times New Roman"/>
          <w:szCs w:val="24"/>
        </w:rPr>
        <w:t>M1, the most saline core location with the highest SO</w:t>
      </w:r>
      <w:r w:rsidR="00367A9A" w:rsidRPr="0079475D">
        <w:rPr>
          <w:rFonts w:cs="Times New Roman"/>
          <w:szCs w:val="24"/>
          <w:vertAlign w:val="subscript"/>
        </w:rPr>
        <w:t>4</w:t>
      </w:r>
      <w:r w:rsidR="00367A9A" w:rsidRPr="0079475D">
        <w:rPr>
          <w:rFonts w:cs="Times New Roman"/>
          <w:szCs w:val="24"/>
          <w:vertAlign w:val="superscript"/>
        </w:rPr>
        <w:t>2-</w:t>
      </w:r>
      <w:r w:rsidR="00367A9A" w:rsidRPr="0079475D">
        <w:rPr>
          <w:rFonts w:cs="Times New Roman"/>
          <w:szCs w:val="24"/>
        </w:rPr>
        <w:t xml:space="preserve"> concentration (</w:t>
      </w:r>
      <w:r w:rsidR="00367A9A" w:rsidRPr="00A13178">
        <w:rPr>
          <w:rFonts w:cs="Times New Roman"/>
          <w:b/>
          <w:bCs/>
          <w:szCs w:val="24"/>
        </w:rPr>
        <w:t>Table A.3</w:t>
      </w:r>
      <w:r w:rsidR="00367A9A" w:rsidRPr="00EC0A9D">
        <w:rPr>
          <w:rFonts w:cs="Times New Roman"/>
          <w:szCs w:val="24"/>
        </w:rPr>
        <w:t>).</w:t>
      </w:r>
      <w:r w:rsidR="00F45A97" w:rsidRPr="00EC0A9D">
        <w:rPr>
          <w:rFonts w:cs="Times New Roman"/>
          <w:szCs w:val="24"/>
        </w:rPr>
        <w:t xml:space="preserve"> </w:t>
      </w:r>
      <w:r w:rsidR="00B278CF">
        <w:rPr>
          <w:rFonts w:cs="Times New Roman"/>
          <w:szCs w:val="24"/>
        </w:rPr>
        <w:t>T</w:t>
      </w:r>
      <w:r w:rsidR="00A2327C">
        <w:rPr>
          <w:rFonts w:cs="Times New Roman"/>
          <w:szCs w:val="24"/>
        </w:rPr>
        <w:t xml:space="preserve">he relative abundance of </w:t>
      </w:r>
      <w:proofErr w:type="spellStart"/>
      <w:r w:rsidR="00F45A97" w:rsidRPr="00EC0A9D">
        <w:rPr>
          <w:rFonts w:cs="Times New Roman"/>
          <w:szCs w:val="24"/>
        </w:rPr>
        <w:t>Bathyarchaeaia</w:t>
      </w:r>
      <w:proofErr w:type="spellEnd"/>
      <w:r w:rsidR="00F45A97" w:rsidRPr="00EC0A9D">
        <w:rPr>
          <w:rFonts w:cs="Times New Roman"/>
          <w:szCs w:val="24"/>
        </w:rPr>
        <w:t xml:space="preserve"> significantly </w:t>
      </w:r>
      <w:r w:rsidR="00A2327C">
        <w:rPr>
          <w:rFonts w:cs="Times New Roman"/>
          <w:szCs w:val="24"/>
        </w:rPr>
        <w:t xml:space="preserve">and </w:t>
      </w:r>
      <w:r w:rsidR="00F45A97" w:rsidRPr="00EC0A9D">
        <w:rPr>
          <w:rFonts w:cs="Times New Roman"/>
          <w:szCs w:val="24"/>
        </w:rPr>
        <w:t>negative</w:t>
      </w:r>
      <w:r w:rsidR="00A2327C">
        <w:rPr>
          <w:rFonts w:cs="Times New Roman"/>
          <w:szCs w:val="24"/>
        </w:rPr>
        <w:t>ly</w:t>
      </w:r>
      <w:r w:rsidR="00F45A97" w:rsidRPr="00EC0A9D">
        <w:rPr>
          <w:rFonts w:cs="Times New Roman"/>
          <w:szCs w:val="24"/>
        </w:rPr>
        <w:t xml:space="preserve"> </w:t>
      </w:r>
      <w:r w:rsidR="00A2327C" w:rsidRPr="00EC0A9D">
        <w:rPr>
          <w:rFonts w:cs="Times New Roman"/>
          <w:szCs w:val="24"/>
        </w:rPr>
        <w:t>correlat</w:t>
      </w:r>
      <w:r w:rsidR="00A2327C">
        <w:rPr>
          <w:rFonts w:cs="Times New Roman"/>
          <w:szCs w:val="24"/>
        </w:rPr>
        <w:t>ed</w:t>
      </w:r>
      <w:r w:rsidR="00A2327C" w:rsidRPr="00EC0A9D">
        <w:rPr>
          <w:rFonts w:cs="Times New Roman"/>
          <w:szCs w:val="24"/>
        </w:rPr>
        <w:t xml:space="preserve"> </w:t>
      </w:r>
      <w:r w:rsidR="00F45A97" w:rsidRPr="00EC0A9D">
        <w:rPr>
          <w:rFonts w:cs="Times New Roman"/>
          <w:szCs w:val="24"/>
        </w:rPr>
        <w:t>with SO</w:t>
      </w:r>
      <w:r w:rsidR="00F45A97" w:rsidRPr="00EC0A9D">
        <w:rPr>
          <w:rFonts w:cs="Times New Roman"/>
          <w:szCs w:val="24"/>
          <w:vertAlign w:val="subscript"/>
        </w:rPr>
        <w:t>4</w:t>
      </w:r>
      <w:r w:rsidR="00F45A97" w:rsidRPr="00EC0A9D">
        <w:rPr>
          <w:rFonts w:cs="Times New Roman"/>
          <w:szCs w:val="24"/>
          <w:vertAlign w:val="superscript"/>
        </w:rPr>
        <w:t>2-</w:t>
      </w:r>
      <w:r w:rsidR="00F45A97" w:rsidRPr="00EC0A9D">
        <w:rPr>
          <w:rFonts w:cs="Times New Roman"/>
          <w:szCs w:val="24"/>
        </w:rPr>
        <w:t xml:space="preserve"> (</w:t>
      </w:r>
      <w:r w:rsidR="00D469D0" w:rsidRPr="00EC0A9D">
        <w:rPr>
          <w:rFonts w:cs="Times New Roman"/>
          <w:szCs w:val="24"/>
        </w:rPr>
        <w:t xml:space="preserve">ρ = -0.70, </w:t>
      </w:r>
      <w:r w:rsidR="00F45A97" w:rsidRPr="00EC0A9D">
        <w:rPr>
          <w:rFonts w:cs="Times New Roman"/>
          <w:szCs w:val="24"/>
        </w:rPr>
        <w:t xml:space="preserve">p-value = </w:t>
      </w:r>
      <w:r w:rsidR="00D469D0" w:rsidRPr="00EC0A9D">
        <w:rPr>
          <w:rFonts w:cs="Times New Roman"/>
          <w:szCs w:val="24"/>
        </w:rPr>
        <w:t>2.041e-07</w:t>
      </w:r>
      <w:r w:rsidR="00F45A97" w:rsidRPr="00EC0A9D">
        <w:rPr>
          <w:rFonts w:cs="Times New Roman"/>
          <w:szCs w:val="24"/>
        </w:rPr>
        <w:t>)</w:t>
      </w:r>
      <w:r w:rsidR="00D469D0" w:rsidRPr="00EC0A9D">
        <w:rPr>
          <w:rFonts w:cs="Times New Roman"/>
          <w:szCs w:val="24"/>
        </w:rPr>
        <w:t xml:space="preserve"> across all sites.</w:t>
      </w:r>
      <w:r w:rsidR="00D469D0">
        <w:rPr>
          <w:rFonts w:cs="Times New Roman"/>
          <w:szCs w:val="24"/>
        </w:rPr>
        <w:t xml:space="preserve"> </w:t>
      </w:r>
      <w:proofErr w:type="spellStart"/>
      <w:r w:rsidR="00367A9A" w:rsidRPr="0079475D">
        <w:rPr>
          <w:rFonts w:cs="Times New Roman"/>
          <w:szCs w:val="24"/>
        </w:rPr>
        <w:t>Bathyarchaeia</w:t>
      </w:r>
      <w:proofErr w:type="spellEnd"/>
      <w:r w:rsidR="00367A9A" w:rsidRPr="0079475D">
        <w:rPr>
          <w:rFonts w:cs="Times New Roman"/>
          <w:szCs w:val="24"/>
        </w:rPr>
        <w:t xml:space="preserve"> are common inhabitants of surface soils and are metabolically diverse, though metagenomic work is still being done to fully understand their </w:t>
      </w:r>
      <w:r w:rsidR="005E06F8" w:rsidRPr="0079475D">
        <w:rPr>
          <w:rFonts w:cs="Times New Roman"/>
          <w:szCs w:val="24"/>
        </w:rPr>
        <w:t xml:space="preserve">metabolic preferences </w:t>
      </w:r>
      <w:r w:rsidR="00531748" w:rsidRPr="0079475D">
        <w:rPr>
          <w:rFonts w:cs="Times New Roman"/>
          <w:szCs w:val="24"/>
        </w:rPr>
        <w:fldChar w:fldCharType="begin"/>
      </w:r>
      <w:r w:rsidR="00531748" w:rsidRPr="0079475D">
        <w:rPr>
          <w:rFonts w:cs="Times New Roman"/>
          <w:szCs w:val="24"/>
        </w:rPr>
        <w:instrText xml:space="preserve"> ADDIN EN.CITE &lt;EndNote&gt;&lt;Cite&gt;&lt;Author&gt;Pavia&lt;/Author&gt;&lt;Year&gt;2024&lt;/Year&gt;&lt;RecNum&gt;105&lt;/RecNum&gt;&lt;DisplayText&gt;(Pavia et al., 2024)&lt;/DisplayText&gt;&lt;record&gt;&lt;rec-number&gt;105&lt;/rec-number&gt;&lt;foreign-keys&gt;&lt;key app="EN" db-id="a9st2ea5gsdfwrev221v5arbat0f9trvzewx" timestamp="1746220185"&gt;105&lt;/key&gt;&lt;/foreign-keys&gt;&lt;ref-type name="Journal Article"&gt;17&lt;/ref-type&gt;&lt;contributors&gt;&lt;authors&gt;&lt;author&gt;Pavia, Michael J.&lt;/author&gt;&lt;author&gt;Arkadiy I. Garber&lt;/author&gt;&lt;author&gt;Sarah Avalle&lt;/author&gt;&lt;author&gt;Franco Macedo-Tafur&lt;/author&gt;&lt;author&gt;Rodil Tello-Espinoza&lt;/author&gt;&lt;author&gt;Hinsby Cadillo-Quiroz&lt;/author&gt;&lt;/authors&gt;&lt;/contributors&gt;&lt;titles&gt;&lt;title&gt;Functional insights of novel Bathyarchaeia reveal metabolic versatility in their role in peatlands of the Peruvian Amazon&lt;/title&gt;&lt;secondary-title&gt;Microbiology Spectrum&lt;/secondary-title&gt;&lt;/titles&gt;&lt;periodical&gt;&lt;full-title&gt;Microbiology Spectrum&lt;/full-title&gt;&lt;/periodical&gt;&lt;pages&gt;e00387-24&lt;/pages&gt;&lt;volume&gt;12&lt;/volume&gt;&lt;number&gt;12&lt;/number&gt;&lt;dates&gt;&lt;year&gt;2024&lt;/year&gt;&lt;/dates&gt;&lt;urls&gt;&lt;related-urls&gt;&lt;url&gt;https://journals.asm.org/doi/abs/10.1128/spectrum.00387-24&lt;/url&gt;&lt;/related-urls&gt;&lt;/urls&gt;&lt;electronic-resource-num&gt;doi:10.1128/spectrum.00387-24&lt;/electronic-resource-num&gt;&lt;/record&gt;&lt;/Cite&gt;&lt;/EndNote&gt;</w:instrText>
      </w:r>
      <w:r w:rsidR="00531748" w:rsidRPr="0079475D">
        <w:rPr>
          <w:rFonts w:cs="Times New Roman"/>
          <w:szCs w:val="24"/>
        </w:rPr>
        <w:fldChar w:fldCharType="separate"/>
      </w:r>
      <w:r w:rsidR="00531748" w:rsidRPr="0079475D">
        <w:rPr>
          <w:rFonts w:cs="Times New Roman"/>
          <w:noProof/>
          <w:szCs w:val="24"/>
        </w:rPr>
        <w:t>(Pavia et al., 2024)</w:t>
      </w:r>
      <w:r w:rsidR="00531748" w:rsidRPr="0079475D">
        <w:rPr>
          <w:rFonts w:cs="Times New Roman"/>
          <w:szCs w:val="24"/>
        </w:rPr>
        <w:fldChar w:fldCharType="end"/>
      </w:r>
      <w:r w:rsidR="002E0DE4" w:rsidRPr="0079475D">
        <w:rPr>
          <w:rFonts w:cs="Times New Roman"/>
          <w:szCs w:val="24"/>
        </w:rPr>
        <w:t>. Within the broad range of</w:t>
      </w:r>
      <w:r w:rsidR="00753F82" w:rsidRPr="0079475D">
        <w:rPr>
          <w:rFonts w:cs="Times New Roman"/>
          <w:szCs w:val="24"/>
        </w:rPr>
        <w:t xml:space="preserve"> possible metabolic capabilities, there is evidence that </w:t>
      </w:r>
      <w:proofErr w:type="spellStart"/>
      <w:r w:rsidR="00753F82" w:rsidRPr="0079475D">
        <w:rPr>
          <w:rFonts w:cs="Times New Roman"/>
          <w:szCs w:val="24"/>
        </w:rPr>
        <w:t>Bathyarchaeia</w:t>
      </w:r>
      <w:proofErr w:type="spellEnd"/>
      <w:r w:rsidR="00753F82" w:rsidRPr="0079475D">
        <w:rPr>
          <w:rFonts w:cs="Times New Roman"/>
          <w:szCs w:val="24"/>
        </w:rPr>
        <w:t xml:space="preserve"> </w:t>
      </w:r>
      <w:r w:rsidR="00875F77">
        <w:rPr>
          <w:rFonts w:cs="Times New Roman"/>
          <w:szCs w:val="24"/>
        </w:rPr>
        <w:t>possess</w:t>
      </w:r>
      <w:r w:rsidR="00875F77" w:rsidRPr="0079475D">
        <w:rPr>
          <w:rFonts w:cs="Times New Roman"/>
          <w:szCs w:val="24"/>
        </w:rPr>
        <w:t xml:space="preserve"> </w:t>
      </w:r>
      <w:r w:rsidR="00875F77">
        <w:rPr>
          <w:rFonts w:cs="Times New Roman"/>
          <w:szCs w:val="24"/>
        </w:rPr>
        <w:t xml:space="preserve">the </w:t>
      </w:r>
      <w:proofErr w:type="spellStart"/>
      <w:r w:rsidR="00875F77" w:rsidRPr="00AF48F1">
        <w:rPr>
          <w:rFonts w:cs="Times New Roman"/>
          <w:i/>
          <w:iCs/>
          <w:szCs w:val="24"/>
        </w:rPr>
        <w:t>nifH</w:t>
      </w:r>
      <w:proofErr w:type="spellEnd"/>
      <w:r w:rsidR="00875F77" w:rsidRPr="0079475D">
        <w:rPr>
          <w:rFonts w:cs="Times New Roman"/>
          <w:szCs w:val="24"/>
        </w:rPr>
        <w:t xml:space="preserve"> gene </w:t>
      </w:r>
      <w:r w:rsidR="00875F77">
        <w:rPr>
          <w:rFonts w:cs="Times New Roman"/>
          <w:szCs w:val="24"/>
        </w:rPr>
        <w:t xml:space="preserve">used during </w:t>
      </w:r>
      <w:r w:rsidR="00875F77" w:rsidRPr="0079475D">
        <w:rPr>
          <w:rFonts w:cs="Times New Roman"/>
          <w:szCs w:val="24"/>
        </w:rPr>
        <w:t xml:space="preserve">nitrogen fixation </w:t>
      </w:r>
      <w:r w:rsidR="00875F77" w:rsidRPr="0079475D">
        <w:rPr>
          <w:rFonts w:cs="Times New Roman"/>
          <w:szCs w:val="24"/>
        </w:rPr>
        <w:fldChar w:fldCharType="begin">
          <w:fldData xml:space="preserve">PEVuZE5vdGU+PENpdGU+PEF1dGhvcj5SYXNtdXNzZW48L0F1dGhvcj48WWVhcj4yMDI0PC9ZZWFy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</w:fldData>
        </w:fldChar>
      </w:r>
      <w:r w:rsidR="00875F77" w:rsidRPr="0079475D">
        <w:rPr>
          <w:rFonts w:cs="Times New Roman"/>
          <w:szCs w:val="24"/>
        </w:rPr>
        <w:instrText xml:space="preserve"> ADDIN EN.CITE </w:instrText>
      </w:r>
      <w:r w:rsidR="00875F77" w:rsidRPr="0079475D">
        <w:rPr>
          <w:rFonts w:cs="Times New Roman"/>
          <w:szCs w:val="24"/>
        </w:rPr>
        <w:fldChar w:fldCharType="begin">
          <w:fldData xml:space="preserve">PEVuZE5vdGU+PENpdGU+PEF1dGhvcj5SYXNtdXNzZW48L0F1dGhvcj48WWVhcj4yMDI0PC9ZZWFy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</w:fldData>
        </w:fldChar>
      </w:r>
      <w:r w:rsidR="00875F77" w:rsidRPr="0079475D">
        <w:rPr>
          <w:rFonts w:cs="Times New Roman"/>
          <w:szCs w:val="24"/>
        </w:rPr>
        <w:instrText xml:space="preserve"> ADDIN EN.CITE.DATA </w:instrText>
      </w:r>
      <w:r w:rsidR="00875F77" w:rsidRPr="0079475D">
        <w:rPr>
          <w:rFonts w:cs="Times New Roman"/>
          <w:szCs w:val="24"/>
        </w:rPr>
      </w:r>
      <w:r w:rsidR="00875F77" w:rsidRPr="0079475D">
        <w:rPr>
          <w:rFonts w:cs="Times New Roman"/>
          <w:szCs w:val="24"/>
        </w:rPr>
        <w:fldChar w:fldCharType="end"/>
      </w:r>
      <w:r w:rsidR="00875F77" w:rsidRPr="0079475D">
        <w:rPr>
          <w:rFonts w:cs="Times New Roman"/>
          <w:szCs w:val="24"/>
        </w:rPr>
      </w:r>
      <w:r w:rsidR="00875F77" w:rsidRPr="0079475D">
        <w:rPr>
          <w:rFonts w:cs="Times New Roman"/>
          <w:szCs w:val="24"/>
        </w:rPr>
        <w:fldChar w:fldCharType="separate"/>
      </w:r>
      <w:r w:rsidR="00875F77" w:rsidRPr="0079475D">
        <w:rPr>
          <w:rFonts w:cs="Times New Roman"/>
          <w:noProof/>
          <w:szCs w:val="24"/>
        </w:rPr>
        <w:t>(Rasmussen et al., 2024; Zou et al., 2025)</w:t>
      </w:r>
      <w:r w:rsidR="00875F77" w:rsidRPr="0079475D">
        <w:rPr>
          <w:rFonts w:cs="Times New Roman"/>
          <w:szCs w:val="24"/>
        </w:rPr>
        <w:fldChar w:fldCharType="end"/>
      </w:r>
      <w:r w:rsidR="00875F77" w:rsidRPr="0079475D">
        <w:rPr>
          <w:rFonts w:cs="Times New Roman"/>
          <w:szCs w:val="24"/>
        </w:rPr>
        <w:t xml:space="preserve">. </w:t>
      </w:r>
      <w:r w:rsidR="00875F77">
        <w:rPr>
          <w:rFonts w:cs="Times New Roman"/>
          <w:szCs w:val="24"/>
        </w:rPr>
        <w:t>Other member</w:t>
      </w:r>
      <w:r w:rsidR="00510014">
        <w:rPr>
          <w:rFonts w:cs="Times New Roman"/>
          <w:szCs w:val="24"/>
        </w:rPr>
        <w:t>s</w:t>
      </w:r>
      <w:r w:rsidR="00875F77">
        <w:rPr>
          <w:rFonts w:cs="Times New Roman"/>
          <w:szCs w:val="24"/>
        </w:rPr>
        <w:t xml:space="preserve"> of the </w:t>
      </w:r>
      <w:proofErr w:type="spellStart"/>
      <w:r w:rsidR="00875F77">
        <w:rPr>
          <w:rFonts w:cs="Times New Roman"/>
          <w:szCs w:val="24"/>
        </w:rPr>
        <w:t>Bathyarchaeia</w:t>
      </w:r>
      <w:proofErr w:type="spellEnd"/>
      <w:r w:rsidR="00875F77">
        <w:rPr>
          <w:rFonts w:cs="Times New Roman"/>
          <w:szCs w:val="24"/>
        </w:rPr>
        <w:t xml:space="preserve"> </w:t>
      </w:r>
      <w:r w:rsidR="00270AD1" w:rsidRPr="0079475D">
        <w:rPr>
          <w:rFonts w:cs="Times New Roman"/>
          <w:szCs w:val="24"/>
        </w:rPr>
        <w:t xml:space="preserve">possess </w:t>
      </w:r>
      <w:proofErr w:type="spellStart"/>
      <w:r w:rsidR="00270AD1" w:rsidRPr="00CC1F66">
        <w:rPr>
          <w:rFonts w:cs="Times New Roman"/>
          <w:i/>
          <w:iCs/>
          <w:szCs w:val="24"/>
        </w:rPr>
        <w:t>mcrA</w:t>
      </w:r>
      <w:proofErr w:type="spellEnd"/>
      <w:r w:rsidR="00270AD1" w:rsidRPr="0079475D">
        <w:rPr>
          <w:rFonts w:cs="Times New Roman"/>
          <w:szCs w:val="24"/>
        </w:rPr>
        <w:t xml:space="preserve"> </w:t>
      </w:r>
      <w:r w:rsidR="00753F82" w:rsidRPr="0079475D">
        <w:rPr>
          <w:rFonts w:cs="Times New Roman"/>
          <w:szCs w:val="24"/>
        </w:rPr>
        <w:t>or “</w:t>
      </w:r>
      <w:proofErr w:type="spellStart"/>
      <w:r w:rsidR="00753F82" w:rsidRPr="00CC1F66">
        <w:rPr>
          <w:rFonts w:cs="Times New Roman"/>
          <w:i/>
          <w:iCs/>
          <w:szCs w:val="24"/>
        </w:rPr>
        <w:t>mcrA</w:t>
      </w:r>
      <w:proofErr w:type="spellEnd"/>
      <w:r w:rsidR="00496B6B">
        <w:rPr>
          <w:rFonts w:cs="Times New Roman"/>
          <w:szCs w:val="24"/>
        </w:rPr>
        <w:t>-</w:t>
      </w:r>
      <w:r w:rsidR="00753F82" w:rsidRPr="0079475D">
        <w:rPr>
          <w:rFonts w:cs="Times New Roman"/>
          <w:szCs w:val="24"/>
        </w:rPr>
        <w:t xml:space="preserve">like” </w:t>
      </w:r>
      <w:r w:rsidR="00270AD1" w:rsidRPr="0079475D">
        <w:rPr>
          <w:rFonts w:cs="Times New Roman"/>
          <w:szCs w:val="24"/>
        </w:rPr>
        <w:t>gene</w:t>
      </w:r>
      <w:r w:rsidR="00753F82" w:rsidRPr="0079475D">
        <w:rPr>
          <w:rFonts w:cs="Times New Roman"/>
          <w:szCs w:val="24"/>
        </w:rPr>
        <w:t>s</w:t>
      </w:r>
      <w:r w:rsidR="00C52C68" w:rsidRPr="0079475D">
        <w:rPr>
          <w:rFonts w:cs="Times New Roman"/>
          <w:szCs w:val="24"/>
        </w:rPr>
        <w:t xml:space="preserve"> </w:t>
      </w:r>
      <w:r w:rsidR="00753F82" w:rsidRPr="0079475D">
        <w:rPr>
          <w:rFonts w:cs="Times New Roman"/>
          <w:szCs w:val="24"/>
        </w:rPr>
        <w:t xml:space="preserve">that could </w:t>
      </w:r>
      <w:r w:rsidR="00496B6B">
        <w:rPr>
          <w:rFonts w:cs="Times New Roman"/>
          <w:szCs w:val="24"/>
        </w:rPr>
        <w:t xml:space="preserve">be used </w:t>
      </w:r>
      <w:r w:rsidR="000E1C61" w:rsidRPr="0079475D">
        <w:rPr>
          <w:rFonts w:cs="Times New Roman"/>
          <w:szCs w:val="24"/>
        </w:rPr>
        <w:t xml:space="preserve">to gain energy through methanogenesis </w:t>
      </w:r>
      <w:r w:rsidR="000E1C61" w:rsidRPr="0079475D">
        <w:rPr>
          <w:rFonts w:cs="Times New Roman"/>
          <w:szCs w:val="24"/>
        </w:rPr>
        <w:fldChar w:fldCharType="begin">
          <w:fldData xml:space="preserve">PEVuZE5vdGU+PENpdGU+PEF1dGhvcj5SYXNtdXNzZW48L0F1dGhvcj48WWVhcj4yMDI0PC9ZZWFy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==
</w:fldData>
        </w:fldChar>
      </w:r>
      <w:r w:rsidR="000E1C61" w:rsidRPr="0079475D">
        <w:rPr>
          <w:rFonts w:cs="Times New Roman"/>
          <w:szCs w:val="24"/>
        </w:rPr>
        <w:instrText xml:space="preserve"> ADDIN EN.CITE </w:instrText>
      </w:r>
      <w:r w:rsidR="000E1C61" w:rsidRPr="0079475D">
        <w:rPr>
          <w:rFonts w:cs="Times New Roman"/>
          <w:szCs w:val="24"/>
        </w:rPr>
        <w:fldChar w:fldCharType="begin">
          <w:fldData xml:space="preserve">PEVuZE5vdGU+PENpdGU+PEF1dGhvcj5SYXNtdXNzZW48L0F1dGhvcj48WWVhcj4yMDI0PC9ZZWFy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==
</w:fldData>
        </w:fldChar>
      </w:r>
      <w:r w:rsidR="000E1C61" w:rsidRPr="0079475D">
        <w:rPr>
          <w:rFonts w:cs="Times New Roman"/>
          <w:szCs w:val="24"/>
        </w:rPr>
        <w:instrText xml:space="preserve"> ADDIN EN.CITE.DATA </w:instrText>
      </w:r>
      <w:r w:rsidR="000E1C61" w:rsidRPr="0079475D">
        <w:rPr>
          <w:rFonts w:cs="Times New Roman"/>
          <w:szCs w:val="24"/>
        </w:rPr>
      </w:r>
      <w:r w:rsidR="000E1C61" w:rsidRPr="0079475D">
        <w:rPr>
          <w:rFonts w:cs="Times New Roman"/>
          <w:szCs w:val="24"/>
        </w:rPr>
        <w:fldChar w:fldCharType="end"/>
      </w:r>
      <w:r w:rsidR="000E1C61" w:rsidRPr="0079475D">
        <w:rPr>
          <w:rFonts w:cs="Times New Roman"/>
          <w:szCs w:val="24"/>
        </w:rPr>
      </w:r>
      <w:r w:rsidR="000E1C61" w:rsidRPr="0079475D">
        <w:rPr>
          <w:rFonts w:cs="Times New Roman"/>
          <w:szCs w:val="24"/>
        </w:rPr>
        <w:fldChar w:fldCharType="separate"/>
      </w:r>
      <w:r w:rsidR="000E1C61" w:rsidRPr="0079475D">
        <w:rPr>
          <w:rFonts w:cs="Times New Roman"/>
          <w:noProof/>
          <w:szCs w:val="24"/>
        </w:rPr>
        <w:t>(Zhang et al., 2020; Rasmussen et al., 2024)</w:t>
      </w:r>
      <w:r w:rsidR="000E1C61" w:rsidRPr="0079475D">
        <w:rPr>
          <w:rFonts w:cs="Times New Roman"/>
          <w:szCs w:val="24"/>
        </w:rPr>
        <w:fldChar w:fldCharType="end"/>
      </w:r>
      <w:r w:rsidR="00875F77">
        <w:rPr>
          <w:rFonts w:cs="Times New Roman"/>
          <w:szCs w:val="24"/>
        </w:rPr>
        <w:t xml:space="preserve">, as well as </w:t>
      </w:r>
      <w:r w:rsidR="00875F77" w:rsidRPr="00D52863">
        <w:rPr>
          <w:rFonts w:cs="Times New Roman"/>
          <w:szCs w:val="24"/>
        </w:rPr>
        <w:t xml:space="preserve">genes for anaerobic methane oxidation, acetogenesis, and sulfate reduction </w:t>
      </w:r>
      <w:r w:rsidR="00875F77" w:rsidRPr="00D52863">
        <w:rPr>
          <w:rFonts w:cs="Times New Roman"/>
          <w:szCs w:val="24"/>
        </w:rPr>
        <w:fldChar w:fldCharType="begin"/>
      </w:r>
      <w:r w:rsidR="00875F77" w:rsidRPr="00D52863">
        <w:rPr>
          <w:rFonts w:cs="Times New Roman"/>
          <w:szCs w:val="24"/>
        </w:rPr>
        <w:instrText xml:space="preserve"> ADDIN EN.CITE &lt;EndNote&gt;&lt;Cite&gt;&lt;Author&gt;Pavia&lt;/Author&gt;&lt;Year&gt;2024&lt;/Year&gt;&lt;RecNum&gt;105&lt;/RecNum&gt;&lt;DisplayText&gt;(Pavia et al., 2024)&lt;/DisplayText&gt;&lt;record&gt;&lt;rec-number&gt;105&lt;/rec-number&gt;&lt;foreign-keys&gt;&lt;key app="EN" db-id="a9st2ea5gsdfwrev221v5arbat0f9trvzewx" timestamp="1746220185"&gt;105&lt;/key&gt;&lt;/foreign-keys&gt;&lt;ref-type name="Journal Article"&gt;17&lt;/ref-type&gt;&lt;contributors&gt;&lt;authors&gt;&lt;author&gt;Pavia, Michael J.&lt;/author&gt;&lt;author&gt;Arkadiy I. Garber&lt;/author&gt;&lt;author&gt;Sarah Avalle&lt;/author&gt;&lt;author&gt;Franco Macedo-Tafur&lt;/author&gt;&lt;author&gt;Rodil Tello-Espinoza&lt;/author&gt;&lt;author&gt;Hinsby Cadillo-Quiroz&lt;/author&gt;&lt;/authors&gt;&lt;/contributors&gt;&lt;titles&gt;&lt;title&gt;Functional insights of novel Bathyarchaeia reveal metabolic versatility in their role in peatlands of the Peruvian Amazon&lt;/title&gt;&lt;secondary-title&gt;Microbiology Spectrum&lt;/secondary-title&gt;&lt;/titles&gt;&lt;periodical&gt;&lt;full-title&gt;Microbiology Spectrum&lt;/full-title&gt;&lt;/periodical&gt;&lt;pages&gt;e00387-24&lt;/pages&gt;&lt;volume&gt;12&lt;/volume&gt;&lt;number&gt;12&lt;/number&gt;&lt;dates&gt;&lt;year&gt;2024&lt;/year&gt;&lt;/dates&gt;&lt;urls&gt;&lt;related-urls&gt;&lt;url&gt;https://journals.asm.org/doi/abs/10.1128/spectrum.00387-24&lt;/url&gt;&lt;/related-urls&gt;&lt;/urls&gt;&lt;electronic-resource-num&gt;doi:10.1128/spectrum.00387-24&lt;/electronic-resource-num&gt;&lt;/record&gt;&lt;/Cite&gt;&lt;/EndNote&gt;</w:instrText>
      </w:r>
      <w:r w:rsidR="00875F77" w:rsidRPr="00D52863">
        <w:rPr>
          <w:rFonts w:cs="Times New Roman"/>
          <w:szCs w:val="24"/>
        </w:rPr>
        <w:fldChar w:fldCharType="separate"/>
      </w:r>
      <w:r w:rsidR="00875F77" w:rsidRPr="00D52863">
        <w:rPr>
          <w:rFonts w:cs="Times New Roman"/>
          <w:noProof/>
          <w:szCs w:val="24"/>
        </w:rPr>
        <w:t>(Pavia et al., 2024)</w:t>
      </w:r>
      <w:r w:rsidR="00875F77" w:rsidRPr="00D52863">
        <w:rPr>
          <w:rFonts w:cs="Times New Roman"/>
          <w:szCs w:val="24"/>
        </w:rPr>
        <w:fldChar w:fldCharType="end"/>
      </w:r>
      <w:r w:rsidR="00875F77" w:rsidRPr="00D52863">
        <w:rPr>
          <w:rFonts w:cs="Times New Roman"/>
          <w:szCs w:val="24"/>
        </w:rPr>
        <w:t xml:space="preserve">. </w:t>
      </w:r>
      <w:r w:rsidR="001E67BD" w:rsidRPr="00D52863">
        <w:rPr>
          <w:rFonts w:cs="Times New Roman"/>
          <w:szCs w:val="24"/>
        </w:rPr>
        <w:t xml:space="preserve">There is evidence that </w:t>
      </w:r>
      <w:proofErr w:type="spellStart"/>
      <w:r w:rsidR="001E67BD" w:rsidRPr="00D52863">
        <w:rPr>
          <w:rFonts w:cs="Times New Roman"/>
          <w:szCs w:val="24"/>
        </w:rPr>
        <w:t>Bathyarchaeaia</w:t>
      </w:r>
      <w:proofErr w:type="spellEnd"/>
      <w:r w:rsidR="001E67BD" w:rsidRPr="00D52863">
        <w:rPr>
          <w:rFonts w:cs="Times New Roman"/>
          <w:szCs w:val="24"/>
        </w:rPr>
        <w:t xml:space="preserve"> could be drivers of methanogenesis</w:t>
      </w:r>
      <w:r w:rsidR="003F4AC9" w:rsidRPr="00D52863">
        <w:rPr>
          <w:rFonts w:cs="Times New Roman"/>
          <w:szCs w:val="24"/>
        </w:rPr>
        <w:t xml:space="preserve"> in the TTE</w:t>
      </w:r>
      <w:r w:rsidR="001E67BD" w:rsidRPr="00D52863">
        <w:rPr>
          <w:rFonts w:cs="Times New Roman"/>
          <w:szCs w:val="24"/>
        </w:rPr>
        <w:t xml:space="preserve">, as their </w:t>
      </w:r>
      <w:r w:rsidR="00A2327C">
        <w:rPr>
          <w:rFonts w:cs="Times New Roman"/>
          <w:szCs w:val="24"/>
        </w:rPr>
        <w:t>relative abundance</w:t>
      </w:r>
      <w:r w:rsidR="00A2327C" w:rsidRPr="00D52863">
        <w:rPr>
          <w:rFonts w:cs="Times New Roman"/>
          <w:szCs w:val="24"/>
        </w:rPr>
        <w:t xml:space="preserve"> </w:t>
      </w:r>
      <w:r w:rsidR="001E67BD" w:rsidRPr="00D52863">
        <w:rPr>
          <w:rFonts w:cs="Times New Roman"/>
          <w:szCs w:val="24"/>
        </w:rPr>
        <w:t xml:space="preserve">was </w:t>
      </w:r>
      <w:r w:rsidR="009829E1" w:rsidRPr="00D52863">
        <w:rPr>
          <w:rFonts w:cs="Times New Roman"/>
          <w:szCs w:val="24"/>
        </w:rPr>
        <w:t>significantly linked to porewater CH</w:t>
      </w:r>
      <w:r w:rsidR="009829E1" w:rsidRPr="00D52863">
        <w:rPr>
          <w:rFonts w:cs="Times New Roman"/>
          <w:szCs w:val="24"/>
          <w:vertAlign w:val="subscript"/>
        </w:rPr>
        <w:t>4</w:t>
      </w:r>
      <w:r w:rsidR="009829E1" w:rsidRPr="00D52863">
        <w:rPr>
          <w:rFonts w:cs="Times New Roman"/>
          <w:szCs w:val="24"/>
        </w:rPr>
        <w:t xml:space="preserve"> concentrations (p-value = 0.002)</w:t>
      </w:r>
      <w:r w:rsidR="00A856FF" w:rsidRPr="00D52863">
        <w:rPr>
          <w:rFonts w:cs="Times New Roman"/>
          <w:szCs w:val="24"/>
        </w:rPr>
        <w:t xml:space="preserve"> and salinity (p-value = 0.00</w:t>
      </w:r>
      <w:r w:rsidR="003747FF" w:rsidRPr="00D52863">
        <w:rPr>
          <w:rFonts w:cs="Times New Roman"/>
          <w:szCs w:val="24"/>
        </w:rPr>
        <w:t>02</w:t>
      </w:r>
      <w:r w:rsidR="00A856FF" w:rsidRPr="00D52863">
        <w:rPr>
          <w:rFonts w:cs="Times New Roman"/>
          <w:szCs w:val="24"/>
        </w:rPr>
        <w:t>)</w:t>
      </w:r>
      <w:r w:rsidR="003747FF" w:rsidRPr="00D52863">
        <w:rPr>
          <w:rFonts w:cs="Times New Roman"/>
          <w:szCs w:val="24"/>
        </w:rPr>
        <w:t>.</w:t>
      </w:r>
    </w:p>
    <w:p w14:paraId="45FFE8E5" w14:textId="74FF650A" w:rsidR="00546CFA" w:rsidRDefault="00B278CF" w:rsidP="004C46C4">
      <w:pPr>
        <w:spacing w:after="0" w:line="360" w:lineRule="auto"/>
        <w:ind w:firstLine="360"/>
        <w:rPr>
          <w:rFonts w:cs="Times New Roman"/>
          <w:szCs w:val="24"/>
        </w:rPr>
      </w:pPr>
      <w:r>
        <w:rPr>
          <w:rFonts w:cs="Times New Roman"/>
          <w:szCs w:val="24"/>
        </w:rPr>
        <w:t>T</w:t>
      </w:r>
      <w:r w:rsidRPr="00D52863">
        <w:rPr>
          <w:rFonts w:cs="Times New Roman"/>
          <w:szCs w:val="24"/>
        </w:rPr>
        <w:t xml:space="preserve">he </w:t>
      </w:r>
      <w:proofErr w:type="spellStart"/>
      <w:r w:rsidRPr="00D52863">
        <w:rPr>
          <w:rFonts w:cs="Times New Roman"/>
          <w:szCs w:val="24"/>
        </w:rPr>
        <w:t>Thermococci</w:t>
      </w:r>
      <w:proofErr w:type="spellEnd"/>
      <w:r w:rsidRPr="00D52863">
        <w:rPr>
          <w:rFonts w:cs="Times New Roman"/>
          <w:szCs w:val="24"/>
        </w:rPr>
        <w:t xml:space="preserve"> class</w:t>
      </w:r>
      <w:r>
        <w:rPr>
          <w:rFonts w:cs="Times New Roman"/>
          <w:szCs w:val="24"/>
        </w:rPr>
        <w:t xml:space="preserve"> also had</w:t>
      </w:r>
      <w:r w:rsidR="005819E4" w:rsidRPr="00D52863">
        <w:rPr>
          <w:rFonts w:cs="Times New Roman"/>
          <w:szCs w:val="24"/>
        </w:rPr>
        <w:t xml:space="preserve"> high relative abundance</w:t>
      </w:r>
      <w:r>
        <w:rPr>
          <w:rFonts w:cs="Times New Roman"/>
          <w:szCs w:val="24"/>
        </w:rPr>
        <w:t>s</w:t>
      </w:r>
      <w:r w:rsidR="002771D7">
        <w:rPr>
          <w:rFonts w:cs="Times New Roman"/>
          <w:szCs w:val="24"/>
        </w:rPr>
        <w:t xml:space="preserve"> overall</w:t>
      </w:r>
      <w:r>
        <w:rPr>
          <w:rFonts w:cs="Times New Roman"/>
          <w:szCs w:val="24"/>
        </w:rPr>
        <w:t>,</w:t>
      </w:r>
      <w:r w:rsidR="005819E4" w:rsidRPr="00D52863">
        <w:rPr>
          <w:rFonts w:cs="Times New Roman"/>
          <w:szCs w:val="24"/>
        </w:rPr>
        <w:t xml:space="preserve"> </w:t>
      </w:r>
      <w:r>
        <w:rPr>
          <w:rFonts w:cs="Times New Roman"/>
          <w:szCs w:val="24"/>
        </w:rPr>
        <w:t xml:space="preserve">with the order </w:t>
      </w:r>
      <w:proofErr w:type="spellStart"/>
      <w:r w:rsidRPr="00D52863">
        <w:rPr>
          <w:rFonts w:cs="Times New Roman"/>
          <w:szCs w:val="24"/>
        </w:rPr>
        <w:t>Methanofastidiosales</w:t>
      </w:r>
      <w:proofErr w:type="spellEnd"/>
      <w:r w:rsidRPr="00D52863">
        <w:rPr>
          <w:rFonts w:cs="Times New Roman"/>
          <w:szCs w:val="24"/>
        </w:rPr>
        <w:t xml:space="preserve"> </w:t>
      </w:r>
      <w:r w:rsidR="002771D7" w:rsidRPr="0079475D">
        <w:rPr>
          <w:rFonts w:cs="Times New Roman"/>
          <w:szCs w:val="24"/>
        </w:rPr>
        <w:t>represent</w:t>
      </w:r>
      <w:r w:rsidR="002771D7">
        <w:rPr>
          <w:rFonts w:cs="Times New Roman"/>
          <w:szCs w:val="24"/>
        </w:rPr>
        <w:t>ing</w:t>
      </w:r>
      <w:r w:rsidR="002771D7" w:rsidRPr="0079475D">
        <w:rPr>
          <w:rFonts w:cs="Times New Roman"/>
          <w:szCs w:val="24"/>
        </w:rPr>
        <w:t xml:space="preserve"> 1.3% of the total archaeal sequence reads</w:t>
      </w:r>
      <w:r w:rsidR="002771D7">
        <w:rPr>
          <w:rFonts w:cs="Times New Roman"/>
          <w:szCs w:val="24"/>
        </w:rPr>
        <w:t xml:space="preserve">. Members of this order are capable of </w:t>
      </w:r>
      <w:r w:rsidR="002771D7" w:rsidRPr="0079475D">
        <w:rPr>
          <w:rFonts w:cs="Times New Roman"/>
          <w:szCs w:val="24"/>
        </w:rPr>
        <w:t>methylotrophic methanogen</w:t>
      </w:r>
      <w:r w:rsidR="002771D7">
        <w:rPr>
          <w:rFonts w:cs="Times New Roman"/>
          <w:szCs w:val="24"/>
        </w:rPr>
        <w:t>e</w:t>
      </w:r>
      <w:r w:rsidR="002771D7" w:rsidRPr="0079475D">
        <w:rPr>
          <w:rFonts w:cs="Times New Roman"/>
          <w:szCs w:val="24"/>
        </w:rPr>
        <w:t>s</w:t>
      </w:r>
      <w:r w:rsidR="002771D7">
        <w:rPr>
          <w:rFonts w:cs="Times New Roman"/>
          <w:szCs w:val="24"/>
        </w:rPr>
        <w:t xml:space="preserve">is based on a recent genomic study that showed they can harbor genes that restrict them to reducing methylated compounds </w:t>
      </w:r>
      <w:r w:rsidR="002771D7">
        <w:rPr>
          <w:rFonts w:cs="Times New Roman"/>
          <w:szCs w:val="24"/>
        </w:rPr>
        <w:fldChar w:fldCharType="begin"/>
      </w:r>
      <w:r w:rsidR="002771D7">
        <w:rPr>
          <w:rFonts w:cs="Times New Roman"/>
          <w:szCs w:val="24"/>
        </w:rPr>
        <w:instrText xml:space="preserve"> ADDIN EN.CITE &lt;EndNote&gt;&lt;Cite&gt;&lt;Author&gt;Zhang&lt;/Author&gt;&lt;Year&gt;2020&lt;/Year&gt;&lt;RecNum&gt;106&lt;/RecNum&gt;&lt;DisplayText&gt;(Zhang et al., 2020)&lt;/DisplayText&gt;&lt;record&gt;&lt;rec-number&gt;106&lt;/rec-number&gt;&lt;foreign-keys&gt;&lt;key app="EN" db-id="a9st2ea5gsdfwrev221v5arbat0f9trvzewx" timestamp="1746220562"&gt;106&lt;/key&gt;&lt;/foreign-keys&gt;&lt;ref-type name="Journal Article"&gt;17&lt;/ref-type&gt;&lt;contributors&gt;&lt;authors&gt;&lt;author&gt;Zhang, Cui-Jing&lt;/author&gt;&lt;author&gt;Pan, Jie&lt;/author&gt;&lt;author&gt;Liu, Yang&lt;/author&gt;&lt;author&gt;Duan, Chang-Hai&lt;/author&gt;&lt;author&gt;Li, Meng&lt;/author&gt;&lt;/authors&gt;&lt;/contributors&gt;&lt;titles&gt;&lt;title&gt;Genomic and transcriptomic insights into methanogenesis potential of novel methanogens from mangrove sediments&lt;/title&gt;&lt;secondary-title&gt;Microbiome&lt;/secondary-title&gt;&lt;/titles&gt;&lt;periodical&gt;&lt;full-title&gt;Microbiome&lt;/full-title&gt;&lt;/periodical&gt;&lt;pages&gt;94&lt;/pages&gt;&lt;volume&gt;8&lt;/volume&gt;&lt;number&gt;1&lt;/number&gt;&lt;dates&gt;&lt;year&gt;2020&lt;/year&gt;&lt;pub-dates&gt;&lt;date&gt;2020/06/17&lt;/date&gt;&lt;/pub-dates&gt;&lt;/dates&gt;&lt;isbn&gt;2049-2618&lt;/isbn&gt;&lt;urls&gt;&lt;related-urls&gt;&lt;url&gt;https://doi.org/10.1186/s40168-020-00876-z&lt;/url&gt;&lt;url&gt;https://microbiomejournal.biomedcentral.com/counter/pdf/10.1186/s40168-020-00876-z.pdf&lt;/url&gt;&lt;/related-urls&gt;&lt;/urls&gt;&lt;electronic-resource-num&gt;10.1186/s40168-020-00876-z&lt;/electronic-resource-num&gt;&lt;/record&gt;&lt;/Cite&gt;&lt;/EndNote&gt;</w:instrText>
      </w:r>
      <w:r w:rsidR="002771D7">
        <w:rPr>
          <w:rFonts w:cs="Times New Roman"/>
          <w:szCs w:val="24"/>
        </w:rPr>
        <w:fldChar w:fldCharType="separate"/>
      </w:r>
      <w:r w:rsidR="002771D7">
        <w:rPr>
          <w:rFonts w:cs="Times New Roman"/>
          <w:noProof/>
          <w:szCs w:val="24"/>
        </w:rPr>
        <w:t>(Zhang et al., 2020)</w:t>
      </w:r>
      <w:r w:rsidR="002771D7">
        <w:rPr>
          <w:rFonts w:cs="Times New Roman"/>
          <w:szCs w:val="24"/>
        </w:rPr>
        <w:fldChar w:fldCharType="end"/>
      </w:r>
      <w:r w:rsidR="002771D7">
        <w:rPr>
          <w:rFonts w:cs="Times New Roman"/>
          <w:szCs w:val="24"/>
        </w:rPr>
        <w:t>. S</w:t>
      </w:r>
      <w:r w:rsidR="00C52C68" w:rsidRPr="0079475D">
        <w:rPr>
          <w:rFonts w:cs="Times New Roman"/>
          <w:szCs w:val="24"/>
        </w:rPr>
        <w:t xml:space="preserve">everal </w:t>
      </w:r>
      <w:r w:rsidR="002771D7">
        <w:rPr>
          <w:rFonts w:cs="Times New Roman"/>
          <w:szCs w:val="24"/>
        </w:rPr>
        <w:t xml:space="preserve">other </w:t>
      </w:r>
      <w:r w:rsidR="002771D7" w:rsidRPr="0079475D">
        <w:rPr>
          <w:rFonts w:cs="Times New Roman"/>
          <w:szCs w:val="24"/>
        </w:rPr>
        <w:t xml:space="preserve">orders </w:t>
      </w:r>
      <w:r w:rsidR="002771D7">
        <w:rPr>
          <w:rFonts w:cs="Times New Roman"/>
          <w:szCs w:val="24"/>
        </w:rPr>
        <w:t xml:space="preserve">also had </w:t>
      </w:r>
      <w:r w:rsidR="00C52C68" w:rsidRPr="0079475D">
        <w:rPr>
          <w:rFonts w:cs="Times New Roman"/>
          <w:szCs w:val="24"/>
        </w:rPr>
        <w:t>methanogenic</w:t>
      </w:r>
      <w:r w:rsidR="002771D7">
        <w:rPr>
          <w:rFonts w:cs="Times New Roman"/>
          <w:szCs w:val="24"/>
        </w:rPr>
        <w:t xml:space="preserve"> members</w:t>
      </w:r>
      <w:r w:rsidR="00C52C68" w:rsidRPr="0079475D">
        <w:rPr>
          <w:rFonts w:cs="Times New Roman"/>
          <w:szCs w:val="24"/>
        </w:rPr>
        <w:t xml:space="preserve">, but </w:t>
      </w:r>
      <w:proofErr w:type="spellStart"/>
      <w:r w:rsidR="00C52C68" w:rsidRPr="0079475D">
        <w:rPr>
          <w:rFonts w:cs="Times New Roman"/>
          <w:szCs w:val="24"/>
        </w:rPr>
        <w:t>Methanofastidiosales</w:t>
      </w:r>
      <w:proofErr w:type="spellEnd"/>
      <w:r w:rsidR="00C52C68" w:rsidRPr="0079475D">
        <w:rPr>
          <w:rFonts w:cs="Times New Roman"/>
          <w:szCs w:val="24"/>
        </w:rPr>
        <w:t xml:space="preserve"> was the only </w:t>
      </w:r>
      <w:r w:rsidR="002771D7">
        <w:rPr>
          <w:rFonts w:cs="Times New Roman"/>
          <w:szCs w:val="24"/>
        </w:rPr>
        <w:t>one</w:t>
      </w:r>
      <w:r w:rsidR="002771D7" w:rsidRPr="0079475D">
        <w:rPr>
          <w:rFonts w:cs="Times New Roman"/>
          <w:szCs w:val="24"/>
        </w:rPr>
        <w:t xml:space="preserve"> </w:t>
      </w:r>
      <w:r w:rsidR="00C52C68" w:rsidRPr="0079475D">
        <w:rPr>
          <w:rFonts w:cs="Times New Roman"/>
          <w:szCs w:val="24"/>
        </w:rPr>
        <w:t>with relative abundances &gt;1%</w:t>
      </w:r>
      <w:r w:rsidR="002771D7">
        <w:rPr>
          <w:rFonts w:cs="Times New Roman"/>
          <w:szCs w:val="24"/>
        </w:rPr>
        <w:t>.</w:t>
      </w:r>
    </w:p>
    <w:p w14:paraId="7E086676" w14:textId="2A01AD96" w:rsidR="00F91B33" w:rsidRPr="0079475D" w:rsidRDefault="00F91B33" w:rsidP="00F91B33">
      <w:pPr>
        <w:spacing w:after="0" w:line="360" w:lineRule="auto"/>
        <w:ind w:firstLine="360"/>
        <w:rPr>
          <w:rFonts w:cs="Times New Roman"/>
          <w:szCs w:val="24"/>
        </w:rPr>
      </w:pPr>
      <w:r>
        <w:rPr>
          <w:rFonts w:cs="Times New Roman"/>
          <w:szCs w:val="24"/>
        </w:rPr>
        <w:t xml:space="preserve">Additionally, although having &lt;1% relative abundances, </w:t>
      </w:r>
      <w:proofErr w:type="spellStart"/>
      <w:r w:rsidRPr="0079475D">
        <w:rPr>
          <w:rFonts w:cs="Times New Roman"/>
          <w:szCs w:val="24"/>
        </w:rPr>
        <w:t>Methanosarcina</w:t>
      </w:r>
      <w:proofErr w:type="spellEnd"/>
      <w:r w:rsidRPr="0079475D">
        <w:rPr>
          <w:rFonts w:cs="Times New Roman"/>
          <w:szCs w:val="24"/>
        </w:rPr>
        <w:t xml:space="preserve"> </w:t>
      </w:r>
      <w:r>
        <w:rPr>
          <w:rFonts w:cs="Times New Roman"/>
          <w:szCs w:val="24"/>
        </w:rPr>
        <w:t>was</w:t>
      </w:r>
      <w:r w:rsidRPr="0079475D">
        <w:rPr>
          <w:rFonts w:cs="Times New Roman"/>
          <w:szCs w:val="24"/>
        </w:rPr>
        <w:t xml:space="preserve"> the only archaeal order detected </w:t>
      </w:r>
      <w:r>
        <w:rPr>
          <w:rFonts w:cs="Times New Roman"/>
          <w:szCs w:val="24"/>
        </w:rPr>
        <w:t>that is</w:t>
      </w:r>
      <w:r w:rsidRPr="0079475D">
        <w:rPr>
          <w:rFonts w:cs="Times New Roman"/>
          <w:szCs w:val="24"/>
        </w:rPr>
        <w:t xml:space="preserve"> </w:t>
      </w:r>
      <w:r>
        <w:rPr>
          <w:rFonts w:cs="Times New Roman"/>
          <w:szCs w:val="24"/>
        </w:rPr>
        <w:t>capable of</w:t>
      </w:r>
      <w:r w:rsidRPr="0079475D">
        <w:rPr>
          <w:rFonts w:cs="Times New Roman"/>
          <w:szCs w:val="24"/>
        </w:rPr>
        <w:t xml:space="preserve"> </w:t>
      </w:r>
      <w:proofErr w:type="spellStart"/>
      <w:r w:rsidRPr="0079475D">
        <w:rPr>
          <w:rFonts w:cs="Times New Roman"/>
          <w:szCs w:val="24"/>
        </w:rPr>
        <w:t>acetoclastic</w:t>
      </w:r>
      <w:proofErr w:type="spellEnd"/>
      <w:r w:rsidRPr="0079475D">
        <w:rPr>
          <w:rFonts w:cs="Times New Roman"/>
          <w:szCs w:val="24"/>
        </w:rPr>
        <w:t xml:space="preserve"> methanogenesis</w:t>
      </w:r>
      <w:r>
        <w:rPr>
          <w:rFonts w:cs="Times New Roman"/>
          <w:szCs w:val="24"/>
        </w:rPr>
        <w:t xml:space="preserve"> </w:t>
      </w:r>
      <w:r>
        <w:rPr>
          <w:rFonts w:cs="Times New Roman"/>
          <w:szCs w:val="24"/>
        </w:rPr>
        <w:fldChar w:fldCharType="begin">
          <w:fldData xml:space="preserve">PEVuZE5vdGU+PENpdGU+PEF1dGhvcj5IYXJ0bWFuPC9BdXRob3I+PFllYXI+MjAyNDwvWWVhcj48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</w:fldData>
        </w:fldChar>
      </w:r>
      <w:r>
        <w:rPr>
          <w:rFonts w:cs="Times New Roman"/>
          <w:szCs w:val="24"/>
        </w:rPr>
        <w:instrText xml:space="preserve"> ADDIN EN.CITE </w:instrText>
      </w:r>
      <w:r>
        <w:rPr>
          <w:rFonts w:cs="Times New Roman"/>
          <w:szCs w:val="24"/>
        </w:rPr>
        <w:fldChar w:fldCharType="begin">
          <w:fldData xml:space="preserve">PEVuZE5vdGU+PENpdGU+PEF1dGhvcj5IYXJ0bWFuPC9BdXRob3I+PFllYXI+MjAyNDwvWWVhcj48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</w:fldData>
        </w:fldChar>
      </w:r>
      <w:r>
        <w:rPr>
          <w:rFonts w:cs="Times New Roman"/>
          <w:szCs w:val="24"/>
        </w:rPr>
        <w:instrText xml:space="preserve"> ADDIN EN.CITE.DATA </w:instrText>
      </w:r>
      <w:r>
        <w:rPr>
          <w:rFonts w:cs="Times New Roman"/>
          <w:szCs w:val="24"/>
        </w:rPr>
      </w:r>
      <w:r>
        <w:rPr>
          <w:rFonts w:cs="Times New Roman"/>
          <w:szCs w:val="24"/>
        </w:rPr>
        <w:fldChar w:fldCharType="end"/>
      </w:r>
      <w:r>
        <w:rPr>
          <w:rFonts w:cs="Times New Roman"/>
          <w:szCs w:val="24"/>
        </w:rPr>
      </w:r>
      <w:r>
        <w:rPr>
          <w:rFonts w:cs="Times New Roman"/>
          <w:szCs w:val="24"/>
        </w:rPr>
        <w:fldChar w:fldCharType="separate"/>
      </w:r>
      <w:r>
        <w:rPr>
          <w:rFonts w:cs="Times New Roman"/>
          <w:noProof/>
          <w:szCs w:val="24"/>
        </w:rPr>
        <w:t>(Bueno de Mesquita et al., 2024; Hartman et al., 2024)</w:t>
      </w:r>
      <w:r>
        <w:rPr>
          <w:rFonts w:cs="Times New Roman"/>
          <w:szCs w:val="24"/>
        </w:rPr>
        <w:fldChar w:fldCharType="end"/>
      </w:r>
      <w:r>
        <w:rPr>
          <w:rFonts w:cs="Times New Roman"/>
          <w:szCs w:val="24"/>
        </w:rPr>
        <w:t xml:space="preserve">, as well as </w:t>
      </w:r>
      <w:r w:rsidRPr="0079475D">
        <w:rPr>
          <w:rFonts w:cs="Times New Roman"/>
          <w:szCs w:val="24"/>
        </w:rPr>
        <w:t xml:space="preserve">methylotrophic and hydrogenotrophic </w:t>
      </w:r>
      <w:r>
        <w:rPr>
          <w:rFonts w:cs="Times New Roman"/>
          <w:szCs w:val="24"/>
        </w:rPr>
        <w:t xml:space="preserve">metabolisms </w:t>
      </w:r>
      <w:r>
        <w:rPr>
          <w:rFonts w:cs="Times New Roman"/>
          <w:szCs w:val="24"/>
        </w:rPr>
        <w:fldChar w:fldCharType="begin"/>
      </w:r>
      <w:r>
        <w:rPr>
          <w:rFonts w:cs="Times New Roman"/>
          <w:szCs w:val="24"/>
        </w:rPr>
        <w:instrText xml:space="preserve"> ADDIN EN.CITE &lt;EndNote&gt;&lt;Cite&gt;&lt;Author&gt;De Vrieze&lt;/Author&gt;&lt;Year&gt;2012&lt;/Year&gt;&lt;RecNum&gt;122&lt;/RecNum&gt;&lt;DisplayText&gt;(De Vrieze et al., 2012)&lt;/DisplayText&gt;&lt;record&gt;&lt;rec-number&gt;122&lt;/rec-number&gt;&lt;foreign-keys&gt;&lt;key app="EN" db-id="a9st2ea5gsdfwrev221v5arbat0f9trvzewx" timestamp="1746546265"&gt;122&lt;/key&gt;&lt;/foreign-keys&gt;&lt;ref-type name="Journal Article"&gt;17&lt;/ref-type&gt;&lt;contributors&gt;&lt;authors&gt;&lt;author&gt;De Vrieze, Jo&lt;/author&gt;&lt;author&gt;Hennebel, Tom&lt;/author&gt;&lt;author&gt;Boon, Nico&lt;/author&gt;&lt;author&gt;Verstraete, Willy&lt;/author&gt;&lt;/authors&gt;&lt;/contributors&gt;&lt;titles&gt;&lt;title&gt;Methanosarcina: The rediscovered methanogen for heavy duty biomethanation&lt;/title&gt;&lt;secondary-title&gt;Bioresource Technology&lt;/secondary-title&gt;&lt;/titles&gt;&lt;periodical&gt;&lt;full-title&gt;Bioresource Technology&lt;/full-title&gt;&lt;/periodical&gt;&lt;pages&gt;1-9&lt;/pages&gt;&lt;volume&gt;112&lt;/volume&gt;&lt;keywords&gt;&lt;keyword&gt;Anaerobic digestion&lt;/keyword&gt;&lt;keyword&gt;Syntrophic acetate oxidation&lt;/keyword&gt;&lt;keyword&gt;Biogas&lt;/keyword&gt;&lt;/keywords&gt;&lt;dates&gt;&lt;year&gt;2012&lt;/year&gt;&lt;pub-dates&gt;&lt;date&gt;2012/05/01/&lt;/date&gt;&lt;/pub-dates&gt;&lt;/dates&gt;&lt;isbn&gt;0960-8524&lt;/isbn&gt;&lt;urls&gt;&lt;related-urls&gt;&lt;url&gt;https://www.sciencedirect.com/science/article/pii/S0960852412003306&lt;/url&gt;&lt;/related-urls&gt;&lt;/urls&gt;&lt;electronic-resource-num&gt;https://doi.org/10.1016/j.biortech.2012.02.079&lt;/electronic-resource-num&gt;&lt;/record&gt;&lt;/Cite&gt;&lt;/EndNote&gt;</w:instrText>
      </w:r>
      <w:r>
        <w:rPr>
          <w:rFonts w:cs="Times New Roman"/>
          <w:szCs w:val="24"/>
        </w:rPr>
        <w:fldChar w:fldCharType="separate"/>
      </w:r>
      <w:r>
        <w:rPr>
          <w:rFonts w:cs="Times New Roman"/>
          <w:noProof/>
          <w:szCs w:val="24"/>
        </w:rPr>
        <w:t>(De Vrieze et al., 2012)</w:t>
      </w:r>
      <w:r>
        <w:rPr>
          <w:rFonts w:cs="Times New Roman"/>
          <w:szCs w:val="24"/>
        </w:rPr>
        <w:fldChar w:fldCharType="end"/>
      </w:r>
      <w:r w:rsidRPr="0079475D">
        <w:rPr>
          <w:rFonts w:cs="Times New Roman"/>
          <w:szCs w:val="24"/>
        </w:rPr>
        <w:t>.</w:t>
      </w:r>
    </w:p>
    <w:p w14:paraId="57E8028F" w14:textId="0C1E22CD" w:rsidR="00F91B33" w:rsidRDefault="00F91B33" w:rsidP="00F91B33">
      <w:pPr>
        <w:spacing w:after="0" w:line="360" w:lineRule="auto"/>
        <w:ind w:firstLine="360"/>
        <w:rPr>
          <w:rFonts w:cs="Times New Roman"/>
          <w:szCs w:val="24"/>
        </w:rPr>
      </w:pPr>
      <w:r>
        <w:rPr>
          <w:rFonts w:cs="Times New Roman"/>
          <w:szCs w:val="24"/>
        </w:rPr>
        <w:t xml:space="preserve">Compiling the </w:t>
      </w:r>
      <w:r w:rsidR="00EB3F28" w:rsidRPr="0079475D">
        <w:rPr>
          <w:rFonts w:cs="Times New Roman"/>
          <w:szCs w:val="24"/>
        </w:rPr>
        <w:t xml:space="preserve">total relative abundances of archaeal orders </w:t>
      </w:r>
      <w:r>
        <w:rPr>
          <w:rFonts w:cs="Times New Roman"/>
          <w:szCs w:val="24"/>
        </w:rPr>
        <w:t xml:space="preserve">with putative methanogens, including </w:t>
      </w:r>
      <w:proofErr w:type="spellStart"/>
      <w:r w:rsidR="00EB3F28" w:rsidRPr="0079475D">
        <w:rPr>
          <w:rFonts w:cs="Times New Roman"/>
          <w:szCs w:val="24"/>
        </w:rPr>
        <w:t>Methanomassiliicoccales</w:t>
      </w:r>
      <w:proofErr w:type="spellEnd"/>
      <w:r w:rsidR="00EB3F28" w:rsidRPr="0079475D">
        <w:rPr>
          <w:rFonts w:cs="Times New Roman"/>
          <w:szCs w:val="24"/>
        </w:rPr>
        <w:t xml:space="preserve">, </w:t>
      </w:r>
      <w:proofErr w:type="spellStart"/>
      <w:r w:rsidR="00EB3F28" w:rsidRPr="0079475D">
        <w:rPr>
          <w:rFonts w:cs="Times New Roman"/>
          <w:szCs w:val="24"/>
        </w:rPr>
        <w:t>Methanosarcinales</w:t>
      </w:r>
      <w:proofErr w:type="spellEnd"/>
      <w:r w:rsidR="00EB3F28" w:rsidRPr="0079475D">
        <w:rPr>
          <w:rFonts w:cs="Times New Roman"/>
          <w:szCs w:val="24"/>
        </w:rPr>
        <w:t xml:space="preserve">, </w:t>
      </w:r>
      <w:proofErr w:type="spellStart"/>
      <w:r w:rsidR="00EB3F28" w:rsidRPr="0079475D">
        <w:rPr>
          <w:rFonts w:cs="Times New Roman"/>
          <w:szCs w:val="24"/>
        </w:rPr>
        <w:t>Methanofastidiosales</w:t>
      </w:r>
      <w:proofErr w:type="spellEnd"/>
      <w:r w:rsidR="00EB3F28" w:rsidRPr="0079475D">
        <w:rPr>
          <w:rFonts w:cs="Times New Roman"/>
          <w:szCs w:val="24"/>
        </w:rPr>
        <w:t xml:space="preserve">, </w:t>
      </w:r>
      <w:r>
        <w:rPr>
          <w:rFonts w:cs="Times New Roman"/>
          <w:szCs w:val="24"/>
        </w:rPr>
        <w:t xml:space="preserve">and </w:t>
      </w:r>
      <w:proofErr w:type="spellStart"/>
      <w:r w:rsidR="00EB3F28" w:rsidRPr="0079475D">
        <w:rPr>
          <w:rFonts w:cs="Times New Roman"/>
          <w:szCs w:val="24"/>
        </w:rPr>
        <w:t>Bathyarchaeia</w:t>
      </w:r>
      <w:proofErr w:type="spellEnd"/>
      <w:r w:rsidR="00EB3F28" w:rsidRPr="0079475D">
        <w:rPr>
          <w:rFonts w:cs="Times New Roman"/>
          <w:szCs w:val="24"/>
        </w:rPr>
        <w:t xml:space="preserve"> </w:t>
      </w:r>
      <w:proofErr w:type="spellStart"/>
      <w:r w:rsidR="00EB3F28" w:rsidRPr="0079475D">
        <w:rPr>
          <w:rFonts w:cs="Times New Roman"/>
          <w:szCs w:val="24"/>
        </w:rPr>
        <w:t>Incertae</w:t>
      </w:r>
      <w:proofErr w:type="spellEnd"/>
      <w:r w:rsidR="00EB3F28" w:rsidRPr="0079475D">
        <w:rPr>
          <w:rFonts w:cs="Times New Roman"/>
          <w:szCs w:val="24"/>
        </w:rPr>
        <w:t xml:space="preserve"> </w:t>
      </w:r>
      <w:proofErr w:type="spellStart"/>
      <w:r w:rsidR="00EB3F28" w:rsidRPr="0079475D">
        <w:rPr>
          <w:rFonts w:cs="Times New Roman"/>
          <w:szCs w:val="24"/>
        </w:rPr>
        <w:t>Sedis</w:t>
      </w:r>
      <w:proofErr w:type="spellEnd"/>
      <w:r w:rsidR="00EB3F28" w:rsidRPr="0079475D">
        <w:rPr>
          <w:rFonts w:cs="Times New Roman"/>
          <w:szCs w:val="24"/>
        </w:rPr>
        <w:t xml:space="preserve"> (i.e., reads assigned to the order but otherwise having unknown or undefined taxonomic relationships)</w:t>
      </w:r>
      <w:r>
        <w:rPr>
          <w:rFonts w:cs="Times New Roman"/>
          <w:szCs w:val="24"/>
        </w:rPr>
        <w:t>,</w:t>
      </w:r>
      <w:r w:rsidR="00EB3F28" w:rsidRPr="0079475D">
        <w:rPr>
          <w:rFonts w:cs="Times New Roman"/>
          <w:szCs w:val="24"/>
        </w:rPr>
        <w:t xml:space="preserve"> </w:t>
      </w:r>
      <w:r>
        <w:rPr>
          <w:rFonts w:cs="Times New Roman"/>
          <w:szCs w:val="24"/>
        </w:rPr>
        <w:t>indicated that the</w:t>
      </w:r>
      <w:r w:rsidRPr="0079475D">
        <w:rPr>
          <w:rFonts w:cs="Times New Roman"/>
          <w:szCs w:val="24"/>
        </w:rPr>
        <w:t xml:space="preserve"> highest relative abundance</w:t>
      </w:r>
      <w:r>
        <w:rPr>
          <w:rFonts w:cs="Times New Roman"/>
          <w:szCs w:val="24"/>
        </w:rPr>
        <w:t>s</w:t>
      </w:r>
      <w:r w:rsidRPr="0079475D">
        <w:rPr>
          <w:rFonts w:cs="Times New Roman"/>
          <w:szCs w:val="24"/>
        </w:rPr>
        <w:t xml:space="preserve"> </w:t>
      </w:r>
      <w:r>
        <w:rPr>
          <w:rFonts w:cs="Times New Roman"/>
          <w:szCs w:val="24"/>
        </w:rPr>
        <w:t xml:space="preserve">for these groups were </w:t>
      </w:r>
      <w:r w:rsidRPr="0079475D">
        <w:rPr>
          <w:rFonts w:cs="Times New Roman"/>
          <w:szCs w:val="24"/>
        </w:rPr>
        <w:t xml:space="preserve">consistently </w:t>
      </w:r>
      <w:r>
        <w:rPr>
          <w:rFonts w:cs="Times New Roman"/>
          <w:szCs w:val="24"/>
        </w:rPr>
        <w:t>from</w:t>
      </w:r>
      <w:r w:rsidRPr="0079475D">
        <w:rPr>
          <w:rFonts w:cs="Times New Roman"/>
          <w:szCs w:val="24"/>
        </w:rPr>
        <w:t xml:space="preserve"> 70 to 90 cm </w:t>
      </w:r>
      <w:r>
        <w:rPr>
          <w:rFonts w:cs="Times New Roman"/>
          <w:szCs w:val="24"/>
        </w:rPr>
        <w:t xml:space="preserve">soil </w:t>
      </w:r>
      <w:r w:rsidRPr="0079475D">
        <w:rPr>
          <w:rFonts w:cs="Times New Roman"/>
          <w:szCs w:val="24"/>
        </w:rPr>
        <w:t>depth</w:t>
      </w:r>
      <w:r>
        <w:rPr>
          <w:rFonts w:cs="Times New Roman"/>
          <w:szCs w:val="24"/>
        </w:rPr>
        <w:t xml:space="preserve"> </w:t>
      </w:r>
      <w:r w:rsidR="00EB3F28" w:rsidRPr="0079475D">
        <w:rPr>
          <w:rFonts w:cs="Times New Roman"/>
          <w:szCs w:val="24"/>
        </w:rPr>
        <w:t>(</w:t>
      </w:r>
      <w:r w:rsidR="00EB3F28" w:rsidRPr="00010771">
        <w:rPr>
          <w:rFonts w:cs="Times New Roman"/>
          <w:b/>
          <w:bCs/>
          <w:szCs w:val="24"/>
        </w:rPr>
        <w:t xml:space="preserve">Figure </w:t>
      </w:r>
      <w:r w:rsidR="00C23DD1" w:rsidRPr="00010771">
        <w:rPr>
          <w:rFonts w:cs="Times New Roman"/>
          <w:b/>
          <w:bCs/>
          <w:szCs w:val="24"/>
        </w:rPr>
        <w:t>3.</w:t>
      </w:r>
      <w:r w:rsidR="001D5627" w:rsidRPr="00010771">
        <w:rPr>
          <w:rFonts w:cs="Times New Roman"/>
          <w:b/>
          <w:bCs/>
          <w:szCs w:val="24"/>
        </w:rPr>
        <w:t>7</w:t>
      </w:r>
      <w:r w:rsidR="00EB3F28" w:rsidRPr="0079475D">
        <w:rPr>
          <w:rFonts w:cs="Times New Roman"/>
          <w:szCs w:val="24"/>
        </w:rPr>
        <w:t>)</w:t>
      </w:r>
      <w:r>
        <w:rPr>
          <w:rFonts w:cs="Times New Roman"/>
          <w:szCs w:val="24"/>
        </w:rPr>
        <w:t xml:space="preserve"> and </w:t>
      </w:r>
      <w:r w:rsidR="00EB3F28" w:rsidRPr="0079475D">
        <w:rPr>
          <w:rFonts w:cs="Times New Roman"/>
          <w:szCs w:val="24"/>
        </w:rPr>
        <w:t>significantly correlated with depth (p-values &lt; 0.001)</w:t>
      </w:r>
      <w:r>
        <w:rPr>
          <w:rFonts w:cs="Times New Roman"/>
          <w:szCs w:val="24"/>
        </w:rPr>
        <w:t>.</w:t>
      </w:r>
      <w:r w:rsidR="00EB3F28">
        <w:rPr>
          <w:rFonts w:cs="Times New Roman"/>
          <w:szCs w:val="24"/>
        </w:rPr>
        <w:t xml:space="preserve"> </w:t>
      </w:r>
      <w:r w:rsidR="00C91790">
        <w:rPr>
          <w:rFonts w:cs="Times New Roman"/>
          <w:szCs w:val="24"/>
        </w:rPr>
        <w:t xml:space="preserve">However, the </w:t>
      </w:r>
      <w:r>
        <w:rPr>
          <w:rFonts w:cs="Times New Roman"/>
          <w:szCs w:val="24"/>
        </w:rPr>
        <w:t xml:space="preserve">highest relative abundances </w:t>
      </w:r>
      <w:r w:rsidR="00BA32AB">
        <w:rPr>
          <w:rFonts w:cs="Times New Roman"/>
          <w:szCs w:val="24"/>
        </w:rPr>
        <w:t xml:space="preserve">for </w:t>
      </w:r>
      <w:r w:rsidR="00C91790">
        <w:rPr>
          <w:rFonts w:cs="Times New Roman"/>
          <w:szCs w:val="24"/>
        </w:rPr>
        <w:t>putative methanogen</w:t>
      </w:r>
      <w:r w:rsidR="00BA32AB">
        <w:rPr>
          <w:rFonts w:cs="Times New Roman"/>
          <w:szCs w:val="24"/>
        </w:rPr>
        <w:t>s</w:t>
      </w:r>
      <w:r>
        <w:rPr>
          <w:rFonts w:cs="Times New Roman"/>
          <w:szCs w:val="24"/>
        </w:rPr>
        <w:t xml:space="preserve"> did not align with higher</w:t>
      </w:r>
      <w:r w:rsidR="00C91790">
        <w:rPr>
          <w:rFonts w:cs="Times New Roman"/>
          <w:szCs w:val="24"/>
        </w:rPr>
        <w:t xml:space="preserve"> </w:t>
      </w:r>
      <w:r w:rsidR="00C91790" w:rsidRPr="0079475D">
        <w:rPr>
          <w:rFonts w:cs="Times New Roman"/>
          <w:szCs w:val="24"/>
        </w:rPr>
        <w:t>porewater CH</w:t>
      </w:r>
      <w:r w:rsidR="00C91790" w:rsidRPr="0079475D">
        <w:rPr>
          <w:rFonts w:cs="Times New Roman"/>
          <w:szCs w:val="24"/>
          <w:vertAlign w:val="subscript"/>
        </w:rPr>
        <w:t>4</w:t>
      </w:r>
      <w:r w:rsidR="00C91790" w:rsidRPr="0079475D">
        <w:rPr>
          <w:rFonts w:cs="Times New Roman"/>
          <w:szCs w:val="24"/>
        </w:rPr>
        <w:t xml:space="preserve"> concentrations</w:t>
      </w:r>
      <w:r w:rsidR="00FD6E29">
        <w:rPr>
          <w:rFonts w:cs="Times New Roman"/>
          <w:szCs w:val="24"/>
        </w:rPr>
        <w:t>.</w:t>
      </w:r>
    </w:p>
    <w:p w14:paraId="0A17E10C" w14:textId="3066F2B6" w:rsidR="00875F77" w:rsidRPr="0079475D" w:rsidRDefault="00875F77" w:rsidP="005A0F19">
      <w:pPr>
        <w:pStyle w:val="Heading3"/>
        <w:spacing w:before="0"/>
      </w:pPr>
      <w:bookmarkStart w:id="113" w:name="_Toc201840824"/>
      <w:r w:rsidRPr="0079475D">
        <w:lastRenderedPageBreak/>
        <w:t>3.2.</w:t>
      </w:r>
      <w:r w:rsidR="00DC22E6">
        <w:t>4</w:t>
      </w:r>
      <w:r w:rsidRPr="0079475D">
        <w:t xml:space="preserve"> </w:t>
      </w:r>
      <w:r>
        <w:t>Bacterial Diversity</w:t>
      </w:r>
      <w:bookmarkEnd w:id="113"/>
    </w:p>
    <w:p w14:paraId="46D9C51F" w14:textId="782B1A96" w:rsidR="00FC30E1" w:rsidRPr="0079475D" w:rsidRDefault="00875F77" w:rsidP="005A0F19">
      <w:pPr>
        <w:spacing w:after="0" w:line="360" w:lineRule="auto"/>
        <w:ind w:firstLine="360"/>
        <w:rPr>
          <w:rFonts w:cs="Times New Roman"/>
          <w:szCs w:val="24"/>
        </w:rPr>
      </w:pPr>
      <w:r>
        <w:rPr>
          <w:rFonts w:cs="Times New Roman"/>
          <w:szCs w:val="24"/>
        </w:rPr>
        <w:t xml:space="preserve">Overall, </w:t>
      </w:r>
      <w:r w:rsidR="00C52C68" w:rsidRPr="0079475D">
        <w:rPr>
          <w:rFonts w:cs="Times New Roman"/>
          <w:szCs w:val="24"/>
        </w:rPr>
        <w:t xml:space="preserve">86 </w:t>
      </w:r>
      <w:r>
        <w:rPr>
          <w:rFonts w:cs="Times New Roman"/>
          <w:szCs w:val="24"/>
        </w:rPr>
        <w:t xml:space="preserve">bacterial </w:t>
      </w:r>
      <w:r w:rsidR="00C52C68" w:rsidRPr="0079475D">
        <w:rPr>
          <w:rFonts w:cs="Times New Roman"/>
          <w:szCs w:val="24"/>
        </w:rPr>
        <w:t xml:space="preserve">phyla </w:t>
      </w:r>
      <w:r w:rsidR="00A5528B">
        <w:rPr>
          <w:rFonts w:cs="Times New Roman"/>
          <w:szCs w:val="24"/>
        </w:rPr>
        <w:t xml:space="preserve">were </w:t>
      </w:r>
      <w:r>
        <w:rPr>
          <w:rFonts w:cs="Times New Roman"/>
          <w:szCs w:val="24"/>
        </w:rPr>
        <w:t xml:space="preserve">retrieved and </w:t>
      </w:r>
      <w:r w:rsidR="00C52C68" w:rsidRPr="0079475D">
        <w:rPr>
          <w:rFonts w:cs="Times New Roman"/>
          <w:szCs w:val="24"/>
        </w:rPr>
        <w:t>assigned to 231 different classes. Fourteen classes had relative abundances greater than 1% (</w:t>
      </w:r>
      <w:r w:rsidR="00C52C68" w:rsidRPr="00010771">
        <w:rPr>
          <w:rFonts w:cs="Times New Roman"/>
          <w:b/>
          <w:bCs/>
          <w:szCs w:val="24"/>
        </w:rPr>
        <w:t>Figure 3.</w:t>
      </w:r>
      <w:r w:rsidR="00911AA1" w:rsidRPr="00010771">
        <w:rPr>
          <w:rFonts w:cs="Times New Roman"/>
          <w:b/>
          <w:bCs/>
          <w:szCs w:val="24"/>
        </w:rPr>
        <w:t>8, Table 3.4</w:t>
      </w:r>
      <w:r w:rsidR="00C52C68" w:rsidRPr="00DA0E01">
        <w:rPr>
          <w:rFonts w:cs="Times New Roman"/>
          <w:szCs w:val="24"/>
        </w:rPr>
        <w:t>).</w:t>
      </w:r>
      <w:r w:rsidR="00C52C68" w:rsidRPr="0079475D">
        <w:rPr>
          <w:rFonts w:cs="Times New Roman"/>
          <w:szCs w:val="24"/>
        </w:rPr>
        <w:t xml:space="preserve"> </w:t>
      </w:r>
      <w:proofErr w:type="spellStart"/>
      <w:r w:rsidR="00C52C68" w:rsidRPr="0079475D">
        <w:rPr>
          <w:rFonts w:cs="Times New Roman"/>
          <w:szCs w:val="24"/>
        </w:rPr>
        <w:t>Anaerolineae</w:t>
      </w:r>
      <w:proofErr w:type="spellEnd"/>
      <w:r w:rsidR="00C52C68" w:rsidRPr="0079475D">
        <w:rPr>
          <w:rFonts w:cs="Times New Roman"/>
          <w:szCs w:val="24"/>
        </w:rPr>
        <w:t xml:space="preserve"> had the highest average relative abundances, representing about 20% of all sequences from </w:t>
      </w:r>
      <w:r w:rsidR="00F24F14" w:rsidRPr="0079475D">
        <w:rPr>
          <w:rFonts w:cs="Times New Roman"/>
          <w:szCs w:val="24"/>
        </w:rPr>
        <w:t>all</w:t>
      </w:r>
      <w:r w:rsidR="00C52C68" w:rsidRPr="0079475D">
        <w:rPr>
          <w:rFonts w:cs="Times New Roman"/>
          <w:szCs w:val="24"/>
        </w:rPr>
        <w:t xml:space="preserve"> samples, followed by Gammaproteobacteria (12%). </w:t>
      </w:r>
      <w:proofErr w:type="spellStart"/>
      <w:r w:rsidR="00FC30E1" w:rsidRPr="0079475D">
        <w:rPr>
          <w:rFonts w:cs="Times New Roman"/>
          <w:szCs w:val="24"/>
        </w:rPr>
        <w:t>Dehalococcoidia</w:t>
      </w:r>
      <w:proofErr w:type="spellEnd"/>
      <w:r w:rsidR="00FC30E1" w:rsidRPr="0079475D">
        <w:rPr>
          <w:rFonts w:cs="Times New Roman"/>
          <w:szCs w:val="24"/>
        </w:rPr>
        <w:t xml:space="preserve">, Unclassified Bacteria, and </w:t>
      </w:r>
      <w:proofErr w:type="spellStart"/>
      <w:r w:rsidR="00FC30E1" w:rsidRPr="0079475D">
        <w:rPr>
          <w:rFonts w:cs="Times New Roman"/>
          <w:szCs w:val="24"/>
        </w:rPr>
        <w:t>Desulfobacteria</w:t>
      </w:r>
      <w:proofErr w:type="spellEnd"/>
      <w:r w:rsidR="00FC30E1" w:rsidRPr="0079475D">
        <w:rPr>
          <w:rFonts w:cs="Times New Roman"/>
          <w:szCs w:val="24"/>
        </w:rPr>
        <w:t xml:space="preserve"> each represented about 10% relative abundances. Other prevalent bacterial classes included </w:t>
      </w:r>
      <w:proofErr w:type="spellStart"/>
      <w:r w:rsidR="00FC30E1" w:rsidRPr="0079475D">
        <w:rPr>
          <w:rFonts w:cs="Times New Roman"/>
          <w:szCs w:val="24"/>
        </w:rPr>
        <w:t>Bacteroidia</w:t>
      </w:r>
      <w:proofErr w:type="spellEnd"/>
      <w:r w:rsidR="00FC30E1" w:rsidRPr="0079475D">
        <w:rPr>
          <w:rFonts w:cs="Times New Roman"/>
          <w:szCs w:val="24"/>
        </w:rPr>
        <w:t xml:space="preserve"> (5%), </w:t>
      </w:r>
      <w:proofErr w:type="spellStart"/>
      <w:r w:rsidR="00FC30E1" w:rsidRPr="0079475D">
        <w:rPr>
          <w:rFonts w:cs="Times New Roman"/>
          <w:szCs w:val="24"/>
        </w:rPr>
        <w:t>Phycisphaerae</w:t>
      </w:r>
      <w:proofErr w:type="spellEnd"/>
      <w:r w:rsidR="00FC30E1" w:rsidRPr="0079475D">
        <w:rPr>
          <w:rFonts w:cs="Times New Roman"/>
          <w:szCs w:val="24"/>
        </w:rPr>
        <w:t xml:space="preserve"> (4%), and </w:t>
      </w:r>
      <w:proofErr w:type="spellStart"/>
      <w:r w:rsidR="00FC30E1" w:rsidRPr="0079475D">
        <w:rPr>
          <w:rFonts w:cs="Times New Roman"/>
          <w:szCs w:val="24"/>
        </w:rPr>
        <w:t>Calditrichia</w:t>
      </w:r>
      <w:proofErr w:type="spellEnd"/>
      <w:r w:rsidR="00FC30E1" w:rsidRPr="0079475D">
        <w:rPr>
          <w:rFonts w:cs="Times New Roman"/>
          <w:szCs w:val="24"/>
        </w:rPr>
        <w:t xml:space="preserve"> (3%). </w:t>
      </w:r>
      <w:proofErr w:type="spellStart"/>
      <w:r w:rsidR="00FC30E1" w:rsidRPr="0079475D">
        <w:rPr>
          <w:rFonts w:cs="Times New Roman"/>
          <w:szCs w:val="24"/>
        </w:rPr>
        <w:t>Alphaproteobacteria</w:t>
      </w:r>
      <w:proofErr w:type="spellEnd"/>
      <w:r w:rsidR="00FC30E1" w:rsidRPr="0079475D">
        <w:rPr>
          <w:rFonts w:cs="Times New Roman"/>
          <w:szCs w:val="24"/>
        </w:rPr>
        <w:t xml:space="preserve">, Campylobacteria, WCHB1-81, Planctomycetes, </w:t>
      </w:r>
      <w:proofErr w:type="spellStart"/>
      <w:r w:rsidR="00FC30E1" w:rsidRPr="0079475D">
        <w:rPr>
          <w:rFonts w:cs="Times New Roman"/>
          <w:szCs w:val="24"/>
        </w:rPr>
        <w:t>Spirochaetia</w:t>
      </w:r>
      <w:proofErr w:type="spellEnd"/>
      <w:r w:rsidR="00FC30E1" w:rsidRPr="0079475D">
        <w:rPr>
          <w:rFonts w:cs="Times New Roman"/>
          <w:szCs w:val="24"/>
        </w:rPr>
        <w:t xml:space="preserve">, and </w:t>
      </w:r>
      <w:proofErr w:type="spellStart"/>
      <w:r w:rsidR="00FC30E1" w:rsidRPr="0079475D">
        <w:rPr>
          <w:rFonts w:cs="Times New Roman"/>
          <w:szCs w:val="24"/>
        </w:rPr>
        <w:t>Desulfobulbia</w:t>
      </w:r>
      <w:proofErr w:type="spellEnd"/>
      <w:r w:rsidR="00FC30E1" w:rsidRPr="0079475D">
        <w:rPr>
          <w:rFonts w:cs="Times New Roman"/>
          <w:szCs w:val="24"/>
        </w:rPr>
        <w:t xml:space="preserve"> each had average relative abundances of 2%. All bacterial classes with a relative abundance less than 1% were summed and binned into “</w:t>
      </w:r>
      <w:r w:rsidR="00FC30E1">
        <w:rPr>
          <w:rFonts w:cs="Times New Roman"/>
          <w:szCs w:val="24"/>
        </w:rPr>
        <w:t>O</w:t>
      </w:r>
      <w:r w:rsidR="00FC30E1" w:rsidRPr="0079475D">
        <w:rPr>
          <w:rFonts w:cs="Times New Roman"/>
          <w:szCs w:val="24"/>
        </w:rPr>
        <w:t xml:space="preserve">ther”, which represented a total of 20% of all reads </w:t>
      </w:r>
      <w:r w:rsidR="00FC30E1" w:rsidRPr="0079475D">
        <w:rPr>
          <w:rFonts w:cs="Times New Roman"/>
          <w:b/>
          <w:bCs/>
          <w:szCs w:val="24"/>
        </w:rPr>
        <w:t>(</w:t>
      </w:r>
      <w:r w:rsidR="00FC30E1" w:rsidRPr="00010771">
        <w:rPr>
          <w:rFonts w:cs="Times New Roman"/>
          <w:b/>
          <w:bCs/>
          <w:szCs w:val="24"/>
        </w:rPr>
        <w:t>Figure 3.</w:t>
      </w:r>
      <w:r w:rsidR="00911AA1" w:rsidRPr="00010771">
        <w:rPr>
          <w:rFonts w:cs="Times New Roman"/>
          <w:b/>
          <w:bCs/>
          <w:szCs w:val="24"/>
        </w:rPr>
        <w:t>8</w:t>
      </w:r>
      <w:r w:rsidR="00FC30E1" w:rsidRPr="00DA0E01">
        <w:rPr>
          <w:rFonts w:cs="Times New Roman"/>
          <w:szCs w:val="24"/>
        </w:rPr>
        <w:t>).</w:t>
      </w:r>
      <w:r w:rsidR="00FC30E1" w:rsidRPr="0079475D">
        <w:rPr>
          <w:rFonts w:cs="Times New Roman"/>
          <w:szCs w:val="24"/>
        </w:rPr>
        <w:t xml:space="preserve"> Conservative assignments of metabolic potential to 16S rRNA gene reads were done based on the literature to </w:t>
      </w:r>
      <w:r w:rsidR="00EB3F28">
        <w:rPr>
          <w:rFonts w:cs="Times New Roman"/>
          <w:szCs w:val="24"/>
        </w:rPr>
        <w:t>evaluate potential contributions of</w:t>
      </w:r>
      <w:r w:rsidR="00FC30E1" w:rsidRPr="0079475D">
        <w:rPr>
          <w:rFonts w:cs="Times New Roman"/>
          <w:szCs w:val="24"/>
        </w:rPr>
        <w:t xml:space="preserve"> putative methanotrophs and sulfate-reducers at the order level.</w:t>
      </w:r>
    </w:p>
    <w:p w14:paraId="7EA5693B" w14:textId="3A57CD3E" w:rsidR="00EB3F28" w:rsidRDefault="00DC22E6" w:rsidP="004C46C4">
      <w:pPr>
        <w:spacing w:after="0" w:line="360" w:lineRule="auto"/>
        <w:ind w:firstLine="360"/>
        <w:rPr>
          <w:rFonts w:cs="Times New Roman"/>
          <w:szCs w:val="24"/>
        </w:rPr>
      </w:pPr>
      <w:r>
        <w:rPr>
          <w:rFonts w:cs="Times New Roman"/>
          <w:szCs w:val="24"/>
        </w:rPr>
        <w:t xml:space="preserve">Overall, </w:t>
      </w:r>
      <w:r w:rsidRPr="0079475D">
        <w:rPr>
          <w:rFonts w:cs="Times New Roman"/>
          <w:szCs w:val="24"/>
        </w:rPr>
        <w:t xml:space="preserve">reads classified as putative methanotrophs represented 0.16% </w:t>
      </w:r>
      <w:r>
        <w:rPr>
          <w:rFonts w:cs="Times New Roman"/>
          <w:szCs w:val="24"/>
        </w:rPr>
        <w:t>of all reads</w:t>
      </w:r>
      <w:r w:rsidR="00CC2AC7">
        <w:rPr>
          <w:rFonts w:cs="Times New Roman"/>
          <w:szCs w:val="24"/>
        </w:rPr>
        <w:t>.</w:t>
      </w:r>
      <w:r>
        <w:rPr>
          <w:rFonts w:cs="Times New Roman"/>
          <w:szCs w:val="24"/>
        </w:rPr>
        <w:t xml:space="preserve"> </w:t>
      </w:r>
      <w:r w:rsidR="00CC2AC7" w:rsidRPr="0079475D">
        <w:rPr>
          <w:rFonts w:cs="Times New Roman"/>
          <w:szCs w:val="24"/>
        </w:rPr>
        <w:t>The Gammaproteobacteria class contain</w:t>
      </w:r>
      <w:r w:rsidR="00CC2AC7">
        <w:rPr>
          <w:rFonts w:cs="Times New Roman"/>
          <w:szCs w:val="24"/>
        </w:rPr>
        <w:t>ed</w:t>
      </w:r>
      <w:r w:rsidR="00CC2AC7" w:rsidRPr="0079475D">
        <w:rPr>
          <w:rFonts w:cs="Times New Roman"/>
          <w:szCs w:val="24"/>
        </w:rPr>
        <w:t xml:space="preserve"> the </w:t>
      </w:r>
      <w:r w:rsidR="00CC2AC7">
        <w:rPr>
          <w:rFonts w:cs="Times New Roman"/>
          <w:szCs w:val="24"/>
        </w:rPr>
        <w:t>putative</w:t>
      </w:r>
      <w:r w:rsidR="00CC2AC7" w:rsidRPr="0079475D">
        <w:rPr>
          <w:rFonts w:cs="Times New Roman"/>
          <w:szCs w:val="24"/>
        </w:rPr>
        <w:t xml:space="preserve"> methanotroph</w:t>
      </w:r>
      <w:r w:rsidR="00CC2AC7">
        <w:rPr>
          <w:rFonts w:cs="Times New Roman"/>
          <w:szCs w:val="24"/>
        </w:rPr>
        <w:t xml:space="preserve">ic order </w:t>
      </w:r>
      <w:proofErr w:type="spellStart"/>
      <w:r w:rsidR="00CC2AC7" w:rsidRPr="0079475D">
        <w:rPr>
          <w:rFonts w:cs="Times New Roman"/>
          <w:szCs w:val="24"/>
        </w:rPr>
        <w:t>Methylococcales</w:t>
      </w:r>
      <w:proofErr w:type="spellEnd"/>
      <w:r w:rsidR="00CC2AC7">
        <w:rPr>
          <w:rFonts w:cs="Times New Roman"/>
          <w:szCs w:val="24"/>
        </w:rPr>
        <w:t xml:space="preserve"> </w:t>
      </w:r>
      <w:r w:rsidR="00CC2AC7" w:rsidRPr="0079475D">
        <w:rPr>
          <w:rFonts w:cs="Times New Roman"/>
          <w:szCs w:val="24"/>
        </w:rPr>
        <w:fldChar w:fldCharType="begin">
          <w:fldData xml:space="preserve">PEVuZE5vdGU+PENpdGU+PEF1dGhvcj5PcmF0YTwvQXV0aG9yPjxZZWFyPjIwMTg8L1llYXI+PFJl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</w:fldData>
        </w:fldChar>
      </w:r>
      <w:r w:rsidR="00CC2AC7" w:rsidRPr="0079475D">
        <w:rPr>
          <w:rFonts w:cs="Times New Roman"/>
          <w:szCs w:val="24"/>
        </w:rPr>
        <w:instrText xml:space="preserve"> ADDIN EN.CITE </w:instrText>
      </w:r>
      <w:r w:rsidR="00CC2AC7" w:rsidRPr="0079475D">
        <w:rPr>
          <w:rFonts w:cs="Times New Roman"/>
          <w:szCs w:val="24"/>
        </w:rPr>
        <w:fldChar w:fldCharType="begin">
          <w:fldData xml:space="preserve">PEVuZE5vdGU+PENpdGU+PEF1dGhvcj5PcmF0YTwvQXV0aG9yPjxZZWFyPjIwMTg8L1llYXI+PFJl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</w:fldData>
        </w:fldChar>
      </w:r>
      <w:r w:rsidR="00CC2AC7" w:rsidRPr="0079475D">
        <w:rPr>
          <w:rFonts w:cs="Times New Roman"/>
          <w:szCs w:val="24"/>
        </w:rPr>
        <w:instrText xml:space="preserve"> ADDIN EN.CITE.DATA </w:instrText>
      </w:r>
      <w:r w:rsidR="00CC2AC7" w:rsidRPr="0079475D">
        <w:rPr>
          <w:rFonts w:cs="Times New Roman"/>
          <w:szCs w:val="24"/>
        </w:rPr>
      </w:r>
      <w:r w:rsidR="00CC2AC7" w:rsidRPr="0079475D">
        <w:rPr>
          <w:rFonts w:cs="Times New Roman"/>
          <w:szCs w:val="24"/>
        </w:rPr>
        <w:fldChar w:fldCharType="end"/>
      </w:r>
      <w:r w:rsidR="00CC2AC7" w:rsidRPr="0079475D">
        <w:rPr>
          <w:rFonts w:cs="Times New Roman"/>
          <w:szCs w:val="24"/>
        </w:rPr>
      </w:r>
      <w:r w:rsidR="00CC2AC7" w:rsidRPr="0079475D">
        <w:rPr>
          <w:rFonts w:cs="Times New Roman"/>
          <w:szCs w:val="24"/>
        </w:rPr>
        <w:fldChar w:fldCharType="separate"/>
      </w:r>
      <w:r w:rsidR="00CC2AC7" w:rsidRPr="0079475D">
        <w:rPr>
          <w:rFonts w:cs="Times New Roman"/>
          <w:noProof/>
          <w:szCs w:val="24"/>
        </w:rPr>
        <w:t>(Danilova et al., 2016; Orata et al., 2018)</w:t>
      </w:r>
      <w:r w:rsidR="00CC2AC7" w:rsidRPr="0079475D">
        <w:rPr>
          <w:rFonts w:cs="Times New Roman"/>
          <w:szCs w:val="24"/>
        </w:rPr>
        <w:fldChar w:fldCharType="end"/>
      </w:r>
      <w:r w:rsidR="00CC2AC7">
        <w:rPr>
          <w:rFonts w:cs="Times New Roman"/>
          <w:szCs w:val="24"/>
        </w:rPr>
        <w:t>, which</w:t>
      </w:r>
      <w:r w:rsidR="00CC2AC7" w:rsidRPr="0079475D">
        <w:rPr>
          <w:rFonts w:cs="Times New Roman"/>
          <w:szCs w:val="24"/>
        </w:rPr>
        <w:t xml:space="preserve"> had </w:t>
      </w:r>
      <w:r w:rsidR="00CC2AC7">
        <w:rPr>
          <w:rFonts w:cs="Times New Roman"/>
          <w:szCs w:val="24"/>
        </w:rPr>
        <w:t xml:space="preserve">an average of </w:t>
      </w:r>
      <w:r w:rsidR="00CC2AC7" w:rsidRPr="0079475D">
        <w:rPr>
          <w:rFonts w:cs="Times New Roman"/>
          <w:szCs w:val="24"/>
        </w:rPr>
        <w:t xml:space="preserve">0.1% relative abundances. </w:t>
      </w:r>
      <w:r w:rsidR="00CC2AC7">
        <w:rPr>
          <w:rFonts w:cs="Times New Roman"/>
          <w:szCs w:val="24"/>
        </w:rPr>
        <w:t xml:space="preserve">Although reads affiliated with the </w:t>
      </w:r>
      <w:proofErr w:type="spellStart"/>
      <w:r w:rsidR="00CC2AC7">
        <w:rPr>
          <w:rFonts w:cs="Times New Roman"/>
          <w:szCs w:val="24"/>
        </w:rPr>
        <w:t>Alphaproteobacteria</w:t>
      </w:r>
      <w:proofErr w:type="spellEnd"/>
      <w:r w:rsidR="00CC2AC7">
        <w:rPr>
          <w:rFonts w:cs="Times New Roman"/>
          <w:szCs w:val="24"/>
        </w:rPr>
        <w:t xml:space="preserve"> comprised</w:t>
      </w:r>
      <w:r w:rsidR="00CC2AC7" w:rsidRPr="0079475D">
        <w:rPr>
          <w:rFonts w:cs="Times New Roman"/>
          <w:szCs w:val="24"/>
        </w:rPr>
        <w:t xml:space="preserve"> up 2% of the total relative abundance</w:t>
      </w:r>
      <w:r w:rsidR="00CC2AC7">
        <w:rPr>
          <w:rFonts w:cs="Times New Roman"/>
          <w:szCs w:val="24"/>
        </w:rPr>
        <w:t>, the m</w:t>
      </w:r>
      <w:r w:rsidR="00CC2AC7" w:rsidRPr="0079475D">
        <w:rPr>
          <w:rFonts w:cs="Times New Roman"/>
          <w:szCs w:val="24"/>
        </w:rPr>
        <w:t xml:space="preserve">ethanotrophic orders </w:t>
      </w:r>
      <w:proofErr w:type="spellStart"/>
      <w:r w:rsidR="00CC2AC7" w:rsidRPr="0079475D">
        <w:rPr>
          <w:rFonts w:cs="Times New Roman"/>
          <w:szCs w:val="24"/>
        </w:rPr>
        <w:t>Methylocystaceae</w:t>
      </w:r>
      <w:proofErr w:type="spellEnd"/>
      <w:r w:rsidR="00CC2AC7" w:rsidRPr="0079475D">
        <w:rPr>
          <w:rFonts w:cs="Times New Roman"/>
          <w:szCs w:val="24"/>
        </w:rPr>
        <w:t xml:space="preserve"> and </w:t>
      </w:r>
      <w:proofErr w:type="spellStart"/>
      <w:r w:rsidR="00CC2AC7" w:rsidRPr="0079475D">
        <w:rPr>
          <w:rFonts w:cs="Times New Roman"/>
          <w:szCs w:val="24"/>
        </w:rPr>
        <w:t>Beijerinckiaceae</w:t>
      </w:r>
      <w:proofErr w:type="spellEnd"/>
      <w:r w:rsidR="00CC2AC7">
        <w:rPr>
          <w:rFonts w:cs="Times New Roman"/>
          <w:szCs w:val="24"/>
        </w:rPr>
        <w:t xml:space="preserve"> </w:t>
      </w:r>
      <w:r w:rsidR="00CC2AC7" w:rsidRPr="0079475D">
        <w:rPr>
          <w:rFonts w:cs="Times New Roman"/>
          <w:szCs w:val="24"/>
        </w:rPr>
        <w:fldChar w:fldCharType="begin">
          <w:fldData xml:space="preserve">PEVuZE5vdGU+PENpdGU+PEF1dGhvcj5PcmF0YTwvQXV0aG9yPjxZZWFyPjIwMTg8L1llYXI+PFJl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</w:fldData>
        </w:fldChar>
      </w:r>
      <w:r w:rsidR="00CC2AC7" w:rsidRPr="0079475D">
        <w:rPr>
          <w:rFonts w:cs="Times New Roman"/>
          <w:szCs w:val="24"/>
        </w:rPr>
        <w:instrText xml:space="preserve"> ADDIN EN.CITE </w:instrText>
      </w:r>
      <w:r w:rsidR="00CC2AC7" w:rsidRPr="0079475D">
        <w:rPr>
          <w:rFonts w:cs="Times New Roman"/>
          <w:szCs w:val="24"/>
        </w:rPr>
        <w:fldChar w:fldCharType="begin">
          <w:fldData xml:space="preserve">PEVuZE5vdGU+PENpdGU+PEF1dGhvcj5PcmF0YTwvQXV0aG9yPjxZZWFyPjIwMTg8L1llYXI+PFJl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</w:fldData>
        </w:fldChar>
      </w:r>
      <w:r w:rsidR="00CC2AC7" w:rsidRPr="0079475D">
        <w:rPr>
          <w:rFonts w:cs="Times New Roman"/>
          <w:szCs w:val="24"/>
        </w:rPr>
        <w:instrText xml:space="preserve"> ADDIN EN.CITE.DATA </w:instrText>
      </w:r>
      <w:r w:rsidR="00CC2AC7" w:rsidRPr="0079475D">
        <w:rPr>
          <w:rFonts w:cs="Times New Roman"/>
          <w:szCs w:val="24"/>
        </w:rPr>
      </w:r>
      <w:r w:rsidR="00CC2AC7" w:rsidRPr="0079475D">
        <w:rPr>
          <w:rFonts w:cs="Times New Roman"/>
          <w:szCs w:val="24"/>
        </w:rPr>
        <w:fldChar w:fldCharType="end"/>
      </w:r>
      <w:r w:rsidR="00CC2AC7" w:rsidRPr="0079475D">
        <w:rPr>
          <w:rFonts w:cs="Times New Roman"/>
          <w:szCs w:val="24"/>
        </w:rPr>
      </w:r>
      <w:r w:rsidR="00CC2AC7" w:rsidRPr="0079475D">
        <w:rPr>
          <w:rFonts w:cs="Times New Roman"/>
          <w:szCs w:val="24"/>
        </w:rPr>
        <w:fldChar w:fldCharType="separate"/>
      </w:r>
      <w:r w:rsidR="00CC2AC7" w:rsidRPr="0079475D">
        <w:rPr>
          <w:rFonts w:cs="Times New Roman"/>
          <w:noProof/>
          <w:szCs w:val="24"/>
        </w:rPr>
        <w:t>(Danilova et al., 2016; Orata et al., 2018)</w:t>
      </w:r>
      <w:r w:rsidR="00CC2AC7" w:rsidRPr="0079475D">
        <w:rPr>
          <w:rFonts w:cs="Times New Roman"/>
          <w:szCs w:val="24"/>
        </w:rPr>
        <w:fldChar w:fldCharType="end"/>
      </w:r>
      <w:r w:rsidR="00CC2AC7">
        <w:rPr>
          <w:rFonts w:cs="Times New Roman"/>
          <w:szCs w:val="24"/>
        </w:rPr>
        <w:t xml:space="preserve"> were </w:t>
      </w:r>
      <w:r w:rsidR="00CC2AC7" w:rsidRPr="0079475D">
        <w:rPr>
          <w:rFonts w:cs="Times New Roman"/>
          <w:szCs w:val="24"/>
        </w:rPr>
        <w:t xml:space="preserve">not detected. </w:t>
      </w:r>
      <w:r w:rsidR="00CC2AC7">
        <w:rPr>
          <w:rFonts w:cs="Times New Roman"/>
          <w:szCs w:val="24"/>
        </w:rPr>
        <w:t xml:space="preserve">Depending on the soil depth, </w:t>
      </w:r>
      <w:proofErr w:type="spellStart"/>
      <w:r w:rsidR="00CC2AC7">
        <w:rPr>
          <w:rFonts w:cs="Times New Roman"/>
          <w:szCs w:val="24"/>
        </w:rPr>
        <w:t>Verrucomicrobia</w:t>
      </w:r>
      <w:proofErr w:type="spellEnd"/>
      <w:r w:rsidR="00CC2AC7">
        <w:rPr>
          <w:rFonts w:cs="Times New Roman"/>
          <w:szCs w:val="24"/>
        </w:rPr>
        <w:t xml:space="preserve"> could have &gt;1% relative abundance, although the average was </w:t>
      </w:r>
      <w:r w:rsidR="00CC2AC7" w:rsidRPr="0079475D">
        <w:rPr>
          <w:rFonts w:cs="Times New Roman"/>
          <w:szCs w:val="24"/>
        </w:rPr>
        <w:t>0.4%</w:t>
      </w:r>
      <w:r w:rsidR="00CC2AC7">
        <w:rPr>
          <w:rFonts w:cs="Times New Roman"/>
          <w:szCs w:val="24"/>
        </w:rPr>
        <w:t>,</w:t>
      </w:r>
      <w:r w:rsidR="00CC2AC7" w:rsidRPr="0079475D">
        <w:rPr>
          <w:rFonts w:cs="Times New Roman"/>
          <w:szCs w:val="24"/>
        </w:rPr>
        <w:t xml:space="preserve"> </w:t>
      </w:r>
      <w:r w:rsidR="00CC2AC7">
        <w:rPr>
          <w:rFonts w:cs="Times New Roman"/>
          <w:szCs w:val="24"/>
        </w:rPr>
        <w:t>and orders associated with</w:t>
      </w:r>
      <w:r w:rsidR="00CC2AC7" w:rsidRPr="0079475D">
        <w:rPr>
          <w:rFonts w:cs="Times New Roman"/>
          <w:szCs w:val="24"/>
        </w:rPr>
        <w:t xml:space="preserve"> aerobic </w:t>
      </w:r>
      <w:proofErr w:type="spellStart"/>
      <w:r w:rsidR="00CC2AC7" w:rsidRPr="0079475D">
        <w:rPr>
          <w:rFonts w:cs="Times New Roman"/>
          <w:szCs w:val="24"/>
        </w:rPr>
        <w:t>methanotroph</w:t>
      </w:r>
      <w:r w:rsidR="00CC2AC7">
        <w:rPr>
          <w:rFonts w:cs="Times New Roman"/>
          <w:szCs w:val="24"/>
        </w:rPr>
        <w:t>y</w:t>
      </w:r>
      <w:proofErr w:type="spellEnd"/>
      <w:r w:rsidR="00CC2AC7" w:rsidRPr="0079475D">
        <w:rPr>
          <w:rFonts w:cs="Times New Roman"/>
          <w:szCs w:val="24"/>
        </w:rPr>
        <w:t xml:space="preserve"> </w:t>
      </w:r>
      <w:r w:rsidR="00CC2AC7" w:rsidRPr="0079475D">
        <w:rPr>
          <w:rFonts w:cs="Times New Roman"/>
          <w:szCs w:val="24"/>
        </w:rPr>
        <w:fldChar w:fldCharType="begin"/>
      </w:r>
      <w:r w:rsidR="00CC2AC7" w:rsidRPr="0079475D">
        <w:rPr>
          <w:rFonts w:cs="Times New Roman"/>
          <w:szCs w:val="24"/>
        </w:rPr>
        <w:instrText xml:space="preserve"> ADDIN EN.CITE &lt;EndNote&gt;&lt;Cite&gt;&lt;Author&gt;Keneally&lt;/Author&gt;&lt;Year&gt;2024&lt;/Year&gt;&lt;RecNum&gt;108&lt;/RecNum&gt;&lt;DisplayText&gt;(Keneally et al., 2024)&lt;/DisplayText&gt;&lt;record&gt;&lt;rec-number&gt;108&lt;/rec-number&gt;&lt;foreign-keys&gt;&lt;key app="EN" db-id="a9st2ea5gsdfwrev221v5arbat0f9trvzewx" timestamp="1746241175"&gt;108&lt;/key&gt;&lt;/foreign-keys&gt;&lt;ref-type name="Journal Article"&gt;17&lt;/ref-type&gt;&lt;contributors&gt;&lt;authors&gt;&lt;author&gt;Keneally, Christopher&lt;/author&gt;&lt;author&gt;Southgate, Matilda&lt;/author&gt;&lt;author&gt;Chilton, Daniel&lt;/author&gt;&lt;author&gt;Gaget, Virginie&lt;/author&gt;&lt;author&gt;Welsh, David T.&lt;/author&gt;&lt;author&gt;Mosley, Luke&lt;/author&gt;&lt;author&gt;Erler, Dirk V.&lt;/author&gt;&lt;author&gt;Kidd, Stephen P.&lt;/author&gt;&lt;author&gt;Brookes, Justin&lt;/author&gt;&lt;/authors&gt;&lt;/contributors&gt;&lt;titles&gt;&lt;title&gt;Organic matter accumulation drives methylotrophic methanogenesis and microbial ecology in a hypersaline coastal lagoon&lt;/title&gt;&lt;secondary-title&gt;Limnology and Oceanography&lt;/secondary-title&gt;&lt;/titles&gt;&lt;periodical&gt;&lt;full-title&gt;Limnology and Oceanography&lt;/full-title&gt;&lt;/periodical&gt;&lt;pages&gt;1970-1983&lt;/pages&gt;&lt;volume&gt;69&lt;/volume&gt;&lt;number&gt;9&lt;/number&gt;&lt;dates&gt;&lt;year&gt;2024&lt;/year&gt;&lt;/dates&gt;&lt;isbn&gt;0024-3590&lt;/isbn&gt;&lt;urls&gt;&lt;related-urls&gt;&lt;url&gt;https://aslopubs.onlinelibrary.wiley.com/doi/abs/10.1002/lno.12637&lt;/url&gt;&lt;/related-urls&gt;&lt;/urls&gt;&lt;electronic-resource-num&gt;https://doi.org/10.1002/lno.12637&lt;/electronic-resource-num&gt;&lt;/record&gt;&lt;/Cite&gt;&lt;/EndNote&gt;</w:instrText>
      </w:r>
      <w:r w:rsidR="00CC2AC7" w:rsidRPr="0079475D">
        <w:rPr>
          <w:rFonts w:cs="Times New Roman"/>
          <w:szCs w:val="24"/>
        </w:rPr>
        <w:fldChar w:fldCharType="separate"/>
      </w:r>
      <w:r w:rsidR="00CC2AC7" w:rsidRPr="0079475D">
        <w:rPr>
          <w:rFonts w:cs="Times New Roman"/>
          <w:noProof/>
          <w:szCs w:val="24"/>
        </w:rPr>
        <w:t>(Keneally et al., 2024)</w:t>
      </w:r>
      <w:r w:rsidR="00CC2AC7" w:rsidRPr="0079475D">
        <w:rPr>
          <w:rFonts w:cs="Times New Roman"/>
          <w:szCs w:val="24"/>
        </w:rPr>
        <w:fldChar w:fldCharType="end"/>
      </w:r>
      <w:r w:rsidR="00CC2AC7">
        <w:rPr>
          <w:rFonts w:cs="Times New Roman"/>
          <w:szCs w:val="24"/>
        </w:rPr>
        <w:t xml:space="preserve"> </w:t>
      </w:r>
      <w:r w:rsidR="00CC2AC7" w:rsidRPr="0079475D">
        <w:rPr>
          <w:rFonts w:cs="Times New Roman"/>
          <w:szCs w:val="24"/>
        </w:rPr>
        <w:t xml:space="preserve">were </w:t>
      </w:r>
      <w:r w:rsidR="00CC2AC7">
        <w:rPr>
          <w:rFonts w:cs="Times New Roman"/>
          <w:szCs w:val="24"/>
        </w:rPr>
        <w:t>detected. R</w:t>
      </w:r>
      <w:r w:rsidRPr="0079475D">
        <w:rPr>
          <w:rFonts w:cs="Times New Roman"/>
          <w:szCs w:val="24"/>
        </w:rPr>
        <w:t xml:space="preserve">elative abundances of </w:t>
      </w:r>
      <w:r w:rsidR="00CC2AC7">
        <w:rPr>
          <w:rFonts w:cs="Times New Roman"/>
          <w:szCs w:val="24"/>
        </w:rPr>
        <w:t xml:space="preserve">the </w:t>
      </w:r>
      <w:r w:rsidRPr="0079475D">
        <w:rPr>
          <w:rFonts w:cs="Times New Roman"/>
          <w:szCs w:val="24"/>
        </w:rPr>
        <w:t xml:space="preserve">putative methanotrophs </w:t>
      </w:r>
      <w:r w:rsidR="00C2157C">
        <w:rPr>
          <w:rFonts w:cs="Times New Roman"/>
          <w:szCs w:val="24"/>
        </w:rPr>
        <w:t xml:space="preserve">were highest near the surface of the cores and </w:t>
      </w:r>
      <w:r w:rsidRPr="0079475D">
        <w:rPr>
          <w:rFonts w:cs="Times New Roman"/>
          <w:szCs w:val="24"/>
        </w:rPr>
        <w:t>decreased with depth</w:t>
      </w:r>
      <w:r>
        <w:rPr>
          <w:rFonts w:cs="Times New Roman"/>
          <w:szCs w:val="24"/>
        </w:rPr>
        <w:t xml:space="preserve">, which </w:t>
      </w:r>
      <w:r w:rsidR="00CC2AC7">
        <w:rPr>
          <w:rFonts w:cs="Times New Roman"/>
          <w:szCs w:val="24"/>
        </w:rPr>
        <w:t xml:space="preserve">also </w:t>
      </w:r>
      <w:r>
        <w:rPr>
          <w:rFonts w:cs="Times New Roman"/>
          <w:szCs w:val="24"/>
        </w:rPr>
        <w:t xml:space="preserve">negatively correlated with </w:t>
      </w:r>
      <w:r w:rsidRPr="0079475D">
        <w:rPr>
          <w:rFonts w:cs="Times New Roman"/>
          <w:szCs w:val="24"/>
        </w:rPr>
        <w:t>putative methanogen relative abundances</w:t>
      </w:r>
      <w:r w:rsidR="00CC2AC7">
        <w:rPr>
          <w:rFonts w:cs="Times New Roman"/>
          <w:szCs w:val="24"/>
        </w:rPr>
        <w:t xml:space="preserve"> (</w:t>
      </w:r>
      <w:r w:rsidR="00CC2AC7" w:rsidRPr="00010771">
        <w:rPr>
          <w:rFonts w:cs="Times New Roman"/>
          <w:b/>
          <w:bCs/>
          <w:szCs w:val="24"/>
        </w:rPr>
        <w:t>Figure 3.9</w:t>
      </w:r>
      <w:r w:rsidR="00CC2AC7">
        <w:rPr>
          <w:rFonts w:cs="Times New Roman"/>
          <w:szCs w:val="24"/>
        </w:rPr>
        <w:t>)</w:t>
      </w:r>
      <w:r>
        <w:rPr>
          <w:rFonts w:cs="Times New Roman"/>
          <w:szCs w:val="24"/>
        </w:rPr>
        <w:t>. T</w:t>
      </w:r>
      <w:r w:rsidRPr="0079475D">
        <w:rPr>
          <w:rFonts w:cs="Times New Roman"/>
          <w:szCs w:val="24"/>
        </w:rPr>
        <w:t xml:space="preserve">his </w:t>
      </w:r>
      <w:r>
        <w:rPr>
          <w:rFonts w:cs="Times New Roman"/>
          <w:szCs w:val="24"/>
        </w:rPr>
        <w:t>methanotroph</w:t>
      </w:r>
      <w:r w:rsidR="0053230A">
        <w:rPr>
          <w:rFonts w:cs="Times New Roman"/>
          <w:szCs w:val="24"/>
        </w:rPr>
        <w:t>–</w:t>
      </w:r>
      <w:r>
        <w:rPr>
          <w:rFonts w:cs="Times New Roman"/>
          <w:szCs w:val="24"/>
        </w:rPr>
        <w:t xml:space="preserve">methanogen </w:t>
      </w:r>
      <w:r w:rsidRPr="0079475D">
        <w:rPr>
          <w:rFonts w:cs="Times New Roman"/>
          <w:szCs w:val="24"/>
        </w:rPr>
        <w:t>relationship was significant (p-value &lt; 0.001)</w:t>
      </w:r>
      <w:r w:rsidRPr="00CC2AC7">
        <w:rPr>
          <w:rFonts w:cs="Times New Roman"/>
          <w:szCs w:val="24"/>
        </w:rPr>
        <w:t>.</w:t>
      </w:r>
      <w:r w:rsidRPr="0079475D">
        <w:rPr>
          <w:rFonts w:cs="Times New Roman"/>
          <w:szCs w:val="24"/>
        </w:rPr>
        <w:t xml:space="preserve"> </w:t>
      </w:r>
      <w:r w:rsidR="00060344">
        <w:rPr>
          <w:rFonts w:cs="Times New Roman"/>
          <w:szCs w:val="24"/>
        </w:rPr>
        <w:t>Furthermore, a</w:t>
      </w:r>
      <w:r w:rsidR="00060344" w:rsidRPr="0079475D">
        <w:rPr>
          <w:rFonts w:cs="Times New Roman"/>
          <w:szCs w:val="24"/>
        </w:rPr>
        <w:t xml:space="preserve">t </w:t>
      </w:r>
      <w:r w:rsidR="00060344">
        <w:rPr>
          <w:rFonts w:cs="Times New Roman"/>
          <w:szCs w:val="24"/>
        </w:rPr>
        <w:t>locations</w:t>
      </w:r>
      <w:r w:rsidR="00060344" w:rsidRPr="0079475D">
        <w:rPr>
          <w:rFonts w:cs="Times New Roman"/>
          <w:szCs w:val="24"/>
        </w:rPr>
        <w:t xml:space="preserve"> </w:t>
      </w:r>
      <w:r w:rsidR="00060344">
        <w:rPr>
          <w:rFonts w:cs="Times New Roman"/>
          <w:szCs w:val="24"/>
        </w:rPr>
        <w:t>TTE.23.</w:t>
      </w:r>
      <w:r w:rsidR="00060344" w:rsidRPr="0079475D">
        <w:rPr>
          <w:rFonts w:cs="Times New Roman"/>
          <w:szCs w:val="24"/>
        </w:rPr>
        <w:t xml:space="preserve">M2, </w:t>
      </w:r>
      <w:r w:rsidR="00060344">
        <w:rPr>
          <w:rFonts w:cs="Times New Roman"/>
          <w:szCs w:val="24"/>
        </w:rPr>
        <w:t>TTE.23.</w:t>
      </w:r>
      <w:r w:rsidR="00060344" w:rsidRPr="0079475D">
        <w:rPr>
          <w:rFonts w:cs="Times New Roman"/>
          <w:szCs w:val="24"/>
        </w:rPr>
        <w:t xml:space="preserve">M3, and </w:t>
      </w:r>
      <w:r w:rsidR="00060344">
        <w:rPr>
          <w:rFonts w:cs="Times New Roman"/>
          <w:szCs w:val="24"/>
        </w:rPr>
        <w:t>TTE.</w:t>
      </w:r>
      <w:proofErr w:type="gramStart"/>
      <w:r w:rsidR="00060344">
        <w:rPr>
          <w:rFonts w:cs="Times New Roman"/>
          <w:szCs w:val="24"/>
        </w:rPr>
        <w:t>23.</w:t>
      </w:r>
      <w:r w:rsidR="00060344" w:rsidRPr="0079475D">
        <w:rPr>
          <w:rFonts w:cs="Times New Roman"/>
          <w:szCs w:val="24"/>
        </w:rPr>
        <w:t>L</w:t>
      </w:r>
      <w:proofErr w:type="gramEnd"/>
      <w:r w:rsidR="00060344" w:rsidRPr="0079475D">
        <w:rPr>
          <w:rFonts w:cs="Times New Roman"/>
          <w:szCs w:val="24"/>
        </w:rPr>
        <w:t>1</w:t>
      </w:r>
      <w:r w:rsidR="00060344">
        <w:rPr>
          <w:rFonts w:cs="Times New Roman"/>
          <w:szCs w:val="24"/>
        </w:rPr>
        <w:t>,</w:t>
      </w:r>
      <w:r w:rsidR="00060344" w:rsidRPr="0079475D">
        <w:rPr>
          <w:rFonts w:cs="Times New Roman"/>
          <w:szCs w:val="24"/>
        </w:rPr>
        <w:t xml:space="preserve"> </w:t>
      </w:r>
      <w:r w:rsidR="00060344">
        <w:rPr>
          <w:rFonts w:cs="Times New Roman"/>
          <w:szCs w:val="24"/>
        </w:rPr>
        <w:t xml:space="preserve">the relative abundances of putative </w:t>
      </w:r>
      <w:r w:rsidR="00060344" w:rsidRPr="0079475D">
        <w:rPr>
          <w:rFonts w:cs="Times New Roman"/>
          <w:szCs w:val="24"/>
        </w:rPr>
        <w:t>methanotroph</w:t>
      </w:r>
      <w:r w:rsidR="00060344">
        <w:rPr>
          <w:rFonts w:cs="Times New Roman"/>
          <w:szCs w:val="24"/>
        </w:rPr>
        <w:t>s</w:t>
      </w:r>
      <w:r w:rsidR="00060344" w:rsidRPr="0079475D">
        <w:rPr>
          <w:rFonts w:cs="Times New Roman"/>
          <w:szCs w:val="24"/>
        </w:rPr>
        <w:t xml:space="preserve"> surpassed </w:t>
      </w:r>
      <w:r w:rsidR="00060344">
        <w:rPr>
          <w:rFonts w:cs="Times New Roman"/>
          <w:szCs w:val="24"/>
        </w:rPr>
        <w:t xml:space="preserve">putative </w:t>
      </w:r>
      <w:r w:rsidR="00060344" w:rsidRPr="0079475D">
        <w:rPr>
          <w:rFonts w:cs="Times New Roman"/>
          <w:szCs w:val="24"/>
        </w:rPr>
        <w:t>methanogen</w:t>
      </w:r>
      <w:r w:rsidR="00060344">
        <w:rPr>
          <w:rFonts w:cs="Times New Roman"/>
          <w:szCs w:val="24"/>
        </w:rPr>
        <w:t>s at the surface</w:t>
      </w:r>
      <w:r w:rsidR="00060344" w:rsidRPr="0079475D">
        <w:rPr>
          <w:rFonts w:cs="Times New Roman"/>
          <w:szCs w:val="24"/>
        </w:rPr>
        <w:t xml:space="preserve">. </w:t>
      </w:r>
      <w:r w:rsidR="00E63E40">
        <w:rPr>
          <w:rFonts w:cs="Times New Roman"/>
          <w:szCs w:val="24"/>
        </w:rPr>
        <w:t xml:space="preserve">These depths also corresponded to </w:t>
      </w:r>
      <w:r w:rsidR="00060344" w:rsidRPr="0079475D">
        <w:rPr>
          <w:rFonts w:cs="Times New Roman"/>
          <w:szCs w:val="24"/>
        </w:rPr>
        <w:t>very low CH</w:t>
      </w:r>
      <w:r w:rsidR="00060344" w:rsidRPr="0079475D">
        <w:rPr>
          <w:rFonts w:cs="Times New Roman"/>
          <w:szCs w:val="24"/>
          <w:vertAlign w:val="subscript"/>
        </w:rPr>
        <w:t>4</w:t>
      </w:r>
      <w:r w:rsidR="00060344" w:rsidRPr="0079475D">
        <w:rPr>
          <w:rFonts w:cs="Times New Roman"/>
          <w:szCs w:val="24"/>
        </w:rPr>
        <w:t xml:space="preserve"> concentrations.</w:t>
      </w:r>
    </w:p>
    <w:p w14:paraId="70ADBE21" w14:textId="736102EA" w:rsidR="00EA1F70" w:rsidRPr="00EA1F70" w:rsidRDefault="00EB3F28" w:rsidP="00DA0E01">
      <w:pPr>
        <w:spacing w:after="0" w:line="360" w:lineRule="auto"/>
        <w:ind w:firstLine="360"/>
        <w:rPr>
          <w:rFonts w:cs="Times New Roman"/>
          <w:szCs w:val="24"/>
        </w:rPr>
        <w:sectPr w:rsidR="00EA1F70" w:rsidRPr="00EA1F70" w:rsidSect="00CE7BAE">
          <w:pgSz w:w="12240" w:h="15840"/>
          <w:pgMar w:top="1440" w:right="1440" w:bottom="1440" w:left="1440" w:header="720" w:footer="720" w:gutter="0"/>
          <w:cols w:space="720"/>
          <w:docGrid w:linePitch="360"/>
        </w:sectPr>
      </w:pPr>
      <w:r w:rsidRPr="0079475D">
        <w:rPr>
          <w:rFonts w:cs="Times New Roman"/>
          <w:szCs w:val="24"/>
        </w:rPr>
        <w:t>Of the top 14 classes</w:t>
      </w:r>
      <w:r>
        <w:rPr>
          <w:rFonts w:cs="Times New Roman"/>
          <w:szCs w:val="24"/>
        </w:rPr>
        <w:t xml:space="preserve"> in the dataset</w:t>
      </w:r>
      <w:r w:rsidRPr="0079475D">
        <w:rPr>
          <w:rFonts w:cs="Times New Roman"/>
          <w:szCs w:val="24"/>
        </w:rPr>
        <w:t xml:space="preserve">, there were four </w:t>
      </w:r>
      <w:r>
        <w:rPr>
          <w:rFonts w:cs="Times New Roman"/>
          <w:szCs w:val="24"/>
        </w:rPr>
        <w:t xml:space="preserve">associated with </w:t>
      </w:r>
      <w:r w:rsidRPr="0079475D">
        <w:rPr>
          <w:rFonts w:cs="Times New Roman"/>
          <w:szCs w:val="24"/>
        </w:rPr>
        <w:t>sulfate</w:t>
      </w:r>
      <w:r>
        <w:rPr>
          <w:rFonts w:cs="Times New Roman"/>
          <w:szCs w:val="24"/>
        </w:rPr>
        <w:t xml:space="preserve"> </w:t>
      </w:r>
      <w:r w:rsidRPr="0079475D">
        <w:rPr>
          <w:rFonts w:cs="Times New Roman"/>
          <w:szCs w:val="24"/>
        </w:rPr>
        <w:t>reduc</w:t>
      </w:r>
      <w:r>
        <w:rPr>
          <w:rFonts w:cs="Times New Roman"/>
          <w:szCs w:val="24"/>
        </w:rPr>
        <w:t>tion</w:t>
      </w:r>
      <w:r w:rsidRPr="0079475D">
        <w:rPr>
          <w:rFonts w:cs="Times New Roman"/>
          <w:szCs w:val="24"/>
        </w:rPr>
        <w:t xml:space="preserve">, including </w:t>
      </w:r>
      <w:proofErr w:type="spellStart"/>
      <w:r w:rsidRPr="0079475D">
        <w:rPr>
          <w:rFonts w:cs="Times New Roman"/>
          <w:szCs w:val="24"/>
        </w:rPr>
        <w:t>Dehalococcoidia</w:t>
      </w:r>
      <w:proofErr w:type="spellEnd"/>
      <w:r w:rsidRPr="0079475D">
        <w:rPr>
          <w:rFonts w:cs="Times New Roman"/>
          <w:szCs w:val="24"/>
        </w:rPr>
        <w:t xml:space="preserve">, </w:t>
      </w:r>
      <w:proofErr w:type="spellStart"/>
      <w:r w:rsidRPr="0079475D">
        <w:rPr>
          <w:rFonts w:cs="Times New Roman"/>
          <w:szCs w:val="24"/>
        </w:rPr>
        <w:t>Desulfobacteria</w:t>
      </w:r>
      <w:proofErr w:type="spellEnd"/>
      <w:r w:rsidRPr="0079475D">
        <w:rPr>
          <w:rFonts w:cs="Times New Roman"/>
          <w:szCs w:val="24"/>
        </w:rPr>
        <w:t xml:space="preserve">, </w:t>
      </w:r>
      <w:proofErr w:type="spellStart"/>
      <w:r w:rsidRPr="0079475D">
        <w:rPr>
          <w:rFonts w:cs="Times New Roman"/>
          <w:szCs w:val="24"/>
        </w:rPr>
        <w:t>Desulfobulbia</w:t>
      </w:r>
      <w:proofErr w:type="spellEnd"/>
      <w:r w:rsidRPr="0079475D">
        <w:rPr>
          <w:rFonts w:cs="Times New Roman"/>
          <w:szCs w:val="24"/>
        </w:rPr>
        <w:t xml:space="preserve">, and </w:t>
      </w:r>
      <w:proofErr w:type="spellStart"/>
      <w:r w:rsidRPr="0079475D">
        <w:rPr>
          <w:rFonts w:cs="Times New Roman"/>
          <w:szCs w:val="24"/>
        </w:rPr>
        <w:t>Desulfobaccia</w:t>
      </w:r>
      <w:proofErr w:type="spellEnd"/>
      <w:r w:rsidRPr="0079475D">
        <w:rPr>
          <w:rFonts w:cs="Times New Roman"/>
          <w:szCs w:val="24"/>
        </w:rPr>
        <w:t xml:space="preserve"> </w:t>
      </w:r>
      <w:r>
        <w:rPr>
          <w:rFonts w:cs="Times New Roman"/>
          <w:szCs w:val="24"/>
        </w:rPr>
        <w:fldChar w:fldCharType="begin">
          <w:fldData xml:space="preserve">PEVuZE5vdGU+PENpdGU+PEF1dGhvcj5UYW5nPC9BdXRob3I+PFllYXI+MjAyMDwvWWVhcj48UmVj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</w:fldData>
        </w:fldChar>
      </w:r>
      <w:r>
        <w:rPr>
          <w:rFonts w:cs="Times New Roman"/>
          <w:szCs w:val="24"/>
        </w:rPr>
        <w:instrText xml:space="preserve"> ADDIN EN.CITE </w:instrText>
      </w:r>
      <w:r>
        <w:rPr>
          <w:rFonts w:cs="Times New Roman"/>
          <w:szCs w:val="24"/>
        </w:rPr>
        <w:fldChar w:fldCharType="begin">
          <w:fldData xml:space="preserve">PEVuZE5vdGU+PENpdGU+PEF1dGhvcj5UYW5nPC9BdXRob3I+PFllYXI+MjAyMDwvWWVhcj48UmVj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</w:fldData>
        </w:fldChar>
      </w:r>
      <w:r>
        <w:rPr>
          <w:rFonts w:cs="Times New Roman"/>
          <w:szCs w:val="24"/>
        </w:rPr>
        <w:instrText xml:space="preserve"> ADDIN EN.CITE.DATA </w:instrText>
      </w:r>
      <w:r>
        <w:rPr>
          <w:rFonts w:cs="Times New Roman"/>
          <w:szCs w:val="24"/>
        </w:rPr>
      </w:r>
      <w:r>
        <w:rPr>
          <w:rFonts w:cs="Times New Roman"/>
          <w:szCs w:val="24"/>
        </w:rPr>
        <w:fldChar w:fldCharType="end"/>
      </w:r>
      <w:r>
        <w:rPr>
          <w:rFonts w:cs="Times New Roman"/>
          <w:szCs w:val="24"/>
        </w:rPr>
      </w:r>
      <w:r>
        <w:rPr>
          <w:rFonts w:cs="Times New Roman"/>
          <w:szCs w:val="24"/>
        </w:rPr>
        <w:fldChar w:fldCharType="separate"/>
      </w:r>
      <w:r>
        <w:rPr>
          <w:rFonts w:cs="Times New Roman"/>
          <w:noProof/>
          <w:szCs w:val="24"/>
        </w:rPr>
        <w:t>(Tang et al., 2020; Rolando et al., 2024; Lindsay et al., 2025)</w:t>
      </w:r>
      <w:r>
        <w:rPr>
          <w:rFonts w:cs="Times New Roman"/>
          <w:szCs w:val="24"/>
        </w:rPr>
        <w:fldChar w:fldCharType="end"/>
      </w:r>
      <w:r>
        <w:rPr>
          <w:rFonts w:cs="Times New Roman"/>
          <w:szCs w:val="24"/>
        </w:rPr>
        <w:t>. T</w:t>
      </w:r>
      <w:r w:rsidRPr="0079475D">
        <w:rPr>
          <w:rFonts w:cs="Times New Roman"/>
          <w:szCs w:val="24"/>
        </w:rPr>
        <w:t>heir relative abundances differed with depth and core salinity (</w:t>
      </w:r>
      <w:r w:rsidRPr="00010771">
        <w:rPr>
          <w:rFonts w:cs="Times New Roman"/>
          <w:b/>
          <w:bCs/>
          <w:szCs w:val="24"/>
        </w:rPr>
        <w:t>Figure 3.</w:t>
      </w:r>
      <w:r w:rsidR="00CC2AC7" w:rsidRPr="00010771">
        <w:rPr>
          <w:rFonts w:cs="Times New Roman"/>
          <w:b/>
          <w:bCs/>
          <w:szCs w:val="24"/>
        </w:rPr>
        <w:t>10</w:t>
      </w:r>
      <w:r w:rsidRPr="00DA0E01">
        <w:rPr>
          <w:rFonts w:cs="Times New Roman"/>
          <w:szCs w:val="24"/>
        </w:rPr>
        <w:t>).</w:t>
      </w:r>
      <w:r w:rsidRPr="0079475D">
        <w:rPr>
          <w:rFonts w:cs="Times New Roman"/>
          <w:szCs w:val="24"/>
        </w:rPr>
        <w:t xml:space="preserve"> </w:t>
      </w:r>
      <w:r w:rsidR="00DC22E6">
        <w:rPr>
          <w:rFonts w:cs="Times New Roman"/>
          <w:szCs w:val="24"/>
        </w:rPr>
        <w:t xml:space="preserve">Regardless of core location, </w:t>
      </w:r>
      <w:proofErr w:type="spellStart"/>
      <w:r w:rsidR="00DC22E6" w:rsidRPr="0079475D">
        <w:rPr>
          <w:rFonts w:cs="Times New Roman"/>
          <w:szCs w:val="24"/>
        </w:rPr>
        <w:t>Dehalococcoidia</w:t>
      </w:r>
      <w:proofErr w:type="spellEnd"/>
      <w:r w:rsidR="00DC22E6" w:rsidRPr="0079475D">
        <w:rPr>
          <w:rFonts w:cs="Times New Roman"/>
          <w:szCs w:val="24"/>
        </w:rPr>
        <w:t xml:space="preserve"> had lower relative </w:t>
      </w:r>
    </w:p>
    <w:p w14:paraId="13C6D98C" w14:textId="33C49EE2" w:rsidR="00911AA1" w:rsidRDefault="00065763">
      <w:pPr>
        <w:rPr>
          <w:rFonts w:cs="Times New Roman"/>
          <w:szCs w:val="24"/>
        </w:rPr>
      </w:pPr>
      <w:r>
        <w:rPr>
          <w:rFonts w:cs="Times New Roman"/>
          <w:noProof/>
        </w:rPr>
        <w:lastRenderedPageBreak/>
        <mc:AlternateContent>
          <mc:Choice Requires="wpg">
            <w:drawing>
              <wp:anchor distT="0" distB="0" distL="114300" distR="114300" simplePos="0" relativeHeight="252016128" behindDoc="0" locked="0" layoutInCell="1" allowOverlap="1" wp14:anchorId="19100957" wp14:editId="0CFD2A96">
                <wp:simplePos x="0" y="0"/>
                <wp:positionH relativeFrom="column">
                  <wp:posOffset>35169</wp:posOffset>
                </wp:positionH>
                <wp:positionV relativeFrom="paragraph">
                  <wp:posOffset>87923</wp:posOffset>
                </wp:positionV>
                <wp:extent cx="8141970" cy="5209540"/>
                <wp:effectExtent l="0" t="0" r="0" b="0"/>
                <wp:wrapNone/>
                <wp:docPr id="739458636" name="Group 54"/>
                <wp:cNvGraphicFramePr/>
                <a:graphic xmlns:a="http://schemas.openxmlformats.org/drawingml/2006/main">
                  <a:graphicData uri="http://schemas.microsoft.com/office/word/2010/wordprocessingGroup">
                    <wpg:wgp>
                      <wpg:cNvGrpSpPr/>
                      <wpg:grpSpPr>
                        <a:xfrm>
                          <a:off x="0" y="0"/>
                          <a:ext cx="8141970" cy="5209540"/>
                          <a:chOff x="0" y="0"/>
                          <a:chExt cx="8141970" cy="5209540"/>
                        </a:xfrm>
                      </wpg:grpSpPr>
                      <wpg:graphicFrame>
                        <wpg:cNvPr id="817042819" name="Chart 1">
                          <a:extLst>
                            <a:ext uri="{FF2B5EF4-FFF2-40B4-BE49-F238E27FC236}">
                              <a16:creationId xmlns:a16="http://schemas.microsoft.com/office/drawing/2014/main" id="{722FF7C9-E042-674F-2494-9201E5C230AF}"/>
                            </a:ext>
                          </a:extLst>
                        </wpg:cNvPr>
                        <wpg:cNvFrPr/>
                        <wpg:xfrm>
                          <a:off x="0" y="0"/>
                          <a:ext cx="8141970" cy="5209540"/>
                        </wpg:xfrm>
                        <a:graphic>
                          <a:graphicData uri="http://schemas.openxmlformats.org/drawingml/2006/chart">
                            <c:chart xmlns:c="http://schemas.openxmlformats.org/drawingml/2006/chart" xmlns:r="http://schemas.openxmlformats.org/officeDocument/2006/relationships" r:id="rId45"/>
                          </a:graphicData>
                        </a:graphic>
                      </wpg:graphicFrame>
                      <pic:pic xmlns:pic="http://schemas.openxmlformats.org/drawingml/2006/picture">
                        <pic:nvPicPr>
                          <pic:cNvPr id="190619659" name="Picture 1"/>
                          <pic:cNvPicPr>
                            <a:picLocks noChangeAspect="1"/>
                          </pic:cNvPicPr>
                        </pic:nvPicPr>
                        <pic:blipFill>
                          <a:blip r:embed="rId46">
                            <a:extLst>
                              <a:ext uri="{28A0092B-C50C-407E-A947-70E740481C1C}">
                                <a14:useLocalDpi xmlns:a14="http://schemas.microsoft.com/office/drawing/2010/main" val="0"/>
                              </a:ext>
                            </a:extLst>
                          </a:blip>
                          <a:stretch>
                            <a:fillRect/>
                          </a:stretch>
                        </pic:blipFill>
                        <pic:spPr>
                          <a:xfrm>
                            <a:off x="817685" y="3200404"/>
                            <a:ext cx="7238365" cy="658495"/>
                          </a:xfrm>
                          <a:prstGeom prst="rect">
                            <a:avLst/>
                          </a:prstGeom>
                        </pic:spPr>
                      </pic:pic>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5574AED5" id="Group 54" o:spid="_x0000_s1026" style="position:absolute;margin-left:2.75pt;margin-top:6.9pt;width:641.1pt;height:410.2pt;z-index:252016128" coordsize="81419,52095" o:gfxdata="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">
                <v:shape id="Chart 1" o:spid="_x0000_s1027" type="#_x0000_t75" style="position:absolute;width:81442;height:521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">
                  <v:imagedata r:id="rId47" o:title=""/>
                  <o:lock v:ext="edit" aspectratio="f"/>
                </v:shape>
                <v:shape id="Picture 1" o:spid="_x0000_s1028" type="#_x0000_t75" style="position:absolute;left:8176;top:32004;width:72384;height:6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">
                  <v:imagedata r:id="rId48" o:title=""/>
                </v:shape>
              </v:group>
            </w:pict>
          </mc:Fallback>
        </mc:AlternateContent>
      </w:r>
      <w:r w:rsidR="00911AA1" w:rsidRPr="0079475D">
        <w:rPr>
          <w:rFonts w:cs="Times New Roman"/>
          <w:noProof/>
        </w:rPr>
        <mc:AlternateContent>
          <mc:Choice Requires="wps">
            <w:drawing>
              <wp:anchor distT="0" distB="0" distL="114300" distR="114300" simplePos="0" relativeHeight="251988480" behindDoc="1" locked="0" layoutInCell="1" allowOverlap="1" wp14:anchorId="2E28C56F" wp14:editId="613233A1">
                <wp:simplePos x="0" y="0"/>
                <wp:positionH relativeFrom="margin">
                  <wp:posOffset>0</wp:posOffset>
                </wp:positionH>
                <wp:positionV relativeFrom="paragraph">
                  <wp:posOffset>5483529</wp:posOffset>
                </wp:positionV>
                <wp:extent cx="8379460" cy="635"/>
                <wp:effectExtent l="0" t="0" r="2540" b="5080"/>
                <wp:wrapTight wrapText="bothSides">
                  <wp:wrapPolygon edited="0">
                    <wp:start x="0" y="0"/>
                    <wp:lineTo x="0" y="20933"/>
                    <wp:lineTo x="21557" y="20933"/>
                    <wp:lineTo x="21557" y="0"/>
                    <wp:lineTo x="0" y="0"/>
                  </wp:wrapPolygon>
                </wp:wrapTight>
                <wp:docPr id="948169372" name="Text Box 1"/>
                <wp:cNvGraphicFramePr/>
                <a:graphic xmlns:a="http://schemas.openxmlformats.org/drawingml/2006/main">
                  <a:graphicData uri="http://schemas.microsoft.com/office/word/2010/wordprocessingShape">
                    <wps:wsp>
                      <wps:cNvSpPr txBox="1"/>
                      <wps:spPr>
                        <a:xfrm>
                          <a:off x="0" y="0"/>
                          <a:ext cx="8379460" cy="635"/>
                        </a:xfrm>
                        <a:prstGeom prst="rect">
                          <a:avLst/>
                        </a:prstGeom>
                        <a:solidFill>
                          <a:prstClr val="white"/>
                        </a:solidFill>
                        <a:ln>
                          <a:noFill/>
                        </a:ln>
                      </wps:spPr>
                      <wps:txbx>
                        <w:txbxContent>
                          <w:p w14:paraId="7AFC52E5" w14:textId="5D1DA88B" w:rsidR="00911AA1" w:rsidRPr="00422E97" w:rsidRDefault="00911AA1" w:rsidP="00911AA1">
                            <w:pPr>
                              <w:pStyle w:val="Figurecaption"/>
                            </w:pPr>
                            <w:bookmarkStart w:id="114" w:name="_Toc197424487"/>
                            <w:bookmarkStart w:id="115" w:name="_Toc202943535"/>
                            <w:r w:rsidRPr="00422E97">
                              <w:t>Figure 3.</w:t>
                            </w:r>
                            <w:r w:rsidR="00CC2AC7">
                              <w:t>8</w:t>
                            </w:r>
                            <w:r w:rsidRPr="00422E97">
                              <w:t>. Relative abundances of prevalent bacterial classes that represented &gt;1% of the total sequence reads, grouped for each core location from left to right with decreasing sample depth and from left to right overall in the order of decreasing salinity</w:t>
                            </w:r>
                            <w:bookmarkEnd w:id="114"/>
                            <w:r w:rsidRPr="00422E97">
                              <w:t>.</w:t>
                            </w:r>
                            <w:bookmarkEnd w:id="11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E28C56F" id="_x0000_s1087" type="#_x0000_t202" style="position:absolute;margin-left:0;margin-top:431.75pt;width:659.8pt;height:.05pt;z-index:-25132800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" stroked="f">
                <v:textbox style="mso-fit-shape-to-text:t" inset="0,0,0,0">
                  <w:txbxContent>
                    <w:p w14:paraId="7AFC52E5" w14:textId="5D1DA88B" w:rsidR="00911AA1" w:rsidRPr="00422E97" w:rsidRDefault="00911AA1" w:rsidP="00911AA1">
                      <w:pPr>
                        <w:pStyle w:val="Figurecaption"/>
                      </w:pPr>
                      <w:bookmarkStart w:id="142" w:name="_Toc197424487"/>
                      <w:bookmarkStart w:id="143" w:name="_Toc202943535"/>
                      <w:r w:rsidRPr="00422E97">
                        <w:t>Figure 3.</w:t>
                      </w:r>
                      <w:r w:rsidR="00CC2AC7">
                        <w:t>8</w:t>
                      </w:r>
                      <w:r w:rsidRPr="00422E97">
                        <w:t>. Relative abundances of prevalent bacterial classes that represented &gt;1% of the total sequence reads, grouped for each core location from left to right with decreasing sample depth and from left to right overall in the order of decreasing salinity</w:t>
                      </w:r>
                      <w:bookmarkEnd w:id="142"/>
                      <w:r w:rsidRPr="00422E97">
                        <w:t>.</w:t>
                      </w:r>
                      <w:bookmarkEnd w:id="143"/>
                    </w:p>
                  </w:txbxContent>
                </v:textbox>
                <w10:wrap type="tight" anchorx="margin"/>
              </v:shape>
            </w:pict>
          </mc:Fallback>
        </mc:AlternateContent>
      </w:r>
      <w:r w:rsidR="00911AA1">
        <w:rPr>
          <w:rFonts w:cs="Times New Roman"/>
          <w:szCs w:val="24"/>
        </w:rPr>
        <w:br w:type="page"/>
      </w:r>
    </w:p>
    <w:p w14:paraId="4D803D79" w14:textId="7F8EC75A" w:rsidR="00CC2AC7" w:rsidRDefault="00CC2AC7">
      <w:pPr>
        <w:rPr>
          <w:rFonts w:cs="Times New Roman"/>
          <w:color w:val="000000" w:themeColor="text1"/>
        </w:rPr>
      </w:pPr>
      <w:bookmarkStart w:id="116" w:name="_Toc197424495"/>
      <w:r w:rsidRPr="0079475D">
        <w:rPr>
          <w:rFonts w:cs="Times New Roman"/>
          <w:noProof/>
          <w:szCs w:val="24"/>
        </w:rPr>
        <w:lastRenderedPageBreak/>
        <w:drawing>
          <wp:anchor distT="0" distB="0" distL="114300" distR="114300" simplePos="0" relativeHeight="251990528" behindDoc="1" locked="0" layoutInCell="1" allowOverlap="1" wp14:anchorId="05A94FEA" wp14:editId="5DF381A0">
            <wp:simplePos x="0" y="0"/>
            <wp:positionH relativeFrom="margin">
              <wp:posOffset>148811</wp:posOffset>
            </wp:positionH>
            <wp:positionV relativeFrom="paragraph">
              <wp:posOffset>276</wp:posOffset>
            </wp:positionV>
            <wp:extent cx="8452485" cy="4895850"/>
            <wp:effectExtent l="0" t="0" r="5715" b="0"/>
            <wp:wrapTight wrapText="bothSides">
              <wp:wrapPolygon edited="0">
                <wp:start x="0" y="0"/>
                <wp:lineTo x="0" y="21516"/>
                <wp:lineTo x="21566" y="21516"/>
                <wp:lineTo x="21566" y="0"/>
                <wp:lineTo x="0" y="0"/>
              </wp:wrapPolygon>
            </wp:wrapTight>
            <wp:docPr id="1778454260" name="Picture 1" descr="A graph of a number of individua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454260" name="Picture 1" descr="A graph of a number of individuals&#10;&#10;AI-generated content may be incorrect."/>
                    <pic:cNvPicPr/>
                  </pic:nvPicPr>
                  <pic:blipFill>
                    <a:blip r:embed="rId49">
                      <a:extLst>
                        <a:ext uri="{28A0092B-C50C-407E-A947-70E740481C1C}">
                          <a14:useLocalDpi xmlns:a14="http://schemas.microsoft.com/office/drawing/2010/main" val="0"/>
                        </a:ext>
                      </a:extLst>
                    </a:blip>
                    <a:stretch>
                      <a:fillRect/>
                    </a:stretch>
                  </pic:blipFill>
                  <pic:spPr>
                    <a:xfrm>
                      <a:off x="0" y="0"/>
                      <a:ext cx="8452485" cy="4895850"/>
                    </a:xfrm>
                    <a:prstGeom prst="rect">
                      <a:avLst/>
                    </a:prstGeom>
                  </pic:spPr>
                </pic:pic>
              </a:graphicData>
            </a:graphic>
            <wp14:sizeRelH relativeFrom="margin">
              <wp14:pctWidth>0</wp14:pctWidth>
            </wp14:sizeRelH>
            <wp14:sizeRelV relativeFrom="margin">
              <wp14:pctHeight>0</wp14:pctHeight>
            </wp14:sizeRelV>
          </wp:anchor>
        </w:drawing>
      </w:r>
      <w:r w:rsidRPr="0079475D">
        <w:rPr>
          <w:rFonts w:cs="Times New Roman"/>
          <w:noProof/>
        </w:rPr>
        <mc:AlternateContent>
          <mc:Choice Requires="wps">
            <w:drawing>
              <wp:anchor distT="0" distB="0" distL="114300" distR="114300" simplePos="0" relativeHeight="251993600" behindDoc="1" locked="0" layoutInCell="1" allowOverlap="1" wp14:anchorId="4C37AFEB" wp14:editId="61C0C4AB">
                <wp:simplePos x="0" y="0"/>
                <wp:positionH relativeFrom="margin">
                  <wp:posOffset>212421</wp:posOffset>
                </wp:positionH>
                <wp:positionV relativeFrom="paragraph">
                  <wp:posOffset>5407550</wp:posOffset>
                </wp:positionV>
                <wp:extent cx="8229600" cy="530225"/>
                <wp:effectExtent l="0" t="0" r="0" b="3175"/>
                <wp:wrapTight wrapText="bothSides">
                  <wp:wrapPolygon edited="0">
                    <wp:start x="0" y="0"/>
                    <wp:lineTo x="0" y="20953"/>
                    <wp:lineTo x="21550" y="20953"/>
                    <wp:lineTo x="21550" y="0"/>
                    <wp:lineTo x="0" y="0"/>
                  </wp:wrapPolygon>
                </wp:wrapTight>
                <wp:docPr id="405794283" name="Text Box 1"/>
                <wp:cNvGraphicFramePr/>
                <a:graphic xmlns:a="http://schemas.openxmlformats.org/drawingml/2006/main">
                  <a:graphicData uri="http://schemas.microsoft.com/office/word/2010/wordprocessingShape">
                    <wps:wsp>
                      <wps:cNvSpPr txBox="1"/>
                      <wps:spPr>
                        <a:xfrm>
                          <a:off x="0" y="0"/>
                          <a:ext cx="8229600" cy="530225"/>
                        </a:xfrm>
                        <a:prstGeom prst="rect">
                          <a:avLst/>
                        </a:prstGeom>
                        <a:solidFill>
                          <a:prstClr val="white"/>
                        </a:solidFill>
                        <a:ln>
                          <a:noFill/>
                        </a:ln>
                      </wps:spPr>
                      <wps:txbx>
                        <w:txbxContent>
                          <w:p w14:paraId="62E2D26B" w14:textId="0B364F59" w:rsidR="00CC2AC7" w:rsidRPr="00C443B2" w:rsidRDefault="00CC2AC7" w:rsidP="00CC2AC7">
                            <w:pPr>
                              <w:pStyle w:val="Figurecaption"/>
                            </w:pPr>
                            <w:bookmarkStart w:id="117" w:name="_Toc197424490"/>
                            <w:bookmarkStart w:id="118" w:name="_Toc202943536"/>
                            <w:r w:rsidRPr="00C443B2">
                              <w:t>Figure 3.</w:t>
                            </w:r>
                            <w:r>
                              <w:t>9</w:t>
                            </w:r>
                            <w:r w:rsidRPr="00C443B2">
                              <w:t>. Comparisons of relative abundances between putative methanogenic and methanotrophic at each location and based on the total 16S rRNA gene sequences.</w:t>
                            </w:r>
                            <w:bookmarkEnd w:id="117"/>
                            <w:bookmarkEnd w:id="118"/>
                            <w:r w:rsidRPr="00C443B2">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C37AFEB" id="_x0000_s1088" type="#_x0000_t202" style="position:absolute;margin-left:16.75pt;margin-top:425.8pt;width:9in;height:41.75pt;z-index:-251322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" stroked="f">
                <v:textbox inset="0,0,0,0">
                  <w:txbxContent>
                    <w:p w14:paraId="62E2D26B" w14:textId="0B364F59" w:rsidR="00CC2AC7" w:rsidRPr="00C443B2" w:rsidRDefault="00CC2AC7" w:rsidP="00CC2AC7">
                      <w:pPr>
                        <w:pStyle w:val="Figurecaption"/>
                      </w:pPr>
                      <w:bookmarkStart w:id="147" w:name="_Toc197424490"/>
                      <w:bookmarkStart w:id="148" w:name="_Toc202943536"/>
                      <w:r w:rsidRPr="00C443B2">
                        <w:t>Figure 3.</w:t>
                      </w:r>
                      <w:r>
                        <w:t>9</w:t>
                      </w:r>
                      <w:r w:rsidRPr="00C443B2">
                        <w:t>. Comparisons of relative abundances between putative methanogenic and methanotrophic at each location and based on the total 16S rRNA gene sequences.</w:t>
                      </w:r>
                      <w:bookmarkEnd w:id="147"/>
                      <w:bookmarkEnd w:id="148"/>
                      <w:r w:rsidRPr="00C443B2">
                        <w:t xml:space="preserve"> </w:t>
                      </w:r>
                    </w:p>
                  </w:txbxContent>
                </v:textbox>
                <w10:wrap type="tight" anchorx="margin"/>
              </v:shape>
            </w:pict>
          </mc:Fallback>
        </mc:AlternateContent>
      </w:r>
      <w:r>
        <w:rPr>
          <w:rFonts w:cs="Times New Roman"/>
          <w:b/>
          <w:bCs/>
        </w:rPr>
        <w:br w:type="page"/>
      </w:r>
    </w:p>
    <w:p w14:paraId="70AA8257" w14:textId="454FD46B" w:rsidR="00CC2AC7" w:rsidRDefault="00CC2AC7">
      <w:pPr>
        <w:rPr>
          <w:rFonts w:cs="Times New Roman"/>
          <w:color w:val="000000" w:themeColor="text1"/>
        </w:rPr>
      </w:pPr>
      <w:r w:rsidRPr="0079475D">
        <w:rPr>
          <w:rFonts w:cs="Times New Roman"/>
          <w:noProof/>
        </w:rPr>
        <w:lastRenderedPageBreak/>
        <mc:AlternateContent>
          <mc:Choice Requires="wps">
            <w:drawing>
              <wp:anchor distT="0" distB="0" distL="114300" distR="114300" simplePos="0" relativeHeight="251997696" behindDoc="1" locked="0" layoutInCell="1" allowOverlap="1" wp14:anchorId="2294EE81" wp14:editId="7E65A30C">
                <wp:simplePos x="0" y="0"/>
                <wp:positionH relativeFrom="margin">
                  <wp:posOffset>0</wp:posOffset>
                </wp:positionH>
                <wp:positionV relativeFrom="paragraph">
                  <wp:posOffset>5375910</wp:posOffset>
                </wp:positionV>
                <wp:extent cx="8229600" cy="635"/>
                <wp:effectExtent l="0" t="0" r="0" b="1270"/>
                <wp:wrapTight wrapText="bothSides">
                  <wp:wrapPolygon edited="0">
                    <wp:start x="0" y="0"/>
                    <wp:lineTo x="0" y="20988"/>
                    <wp:lineTo x="21550" y="20988"/>
                    <wp:lineTo x="21550" y="0"/>
                    <wp:lineTo x="0" y="0"/>
                  </wp:wrapPolygon>
                </wp:wrapTight>
                <wp:docPr id="1644358556" name="Text Box 1"/>
                <wp:cNvGraphicFramePr/>
                <a:graphic xmlns:a="http://schemas.openxmlformats.org/drawingml/2006/main">
                  <a:graphicData uri="http://schemas.microsoft.com/office/word/2010/wordprocessingShape">
                    <wps:wsp>
                      <wps:cNvSpPr txBox="1"/>
                      <wps:spPr>
                        <a:xfrm>
                          <a:off x="0" y="0"/>
                          <a:ext cx="8229600" cy="635"/>
                        </a:xfrm>
                        <a:prstGeom prst="rect">
                          <a:avLst/>
                        </a:prstGeom>
                        <a:solidFill>
                          <a:prstClr val="white"/>
                        </a:solidFill>
                        <a:ln>
                          <a:noFill/>
                        </a:ln>
                      </wps:spPr>
                      <wps:txbx>
                        <w:txbxContent>
                          <w:p w14:paraId="7811289C" w14:textId="05D23D6E" w:rsidR="00CC2AC7" w:rsidRPr="00C443B2" w:rsidRDefault="00CC2AC7" w:rsidP="00CC2AC7">
                            <w:pPr>
                              <w:pStyle w:val="Figurecaption"/>
                            </w:pPr>
                            <w:bookmarkStart w:id="119" w:name="_Toc197424491"/>
                            <w:bookmarkStart w:id="120" w:name="_Toc202943537"/>
                            <w:r w:rsidRPr="00C443B2">
                              <w:t>Figure 3.</w:t>
                            </w:r>
                            <w:r>
                              <w:t>10</w:t>
                            </w:r>
                            <w:r w:rsidRPr="00C443B2">
                              <w:t>. Putative sulfate-reducers at each location. Relative abundances were calculated at the order level groups and based on the total sequences.</w:t>
                            </w:r>
                            <w:bookmarkEnd w:id="119"/>
                            <w:bookmarkEnd w:id="12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294EE81" id="_x0000_s1089" type="#_x0000_t202" style="position:absolute;margin-left:0;margin-top:423.3pt;width:9in;height:.05pt;z-index:-25131878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" stroked="f">
                <v:textbox style="mso-fit-shape-to-text:t" inset="0,0,0,0">
                  <w:txbxContent>
                    <w:p w14:paraId="7811289C" w14:textId="05D23D6E" w:rsidR="00CC2AC7" w:rsidRPr="00C443B2" w:rsidRDefault="00CC2AC7" w:rsidP="00CC2AC7">
                      <w:pPr>
                        <w:pStyle w:val="Figurecaption"/>
                      </w:pPr>
                      <w:bookmarkStart w:id="151" w:name="_Toc197424491"/>
                      <w:bookmarkStart w:id="152" w:name="_Toc202943537"/>
                      <w:r w:rsidRPr="00C443B2">
                        <w:t>Figure 3.</w:t>
                      </w:r>
                      <w:r>
                        <w:t>10</w:t>
                      </w:r>
                      <w:r w:rsidRPr="00C443B2">
                        <w:t>. Putative sulfate-reducers at each location. Relative abundances were calculated at the order level groups and based on the total sequences.</w:t>
                      </w:r>
                      <w:bookmarkEnd w:id="151"/>
                      <w:bookmarkEnd w:id="152"/>
                    </w:p>
                  </w:txbxContent>
                </v:textbox>
                <w10:wrap type="tight" anchorx="margin"/>
              </v:shape>
            </w:pict>
          </mc:Fallback>
        </mc:AlternateContent>
      </w:r>
      <w:r>
        <w:rPr>
          <w:rFonts w:cs="Times New Roman"/>
          <w:b/>
          <w:bCs/>
        </w:rPr>
        <w:br w:type="page"/>
      </w:r>
      <w:r w:rsidRPr="0079475D">
        <w:rPr>
          <w:rFonts w:cs="Times New Roman"/>
          <w:noProof/>
          <w:szCs w:val="24"/>
        </w:rPr>
        <w:drawing>
          <wp:anchor distT="0" distB="0" distL="114300" distR="114300" simplePos="0" relativeHeight="251995648" behindDoc="1" locked="0" layoutInCell="1" allowOverlap="1" wp14:anchorId="29CBBAD2" wp14:editId="3B45C364">
            <wp:simplePos x="0" y="0"/>
            <wp:positionH relativeFrom="margin">
              <wp:posOffset>0</wp:posOffset>
            </wp:positionH>
            <wp:positionV relativeFrom="paragraph">
              <wp:posOffset>294005</wp:posOffset>
            </wp:positionV>
            <wp:extent cx="8229600" cy="4693920"/>
            <wp:effectExtent l="0" t="0" r="0" b="0"/>
            <wp:wrapTight wrapText="bothSides">
              <wp:wrapPolygon edited="0">
                <wp:start x="0" y="0"/>
                <wp:lineTo x="0" y="21477"/>
                <wp:lineTo x="21550" y="21477"/>
                <wp:lineTo x="21550" y="0"/>
                <wp:lineTo x="0" y="0"/>
              </wp:wrapPolygon>
            </wp:wrapTight>
            <wp:docPr id="62423572" name="Picture 1" descr="A graph of different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23572" name="Picture 1" descr="A graph of different numbers&#10;&#10;AI-generated content may be incorrect."/>
                    <pic:cNvPicPr/>
                  </pic:nvPicPr>
                  <pic:blipFill>
                    <a:blip r:embed="rId50">
                      <a:extLst>
                        <a:ext uri="{28A0092B-C50C-407E-A947-70E740481C1C}">
                          <a14:useLocalDpi xmlns:a14="http://schemas.microsoft.com/office/drawing/2010/main" val="0"/>
                        </a:ext>
                      </a:extLst>
                    </a:blip>
                    <a:stretch>
                      <a:fillRect/>
                    </a:stretch>
                  </pic:blipFill>
                  <pic:spPr>
                    <a:xfrm>
                      <a:off x="0" y="0"/>
                      <a:ext cx="8229600" cy="4693920"/>
                    </a:xfrm>
                    <a:prstGeom prst="rect">
                      <a:avLst/>
                    </a:prstGeom>
                  </pic:spPr>
                </pic:pic>
              </a:graphicData>
            </a:graphic>
          </wp:anchor>
        </w:drawing>
      </w:r>
    </w:p>
    <w:p w14:paraId="232720F6" w14:textId="361545F9" w:rsidR="00911AA1" w:rsidRPr="0079475D" w:rsidRDefault="00911AA1" w:rsidP="00911AA1">
      <w:pPr>
        <w:pStyle w:val="Caption"/>
        <w:rPr>
          <w:rFonts w:cs="Times New Roman"/>
          <w:b w:val="0"/>
          <w:bCs w:val="0"/>
          <w:color w:val="auto"/>
        </w:rPr>
      </w:pPr>
      <w:r w:rsidRPr="0079475D">
        <w:rPr>
          <w:rFonts w:cs="Times New Roman"/>
          <w:b w:val="0"/>
          <w:bCs w:val="0"/>
        </w:rPr>
        <w:lastRenderedPageBreak/>
        <w:t xml:space="preserve">Table </w:t>
      </w:r>
      <w:r>
        <w:rPr>
          <w:rFonts w:cs="Times New Roman"/>
          <w:b w:val="0"/>
          <w:bCs w:val="0"/>
        </w:rPr>
        <w:t>3.4</w:t>
      </w:r>
      <w:r w:rsidRPr="0079475D">
        <w:rPr>
          <w:rFonts w:cs="Times New Roman"/>
          <w:b w:val="0"/>
          <w:bCs w:val="0"/>
        </w:rPr>
        <w:t>.</w:t>
      </w:r>
      <w:r w:rsidRPr="0079475D">
        <w:rPr>
          <w:rFonts w:cs="Times New Roman"/>
        </w:rPr>
        <w:t xml:space="preserve"> </w:t>
      </w:r>
      <w:r w:rsidRPr="0079475D">
        <w:rPr>
          <w:rFonts w:cs="Times New Roman"/>
          <w:b w:val="0"/>
          <w:bCs w:val="0"/>
          <w:color w:val="auto"/>
        </w:rPr>
        <w:t>Relative abundances of order-level Bacteria based on the total number of</w:t>
      </w:r>
      <w:r w:rsidR="00B77161">
        <w:rPr>
          <w:rFonts w:cs="Times New Roman"/>
          <w:b w:val="0"/>
          <w:bCs w:val="0"/>
          <w:color w:val="auto"/>
        </w:rPr>
        <w:t xml:space="preserve"> Bacteria</w:t>
      </w:r>
      <w:r w:rsidRPr="0079475D">
        <w:rPr>
          <w:rFonts w:cs="Times New Roman"/>
          <w:b w:val="0"/>
          <w:bCs w:val="0"/>
          <w:color w:val="auto"/>
        </w:rPr>
        <w:t xml:space="preserve"> reads in the dataset and at greater than 1%. </w:t>
      </w:r>
      <w:proofErr w:type="spellStart"/>
      <w:r w:rsidRPr="0079475D">
        <w:rPr>
          <w:rFonts w:cs="Times New Roman"/>
          <w:b w:val="0"/>
          <w:bCs w:val="0"/>
          <w:color w:val="auto"/>
        </w:rPr>
        <w:t>Uncl</w:t>
      </w:r>
      <w:proofErr w:type="spellEnd"/>
      <w:r w:rsidRPr="0079475D">
        <w:rPr>
          <w:rFonts w:cs="Times New Roman"/>
          <w:b w:val="0"/>
          <w:bCs w:val="0"/>
          <w:color w:val="auto"/>
        </w:rPr>
        <w:t xml:space="preserve">. = unclassified. IS = </w:t>
      </w:r>
      <w:proofErr w:type="spellStart"/>
      <w:r w:rsidRPr="0079475D">
        <w:rPr>
          <w:rFonts w:cs="Times New Roman"/>
          <w:b w:val="0"/>
          <w:bCs w:val="0"/>
          <w:color w:val="auto"/>
        </w:rPr>
        <w:t>Incertae</w:t>
      </w:r>
      <w:proofErr w:type="spellEnd"/>
      <w:r w:rsidRPr="0079475D">
        <w:rPr>
          <w:rFonts w:cs="Times New Roman"/>
          <w:b w:val="0"/>
          <w:bCs w:val="0"/>
          <w:color w:val="auto"/>
        </w:rPr>
        <w:t xml:space="preserve"> </w:t>
      </w:r>
      <w:proofErr w:type="spellStart"/>
      <w:r w:rsidRPr="0079475D">
        <w:rPr>
          <w:rFonts w:cs="Times New Roman"/>
          <w:b w:val="0"/>
          <w:bCs w:val="0"/>
          <w:color w:val="auto"/>
        </w:rPr>
        <w:t>Sedis</w:t>
      </w:r>
      <w:proofErr w:type="spellEnd"/>
      <w:r w:rsidRPr="0079475D">
        <w:rPr>
          <w:rFonts w:cs="Times New Roman"/>
          <w:b w:val="0"/>
          <w:bCs w:val="0"/>
          <w:color w:val="auto"/>
        </w:rPr>
        <w:t>.</w:t>
      </w:r>
      <w:bookmarkEnd w:id="116"/>
      <w:r w:rsidRPr="0079475D">
        <w:rPr>
          <w:rFonts w:cs="Times New Roman"/>
          <w:b w:val="0"/>
          <w:bCs w:val="0"/>
          <w:color w:val="auto"/>
        </w:rPr>
        <w:t xml:space="preserve"> </w:t>
      </w:r>
    </w:p>
    <w:tbl>
      <w:tblPr>
        <w:tblW w:w="12690" w:type="dxa"/>
        <w:tblInd w:w="90" w:type="dxa"/>
        <w:tblLook w:val="04A0" w:firstRow="1" w:lastRow="0" w:firstColumn="1" w:lastColumn="0" w:noHBand="0" w:noVBand="1"/>
      </w:tblPr>
      <w:tblGrid>
        <w:gridCol w:w="2629"/>
        <w:gridCol w:w="3244"/>
        <w:gridCol w:w="3060"/>
        <w:gridCol w:w="1980"/>
        <w:gridCol w:w="1777"/>
      </w:tblGrid>
      <w:tr w:rsidR="00911AA1" w:rsidRPr="0079475D" w14:paraId="1A037D47" w14:textId="77777777" w:rsidTr="00B40898">
        <w:trPr>
          <w:trHeight w:val="298"/>
        </w:trPr>
        <w:tc>
          <w:tcPr>
            <w:tcW w:w="2629" w:type="dxa"/>
            <w:tcBorders>
              <w:top w:val="single" w:sz="12" w:space="0" w:color="auto"/>
              <w:left w:val="nil"/>
              <w:bottom w:val="single" w:sz="12" w:space="0" w:color="auto"/>
              <w:right w:val="nil"/>
            </w:tcBorders>
            <w:shd w:val="clear" w:color="auto" w:fill="auto"/>
            <w:noWrap/>
            <w:vAlign w:val="center"/>
            <w:hideMark/>
          </w:tcPr>
          <w:p w14:paraId="2F285170" w14:textId="77777777" w:rsidR="00911AA1" w:rsidRPr="0079475D" w:rsidRDefault="00911AA1" w:rsidP="00B40898">
            <w:pPr>
              <w:spacing w:after="0" w:line="240" w:lineRule="auto"/>
              <w:jc w:val="center"/>
              <w:rPr>
                <w:rFonts w:eastAsia="Times New Roman" w:cs="Times New Roman"/>
                <w:b/>
                <w:bCs/>
                <w:color w:val="000000"/>
                <w:szCs w:val="24"/>
              </w:rPr>
            </w:pPr>
            <w:r w:rsidRPr="0079475D">
              <w:rPr>
                <w:rFonts w:eastAsia="Times New Roman" w:cs="Times New Roman"/>
                <w:b/>
                <w:bCs/>
                <w:color w:val="000000"/>
                <w:szCs w:val="24"/>
              </w:rPr>
              <w:t>Phylum</w:t>
            </w:r>
          </w:p>
        </w:tc>
        <w:tc>
          <w:tcPr>
            <w:tcW w:w="3244" w:type="dxa"/>
            <w:tcBorders>
              <w:top w:val="single" w:sz="12" w:space="0" w:color="auto"/>
              <w:left w:val="nil"/>
              <w:bottom w:val="single" w:sz="12" w:space="0" w:color="auto"/>
              <w:right w:val="nil"/>
            </w:tcBorders>
            <w:shd w:val="clear" w:color="auto" w:fill="auto"/>
            <w:noWrap/>
            <w:vAlign w:val="center"/>
            <w:hideMark/>
          </w:tcPr>
          <w:p w14:paraId="38C907E2" w14:textId="77777777" w:rsidR="00911AA1" w:rsidRPr="0079475D" w:rsidRDefault="00911AA1" w:rsidP="00B40898">
            <w:pPr>
              <w:spacing w:after="0" w:line="240" w:lineRule="auto"/>
              <w:jc w:val="center"/>
              <w:rPr>
                <w:rFonts w:eastAsia="Times New Roman" w:cs="Times New Roman"/>
                <w:b/>
                <w:bCs/>
                <w:color w:val="000000"/>
                <w:szCs w:val="24"/>
              </w:rPr>
            </w:pPr>
            <w:r w:rsidRPr="0079475D">
              <w:rPr>
                <w:rFonts w:eastAsia="Times New Roman" w:cs="Times New Roman"/>
                <w:b/>
                <w:bCs/>
                <w:color w:val="000000"/>
                <w:szCs w:val="24"/>
              </w:rPr>
              <w:t>Class</w:t>
            </w:r>
          </w:p>
        </w:tc>
        <w:tc>
          <w:tcPr>
            <w:tcW w:w="3060" w:type="dxa"/>
            <w:tcBorders>
              <w:top w:val="single" w:sz="12" w:space="0" w:color="auto"/>
              <w:left w:val="nil"/>
              <w:bottom w:val="single" w:sz="12" w:space="0" w:color="auto"/>
              <w:right w:val="nil"/>
            </w:tcBorders>
            <w:shd w:val="clear" w:color="auto" w:fill="auto"/>
            <w:noWrap/>
            <w:vAlign w:val="center"/>
            <w:hideMark/>
          </w:tcPr>
          <w:p w14:paraId="13404CE9" w14:textId="77777777" w:rsidR="00911AA1" w:rsidRPr="0079475D" w:rsidRDefault="00911AA1" w:rsidP="00B40898">
            <w:pPr>
              <w:spacing w:after="0" w:line="240" w:lineRule="auto"/>
              <w:jc w:val="center"/>
              <w:rPr>
                <w:rFonts w:eastAsia="Times New Roman" w:cs="Times New Roman"/>
                <w:b/>
                <w:bCs/>
                <w:color w:val="000000"/>
                <w:szCs w:val="24"/>
              </w:rPr>
            </w:pPr>
            <w:r w:rsidRPr="0079475D">
              <w:rPr>
                <w:rFonts w:eastAsia="Times New Roman" w:cs="Times New Roman"/>
                <w:b/>
                <w:bCs/>
                <w:color w:val="000000"/>
                <w:szCs w:val="24"/>
              </w:rPr>
              <w:t>Order</w:t>
            </w:r>
          </w:p>
        </w:tc>
        <w:tc>
          <w:tcPr>
            <w:tcW w:w="1980" w:type="dxa"/>
            <w:tcBorders>
              <w:top w:val="single" w:sz="12" w:space="0" w:color="auto"/>
              <w:left w:val="nil"/>
              <w:bottom w:val="single" w:sz="12" w:space="0" w:color="auto"/>
              <w:right w:val="nil"/>
            </w:tcBorders>
            <w:shd w:val="clear" w:color="auto" w:fill="auto"/>
            <w:noWrap/>
            <w:vAlign w:val="center"/>
            <w:hideMark/>
          </w:tcPr>
          <w:p w14:paraId="24D33806" w14:textId="77777777" w:rsidR="00911AA1" w:rsidRPr="0079475D" w:rsidRDefault="00911AA1" w:rsidP="00B40898">
            <w:pPr>
              <w:spacing w:after="0" w:line="240" w:lineRule="auto"/>
              <w:jc w:val="center"/>
              <w:rPr>
                <w:rFonts w:eastAsia="Times New Roman" w:cs="Times New Roman"/>
                <w:b/>
                <w:bCs/>
                <w:color w:val="000000"/>
                <w:szCs w:val="24"/>
              </w:rPr>
            </w:pPr>
            <w:r w:rsidRPr="0079475D">
              <w:rPr>
                <w:rFonts w:eastAsia="Times New Roman" w:cs="Times New Roman"/>
                <w:b/>
                <w:bCs/>
                <w:color w:val="000000"/>
                <w:szCs w:val="24"/>
              </w:rPr>
              <w:t>Total Number of Sequence Reads</w:t>
            </w:r>
          </w:p>
        </w:tc>
        <w:tc>
          <w:tcPr>
            <w:tcW w:w="1777" w:type="dxa"/>
            <w:tcBorders>
              <w:top w:val="single" w:sz="12" w:space="0" w:color="auto"/>
              <w:left w:val="nil"/>
              <w:bottom w:val="single" w:sz="12" w:space="0" w:color="auto"/>
              <w:right w:val="nil"/>
            </w:tcBorders>
            <w:shd w:val="clear" w:color="auto" w:fill="auto"/>
            <w:noWrap/>
            <w:vAlign w:val="center"/>
            <w:hideMark/>
          </w:tcPr>
          <w:p w14:paraId="56190C8E" w14:textId="77777777" w:rsidR="00911AA1" w:rsidRPr="0079475D" w:rsidRDefault="00911AA1" w:rsidP="00B40898">
            <w:pPr>
              <w:spacing w:after="0" w:line="240" w:lineRule="auto"/>
              <w:jc w:val="center"/>
              <w:rPr>
                <w:rFonts w:eastAsia="Times New Roman" w:cs="Times New Roman"/>
                <w:b/>
                <w:bCs/>
                <w:color w:val="000000"/>
                <w:szCs w:val="24"/>
              </w:rPr>
            </w:pPr>
            <w:r w:rsidRPr="0079475D">
              <w:rPr>
                <w:rFonts w:eastAsia="Times New Roman" w:cs="Times New Roman"/>
                <w:b/>
                <w:bCs/>
                <w:color w:val="000000"/>
                <w:szCs w:val="24"/>
              </w:rPr>
              <w:t>Relative Abundance [%]</w:t>
            </w:r>
          </w:p>
        </w:tc>
      </w:tr>
      <w:tr w:rsidR="00911AA1" w:rsidRPr="0079475D" w14:paraId="1B8A5795" w14:textId="77777777" w:rsidTr="00B40898">
        <w:trPr>
          <w:trHeight w:val="298"/>
        </w:trPr>
        <w:tc>
          <w:tcPr>
            <w:tcW w:w="2629" w:type="dxa"/>
            <w:tcBorders>
              <w:top w:val="single" w:sz="12" w:space="0" w:color="auto"/>
              <w:left w:val="nil"/>
              <w:bottom w:val="nil"/>
              <w:right w:val="nil"/>
            </w:tcBorders>
            <w:shd w:val="clear" w:color="auto" w:fill="auto"/>
            <w:noWrap/>
            <w:vAlign w:val="bottom"/>
            <w:hideMark/>
          </w:tcPr>
          <w:p w14:paraId="12E9D088" w14:textId="77777777" w:rsidR="00911AA1" w:rsidRPr="0079475D" w:rsidRDefault="00911AA1" w:rsidP="00B40898">
            <w:pPr>
              <w:spacing w:after="0" w:line="240" w:lineRule="auto"/>
              <w:jc w:val="center"/>
              <w:rPr>
                <w:rFonts w:eastAsia="Times New Roman" w:cs="Times New Roman"/>
                <w:color w:val="000000"/>
                <w:szCs w:val="24"/>
              </w:rPr>
            </w:pPr>
            <w:r w:rsidRPr="0079475D">
              <w:rPr>
                <w:rFonts w:eastAsia="Times New Roman" w:cs="Times New Roman"/>
                <w:color w:val="000000"/>
                <w:szCs w:val="24"/>
              </w:rPr>
              <w:t>Bacteria IS</w:t>
            </w:r>
          </w:p>
        </w:tc>
        <w:tc>
          <w:tcPr>
            <w:tcW w:w="3244" w:type="dxa"/>
            <w:tcBorders>
              <w:top w:val="single" w:sz="12" w:space="0" w:color="auto"/>
              <w:left w:val="nil"/>
              <w:bottom w:val="nil"/>
              <w:right w:val="nil"/>
            </w:tcBorders>
            <w:shd w:val="clear" w:color="auto" w:fill="auto"/>
            <w:noWrap/>
            <w:vAlign w:val="bottom"/>
            <w:hideMark/>
          </w:tcPr>
          <w:p w14:paraId="2EF1ACAD" w14:textId="77777777" w:rsidR="00911AA1" w:rsidRPr="0079475D" w:rsidRDefault="00911AA1" w:rsidP="00B40898">
            <w:pPr>
              <w:spacing w:after="0" w:line="240" w:lineRule="auto"/>
              <w:jc w:val="center"/>
              <w:rPr>
                <w:rFonts w:eastAsia="Times New Roman" w:cs="Times New Roman"/>
                <w:color w:val="000000"/>
                <w:szCs w:val="24"/>
              </w:rPr>
            </w:pPr>
            <w:r w:rsidRPr="0079475D">
              <w:rPr>
                <w:rFonts w:eastAsia="Times New Roman" w:cs="Times New Roman"/>
                <w:color w:val="000000"/>
                <w:szCs w:val="24"/>
              </w:rPr>
              <w:t>Bacteria IS</w:t>
            </w:r>
          </w:p>
        </w:tc>
        <w:tc>
          <w:tcPr>
            <w:tcW w:w="3060" w:type="dxa"/>
            <w:tcBorders>
              <w:top w:val="single" w:sz="12" w:space="0" w:color="auto"/>
              <w:left w:val="nil"/>
              <w:bottom w:val="nil"/>
              <w:right w:val="nil"/>
            </w:tcBorders>
            <w:shd w:val="clear" w:color="auto" w:fill="auto"/>
            <w:noWrap/>
            <w:vAlign w:val="bottom"/>
            <w:hideMark/>
          </w:tcPr>
          <w:p w14:paraId="087A3654" w14:textId="77777777" w:rsidR="00911AA1" w:rsidRPr="0079475D" w:rsidRDefault="00911AA1" w:rsidP="00B40898">
            <w:pPr>
              <w:spacing w:after="0" w:line="240" w:lineRule="auto"/>
              <w:jc w:val="center"/>
              <w:rPr>
                <w:rFonts w:eastAsia="Times New Roman" w:cs="Times New Roman"/>
                <w:color w:val="000000"/>
                <w:szCs w:val="24"/>
              </w:rPr>
            </w:pPr>
            <w:r w:rsidRPr="0079475D">
              <w:rPr>
                <w:rFonts w:eastAsia="Times New Roman" w:cs="Times New Roman"/>
                <w:color w:val="000000"/>
                <w:szCs w:val="24"/>
              </w:rPr>
              <w:t xml:space="preserve">Bacteria </w:t>
            </w:r>
            <w:proofErr w:type="spellStart"/>
            <w:r w:rsidRPr="0079475D">
              <w:rPr>
                <w:rFonts w:eastAsia="Times New Roman" w:cs="Times New Roman"/>
                <w:color w:val="000000"/>
                <w:szCs w:val="24"/>
              </w:rPr>
              <w:t>Uncl</w:t>
            </w:r>
            <w:proofErr w:type="spellEnd"/>
            <w:r w:rsidRPr="0079475D">
              <w:rPr>
                <w:rFonts w:eastAsia="Times New Roman" w:cs="Times New Roman"/>
                <w:color w:val="000000"/>
                <w:szCs w:val="24"/>
              </w:rPr>
              <w:t>.</w:t>
            </w:r>
          </w:p>
        </w:tc>
        <w:tc>
          <w:tcPr>
            <w:tcW w:w="1980" w:type="dxa"/>
            <w:tcBorders>
              <w:top w:val="single" w:sz="12" w:space="0" w:color="auto"/>
              <w:left w:val="nil"/>
              <w:bottom w:val="nil"/>
              <w:right w:val="nil"/>
            </w:tcBorders>
            <w:shd w:val="clear" w:color="auto" w:fill="auto"/>
            <w:noWrap/>
            <w:vAlign w:val="bottom"/>
            <w:hideMark/>
          </w:tcPr>
          <w:p w14:paraId="5382E0F2" w14:textId="77777777" w:rsidR="00911AA1" w:rsidRPr="0079475D" w:rsidRDefault="00911AA1" w:rsidP="00B40898">
            <w:pPr>
              <w:spacing w:after="0" w:line="240" w:lineRule="auto"/>
              <w:jc w:val="center"/>
              <w:rPr>
                <w:rFonts w:eastAsia="Times New Roman" w:cs="Times New Roman"/>
                <w:color w:val="000000"/>
                <w:szCs w:val="24"/>
              </w:rPr>
            </w:pPr>
            <w:r w:rsidRPr="0079475D">
              <w:rPr>
                <w:rFonts w:eastAsia="Times New Roman" w:cs="Times New Roman"/>
                <w:color w:val="000000"/>
                <w:szCs w:val="24"/>
              </w:rPr>
              <w:t>414,913</w:t>
            </w:r>
          </w:p>
        </w:tc>
        <w:tc>
          <w:tcPr>
            <w:tcW w:w="1777" w:type="dxa"/>
            <w:tcBorders>
              <w:top w:val="single" w:sz="12" w:space="0" w:color="auto"/>
              <w:left w:val="nil"/>
              <w:bottom w:val="nil"/>
              <w:right w:val="nil"/>
            </w:tcBorders>
            <w:shd w:val="clear" w:color="auto" w:fill="auto"/>
            <w:noWrap/>
            <w:vAlign w:val="bottom"/>
            <w:hideMark/>
          </w:tcPr>
          <w:p w14:paraId="5EFC991A" w14:textId="77777777" w:rsidR="00911AA1" w:rsidRPr="0079475D" w:rsidRDefault="00911AA1" w:rsidP="00B40898">
            <w:pPr>
              <w:spacing w:after="0" w:line="240" w:lineRule="auto"/>
              <w:jc w:val="center"/>
              <w:rPr>
                <w:rFonts w:eastAsia="Times New Roman" w:cs="Times New Roman"/>
                <w:color w:val="000000"/>
                <w:szCs w:val="24"/>
              </w:rPr>
            </w:pPr>
            <w:r w:rsidRPr="0079475D">
              <w:rPr>
                <w:rFonts w:eastAsia="Times New Roman" w:cs="Times New Roman"/>
                <w:color w:val="000000"/>
                <w:szCs w:val="24"/>
              </w:rPr>
              <w:t>9.5%</w:t>
            </w:r>
          </w:p>
        </w:tc>
      </w:tr>
      <w:tr w:rsidR="00911AA1" w:rsidRPr="0079475D" w14:paraId="5E4E9A52" w14:textId="77777777" w:rsidTr="00B40898">
        <w:trPr>
          <w:trHeight w:val="298"/>
        </w:trPr>
        <w:tc>
          <w:tcPr>
            <w:tcW w:w="2629" w:type="dxa"/>
            <w:tcBorders>
              <w:top w:val="nil"/>
              <w:left w:val="nil"/>
              <w:bottom w:val="nil"/>
              <w:right w:val="nil"/>
            </w:tcBorders>
            <w:shd w:val="clear" w:color="auto" w:fill="auto"/>
            <w:noWrap/>
            <w:vAlign w:val="bottom"/>
            <w:hideMark/>
          </w:tcPr>
          <w:p w14:paraId="254EC081" w14:textId="77777777" w:rsidR="00911AA1" w:rsidRPr="0079475D" w:rsidRDefault="00911AA1" w:rsidP="00B40898">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Chloroflexota</w:t>
            </w:r>
            <w:proofErr w:type="spellEnd"/>
          </w:p>
        </w:tc>
        <w:tc>
          <w:tcPr>
            <w:tcW w:w="3244" w:type="dxa"/>
            <w:tcBorders>
              <w:top w:val="nil"/>
              <w:left w:val="nil"/>
              <w:bottom w:val="nil"/>
              <w:right w:val="nil"/>
            </w:tcBorders>
            <w:shd w:val="clear" w:color="auto" w:fill="auto"/>
            <w:noWrap/>
            <w:vAlign w:val="bottom"/>
            <w:hideMark/>
          </w:tcPr>
          <w:p w14:paraId="593BD261" w14:textId="77777777" w:rsidR="00911AA1" w:rsidRPr="0079475D" w:rsidRDefault="00911AA1" w:rsidP="00B40898">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Anaerolineae</w:t>
            </w:r>
            <w:proofErr w:type="spellEnd"/>
          </w:p>
        </w:tc>
        <w:tc>
          <w:tcPr>
            <w:tcW w:w="3060" w:type="dxa"/>
            <w:tcBorders>
              <w:top w:val="nil"/>
              <w:left w:val="nil"/>
              <w:bottom w:val="nil"/>
              <w:right w:val="nil"/>
            </w:tcBorders>
            <w:shd w:val="clear" w:color="auto" w:fill="auto"/>
            <w:noWrap/>
            <w:vAlign w:val="bottom"/>
            <w:hideMark/>
          </w:tcPr>
          <w:p w14:paraId="6702B1F2" w14:textId="77777777" w:rsidR="00911AA1" w:rsidRPr="0079475D" w:rsidRDefault="00911AA1" w:rsidP="00B40898">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Anaerolineae</w:t>
            </w:r>
            <w:proofErr w:type="spellEnd"/>
            <w:r w:rsidRPr="0079475D">
              <w:rPr>
                <w:rFonts w:eastAsia="Times New Roman" w:cs="Times New Roman"/>
                <w:color w:val="000000"/>
                <w:szCs w:val="24"/>
              </w:rPr>
              <w:t xml:space="preserve"> IS</w:t>
            </w:r>
          </w:p>
        </w:tc>
        <w:tc>
          <w:tcPr>
            <w:tcW w:w="1980" w:type="dxa"/>
            <w:tcBorders>
              <w:top w:val="nil"/>
              <w:left w:val="nil"/>
              <w:bottom w:val="nil"/>
              <w:right w:val="nil"/>
            </w:tcBorders>
            <w:shd w:val="clear" w:color="auto" w:fill="auto"/>
            <w:noWrap/>
            <w:vAlign w:val="bottom"/>
            <w:hideMark/>
          </w:tcPr>
          <w:p w14:paraId="6D718187" w14:textId="77777777" w:rsidR="00911AA1" w:rsidRPr="0079475D" w:rsidRDefault="00911AA1" w:rsidP="00B40898">
            <w:pPr>
              <w:spacing w:after="0" w:line="240" w:lineRule="auto"/>
              <w:jc w:val="center"/>
              <w:rPr>
                <w:rFonts w:eastAsia="Times New Roman" w:cs="Times New Roman"/>
                <w:color w:val="000000"/>
                <w:szCs w:val="24"/>
              </w:rPr>
            </w:pPr>
            <w:r w:rsidRPr="0079475D">
              <w:rPr>
                <w:rFonts w:eastAsia="Times New Roman" w:cs="Times New Roman"/>
                <w:color w:val="000000"/>
                <w:szCs w:val="24"/>
              </w:rPr>
              <w:t>315,744</w:t>
            </w:r>
          </w:p>
        </w:tc>
        <w:tc>
          <w:tcPr>
            <w:tcW w:w="1777" w:type="dxa"/>
            <w:tcBorders>
              <w:top w:val="nil"/>
              <w:left w:val="nil"/>
              <w:bottom w:val="nil"/>
              <w:right w:val="nil"/>
            </w:tcBorders>
            <w:shd w:val="clear" w:color="auto" w:fill="auto"/>
            <w:noWrap/>
            <w:vAlign w:val="bottom"/>
            <w:hideMark/>
          </w:tcPr>
          <w:p w14:paraId="36831879" w14:textId="77777777" w:rsidR="00911AA1" w:rsidRPr="0079475D" w:rsidRDefault="00911AA1" w:rsidP="00B40898">
            <w:pPr>
              <w:spacing w:after="0" w:line="240" w:lineRule="auto"/>
              <w:jc w:val="center"/>
              <w:rPr>
                <w:rFonts w:eastAsia="Times New Roman" w:cs="Times New Roman"/>
                <w:color w:val="000000"/>
                <w:szCs w:val="24"/>
              </w:rPr>
            </w:pPr>
            <w:r w:rsidRPr="0079475D">
              <w:rPr>
                <w:rFonts w:eastAsia="Times New Roman" w:cs="Times New Roman"/>
                <w:color w:val="000000"/>
                <w:szCs w:val="24"/>
              </w:rPr>
              <w:t>7.4%</w:t>
            </w:r>
          </w:p>
        </w:tc>
      </w:tr>
      <w:tr w:rsidR="00911AA1" w:rsidRPr="0079475D" w14:paraId="550522CD" w14:textId="77777777" w:rsidTr="00B40898">
        <w:trPr>
          <w:trHeight w:val="298"/>
        </w:trPr>
        <w:tc>
          <w:tcPr>
            <w:tcW w:w="2629" w:type="dxa"/>
            <w:tcBorders>
              <w:top w:val="nil"/>
              <w:left w:val="nil"/>
              <w:bottom w:val="nil"/>
              <w:right w:val="nil"/>
            </w:tcBorders>
            <w:shd w:val="clear" w:color="auto" w:fill="auto"/>
            <w:noWrap/>
            <w:vAlign w:val="bottom"/>
            <w:hideMark/>
          </w:tcPr>
          <w:p w14:paraId="088316C1" w14:textId="77777777" w:rsidR="00911AA1" w:rsidRPr="0079475D" w:rsidRDefault="00911AA1" w:rsidP="00B40898">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Thermodesulfobacteriota</w:t>
            </w:r>
            <w:proofErr w:type="spellEnd"/>
          </w:p>
        </w:tc>
        <w:tc>
          <w:tcPr>
            <w:tcW w:w="3244" w:type="dxa"/>
            <w:tcBorders>
              <w:top w:val="nil"/>
              <w:left w:val="nil"/>
              <w:bottom w:val="nil"/>
              <w:right w:val="nil"/>
            </w:tcBorders>
            <w:shd w:val="clear" w:color="auto" w:fill="auto"/>
            <w:noWrap/>
            <w:vAlign w:val="bottom"/>
            <w:hideMark/>
          </w:tcPr>
          <w:p w14:paraId="280CB139" w14:textId="77777777" w:rsidR="00911AA1" w:rsidRPr="0079475D" w:rsidRDefault="00911AA1" w:rsidP="00B40898">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Desulfobaccia</w:t>
            </w:r>
            <w:proofErr w:type="spellEnd"/>
          </w:p>
        </w:tc>
        <w:tc>
          <w:tcPr>
            <w:tcW w:w="3060" w:type="dxa"/>
            <w:tcBorders>
              <w:top w:val="nil"/>
              <w:left w:val="nil"/>
              <w:bottom w:val="nil"/>
              <w:right w:val="nil"/>
            </w:tcBorders>
            <w:shd w:val="clear" w:color="auto" w:fill="auto"/>
            <w:noWrap/>
            <w:vAlign w:val="bottom"/>
            <w:hideMark/>
          </w:tcPr>
          <w:p w14:paraId="09F799A6" w14:textId="77777777" w:rsidR="00911AA1" w:rsidRPr="0079475D" w:rsidRDefault="00911AA1" w:rsidP="00B40898">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Desulfatiglandales</w:t>
            </w:r>
            <w:proofErr w:type="spellEnd"/>
          </w:p>
        </w:tc>
        <w:tc>
          <w:tcPr>
            <w:tcW w:w="1980" w:type="dxa"/>
            <w:tcBorders>
              <w:top w:val="nil"/>
              <w:left w:val="nil"/>
              <w:bottom w:val="nil"/>
              <w:right w:val="nil"/>
            </w:tcBorders>
            <w:shd w:val="clear" w:color="auto" w:fill="auto"/>
            <w:noWrap/>
            <w:vAlign w:val="bottom"/>
            <w:hideMark/>
          </w:tcPr>
          <w:p w14:paraId="7ACE22C8" w14:textId="77777777" w:rsidR="00911AA1" w:rsidRPr="0079475D" w:rsidRDefault="00911AA1" w:rsidP="00B40898">
            <w:pPr>
              <w:spacing w:after="0" w:line="240" w:lineRule="auto"/>
              <w:jc w:val="center"/>
              <w:rPr>
                <w:rFonts w:eastAsia="Times New Roman" w:cs="Times New Roman"/>
                <w:color w:val="000000"/>
                <w:szCs w:val="24"/>
              </w:rPr>
            </w:pPr>
            <w:r w:rsidRPr="0079475D">
              <w:rPr>
                <w:rFonts w:eastAsia="Times New Roman" w:cs="Times New Roman"/>
                <w:color w:val="000000"/>
                <w:szCs w:val="24"/>
              </w:rPr>
              <w:t>253,160</w:t>
            </w:r>
          </w:p>
        </w:tc>
        <w:tc>
          <w:tcPr>
            <w:tcW w:w="1777" w:type="dxa"/>
            <w:tcBorders>
              <w:top w:val="nil"/>
              <w:left w:val="nil"/>
              <w:bottom w:val="nil"/>
              <w:right w:val="nil"/>
            </w:tcBorders>
            <w:shd w:val="clear" w:color="auto" w:fill="auto"/>
            <w:noWrap/>
            <w:vAlign w:val="bottom"/>
            <w:hideMark/>
          </w:tcPr>
          <w:p w14:paraId="51195CAC" w14:textId="77777777" w:rsidR="00911AA1" w:rsidRPr="0079475D" w:rsidRDefault="00911AA1" w:rsidP="00B40898">
            <w:pPr>
              <w:spacing w:after="0" w:line="240" w:lineRule="auto"/>
              <w:jc w:val="center"/>
              <w:rPr>
                <w:rFonts w:eastAsia="Times New Roman" w:cs="Times New Roman"/>
                <w:color w:val="000000"/>
                <w:szCs w:val="24"/>
              </w:rPr>
            </w:pPr>
            <w:r w:rsidRPr="0079475D">
              <w:rPr>
                <w:rFonts w:eastAsia="Times New Roman" w:cs="Times New Roman"/>
                <w:color w:val="000000"/>
                <w:szCs w:val="24"/>
              </w:rPr>
              <w:t>5.9%</w:t>
            </w:r>
          </w:p>
        </w:tc>
      </w:tr>
      <w:tr w:rsidR="00911AA1" w:rsidRPr="0079475D" w14:paraId="5AC4DAB0" w14:textId="77777777" w:rsidTr="00B40898">
        <w:trPr>
          <w:trHeight w:val="298"/>
        </w:trPr>
        <w:tc>
          <w:tcPr>
            <w:tcW w:w="2629" w:type="dxa"/>
            <w:tcBorders>
              <w:top w:val="nil"/>
              <w:left w:val="nil"/>
              <w:bottom w:val="nil"/>
              <w:right w:val="nil"/>
            </w:tcBorders>
            <w:shd w:val="clear" w:color="auto" w:fill="auto"/>
            <w:noWrap/>
            <w:vAlign w:val="bottom"/>
            <w:hideMark/>
          </w:tcPr>
          <w:p w14:paraId="4114F707" w14:textId="77777777" w:rsidR="00911AA1" w:rsidRPr="0079475D" w:rsidRDefault="00911AA1" w:rsidP="00B40898">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Chloroflexota</w:t>
            </w:r>
            <w:proofErr w:type="spellEnd"/>
          </w:p>
        </w:tc>
        <w:tc>
          <w:tcPr>
            <w:tcW w:w="3244" w:type="dxa"/>
            <w:tcBorders>
              <w:top w:val="nil"/>
              <w:left w:val="nil"/>
              <w:bottom w:val="nil"/>
              <w:right w:val="nil"/>
            </w:tcBorders>
            <w:shd w:val="clear" w:color="auto" w:fill="auto"/>
            <w:noWrap/>
            <w:vAlign w:val="bottom"/>
            <w:hideMark/>
          </w:tcPr>
          <w:p w14:paraId="5C55983D" w14:textId="77777777" w:rsidR="00911AA1" w:rsidRPr="0079475D" w:rsidRDefault="00911AA1" w:rsidP="00B40898">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Anaerolineae</w:t>
            </w:r>
            <w:proofErr w:type="spellEnd"/>
          </w:p>
        </w:tc>
        <w:tc>
          <w:tcPr>
            <w:tcW w:w="3060" w:type="dxa"/>
            <w:tcBorders>
              <w:top w:val="nil"/>
              <w:left w:val="nil"/>
              <w:bottom w:val="nil"/>
              <w:right w:val="nil"/>
            </w:tcBorders>
            <w:shd w:val="clear" w:color="auto" w:fill="auto"/>
            <w:noWrap/>
            <w:vAlign w:val="bottom"/>
            <w:hideMark/>
          </w:tcPr>
          <w:p w14:paraId="5ABE4E0D" w14:textId="77777777" w:rsidR="00911AA1" w:rsidRPr="0079475D" w:rsidRDefault="00911AA1" w:rsidP="00B40898">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Anaerolineales</w:t>
            </w:r>
            <w:proofErr w:type="spellEnd"/>
          </w:p>
        </w:tc>
        <w:tc>
          <w:tcPr>
            <w:tcW w:w="1980" w:type="dxa"/>
            <w:tcBorders>
              <w:top w:val="nil"/>
              <w:left w:val="nil"/>
              <w:bottom w:val="nil"/>
              <w:right w:val="nil"/>
            </w:tcBorders>
            <w:shd w:val="clear" w:color="auto" w:fill="auto"/>
            <w:noWrap/>
            <w:vAlign w:val="bottom"/>
            <w:hideMark/>
          </w:tcPr>
          <w:p w14:paraId="51C52628" w14:textId="77777777" w:rsidR="00911AA1" w:rsidRPr="0079475D" w:rsidRDefault="00911AA1" w:rsidP="00B40898">
            <w:pPr>
              <w:spacing w:after="0" w:line="240" w:lineRule="auto"/>
              <w:jc w:val="center"/>
              <w:rPr>
                <w:rFonts w:eastAsia="Times New Roman" w:cs="Times New Roman"/>
                <w:color w:val="000000"/>
                <w:szCs w:val="24"/>
              </w:rPr>
            </w:pPr>
            <w:r w:rsidRPr="0079475D">
              <w:rPr>
                <w:rFonts w:eastAsia="Times New Roman" w:cs="Times New Roman"/>
                <w:color w:val="000000"/>
                <w:szCs w:val="24"/>
              </w:rPr>
              <w:t>230,376</w:t>
            </w:r>
          </w:p>
        </w:tc>
        <w:tc>
          <w:tcPr>
            <w:tcW w:w="1777" w:type="dxa"/>
            <w:tcBorders>
              <w:top w:val="nil"/>
              <w:left w:val="nil"/>
              <w:bottom w:val="nil"/>
              <w:right w:val="nil"/>
            </w:tcBorders>
            <w:shd w:val="clear" w:color="auto" w:fill="auto"/>
            <w:noWrap/>
            <w:vAlign w:val="bottom"/>
            <w:hideMark/>
          </w:tcPr>
          <w:p w14:paraId="1355B9C8" w14:textId="77777777" w:rsidR="00911AA1" w:rsidRPr="0079475D" w:rsidRDefault="00911AA1" w:rsidP="00B40898">
            <w:pPr>
              <w:spacing w:after="0" w:line="240" w:lineRule="auto"/>
              <w:jc w:val="center"/>
              <w:rPr>
                <w:rFonts w:eastAsia="Times New Roman" w:cs="Times New Roman"/>
                <w:color w:val="000000"/>
                <w:szCs w:val="24"/>
              </w:rPr>
            </w:pPr>
            <w:r w:rsidRPr="0079475D">
              <w:rPr>
                <w:rFonts w:eastAsia="Times New Roman" w:cs="Times New Roman"/>
                <w:color w:val="000000"/>
                <w:szCs w:val="24"/>
              </w:rPr>
              <w:t>5.1%</w:t>
            </w:r>
          </w:p>
        </w:tc>
      </w:tr>
      <w:tr w:rsidR="00911AA1" w:rsidRPr="0079475D" w14:paraId="35ACF727" w14:textId="77777777" w:rsidTr="00B40898">
        <w:trPr>
          <w:trHeight w:val="298"/>
        </w:trPr>
        <w:tc>
          <w:tcPr>
            <w:tcW w:w="2629" w:type="dxa"/>
            <w:tcBorders>
              <w:top w:val="nil"/>
              <w:left w:val="nil"/>
              <w:bottom w:val="nil"/>
              <w:right w:val="nil"/>
            </w:tcBorders>
            <w:shd w:val="clear" w:color="auto" w:fill="auto"/>
            <w:noWrap/>
            <w:vAlign w:val="bottom"/>
            <w:hideMark/>
          </w:tcPr>
          <w:p w14:paraId="4D067225" w14:textId="77777777" w:rsidR="00911AA1" w:rsidRPr="0079475D" w:rsidRDefault="00911AA1" w:rsidP="00B40898">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Pseudomonadota</w:t>
            </w:r>
            <w:proofErr w:type="spellEnd"/>
          </w:p>
        </w:tc>
        <w:tc>
          <w:tcPr>
            <w:tcW w:w="3244" w:type="dxa"/>
            <w:tcBorders>
              <w:top w:val="nil"/>
              <w:left w:val="nil"/>
              <w:bottom w:val="nil"/>
              <w:right w:val="nil"/>
            </w:tcBorders>
            <w:shd w:val="clear" w:color="auto" w:fill="auto"/>
            <w:noWrap/>
            <w:vAlign w:val="bottom"/>
            <w:hideMark/>
          </w:tcPr>
          <w:p w14:paraId="0B55D7FA" w14:textId="77777777" w:rsidR="00911AA1" w:rsidRPr="0079475D" w:rsidRDefault="00911AA1" w:rsidP="00B40898">
            <w:pPr>
              <w:spacing w:after="0" w:line="240" w:lineRule="auto"/>
              <w:jc w:val="center"/>
              <w:rPr>
                <w:rFonts w:eastAsia="Times New Roman" w:cs="Times New Roman"/>
                <w:color w:val="000000"/>
                <w:szCs w:val="24"/>
              </w:rPr>
            </w:pPr>
            <w:r w:rsidRPr="0079475D">
              <w:rPr>
                <w:rFonts w:eastAsia="Times New Roman" w:cs="Times New Roman"/>
                <w:color w:val="000000"/>
                <w:szCs w:val="24"/>
              </w:rPr>
              <w:t>Gammaproteobacteria</w:t>
            </w:r>
          </w:p>
        </w:tc>
        <w:tc>
          <w:tcPr>
            <w:tcW w:w="3060" w:type="dxa"/>
            <w:tcBorders>
              <w:top w:val="nil"/>
              <w:left w:val="nil"/>
              <w:bottom w:val="nil"/>
              <w:right w:val="nil"/>
            </w:tcBorders>
            <w:shd w:val="clear" w:color="auto" w:fill="auto"/>
            <w:noWrap/>
            <w:vAlign w:val="bottom"/>
            <w:hideMark/>
          </w:tcPr>
          <w:p w14:paraId="774B3FD3" w14:textId="77777777" w:rsidR="00911AA1" w:rsidRPr="0079475D" w:rsidRDefault="00911AA1" w:rsidP="00B40898">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Gammaproteobacteria</w:t>
            </w:r>
            <w:proofErr w:type="spellEnd"/>
            <w:r w:rsidRPr="0079475D">
              <w:rPr>
                <w:rFonts w:eastAsia="Times New Roman" w:cs="Times New Roman"/>
                <w:color w:val="000000"/>
                <w:szCs w:val="24"/>
              </w:rPr>
              <w:t xml:space="preserve"> </w:t>
            </w:r>
            <w:proofErr w:type="spellStart"/>
            <w:r w:rsidRPr="0079475D">
              <w:rPr>
                <w:rFonts w:eastAsia="Times New Roman" w:cs="Times New Roman"/>
                <w:color w:val="000000"/>
                <w:szCs w:val="24"/>
              </w:rPr>
              <w:t>Uncl</w:t>
            </w:r>
            <w:proofErr w:type="spellEnd"/>
            <w:r w:rsidRPr="0079475D">
              <w:rPr>
                <w:rFonts w:eastAsia="Times New Roman" w:cs="Times New Roman"/>
                <w:color w:val="000000"/>
                <w:szCs w:val="24"/>
              </w:rPr>
              <w:t>.</w:t>
            </w:r>
          </w:p>
        </w:tc>
        <w:tc>
          <w:tcPr>
            <w:tcW w:w="1980" w:type="dxa"/>
            <w:tcBorders>
              <w:top w:val="nil"/>
              <w:left w:val="nil"/>
              <w:bottom w:val="nil"/>
              <w:right w:val="nil"/>
            </w:tcBorders>
            <w:shd w:val="clear" w:color="auto" w:fill="auto"/>
            <w:noWrap/>
            <w:vAlign w:val="bottom"/>
            <w:hideMark/>
          </w:tcPr>
          <w:p w14:paraId="1CDC6FB9" w14:textId="77777777" w:rsidR="00911AA1" w:rsidRPr="0079475D" w:rsidRDefault="00911AA1" w:rsidP="00B40898">
            <w:pPr>
              <w:spacing w:after="0" w:line="240" w:lineRule="auto"/>
              <w:jc w:val="center"/>
              <w:rPr>
                <w:rFonts w:eastAsia="Times New Roman" w:cs="Times New Roman"/>
                <w:color w:val="000000"/>
                <w:szCs w:val="24"/>
              </w:rPr>
            </w:pPr>
            <w:r w:rsidRPr="0079475D">
              <w:rPr>
                <w:rFonts w:eastAsia="Times New Roman" w:cs="Times New Roman"/>
                <w:color w:val="000000"/>
                <w:szCs w:val="24"/>
              </w:rPr>
              <w:t>241,747</w:t>
            </w:r>
          </w:p>
        </w:tc>
        <w:tc>
          <w:tcPr>
            <w:tcW w:w="1777" w:type="dxa"/>
            <w:tcBorders>
              <w:top w:val="nil"/>
              <w:left w:val="nil"/>
              <w:bottom w:val="nil"/>
              <w:right w:val="nil"/>
            </w:tcBorders>
            <w:shd w:val="clear" w:color="auto" w:fill="auto"/>
            <w:noWrap/>
            <w:vAlign w:val="bottom"/>
            <w:hideMark/>
          </w:tcPr>
          <w:p w14:paraId="4FB6DF9A" w14:textId="77777777" w:rsidR="00911AA1" w:rsidRPr="0079475D" w:rsidRDefault="00911AA1" w:rsidP="00B40898">
            <w:pPr>
              <w:spacing w:after="0" w:line="240" w:lineRule="auto"/>
              <w:jc w:val="center"/>
              <w:rPr>
                <w:rFonts w:eastAsia="Times New Roman" w:cs="Times New Roman"/>
                <w:color w:val="000000"/>
                <w:szCs w:val="24"/>
              </w:rPr>
            </w:pPr>
            <w:r w:rsidRPr="0079475D">
              <w:rPr>
                <w:rFonts w:eastAsia="Times New Roman" w:cs="Times New Roman"/>
                <w:color w:val="000000"/>
                <w:szCs w:val="24"/>
              </w:rPr>
              <w:t>5.0%</w:t>
            </w:r>
          </w:p>
        </w:tc>
      </w:tr>
      <w:tr w:rsidR="00911AA1" w:rsidRPr="0079475D" w14:paraId="0FAAA902" w14:textId="77777777" w:rsidTr="00B40898">
        <w:trPr>
          <w:trHeight w:val="298"/>
        </w:trPr>
        <w:tc>
          <w:tcPr>
            <w:tcW w:w="2629" w:type="dxa"/>
            <w:tcBorders>
              <w:top w:val="nil"/>
              <w:left w:val="nil"/>
              <w:bottom w:val="nil"/>
              <w:right w:val="nil"/>
            </w:tcBorders>
            <w:shd w:val="clear" w:color="auto" w:fill="auto"/>
            <w:noWrap/>
            <w:vAlign w:val="bottom"/>
            <w:hideMark/>
          </w:tcPr>
          <w:p w14:paraId="479275B3" w14:textId="77777777" w:rsidR="00911AA1" w:rsidRPr="0079475D" w:rsidRDefault="00911AA1" w:rsidP="00B40898">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Chloroflexota</w:t>
            </w:r>
            <w:proofErr w:type="spellEnd"/>
          </w:p>
        </w:tc>
        <w:tc>
          <w:tcPr>
            <w:tcW w:w="3244" w:type="dxa"/>
            <w:tcBorders>
              <w:top w:val="nil"/>
              <w:left w:val="nil"/>
              <w:bottom w:val="nil"/>
              <w:right w:val="nil"/>
            </w:tcBorders>
            <w:shd w:val="clear" w:color="auto" w:fill="auto"/>
            <w:noWrap/>
            <w:vAlign w:val="bottom"/>
            <w:hideMark/>
          </w:tcPr>
          <w:p w14:paraId="58BA2865" w14:textId="77777777" w:rsidR="00911AA1" w:rsidRPr="0079475D" w:rsidRDefault="00911AA1" w:rsidP="00B40898">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Anaerolineae</w:t>
            </w:r>
            <w:proofErr w:type="spellEnd"/>
          </w:p>
        </w:tc>
        <w:tc>
          <w:tcPr>
            <w:tcW w:w="3060" w:type="dxa"/>
            <w:tcBorders>
              <w:top w:val="nil"/>
              <w:left w:val="nil"/>
              <w:bottom w:val="nil"/>
              <w:right w:val="nil"/>
            </w:tcBorders>
            <w:shd w:val="clear" w:color="auto" w:fill="auto"/>
            <w:noWrap/>
            <w:vAlign w:val="bottom"/>
            <w:hideMark/>
          </w:tcPr>
          <w:p w14:paraId="78AC98C2" w14:textId="77777777" w:rsidR="00911AA1" w:rsidRPr="0079475D" w:rsidRDefault="00911AA1" w:rsidP="00B40898">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Aggregatilineales</w:t>
            </w:r>
            <w:proofErr w:type="spellEnd"/>
          </w:p>
        </w:tc>
        <w:tc>
          <w:tcPr>
            <w:tcW w:w="1980" w:type="dxa"/>
            <w:tcBorders>
              <w:top w:val="nil"/>
              <w:left w:val="nil"/>
              <w:bottom w:val="nil"/>
              <w:right w:val="nil"/>
            </w:tcBorders>
            <w:shd w:val="clear" w:color="auto" w:fill="auto"/>
            <w:noWrap/>
            <w:vAlign w:val="bottom"/>
            <w:hideMark/>
          </w:tcPr>
          <w:p w14:paraId="106D442A" w14:textId="77777777" w:rsidR="00911AA1" w:rsidRPr="0079475D" w:rsidRDefault="00911AA1" w:rsidP="00B40898">
            <w:pPr>
              <w:spacing w:after="0" w:line="240" w:lineRule="auto"/>
              <w:jc w:val="center"/>
              <w:rPr>
                <w:rFonts w:eastAsia="Times New Roman" w:cs="Times New Roman"/>
                <w:color w:val="000000"/>
                <w:szCs w:val="24"/>
              </w:rPr>
            </w:pPr>
            <w:r w:rsidRPr="0079475D">
              <w:rPr>
                <w:rFonts w:eastAsia="Times New Roman" w:cs="Times New Roman"/>
                <w:color w:val="000000"/>
                <w:szCs w:val="24"/>
              </w:rPr>
              <w:t>177,220</w:t>
            </w:r>
          </w:p>
        </w:tc>
        <w:tc>
          <w:tcPr>
            <w:tcW w:w="1777" w:type="dxa"/>
            <w:tcBorders>
              <w:top w:val="nil"/>
              <w:left w:val="nil"/>
              <w:bottom w:val="nil"/>
              <w:right w:val="nil"/>
            </w:tcBorders>
            <w:shd w:val="clear" w:color="auto" w:fill="auto"/>
            <w:noWrap/>
            <w:vAlign w:val="bottom"/>
            <w:hideMark/>
          </w:tcPr>
          <w:p w14:paraId="4ADCB222" w14:textId="77777777" w:rsidR="00911AA1" w:rsidRPr="0079475D" w:rsidRDefault="00911AA1" w:rsidP="00B40898">
            <w:pPr>
              <w:spacing w:after="0" w:line="240" w:lineRule="auto"/>
              <w:jc w:val="center"/>
              <w:rPr>
                <w:rFonts w:eastAsia="Times New Roman" w:cs="Times New Roman"/>
                <w:color w:val="000000"/>
                <w:szCs w:val="24"/>
              </w:rPr>
            </w:pPr>
            <w:r w:rsidRPr="0079475D">
              <w:rPr>
                <w:rFonts w:eastAsia="Times New Roman" w:cs="Times New Roman"/>
                <w:color w:val="000000"/>
                <w:szCs w:val="24"/>
              </w:rPr>
              <w:t>4.2%</w:t>
            </w:r>
          </w:p>
        </w:tc>
      </w:tr>
      <w:tr w:rsidR="00911AA1" w:rsidRPr="0079475D" w14:paraId="3AB57372" w14:textId="77777777" w:rsidTr="00B40898">
        <w:trPr>
          <w:trHeight w:val="298"/>
        </w:trPr>
        <w:tc>
          <w:tcPr>
            <w:tcW w:w="2629" w:type="dxa"/>
            <w:tcBorders>
              <w:top w:val="nil"/>
              <w:left w:val="nil"/>
              <w:bottom w:val="nil"/>
              <w:right w:val="nil"/>
            </w:tcBorders>
            <w:shd w:val="clear" w:color="auto" w:fill="auto"/>
            <w:noWrap/>
            <w:vAlign w:val="bottom"/>
            <w:hideMark/>
          </w:tcPr>
          <w:p w14:paraId="21225F5C" w14:textId="77777777" w:rsidR="00911AA1" w:rsidRPr="0079475D" w:rsidRDefault="00911AA1" w:rsidP="00B40898">
            <w:pPr>
              <w:spacing w:after="0" w:line="240" w:lineRule="auto"/>
              <w:jc w:val="center"/>
              <w:rPr>
                <w:rFonts w:eastAsia="Times New Roman" w:cs="Times New Roman"/>
                <w:color w:val="000000"/>
                <w:szCs w:val="24"/>
              </w:rPr>
            </w:pPr>
            <w:r w:rsidRPr="0079475D">
              <w:rPr>
                <w:rFonts w:eastAsia="Times New Roman" w:cs="Times New Roman"/>
                <w:color w:val="000000"/>
                <w:szCs w:val="24"/>
              </w:rPr>
              <w:t xml:space="preserve">Bacteria </w:t>
            </w:r>
            <w:proofErr w:type="spellStart"/>
            <w:r w:rsidRPr="0079475D">
              <w:rPr>
                <w:rFonts w:eastAsia="Times New Roman" w:cs="Times New Roman"/>
                <w:color w:val="000000"/>
                <w:szCs w:val="24"/>
              </w:rPr>
              <w:t>Uncl</w:t>
            </w:r>
            <w:proofErr w:type="spellEnd"/>
            <w:r w:rsidRPr="0079475D">
              <w:rPr>
                <w:rFonts w:eastAsia="Times New Roman" w:cs="Times New Roman"/>
                <w:color w:val="000000"/>
                <w:szCs w:val="24"/>
              </w:rPr>
              <w:t>.</w:t>
            </w:r>
          </w:p>
        </w:tc>
        <w:tc>
          <w:tcPr>
            <w:tcW w:w="3244" w:type="dxa"/>
            <w:tcBorders>
              <w:top w:val="nil"/>
              <w:left w:val="nil"/>
              <w:bottom w:val="nil"/>
              <w:right w:val="nil"/>
            </w:tcBorders>
            <w:shd w:val="clear" w:color="auto" w:fill="auto"/>
            <w:noWrap/>
            <w:vAlign w:val="bottom"/>
            <w:hideMark/>
          </w:tcPr>
          <w:p w14:paraId="3EB117A6" w14:textId="77777777" w:rsidR="00911AA1" w:rsidRPr="0079475D" w:rsidRDefault="00911AA1" w:rsidP="00B40898">
            <w:pPr>
              <w:spacing w:after="0" w:line="240" w:lineRule="auto"/>
              <w:jc w:val="center"/>
              <w:rPr>
                <w:rFonts w:eastAsia="Times New Roman" w:cs="Times New Roman"/>
                <w:color w:val="000000"/>
                <w:szCs w:val="24"/>
              </w:rPr>
            </w:pPr>
            <w:r w:rsidRPr="0079475D">
              <w:rPr>
                <w:rFonts w:eastAsia="Times New Roman" w:cs="Times New Roman"/>
                <w:color w:val="000000"/>
                <w:szCs w:val="24"/>
              </w:rPr>
              <w:t xml:space="preserve">Bacteria </w:t>
            </w:r>
            <w:proofErr w:type="spellStart"/>
            <w:r w:rsidRPr="0079475D">
              <w:rPr>
                <w:rFonts w:eastAsia="Times New Roman" w:cs="Times New Roman"/>
                <w:color w:val="000000"/>
                <w:szCs w:val="24"/>
              </w:rPr>
              <w:t>Uncl</w:t>
            </w:r>
            <w:proofErr w:type="spellEnd"/>
            <w:r w:rsidRPr="0079475D">
              <w:rPr>
                <w:rFonts w:eastAsia="Times New Roman" w:cs="Times New Roman"/>
                <w:color w:val="000000"/>
                <w:szCs w:val="24"/>
              </w:rPr>
              <w:t>.</w:t>
            </w:r>
          </w:p>
        </w:tc>
        <w:tc>
          <w:tcPr>
            <w:tcW w:w="3060" w:type="dxa"/>
            <w:tcBorders>
              <w:top w:val="nil"/>
              <w:left w:val="nil"/>
              <w:bottom w:val="nil"/>
              <w:right w:val="nil"/>
            </w:tcBorders>
            <w:shd w:val="clear" w:color="auto" w:fill="auto"/>
            <w:noWrap/>
            <w:vAlign w:val="bottom"/>
            <w:hideMark/>
          </w:tcPr>
          <w:p w14:paraId="2AE5233B" w14:textId="77777777" w:rsidR="00911AA1" w:rsidRPr="0079475D" w:rsidRDefault="00911AA1" w:rsidP="00B40898">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Bacteroidales</w:t>
            </w:r>
            <w:proofErr w:type="spellEnd"/>
          </w:p>
        </w:tc>
        <w:tc>
          <w:tcPr>
            <w:tcW w:w="1980" w:type="dxa"/>
            <w:tcBorders>
              <w:top w:val="nil"/>
              <w:left w:val="nil"/>
              <w:bottom w:val="nil"/>
              <w:right w:val="nil"/>
            </w:tcBorders>
            <w:shd w:val="clear" w:color="auto" w:fill="auto"/>
            <w:noWrap/>
            <w:vAlign w:val="bottom"/>
            <w:hideMark/>
          </w:tcPr>
          <w:p w14:paraId="338565CD" w14:textId="77777777" w:rsidR="00911AA1" w:rsidRPr="0079475D" w:rsidRDefault="00911AA1" w:rsidP="00B40898">
            <w:pPr>
              <w:spacing w:after="0" w:line="240" w:lineRule="auto"/>
              <w:jc w:val="center"/>
              <w:rPr>
                <w:rFonts w:eastAsia="Times New Roman" w:cs="Times New Roman"/>
                <w:color w:val="000000"/>
                <w:szCs w:val="24"/>
              </w:rPr>
            </w:pPr>
            <w:r w:rsidRPr="0079475D">
              <w:rPr>
                <w:rFonts w:eastAsia="Times New Roman" w:cs="Times New Roman"/>
                <w:color w:val="000000"/>
                <w:szCs w:val="24"/>
              </w:rPr>
              <w:t>149,969</w:t>
            </w:r>
          </w:p>
        </w:tc>
        <w:tc>
          <w:tcPr>
            <w:tcW w:w="1777" w:type="dxa"/>
            <w:tcBorders>
              <w:top w:val="nil"/>
              <w:left w:val="nil"/>
              <w:bottom w:val="nil"/>
              <w:right w:val="nil"/>
            </w:tcBorders>
            <w:shd w:val="clear" w:color="auto" w:fill="auto"/>
            <w:noWrap/>
            <w:vAlign w:val="bottom"/>
            <w:hideMark/>
          </w:tcPr>
          <w:p w14:paraId="1F9F3B5F" w14:textId="77777777" w:rsidR="00911AA1" w:rsidRPr="0079475D" w:rsidRDefault="00911AA1" w:rsidP="00B40898">
            <w:pPr>
              <w:spacing w:after="0" w:line="240" w:lineRule="auto"/>
              <w:jc w:val="center"/>
              <w:rPr>
                <w:rFonts w:eastAsia="Times New Roman" w:cs="Times New Roman"/>
                <w:color w:val="000000"/>
                <w:szCs w:val="24"/>
              </w:rPr>
            </w:pPr>
            <w:r w:rsidRPr="0079475D">
              <w:rPr>
                <w:rFonts w:eastAsia="Times New Roman" w:cs="Times New Roman"/>
                <w:color w:val="000000"/>
                <w:szCs w:val="24"/>
              </w:rPr>
              <w:t>3.3%</w:t>
            </w:r>
          </w:p>
        </w:tc>
      </w:tr>
      <w:tr w:rsidR="00911AA1" w:rsidRPr="0079475D" w14:paraId="7B48C91E" w14:textId="77777777" w:rsidTr="00B40898">
        <w:trPr>
          <w:trHeight w:val="298"/>
        </w:trPr>
        <w:tc>
          <w:tcPr>
            <w:tcW w:w="2629" w:type="dxa"/>
            <w:tcBorders>
              <w:top w:val="nil"/>
              <w:left w:val="nil"/>
              <w:bottom w:val="nil"/>
              <w:right w:val="nil"/>
            </w:tcBorders>
            <w:shd w:val="clear" w:color="auto" w:fill="auto"/>
            <w:noWrap/>
            <w:vAlign w:val="bottom"/>
            <w:hideMark/>
          </w:tcPr>
          <w:p w14:paraId="5E1A9E46" w14:textId="77777777" w:rsidR="00911AA1" w:rsidRPr="0079475D" w:rsidRDefault="00911AA1" w:rsidP="00B40898">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Abditibacteriota</w:t>
            </w:r>
            <w:proofErr w:type="spellEnd"/>
          </w:p>
        </w:tc>
        <w:tc>
          <w:tcPr>
            <w:tcW w:w="3244" w:type="dxa"/>
            <w:tcBorders>
              <w:top w:val="nil"/>
              <w:left w:val="nil"/>
              <w:bottom w:val="nil"/>
              <w:right w:val="nil"/>
            </w:tcBorders>
            <w:shd w:val="clear" w:color="auto" w:fill="auto"/>
            <w:noWrap/>
            <w:vAlign w:val="bottom"/>
            <w:hideMark/>
          </w:tcPr>
          <w:p w14:paraId="3E36D6AB" w14:textId="77777777" w:rsidR="00911AA1" w:rsidRPr="0079475D" w:rsidRDefault="00911AA1" w:rsidP="00B40898">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Abditibacteriia</w:t>
            </w:r>
            <w:proofErr w:type="spellEnd"/>
          </w:p>
        </w:tc>
        <w:tc>
          <w:tcPr>
            <w:tcW w:w="3060" w:type="dxa"/>
            <w:tcBorders>
              <w:top w:val="nil"/>
              <w:left w:val="nil"/>
              <w:bottom w:val="nil"/>
              <w:right w:val="nil"/>
            </w:tcBorders>
            <w:shd w:val="clear" w:color="auto" w:fill="auto"/>
            <w:noWrap/>
            <w:vAlign w:val="bottom"/>
            <w:hideMark/>
          </w:tcPr>
          <w:p w14:paraId="58D645E5" w14:textId="77777777" w:rsidR="00911AA1" w:rsidRPr="0079475D" w:rsidRDefault="00911AA1" w:rsidP="00B40898">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Campylobacterales</w:t>
            </w:r>
            <w:proofErr w:type="spellEnd"/>
          </w:p>
        </w:tc>
        <w:tc>
          <w:tcPr>
            <w:tcW w:w="1980" w:type="dxa"/>
            <w:tcBorders>
              <w:top w:val="nil"/>
              <w:left w:val="nil"/>
              <w:bottom w:val="nil"/>
              <w:right w:val="nil"/>
            </w:tcBorders>
            <w:shd w:val="clear" w:color="auto" w:fill="auto"/>
            <w:noWrap/>
            <w:vAlign w:val="bottom"/>
            <w:hideMark/>
          </w:tcPr>
          <w:p w14:paraId="2F4451FC" w14:textId="77777777" w:rsidR="00911AA1" w:rsidRPr="0079475D" w:rsidRDefault="00911AA1" w:rsidP="00B40898">
            <w:pPr>
              <w:spacing w:after="0" w:line="240" w:lineRule="auto"/>
              <w:jc w:val="center"/>
              <w:rPr>
                <w:rFonts w:eastAsia="Times New Roman" w:cs="Times New Roman"/>
                <w:color w:val="000000"/>
                <w:szCs w:val="24"/>
              </w:rPr>
            </w:pPr>
            <w:r w:rsidRPr="0079475D">
              <w:rPr>
                <w:rFonts w:eastAsia="Times New Roman" w:cs="Times New Roman"/>
                <w:color w:val="000000"/>
                <w:szCs w:val="24"/>
              </w:rPr>
              <w:t>141,241</w:t>
            </w:r>
          </w:p>
        </w:tc>
        <w:tc>
          <w:tcPr>
            <w:tcW w:w="1777" w:type="dxa"/>
            <w:tcBorders>
              <w:top w:val="nil"/>
              <w:left w:val="nil"/>
              <w:bottom w:val="nil"/>
              <w:right w:val="nil"/>
            </w:tcBorders>
            <w:shd w:val="clear" w:color="auto" w:fill="auto"/>
            <w:noWrap/>
            <w:vAlign w:val="bottom"/>
            <w:hideMark/>
          </w:tcPr>
          <w:p w14:paraId="6B0A0AAF" w14:textId="77777777" w:rsidR="00911AA1" w:rsidRPr="0079475D" w:rsidRDefault="00911AA1" w:rsidP="00B40898">
            <w:pPr>
              <w:spacing w:after="0" w:line="240" w:lineRule="auto"/>
              <w:jc w:val="center"/>
              <w:rPr>
                <w:rFonts w:eastAsia="Times New Roman" w:cs="Times New Roman"/>
                <w:color w:val="000000"/>
                <w:szCs w:val="24"/>
              </w:rPr>
            </w:pPr>
            <w:r w:rsidRPr="0079475D">
              <w:rPr>
                <w:rFonts w:eastAsia="Times New Roman" w:cs="Times New Roman"/>
                <w:color w:val="000000"/>
                <w:szCs w:val="24"/>
              </w:rPr>
              <w:t>2.9%</w:t>
            </w:r>
          </w:p>
        </w:tc>
      </w:tr>
      <w:tr w:rsidR="00911AA1" w:rsidRPr="0079475D" w14:paraId="0B23A568" w14:textId="77777777" w:rsidTr="00B40898">
        <w:trPr>
          <w:trHeight w:val="298"/>
        </w:trPr>
        <w:tc>
          <w:tcPr>
            <w:tcW w:w="2629" w:type="dxa"/>
            <w:tcBorders>
              <w:top w:val="nil"/>
              <w:left w:val="nil"/>
              <w:bottom w:val="nil"/>
              <w:right w:val="nil"/>
            </w:tcBorders>
            <w:shd w:val="clear" w:color="auto" w:fill="auto"/>
            <w:noWrap/>
            <w:vAlign w:val="bottom"/>
            <w:hideMark/>
          </w:tcPr>
          <w:p w14:paraId="32587351" w14:textId="77777777" w:rsidR="00911AA1" w:rsidRPr="0079475D" w:rsidRDefault="00911AA1" w:rsidP="00B40898">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Chloroflexota</w:t>
            </w:r>
            <w:proofErr w:type="spellEnd"/>
          </w:p>
        </w:tc>
        <w:tc>
          <w:tcPr>
            <w:tcW w:w="3244" w:type="dxa"/>
            <w:tcBorders>
              <w:top w:val="nil"/>
              <w:left w:val="nil"/>
              <w:bottom w:val="nil"/>
              <w:right w:val="nil"/>
            </w:tcBorders>
            <w:shd w:val="clear" w:color="auto" w:fill="auto"/>
            <w:noWrap/>
            <w:vAlign w:val="bottom"/>
            <w:hideMark/>
          </w:tcPr>
          <w:p w14:paraId="064CC82A" w14:textId="77777777" w:rsidR="00911AA1" w:rsidRPr="0079475D" w:rsidRDefault="00911AA1" w:rsidP="00B40898">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Dehalococcoidia</w:t>
            </w:r>
            <w:proofErr w:type="spellEnd"/>
          </w:p>
        </w:tc>
        <w:tc>
          <w:tcPr>
            <w:tcW w:w="3060" w:type="dxa"/>
            <w:tcBorders>
              <w:top w:val="nil"/>
              <w:left w:val="nil"/>
              <w:bottom w:val="nil"/>
              <w:right w:val="nil"/>
            </w:tcBorders>
            <w:shd w:val="clear" w:color="auto" w:fill="auto"/>
            <w:noWrap/>
            <w:vAlign w:val="bottom"/>
            <w:hideMark/>
          </w:tcPr>
          <w:p w14:paraId="4AA7AFA6" w14:textId="77777777" w:rsidR="00911AA1" w:rsidRPr="0079475D" w:rsidRDefault="00911AA1" w:rsidP="00B40898">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Dehalococcoidia</w:t>
            </w:r>
            <w:proofErr w:type="spellEnd"/>
            <w:r w:rsidRPr="0079475D">
              <w:rPr>
                <w:rFonts w:eastAsia="Times New Roman" w:cs="Times New Roman"/>
                <w:color w:val="000000"/>
                <w:szCs w:val="24"/>
              </w:rPr>
              <w:t xml:space="preserve"> </w:t>
            </w:r>
            <w:proofErr w:type="spellStart"/>
            <w:r w:rsidRPr="0079475D">
              <w:rPr>
                <w:rFonts w:eastAsia="Times New Roman" w:cs="Times New Roman"/>
                <w:color w:val="000000"/>
                <w:szCs w:val="24"/>
              </w:rPr>
              <w:t>Uncl</w:t>
            </w:r>
            <w:proofErr w:type="spellEnd"/>
            <w:r w:rsidRPr="0079475D">
              <w:rPr>
                <w:rFonts w:eastAsia="Times New Roman" w:cs="Times New Roman"/>
                <w:color w:val="000000"/>
                <w:szCs w:val="24"/>
              </w:rPr>
              <w:t>.</w:t>
            </w:r>
          </w:p>
        </w:tc>
        <w:tc>
          <w:tcPr>
            <w:tcW w:w="1980" w:type="dxa"/>
            <w:tcBorders>
              <w:top w:val="nil"/>
              <w:left w:val="nil"/>
              <w:bottom w:val="nil"/>
              <w:right w:val="nil"/>
            </w:tcBorders>
            <w:shd w:val="clear" w:color="auto" w:fill="auto"/>
            <w:noWrap/>
            <w:vAlign w:val="bottom"/>
            <w:hideMark/>
          </w:tcPr>
          <w:p w14:paraId="1E0A5C95" w14:textId="77777777" w:rsidR="00911AA1" w:rsidRPr="0079475D" w:rsidRDefault="00911AA1" w:rsidP="00B40898">
            <w:pPr>
              <w:spacing w:after="0" w:line="240" w:lineRule="auto"/>
              <w:jc w:val="center"/>
              <w:rPr>
                <w:rFonts w:eastAsia="Times New Roman" w:cs="Times New Roman"/>
                <w:color w:val="000000"/>
                <w:szCs w:val="24"/>
              </w:rPr>
            </w:pPr>
            <w:r w:rsidRPr="0079475D">
              <w:rPr>
                <w:rFonts w:eastAsia="Times New Roman" w:cs="Times New Roman"/>
                <w:color w:val="000000"/>
                <w:szCs w:val="24"/>
              </w:rPr>
              <w:t>113,072</w:t>
            </w:r>
          </w:p>
        </w:tc>
        <w:tc>
          <w:tcPr>
            <w:tcW w:w="1777" w:type="dxa"/>
            <w:tcBorders>
              <w:top w:val="nil"/>
              <w:left w:val="nil"/>
              <w:bottom w:val="nil"/>
              <w:right w:val="nil"/>
            </w:tcBorders>
            <w:shd w:val="clear" w:color="auto" w:fill="auto"/>
            <w:noWrap/>
            <w:vAlign w:val="bottom"/>
            <w:hideMark/>
          </w:tcPr>
          <w:p w14:paraId="0E8E7B7A" w14:textId="77777777" w:rsidR="00911AA1" w:rsidRPr="0079475D" w:rsidRDefault="00911AA1" w:rsidP="00B40898">
            <w:pPr>
              <w:spacing w:after="0" w:line="240" w:lineRule="auto"/>
              <w:jc w:val="center"/>
              <w:rPr>
                <w:rFonts w:eastAsia="Times New Roman" w:cs="Times New Roman"/>
                <w:color w:val="000000"/>
                <w:szCs w:val="24"/>
              </w:rPr>
            </w:pPr>
            <w:r w:rsidRPr="0079475D">
              <w:rPr>
                <w:rFonts w:eastAsia="Times New Roman" w:cs="Times New Roman"/>
                <w:color w:val="000000"/>
                <w:szCs w:val="24"/>
              </w:rPr>
              <w:t>2.8%</w:t>
            </w:r>
          </w:p>
        </w:tc>
      </w:tr>
      <w:tr w:rsidR="00911AA1" w:rsidRPr="0079475D" w14:paraId="6E86BB3F" w14:textId="77777777" w:rsidTr="00B40898">
        <w:trPr>
          <w:trHeight w:val="298"/>
        </w:trPr>
        <w:tc>
          <w:tcPr>
            <w:tcW w:w="2629" w:type="dxa"/>
            <w:tcBorders>
              <w:top w:val="nil"/>
              <w:left w:val="nil"/>
              <w:bottom w:val="nil"/>
              <w:right w:val="nil"/>
            </w:tcBorders>
            <w:shd w:val="clear" w:color="auto" w:fill="auto"/>
            <w:noWrap/>
            <w:vAlign w:val="bottom"/>
            <w:hideMark/>
          </w:tcPr>
          <w:p w14:paraId="718D2F17" w14:textId="77777777" w:rsidR="00911AA1" w:rsidRPr="0079475D" w:rsidRDefault="00911AA1" w:rsidP="00B40898">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Thermodesulfobacteriota</w:t>
            </w:r>
            <w:proofErr w:type="spellEnd"/>
          </w:p>
        </w:tc>
        <w:tc>
          <w:tcPr>
            <w:tcW w:w="3244" w:type="dxa"/>
            <w:tcBorders>
              <w:top w:val="nil"/>
              <w:left w:val="nil"/>
              <w:bottom w:val="nil"/>
              <w:right w:val="nil"/>
            </w:tcBorders>
            <w:shd w:val="clear" w:color="auto" w:fill="auto"/>
            <w:noWrap/>
            <w:vAlign w:val="bottom"/>
            <w:hideMark/>
          </w:tcPr>
          <w:p w14:paraId="50547AEB" w14:textId="77777777" w:rsidR="00911AA1" w:rsidRPr="0079475D" w:rsidRDefault="00911AA1" w:rsidP="00B40898">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Desulfobacteria</w:t>
            </w:r>
            <w:proofErr w:type="spellEnd"/>
          </w:p>
        </w:tc>
        <w:tc>
          <w:tcPr>
            <w:tcW w:w="3060" w:type="dxa"/>
            <w:tcBorders>
              <w:top w:val="nil"/>
              <w:left w:val="nil"/>
              <w:bottom w:val="nil"/>
              <w:right w:val="nil"/>
            </w:tcBorders>
            <w:shd w:val="clear" w:color="auto" w:fill="auto"/>
            <w:noWrap/>
            <w:vAlign w:val="bottom"/>
            <w:hideMark/>
          </w:tcPr>
          <w:p w14:paraId="53FC630F" w14:textId="77777777" w:rsidR="00911AA1" w:rsidRPr="0079475D" w:rsidRDefault="00911AA1" w:rsidP="00B40898">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Desulfobacterales</w:t>
            </w:r>
            <w:proofErr w:type="spellEnd"/>
          </w:p>
        </w:tc>
        <w:tc>
          <w:tcPr>
            <w:tcW w:w="1980" w:type="dxa"/>
            <w:tcBorders>
              <w:top w:val="nil"/>
              <w:left w:val="nil"/>
              <w:bottom w:val="nil"/>
              <w:right w:val="nil"/>
            </w:tcBorders>
            <w:shd w:val="clear" w:color="auto" w:fill="auto"/>
            <w:noWrap/>
            <w:vAlign w:val="bottom"/>
            <w:hideMark/>
          </w:tcPr>
          <w:p w14:paraId="1471208D" w14:textId="77777777" w:rsidR="00911AA1" w:rsidRPr="0079475D" w:rsidRDefault="00911AA1" w:rsidP="00B40898">
            <w:pPr>
              <w:spacing w:after="0" w:line="240" w:lineRule="auto"/>
              <w:jc w:val="center"/>
              <w:rPr>
                <w:rFonts w:eastAsia="Times New Roman" w:cs="Times New Roman"/>
                <w:color w:val="000000"/>
                <w:szCs w:val="24"/>
              </w:rPr>
            </w:pPr>
            <w:r w:rsidRPr="0079475D">
              <w:rPr>
                <w:rFonts w:eastAsia="Times New Roman" w:cs="Times New Roman"/>
                <w:color w:val="000000"/>
                <w:szCs w:val="24"/>
              </w:rPr>
              <w:t>135,581</w:t>
            </w:r>
          </w:p>
        </w:tc>
        <w:tc>
          <w:tcPr>
            <w:tcW w:w="1777" w:type="dxa"/>
            <w:tcBorders>
              <w:top w:val="nil"/>
              <w:left w:val="nil"/>
              <w:bottom w:val="nil"/>
              <w:right w:val="nil"/>
            </w:tcBorders>
            <w:shd w:val="clear" w:color="auto" w:fill="auto"/>
            <w:noWrap/>
            <w:vAlign w:val="bottom"/>
            <w:hideMark/>
          </w:tcPr>
          <w:p w14:paraId="52FA7C7D" w14:textId="77777777" w:rsidR="00911AA1" w:rsidRPr="0079475D" w:rsidRDefault="00911AA1" w:rsidP="00B40898">
            <w:pPr>
              <w:spacing w:after="0" w:line="240" w:lineRule="auto"/>
              <w:jc w:val="center"/>
              <w:rPr>
                <w:rFonts w:eastAsia="Times New Roman" w:cs="Times New Roman"/>
                <w:color w:val="000000"/>
                <w:szCs w:val="24"/>
              </w:rPr>
            </w:pPr>
            <w:r w:rsidRPr="0079475D">
              <w:rPr>
                <w:rFonts w:eastAsia="Times New Roman" w:cs="Times New Roman"/>
                <w:color w:val="000000"/>
                <w:szCs w:val="24"/>
              </w:rPr>
              <w:t>2.8%</w:t>
            </w:r>
          </w:p>
        </w:tc>
      </w:tr>
      <w:tr w:rsidR="00911AA1" w:rsidRPr="0079475D" w14:paraId="7BFE1475" w14:textId="77777777" w:rsidTr="00B40898">
        <w:trPr>
          <w:trHeight w:val="298"/>
        </w:trPr>
        <w:tc>
          <w:tcPr>
            <w:tcW w:w="2629" w:type="dxa"/>
            <w:tcBorders>
              <w:top w:val="nil"/>
              <w:left w:val="nil"/>
              <w:bottom w:val="nil"/>
              <w:right w:val="nil"/>
            </w:tcBorders>
            <w:shd w:val="clear" w:color="auto" w:fill="auto"/>
            <w:noWrap/>
            <w:vAlign w:val="bottom"/>
            <w:hideMark/>
          </w:tcPr>
          <w:p w14:paraId="41CA590C" w14:textId="77777777" w:rsidR="00911AA1" w:rsidRPr="0079475D" w:rsidRDefault="00911AA1" w:rsidP="00B40898">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Chloroflexota</w:t>
            </w:r>
            <w:proofErr w:type="spellEnd"/>
          </w:p>
        </w:tc>
        <w:tc>
          <w:tcPr>
            <w:tcW w:w="3244" w:type="dxa"/>
            <w:tcBorders>
              <w:top w:val="nil"/>
              <w:left w:val="nil"/>
              <w:bottom w:val="nil"/>
              <w:right w:val="nil"/>
            </w:tcBorders>
            <w:shd w:val="clear" w:color="auto" w:fill="auto"/>
            <w:noWrap/>
            <w:vAlign w:val="bottom"/>
            <w:hideMark/>
          </w:tcPr>
          <w:p w14:paraId="0AC6F043" w14:textId="77777777" w:rsidR="00911AA1" w:rsidRPr="0079475D" w:rsidRDefault="00911AA1" w:rsidP="00B40898">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Dehalococcoidia</w:t>
            </w:r>
            <w:proofErr w:type="spellEnd"/>
          </w:p>
        </w:tc>
        <w:tc>
          <w:tcPr>
            <w:tcW w:w="3060" w:type="dxa"/>
            <w:tcBorders>
              <w:top w:val="nil"/>
              <w:left w:val="nil"/>
              <w:bottom w:val="nil"/>
              <w:right w:val="nil"/>
            </w:tcBorders>
            <w:shd w:val="clear" w:color="auto" w:fill="auto"/>
            <w:noWrap/>
            <w:vAlign w:val="bottom"/>
            <w:hideMark/>
          </w:tcPr>
          <w:p w14:paraId="0CFBF816" w14:textId="77777777" w:rsidR="00911AA1" w:rsidRPr="0079475D" w:rsidRDefault="00911AA1" w:rsidP="00B40898">
            <w:pPr>
              <w:spacing w:after="0" w:line="240" w:lineRule="auto"/>
              <w:jc w:val="center"/>
              <w:rPr>
                <w:rFonts w:eastAsia="Times New Roman" w:cs="Times New Roman"/>
                <w:color w:val="000000"/>
                <w:szCs w:val="24"/>
              </w:rPr>
            </w:pPr>
            <w:r w:rsidRPr="0079475D">
              <w:rPr>
                <w:rFonts w:eastAsia="Times New Roman" w:cs="Times New Roman"/>
                <w:color w:val="000000"/>
                <w:szCs w:val="24"/>
              </w:rPr>
              <w:t>GIF9</w:t>
            </w:r>
          </w:p>
        </w:tc>
        <w:tc>
          <w:tcPr>
            <w:tcW w:w="1980" w:type="dxa"/>
            <w:tcBorders>
              <w:top w:val="nil"/>
              <w:left w:val="nil"/>
              <w:bottom w:val="nil"/>
              <w:right w:val="nil"/>
            </w:tcBorders>
            <w:shd w:val="clear" w:color="auto" w:fill="auto"/>
            <w:noWrap/>
            <w:vAlign w:val="bottom"/>
            <w:hideMark/>
          </w:tcPr>
          <w:p w14:paraId="39690AE1" w14:textId="77777777" w:rsidR="00911AA1" w:rsidRPr="0079475D" w:rsidRDefault="00911AA1" w:rsidP="00B40898">
            <w:pPr>
              <w:spacing w:after="0" w:line="240" w:lineRule="auto"/>
              <w:jc w:val="center"/>
              <w:rPr>
                <w:rFonts w:eastAsia="Times New Roman" w:cs="Times New Roman"/>
                <w:color w:val="000000"/>
                <w:szCs w:val="24"/>
              </w:rPr>
            </w:pPr>
            <w:r w:rsidRPr="0079475D">
              <w:rPr>
                <w:rFonts w:eastAsia="Times New Roman" w:cs="Times New Roman"/>
                <w:color w:val="000000"/>
                <w:szCs w:val="24"/>
              </w:rPr>
              <w:t>105,580</w:t>
            </w:r>
          </w:p>
        </w:tc>
        <w:tc>
          <w:tcPr>
            <w:tcW w:w="1777" w:type="dxa"/>
            <w:tcBorders>
              <w:top w:val="nil"/>
              <w:left w:val="nil"/>
              <w:bottom w:val="nil"/>
              <w:right w:val="nil"/>
            </w:tcBorders>
            <w:shd w:val="clear" w:color="auto" w:fill="auto"/>
            <w:noWrap/>
            <w:vAlign w:val="bottom"/>
            <w:hideMark/>
          </w:tcPr>
          <w:p w14:paraId="0DD33DFF" w14:textId="77777777" w:rsidR="00911AA1" w:rsidRPr="0079475D" w:rsidRDefault="00911AA1" w:rsidP="00B40898">
            <w:pPr>
              <w:spacing w:after="0" w:line="240" w:lineRule="auto"/>
              <w:jc w:val="center"/>
              <w:rPr>
                <w:rFonts w:eastAsia="Times New Roman" w:cs="Times New Roman"/>
                <w:color w:val="000000"/>
                <w:szCs w:val="24"/>
              </w:rPr>
            </w:pPr>
            <w:r w:rsidRPr="0079475D">
              <w:rPr>
                <w:rFonts w:eastAsia="Times New Roman" w:cs="Times New Roman"/>
                <w:color w:val="000000"/>
                <w:szCs w:val="24"/>
              </w:rPr>
              <w:t>2.7%</w:t>
            </w:r>
          </w:p>
        </w:tc>
      </w:tr>
      <w:tr w:rsidR="00911AA1" w:rsidRPr="0079475D" w14:paraId="68B0F8DB" w14:textId="77777777" w:rsidTr="00B40898">
        <w:trPr>
          <w:trHeight w:val="298"/>
        </w:trPr>
        <w:tc>
          <w:tcPr>
            <w:tcW w:w="2629" w:type="dxa"/>
            <w:tcBorders>
              <w:top w:val="nil"/>
              <w:left w:val="nil"/>
              <w:bottom w:val="nil"/>
              <w:right w:val="nil"/>
            </w:tcBorders>
            <w:shd w:val="clear" w:color="auto" w:fill="auto"/>
            <w:noWrap/>
            <w:vAlign w:val="bottom"/>
            <w:hideMark/>
          </w:tcPr>
          <w:p w14:paraId="5D63CEE1" w14:textId="77777777" w:rsidR="00911AA1" w:rsidRPr="0079475D" w:rsidRDefault="00911AA1" w:rsidP="00B40898">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Patescibacteria</w:t>
            </w:r>
            <w:proofErr w:type="spellEnd"/>
          </w:p>
        </w:tc>
        <w:tc>
          <w:tcPr>
            <w:tcW w:w="3244" w:type="dxa"/>
            <w:tcBorders>
              <w:top w:val="nil"/>
              <w:left w:val="nil"/>
              <w:bottom w:val="nil"/>
              <w:right w:val="nil"/>
            </w:tcBorders>
            <w:shd w:val="clear" w:color="auto" w:fill="auto"/>
            <w:noWrap/>
            <w:vAlign w:val="bottom"/>
            <w:hideMark/>
          </w:tcPr>
          <w:p w14:paraId="590469AD" w14:textId="77777777" w:rsidR="00911AA1" w:rsidRPr="0079475D" w:rsidRDefault="00911AA1" w:rsidP="00B40898">
            <w:pPr>
              <w:spacing w:after="0" w:line="240" w:lineRule="auto"/>
              <w:jc w:val="center"/>
              <w:rPr>
                <w:rFonts w:eastAsia="Times New Roman" w:cs="Times New Roman"/>
                <w:color w:val="000000"/>
                <w:szCs w:val="24"/>
              </w:rPr>
            </w:pPr>
            <w:r w:rsidRPr="0079475D">
              <w:rPr>
                <w:rFonts w:eastAsia="Times New Roman" w:cs="Times New Roman"/>
                <w:color w:val="000000"/>
                <w:szCs w:val="24"/>
              </w:rPr>
              <w:t>MD2896-B216</w:t>
            </w:r>
          </w:p>
        </w:tc>
        <w:tc>
          <w:tcPr>
            <w:tcW w:w="3060" w:type="dxa"/>
            <w:tcBorders>
              <w:top w:val="nil"/>
              <w:left w:val="nil"/>
              <w:bottom w:val="nil"/>
              <w:right w:val="nil"/>
            </w:tcBorders>
            <w:shd w:val="clear" w:color="auto" w:fill="auto"/>
            <w:noWrap/>
            <w:vAlign w:val="bottom"/>
            <w:hideMark/>
          </w:tcPr>
          <w:p w14:paraId="1956E6D2" w14:textId="77777777" w:rsidR="00911AA1" w:rsidRPr="0079475D" w:rsidRDefault="00911AA1" w:rsidP="00B40898">
            <w:pPr>
              <w:spacing w:after="0" w:line="240" w:lineRule="auto"/>
              <w:jc w:val="center"/>
              <w:rPr>
                <w:rFonts w:eastAsia="Times New Roman" w:cs="Times New Roman"/>
                <w:color w:val="000000"/>
                <w:szCs w:val="24"/>
              </w:rPr>
            </w:pPr>
            <w:r w:rsidRPr="0079475D">
              <w:rPr>
                <w:rFonts w:eastAsia="Times New Roman" w:cs="Times New Roman"/>
                <w:color w:val="000000"/>
                <w:szCs w:val="24"/>
              </w:rPr>
              <w:t>MSBL9</w:t>
            </w:r>
          </w:p>
        </w:tc>
        <w:tc>
          <w:tcPr>
            <w:tcW w:w="1980" w:type="dxa"/>
            <w:tcBorders>
              <w:top w:val="nil"/>
              <w:left w:val="nil"/>
              <w:bottom w:val="nil"/>
              <w:right w:val="nil"/>
            </w:tcBorders>
            <w:shd w:val="clear" w:color="auto" w:fill="auto"/>
            <w:noWrap/>
            <w:vAlign w:val="bottom"/>
            <w:hideMark/>
          </w:tcPr>
          <w:p w14:paraId="35E1B904" w14:textId="77777777" w:rsidR="00911AA1" w:rsidRPr="0079475D" w:rsidRDefault="00911AA1" w:rsidP="00B40898">
            <w:pPr>
              <w:spacing w:after="0" w:line="240" w:lineRule="auto"/>
              <w:jc w:val="center"/>
              <w:rPr>
                <w:rFonts w:eastAsia="Times New Roman" w:cs="Times New Roman"/>
                <w:color w:val="000000"/>
                <w:szCs w:val="24"/>
              </w:rPr>
            </w:pPr>
            <w:r w:rsidRPr="0079475D">
              <w:rPr>
                <w:rFonts w:eastAsia="Times New Roman" w:cs="Times New Roman"/>
                <w:color w:val="000000"/>
                <w:szCs w:val="24"/>
              </w:rPr>
              <w:t>110,849</w:t>
            </w:r>
          </w:p>
        </w:tc>
        <w:tc>
          <w:tcPr>
            <w:tcW w:w="1777" w:type="dxa"/>
            <w:tcBorders>
              <w:top w:val="nil"/>
              <w:left w:val="nil"/>
              <w:bottom w:val="nil"/>
              <w:right w:val="nil"/>
            </w:tcBorders>
            <w:shd w:val="clear" w:color="auto" w:fill="auto"/>
            <w:noWrap/>
            <w:vAlign w:val="bottom"/>
            <w:hideMark/>
          </w:tcPr>
          <w:p w14:paraId="2F83A72B" w14:textId="77777777" w:rsidR="00911AA1" w:rsidRPr="0079475D" w:rsidRDefault="00911AA1" w:rsidP="00B40898">
            <w:pPr>
              <w:spacing w:after="0" w:line="240" w:lineRule="auto"/>
              <w:jc w:val="center"/>
              <w:rPr>
                <w:rFonts w:eastAsia="Times New Roman" w:cs="Times New Roman"/>
                <w:color w:val="000000"/>
                <w:szCs w:val="24"/>
              </w:rPr>
            </w:pPr>
            <w:r w:rsidRPr="0079475D">
              <w:rPr>
                <w:rFonts w:eastAsia="Times New Roman" w:cs="Times New Roman"/>
                <w:color w:val="000000"/>
                <w:szCs w:val="24"/>
              </w:rPr>
              <w:t>2.7%</w:t>
            </w:r>
          </w:p>
        </w:tc>
      </w:tr>
      <w:tr w:rsidR="00911AA1" w:rsidRPr="0079475D" w14:paraId="2340FEB7" w14:textId="77777777" w:rsidTr="00B40898">
        <w:trPr>
          <w:trHeight w:val="298"/>
        </w:trPr>
        <w:tc>
          <w:tcPr>
            <w:tcW w:w="2629" w:type="dxa"/>
            <w:tcBorders>
              <w:top w:val="nil"/>
              <w:left w:val="nil"/>
              <w:bottom w:val="nil"/>
              <w:right w:val="nil"/>
            </w:tcBorders>
            <w:shd w:val="clear" w:color="auto" w:fill="auto"/>
            <w:noWrap/>
            <w:vAlign w:val="bottom"/>
            <w:hideMark/>
          </w:tcPr>
          <w:p w14:paraId="6847DA66" w14:textId="77777777" w:rsidR="00911AA1" w:rsidRPr="0079475D" w:rsidRDefault="00911AA1" w:rsidP="00B40898">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Chloroflexota</w:t>
            </w:r>
            <w:proofErr w:type="spellEnd"/>
          </w:p>
        </w:tc>
        <w:tc>
          <w:tcPr>
            <w:tcW w:w="3244" w:type="dxa"/>
            <w:tcBorders>
              <w:top w:val="nil"/>
              <w:left w:val="nil"/>
              <w:bottom w:val="nil"/>
              <w:right w:val="nil"/>
            </w:tcBorders>
            <w:shd w:val="clear" w:color="auto" w:fill="auto"/>
            <w:noWrap/>
            <w:vAlign w:val="bottom"/>
            <w:hideMark/>
          </w:tcPr>
          <w:p w14:paraId="27926A06" w14:textId="77777777" w:rsidR="00911AA1" w:rsidRPr="0079475D" w:rsidRDefault="00911AA1" w:rsidP="00B40898">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Anaerolineae</w:t>
            </w:r>
            <w:proofErr w:type="spellEnd"/>
          </w:p>
        </w:tc>
        <w:tc>
          <w:tcPr>
            <w:tcW w:w="3060" w:type="dxa"/>
            <w:tcBorders>
              <w:top w:val="nil"/>
              <w:left w:val="nil"/>
              <w:bottom w:val="nil"/>
              <w:right w:val="nil"/>
            </w:tcBorders>
            <w:shd w:val="clear" w:color="auto" w:fill="auto"/>
            <w:noWrap/>
            <w:vAlign w:val="bottom"/>
            <w:hideMark/>
          </w:tcPr>
          <w:p w14:paraId="36FA4265" w14:textId="77777777" w:rsidR="00911AA1" w:rsidRPr="0079475D" w:rsidRDefault="00911AA1" w:rsidP="00B40898">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Anaerolineae</w:t>
            </w:r>
            <w:proofErr w:type="spellEnd"/>
            <w:r w:rsidRPr="0079475D">
              <w:rPr>
                <w:rFonts w:eastAsia="Times New Roman" w:cs="Times New Roman"/>
                <w:color w:val="000000"/>
                <w:szCs w:val="24"/>
              </w:rPr>
              <w:t xml:space="preserve"> </w:t>
            </w:r>
            <w:proofErr w:type="spellStart"/>
            <w:r w:rsidRPr="0079475D">
              <w:rPr>
                <w:rFonts w:eastAsia="Times New Roman" w:cs="Times New Roman"/>
                <w:color w:val="000000"/>
                <w:szCs w:val="24"/>
              </w:rPr>
              <w:t>Uncl</w:t>
            </w:r>
            <w:proofErr w:type="spellEnd"/>
            <w:r w:rsidRPr="0079475D">
              <w:rPr>
                <w:rFonts w:eastAsia="Times New Roman" w:cs="Times New Roman"/>
                <w:color w:val="000000"/>
                <w:szCs w:val="24"/>
              </w:rPr>
              <w:t>.</w:t>
            </w:r>
          </w:p>
        </w:tc>
        <w:tc>
          <w:tcPr>
            <w:tcW w:w="1980" w:type="dxa"/>
            <w:tcBorders>
              <w:top w:val="nil"/>
              <w:left w:val="nil"/>
              <w:bottom w:val="nil"/>
              <w:right w:val="nil"/>
            </w:tcBorders>
            <w:shd w:val="clear" w:color="auto" w:fill="auto"/>
            <w:noWrap/>
            <w:vAlign w:val="bottom"/>
            <w:hideMark/>
          </w:tcPr>
          <w:p w14:paraId="39D1EAD8" w14:textId="77777777" w:rsidR="00911AA1" w:rsidRPr="0079475D" w:rsidRDefault="00911AA1" w:rsidP="00B40898">
            <w:pPr>
              <w:spacing w:after="0" w:line="240" w:lineRule="auto"/>
              <w:jc w:val="center"/>
              <w:rPr>
                <w:rFonts w:eastAsia="Times New Roman" w:cs="Times New Roman"/>
                <w:color w:val="000000"/>
                <w:szCs w:val="24"/>
              </w:rPr>
            </w:pPr>
            <w:r w:rsidRPr="0079475D">
              <w:rPr>
                <w:rFonts w:eastAsia="Times New Roman" w:cs="Times New Roman"/>
                <w:color w:val="000000"/>
                <w:szCs w:val="24"/>
              </w:rPr>
              <w:t>95,894</w:t>
            </w:r>
          </w:p>
        </w:tc>
        <w:tc>
          <w:tcPr>
            <w:tcW w:w="1777" w:type="dxa"/>
            <w:tcBorders>
              <w:top w:val="nil"/>
              <w:left w:val="nil"/>
              <w:bottom w:val="nil"/>
              <w:right w:val="nil"/>
            </w:tcBorders>
            <w:shd w:val="clear" w:color="auto" w:fill="auto"/>
            <w:noWrap/>
            <w:vAlign w:val="bottom"/>
            <w:hideMark/>
          </w:tcPr>
          <w:p w14:paraId="452B2541" w14:textId="77777777" w:rsidR="00911AA1" w:rsidRPr="0079475D" w:rsidRDefault="00911AA1" w:rsidP="00B40898">
            <w:pPr>
              <w:spacing w:after="0" w:line="240" w:lineRule="auto"/>
              <w:jc w:val="center"/>
              <w:rPr>
                <w:rFonts w:eastAsia="Times New Roman" w:cs="Times New Roman"/>
                <w:color w:val="000000"/>
                <w:szCs w:val="24"/>
              </w:rPr>
            </w:pPr>
            <w:r w:rsidRPr="0079475D">
              <w:rPr>
                <w:rFonts w:eastAsia="Times New Roman" w:cs="Times New Roman"/>
                <w:color w:val="000000"/>
                <w:szCs w:val="24"/>
              </w:rPr>
              <w:t>2.3%</w:t>
            </w:r>
          </w:p>
        </w:tc>
      </w:tr>
      <w:tr w:rsidR="00911AA1" w:rsidRPr="0079475D" w14:paraId="47C5877E" w14:textId="77777777" w:rsidTr="00B40898">
        <w:trPr>
          <w:trHeight w:val="298"/>
        </w:trPr>
        <w:tc>
          <w:tcPr>
            <w:tcW w:w="2629" w:type="dxa"/>
            <w:tcBorders>
              <w:top w:val="nil"/>
              <w:left w:val="nil"/>
              <w:bottom w:val="nil"/>
              <w:right w:val="nil"/>
            </w:tcBorders>
            <w:shd w:val="clear" w:color="auto" w:fill="auto"/>
            <w:noWrap/>
            <w:vAlign w:val="bottom"/>
            <w:hideMark/>
          </w:tcPr>
          <w:p w14:paraId="0F786CA1" w14:textId="77777777" w:rsidR="00911AA1" w:rsidRPr="0079475D" w:rsidRDefault="00911AA1" w:rsidP="00B40898">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Patescibacteria</w:t>
            </w:r>
            <w:proofErr w:type="spellEnd"/>
          </w:p>
        </w:tc>
        <w:tc>
          <w:tcPr>
            <w:tcW w:w="3244" w:type="dxa"/>
            <w:tcBorders>
              <w:top w:val="nil"/>
              <w:left w:val="nil"/>
              <w:bottom w:val="nil"/>
              <w:right w:val="nil"/>
            </w:tcBorders>
            <w:shd w:val="clear" w:color="auto" w:fill="auto"/>
            <w:noWrap/>
            <w:vAlign w:val="bottom"/>
            <w:hideMark/>
          </w:tcPr>
          <w:p w14:paraId="19EC0E2B" w14:textId="77777777" w:rsidR="00911AA1" w:rsidRPr="0079475D" w:rsidRDefault="00911AA1" w:rsidP="00B40898">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Patescibacteria</w:t>
            </w:r>
            <w:proofErr w:type="spellEnd"/>
            <w:r w:rsidRPr="0079475D">
              <w:rPr>
                <w:rFonts w:eastAsia="Times New Roman" w:cs="Times New Roman"/>
                <w:color w:val="000000"/>
                <w:szCs w:val="24"/>
              </w:rPr>
              <w:t xml:space="preserve"> </w:t>
            </w:r>
            <w:proofErr w:type="spellStart"/>
            <w:r w:rsidRPr="0079475D">
              <w:rPr>
                <w:rFonts w:eastAsia="Times New Roman" w:cs="Times New Roman"/>
                <w:color w:val="000000"/>
                <w:szCs w:val="24"/>
              </w:rPr>
              <w:t>Uncl</w:t>
            </w:r>
            <w:proofErr w:type="spellEnd"/>
            <w:r w:rsidRPr="0079475D">
              <w:rPr>
                <w:rFonts w:eastAsia="Times New Roman" w:cs="Times New Roman"/>
                <w:color w:val="000000"/>
                <w:szCs w:val="24"/>
              </w:rPr>
              <w:t>.</w:t>
            </w:r>
          </w:p>
        </w:tc>
        <w:tc>
          <w:tcPr>
            <w:tcW w:w="3060" w:type="dxa"/>
            <w:tcBorders>
              <w:top w:val="nil"/>
              <w:left w:val="nil"/>
              <w:bottom w:val="nil"/>
              <w:right w:val="nil"/>
            </w:tcBorders>
            <w:shd w:val="clear" w:color="auto" w:fill="auto"/>
            <w:noWrap/>
            <w:vAlign w:val="bottom"/>
            <w:hideMark/>
          </w:tcPr>
          <w:p w14:paraId="0FE84B82" w14:textId="77777777" w:rsidR="00911AA1" w:rsidRPr="0079475D" w:rsidRDefault="00911AA1" w:rsidP="00B40898">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Pirellulales</w:t>
            </w:r>
            <w:proofErr w:type="spellEnd"/>
          </w:p>
        </w:tc>
        <w:tc>
          <w:tcPr>
            <w:tcW w:w="1980" w:type="dxa"/>
            <w:tcBorders>
              <w:top w:val="nil"/>
              <w:left w:val="nil"/>
              <w:bottom w:val="nil"/>
              <w:right w:val="nil"/>
            </w:tcBorders>
            <w:shd w:val="clear" w:color="auto" w:fill="auto"/>
            <w:noWrap/>
            <w:vAlign w:val="bottom"/>
            <w:hideMark/>
          </w:tcPr>
          <w:p w14:paraId="5DA5836E" w14:textId="77777777" w:rsidR="00911AA1" w:rsidRPr="0079475D" w:rsidRDefault="00911AA1" w:rsidP="00B40898">
            <w:pPr>
              <w:spacing w:after="0" w:line="240" w:lineRule="auto"/>
              <w:jc w:val="center"/>
              <w:rPr>
                <w:rFonts w:eastAsia="Times New Roman" w:cs="Times New Roman"/>
                <w:color w:val="000000"/>
                <w:szCs w:val="24"/>
              </w:rPr>
            </w:pPr>
            <w:r w:rsidRPr="0079475D">
              <w:rPr>
                <w:rFonts w:eastAsia="Times New Roman" w:cs="Times New Roman"/>
                <w:color w:val="000000"/>
                <w:szCs w:val="24"/>
              </w:rPr>
              <w:t>99,972</w:t>
            </w:r>
          </w:p>
        </w:tc>
        <w:tc>
          <w:tcPr>
            <w:tcW w:w="1777" w:type="dxa"/>
            <w:tcBorders>
              <w:top w:val="nil"/>
              <w:left w:val="nil"/>
              <w:bottom w:val="nil"/>
              <w:right w:val="nil"/>
            </w:tcBorders>
            <w:shd w:val="clear" w:color="auto" w:fill="auto"/>
            <w:noWrap/>
            <w:vAlign w:val="bottom"/>
            <w:hideMark/>
          </w:tcPr>
          <w:p w14:paraId="31AFFE8F" w14:textId="77777777" w:rsidR="00911AA1" w:rsidRPr="0079475D" w:rsidRDefault="00911AA1" w:rsidP="00B40898">
            <w:pPr>
              <w:spacing w:after="0" w:line="240" w:lineRule="auto"/>
              <w:jc w:val="center"/>
              <w:rPr>
                <w:rFonts w:eastAsia="Times New Roman" w:cs="Times New Roman"/>
                <w:color w:val="000000"/>
                <w:szCs w:val="24"/>
              </w:rPr>
            </w:pPr>
            <w:r w:rsidRPr="0079475D">
              <w:rPr>
                <w:rFonts w:eastAsia="Times New Roman" w:cs="Times New Roman"/>
                <w:color w:val="000000"/>
                <w:szCs w:val="24"/>
              </w:rPr>
              <w:t>2.2%</w:t>
            </w:r>
          </w:p>
        </w:tc>
      </w:tr>
      <w:tr w:rsidR="00911AA1" w:rsidRPr="0079475D" w14:paraId="73C14433" w14:textId="77777777" w:rsidTr="00B40898">
        <w:trPr>
          <w:trHeight w:val="298"/>
        </w:trPr>
        <w:tc>
          <w:tcPr>
            <w:tcW w:w="2629" w:type="dxa"/>
            <w:tcBorders>
              <w:top w:val="nil"/>
              <w:left w:val="nil"/>
              <w:bottom w:val="nil"/>
              <w:right w:val="nil"/>
            </w:tcBorders>
            <w:shd w:val="clear" w:color="auto" w:fill="auto"/>
            <w:noWrap/>
            <w:vAlign w:val="bottom"/>
            <w:hideMark/>
          </w:tcPr>
          <w:p w14:paraId="7FEBDAEA" w14:textId="77777777" w:rsidR="00911AA1" w:rsidRPr="0079475D" w:rsidRDefault="00911AA1" w:rsidP="00B40898">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Spirochaetota</w:t>
            </w:r>
            <w:proofErr w:type="spellEnd"/>
          </w:p>
        </w:tc>
        <w:tc>
          <w:tcPr>
            <w:tcW w:w="3244" w:type="dxa"/>
            <w:tcBorders>
              <w:top w:val="nil"/>
              <w:left w:val="nil"/>
              <w:bottom w:val="nil"/>
              <w:right w:val="nil"/>
            </w:tcBorders>
            <w:shd w:val="clear" w:color="auto" w:fill="auto"/>
            <w:noWrap/>
            <w:vAlign w:val="bottom"/>
            <w:hideMark/>
          </w:tcPr>
          <w:p w14:paraId="163A43AA" w14:textId="77777777" w:rsidR="00911AA1" w:rsidRPr="0079475D" w:rsidRDefault="00911AA1" w:rsidP="00B40898">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Brachyspirae</w:t>
            </w:r>
            <w:proofErr w:type="spellEnd"/>
          </w:p>
        </w:tc>
        <w:tc>
          <w:tcPr>
            <w:tcW w:w="3060" w:type="dxa"/>
            <w:tcBorders>
              <w:top w:val="nil"/>
              <w:left w:val="nil"/>
              <w:bottom w:val="nil"/>
              <w:right w:val="nil"/>
            </w:tcBorders>
            <w:shd w:val="clear" w:color="auto" w:fill="auto"/>
            <w:noWrap/>
            <w:vAlign w:val="bottom"/>
            <w:hideMark/>
          </w:tcPr>
          <w:p w14:paraId="54427F96" w14:textId="77777777" w:rsidR="00911AA1" w:rsidRPr="0079475D" w:rsidRDefault="00911AA1" w:rsidP="00B40898">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Spirochaetales</w:t>
            </w:r>
            <w:proofErr w:type="spellEnd"/>
          </w:p>
        </w:tc>
        <w:tc>
          <w:tcPr>
            <w:tcW w:w="1980" w:type="dxa"/>
            <w:tcBorders>
              <w:top w:val="nil"/>
              <w:left w:val="nil"/>
              <w:bottom w:val="nil"/>
              <w:right w:val="nil"/>
            </w:tcBorders>
            <w:shd w:val="clear" w:color="auto" w:fill="auto"/>
            <w:noWrap/>
            <w:vAlign w:val="bottom"/>
            <w:hideMark/>
          </w:tcPr>
          <w:p w14:paraId="16258B7D" w14:textId="77777777" w:rsidR="00911AA1" w:rsidRPr="0079475D" w:rsidRDefault="00911AA1" w:rsidP="00B40898">
            <w:pPr>
              <w:spacing w:after="0" w:line="240" w:lineRule="auto"/>
              <w:jc w:val="center"/>
              <w:rPr>
                <w:rFonts w:eastAsia="Times New Roman" w:cs="Times New Roman"/>
                <w:color w:val="000000"/>
                <w:szCs w:val="24"/>
              </w:rPr>
            </w:pPr>
            <w:r w:rsidRPr="0079475D">
              <w:rPr>
                <w:rFonts w:eastAsia="Times New Roman" w:cs="Times New Roman"/>
                <w:color w:val="000000"/>
                <w:szCs w:val="24"/>
              </w:rPr>
              <w:t>90,952</w:t>
            </w:r>
          </w:p>
        </w:tc>
        <w:tc>
          <w:tcPr>
            <w:tcW w:w="1777" w:type="dxa"/>
            <w:tcBorders>
              <w:top w:val="nil"/>
              <w:left w:val="nil"/>
              <w:bottom w:val="nil"/>
              <w:right w:val="nil"/>
            </w:tcBorders>
            <w:shd w:val="clear" w:color="auto" w:fill="auto"/>
            <w:noWrap/>
            <w:vAlign w:val="bottom"/>
            <w:hideMark/>
          </w:tcPr>
          <w:p w14:paraId="396506C3" w14:textId="77777777" w:rsidR="00911AA1" w:rsidRPr="0079475D" w:rsidRDefault="00911AA1" w:rsidP="00B40898">
            <w:pPr>
              <w:spacing w:after="0" w:line="240" w:lineRule="auto"/>
              <w:jc w:val="center"/>
              <w:rPr>
                <w:rFonts w:eastAsia="Times New Roman" w:cs="Times New Roman"/>
                <w:color w:val="000000"/>
                <w:szCs w:val="24"/>
              </w:rPr>
            </w:pPr>
            <w:r w:rsidRPr="0079475D">
              <w:rPr>
                <w:rFonts w:eastAsia="Times New Roman" w:cs="Times New Roman"/>
                <w:color w:val="000000"/>
                <w:szCs w:val="24"/>
              </w:rPr>
              <w:t>2.1%</w:t>
            </w:r>
          </w:p>
        </w:tc>
      </w:tr>
      <w:tr w:rsidR="00911AA1" w:rsidRPr="0079475D" w14:paraId="6015D7DD" w14:textId="77777777" w:rsidTr="00B40898">
        <w:trPr>
          <w:trHeight w:val="298"/>
        </w:trPr>
        <w:tc>
          <w:tcPr>
            <w:tcW w:w="2629" w:type="dxa"/>
            <w:tcBorders>
              <w:top w:val="nil"/>
              <w:left w:val="nil"/>
              <w:bottom w:val="nil"/>
              <w:right w:val="nil"/>
            </w:tcBorders>
            <w:shd w:val="clear" w:color="auto" w:fill="auto"/>
            <w:noWrap/>
            <w:vAlign w:val="bottom"/>
            <w:hideMark/>
          </w:tcPr>
          <w:p w14:paraId="58623ECE" w14:textId="77777777" w:rsidR="00911AA1" w:rsidRPr="0079475D" w:rsidRDefault="00911AA1" w:rsidP="00B40898">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Thermodesulfobacteriota</w:t>
            </w:r>
            <w:proofErr w:type="spellEnd"/>
          </w:p>
        </w:tc>
        <w:tc>
          <w:tcPr>
            <w:tcW w:w="3244" w:type="dxa"/>
            <w:tcBorders>
              <w:top w:val="nil"/>
              <w:left w:val="nil"/>
              <w:bottom w:val="nil"/>
              <w:right w:val="nil"/>
            </w:tcBorders>
            <w:shd w:val="clear" w:color="auto" w:fill="auto"/>
            <w:noWrap/>
            <w:vAlign w:val="bottom"/>
            <w:hideMark/>
          </w:tcPr>
          <w:p w14:paraId="4C103C6D" w14:textId="77777777" w:rsidR="00911AA1" w:rsidRPr="0079475D" w:rsidRDefault="00911AA1" w:rsidP="00B40898">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Desulfobacteria</w:t>
            </w:r>
            <w:proofErr w:type="spellEnd"/>
          </w:p>
        </w:tc>
        <w:tc>
          <w:tcPr>
            <w:tcW w:w="3060" w:type="dxa"/>
            <w:tcBorders>
              <w:top w:val="nil"/>
              <w:left w:val="nil"/>
              <w:bottom w:val="nil"/>
              <w:right w:val="nil"/>
            </w:tcBorders>
            <w:shd w:val="clear" w:color="auto" w:fill="auto"/>
            <w:noWrap/>
            <w:vAlign w:val="bottom"/>
            <w:hideMark/>
          </w:tcPr>
          <w:p w14:paraId="25EB0867" w14:textId="77777777" w:rsidR="00911AA1" w:rsidRPr="0079475D" w:rsidRDefault="00911AA1" w:rsidP="00B40898">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Desulfobulbales</w:t>
            </w:r>
            <w:proofErr w:type="spellEnd"/>
          </w:p>
        </w:tc>
        <w:tc>
          <w:tcPr>
            <w:tcW w:w="1980" w:type="dxa"/>
            <w:tcBorders>
              <w:top w:val="nil"/>
              <w:left w:val="nil"/>
              <w:bottom w:val="nil"/>
              <w:right w:val="nil"/>
            </w:tcBorders>
            <w:shd w:val="clear" w:color="auto" w:fill="auto"/>
            <w:noWrap/>
            <w:vAlign w:val="bottom"/>
            <w:hideMark/>
          </w:tcPr>
          <w:p w14:paraId="44AE12FC" w14:textId="77777777" w:rsidR="00911AA1" w:rsidRPr="0079475D" w:rsidRDefault="00911AA1" w:rsidP="00B40898">
            <w:pPr>
              <w:spacing w:after="0" w:line="240" w:lineRule="auto"/>
              <w:jc w:val="center"/>
              <w:rPr>
                <w:rFonts w:eastAsia="Times New Roman" w:cs="Times New Roman"/>
                <w:color w:val="000000"/>
                <w:szCs w:val="24"/>
              </w:rPr>
            </w:pPr>
            <w:r w:rsidRPr="0079475D">
              <w:rPr>
                <w:rFonts w:eastAsia="Times New Roman" w:cs="Times New Roman"/>
                <w:color w:val="000000"/>
                <w:szCs w:val="24"/>
              </w:rPr>
              <w:t>91,053</w:t>
            </w:r>
          </w:p>
        </w:tc>
        <w:tc>
          <w:tcPr>
            <w:tcW w:w="1777" w:type="dxa"/>
            <w:tcBorders>
              <w:top w:val="nil"/>
              <w:left w:val="nil"/>
              <w:bottom w:val="nil"/>
              <w:right w:val="nil"/>
            </w:tcBorders>
            <w:shd w:val="clear" w:color="auto" w:fill="auto"/>
            <w:noWrap/>
            <w:vAlign w:val="bottom"/>
            <w:hideMark/>
          </w:tcPr>
          <w:p w14:paraId="651B36E5" w14:textId="77777777" w:rsidR="00911AA1" w:rsidRPr="0079475D" w:rsidRDefault="00911AA1" w:rsidP="00B40898">
            <w:pPr>
              <w:spacing w:after="0" w:line="240" w:lineRule="auto"/>
              <w:jc w:val="center"/>
              <w:rPr>
                <w:rFonts w:eastAsia="Times New Roman" w:cs="Times New Roman"/>
                <w:color w:val="000000"/>
                <w:szCs w:val="24"/>
              </w:rPr>
            </w:pPr>
            <w:r w:rsidRPr="0079475D">
              <w:rPr>
                <w:rFonts w:eastAsia="Times New Roman" w:cs="Times New Roman"/>
                <w:color w:val="000000"/>
                <w:szCs w:val="24"/>
              </w:rPr>
              <w:t>1.8%</w:t>
            </w:r>
          </w:p>
        </w:tc>
      </w:tr>
      <w:tr w:rsidR="00911AA1" w:rsidRPr="0079475D" w14:paraId="447EC89C" w14:textId="77777777" w:rsidTr="00B40898">
        <w:trPr>
          <w:trHeight w:val="298"/>
        </w:trPr>
        <w:tc>
          <w:tcPr>
            <w:tcW w:w="2629" w:type="dxa"/>
            <w:tcBorders>
              <w:top w:val="nil"/>
              <w:left w:val="nil"/>
              <w:bottom w:val="nil"/>
              <w:right w:val="nil"/>
            </w:tcBorders>
            <w:shd w:val="clear" w:color="auto" w:fill="auto"/>
            <w:noWrap/>
            <w:vAlign w:val="bottom"/>
            <w:hideMark/>
          </w:tcPr>
          <w:p w14:paraId="41072FF9" w14:textId="77777777" w:rsidR="00911AA1" w:rsidRPr="0079475D" w:rsidRDefault="00911AA1" w:rsidP="00B40898">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Caldisericota</w:t>
            </w:r>
            <w:proofErr w:type="spellEnd"/>
          </w:p>
        </w:tc>
        <w:tc>
          <w:tcPr>
            <w:tcW w:w="3244" w:type="dxa"/>
            <w:tcBorders>
              <w:top w:val="nil"/>
              <w:left w:val="nil"/>
              <w:bottom w:val="nil"/>
              <w:right w:val="nil"/>
            </w:tcBorders>
            <w:shd w:val="clear" w:color="auto" w:fill="auto"/>
            <w:noWrap/>
            <w:vAlign w:val="bottom"/>
            <w:hideMark/>
          </w:tcPr>
          <w:p w14:paraId="4BC83282" w14:textId="77777777" w:rsidR="00911AA1" w:rsidRPr="0079475D" w:rsidRDefault="00911AA1" w:rsidP="00B40898">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Caldisericia</w:t>
            </w:r>
            <w:proofErr w:type="spellEnd"/>
          </w:p>
        </w:tc>
        <w:tc>
          <w:tcPr>
            <w:tcW w:w="3060" w:type="dxa"/>
            <w:tcBorders>
              <w:top w:val="nil"/>
              <w:left w:val="nil"/>
              <w:bottom w:val="nil"/>
              <w:right w:val="nil"/>
            </w:tcBorders>
            <w:shd w:val="clear" w:color="auto" w:fill="auto"/>
            <w:noWrap/>
            <w:vAlign w:val="bottom"/>
            <w:hideMark/>
          </w:tcPr>
          <w:p w14:paraId="5A4670E7" w14:textId="77777777" w:rsidR="00911AA1" w:rsidRPr="0079475D" w:rsidRDefault="00911AA1" w:rsidP="00B40898">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Calditrichales</w:t>
            </w:r>
            <w:proofErr w:type="spellEnd"/>
          </w:p>
        </w:tc>
        <w:tc>
          <w:tcPr>
            <w:tcW w:w="1980" w:type="dxa"/>
            <w:tcBorders>
              <w:top w:val="nil"/>
              <w:left w:val="nil"/>
              <w:bottom w:val="nil"/>
              <w:right w:val="nil"/>
            </w:tcBorders>
            <w:shd w:val="clear" w:color="auto" w:fill="auto"/>
            <w:noWrap/>
            <w:vAlign w:val="bottom"/>
            <w:hideMark/>
          </w:tcPr>
          <w:p w14:paraId="5B66394A" w14:textId="77777777" w:rsidR="00911AA1" w:rsidRPr="0079475D" w:rsidRDefault="00911AA1" w:rsidP="00B40898">
            <w:pPr>
              <w:spacing w:after="0" w:line="240" w:lineRule="auto"/>
              <w:jc w:val="center"/>
              <w:rPr>
                <w:rFonts w:eastAsia="Times New Roman" w:cs="Times New Roman"/>
                <w:color w:val="000000"/>
                <w:szCs w:val="24"/>
              </w:rPr>
            </w:pPr>
            <w:r w:rsidRPr="0079475D">
              <w:rPr>
                <w:rFonts w:eastAsia="Times New Roman" w:cs="Times New Roman"/>
                <w:color w:val="000000"/>
                <w:szCs w:val="24"/>
              </w:rPr>
              <w:t>73,843</w:t>
            </w:r>
          </w:p>
        </w:tc>
        <w:tc>
          <w:tcPr>
            <w:tcW w:w="1777" w:type="dxa"/>
            <w:tcBorders>
              <w:top w:val="nil"/>
              <w:left w:val="nil"/>
              <w:bottom w:val="nil"/>
              <w:right w:val="nil"/>
            </w:tcBorders>
            <w:shd w:val="clear" w:color="auto" w:fill="auto"/>
            <w:noWrap/>
            <w:vAlign w:val="bottom"/>
            <w:hideMark/>
          </w:tcPr>
          <w:p w14:paraId="7BB0B0E2" w14:textId="77777777" w:rsidR="00911AA1" w:rsidRPr="0079475D" w:rsidRDefault="00911AA1" w:rsidP="00B40898">
            <w:pPr>
              <w:spacing w:after="0" w:line="240" w:lineRule="auto"/>
              <w:jc w:val="center"/>
              <w:rPr>
                <w:rFonts w:eastAsia="Times New Roman" w:cs="Times New Roman"/>
                <w:color w:val="000000"/>
                <w:szCs w:val="24"/>
              </w:rPr>
            </w:pPr>
            <w:r w:rsidRPr="0079475D">
              <w:rPr>
                <w:rFonts w:eastAsia="Times New Roman" w:cs="Times New Roman"/>
                <w:color w:val="000000"/>
                <w:szCs w:val="24"/>
              </w:rPr>
              <w:t>1.7%</w:t>
            </w:r>
          </w:p>
        </w:tc>
      </w:tr>
      <w:tr w:rsidR="00911AA1" w:rsidRPr="0079475D" w14:paraId="66DE2EEB" w14:textId="77777777" w:rsidTr="00B40898">
        <w:trPr>
          <w:trHeight w:val="298"/>
        </w:trPr>
        <w:tc>
          <w:tcPr>
            <w:tcW w:w="2629" w:type="dxa"/>
            <w:tcBorders>
              <w:top w:val="nil"/>
              <w:left w:val="nil"/>
              <w:bottom w:val="nil"/>
              <w:right w:val="nil"/>
            </w:tcBorders>
            <w:shd w:val="clear" w:color="auto" w:fill="auto"/>
            <w:noWrap/>
            <w:vAlign w:val="bottom"/>
            <w:hideMark/>
          </w:tcPr>
          <w:p w14:paraId="4EE2E1E9" w14:textId="77777777" w:rsidR="00911AA1" w:rsidRPr="0079475D" w:rsidRDefault="00911AA1" w:rsidP="00B40898">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Actinomycetota</w:t>
            </w:r>
            <w:proofErr w:type="spellEnd"/>
          </w:p>
        </w:tc>
        <w:tc>
          <w:tcPr>
            <w:tcW w:w="3244" w:type="dxa"/>
            <w:tcBorders>
              <w:top w:val="nil"/>
              <w:left w:val="nil"/>
              <w:bottom w:val="nil"/>
              <w:right w:val="nil"/>
            </w:tcBorders>
            <w:shd w:val="clear" w:color="auto" w:fill="auto"/>
            <w:noWrap/>
            <w:vAlign w:val="bottom"/>
            <w:hideMark/>
          </w:tcPr>
          <w:p w14:paraId="71018E4B" w14:textId="77777777" w:rsidR="00911AA1" w:rsidRPr="0079475D" w:rsidRDefault="00911AA1" w:rsidP="00B40898">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Thermoleophilia</w:t>
            </w:r>
            <w:proofErr w:type="spellEnd"/>
          </w:p>
        </w:tc>
        <w:tc>
          <w:tcPr>
            <w:tcW w:w="3060" w:type="dxa"/>
            <w:tcBorders>
              <w:top w:val="nil"/>
              <w:left w:val="nil"/>
              <w:bottom w:val="nil"/>
              <w:right w:val="nil"/>
            </w:tcBorders>
            <w:shd w:val="clear" w:color="auto" w:fill="auto"/>
            <w:noWrap/>
            <w:vAlign w:val="bottom"/>
            <w:hideMark/>
          </w:tcPr>
          <w:p w14:paraId="63BCCD9A" w14:textId="77777777" w:rsidR="00911AA1" w:rsidRPr="0079475D" w:rsidRDefault="00911AA1" w:rsidP="00B40898">
            <w:pPr>
              <w:spacing w:after="0" w:line="240" w:lineRule="auto"/>
              <w:jc w:val="center"/>
              <w:rPr>
                <w:rFonts w:eastAsia="Times New Roman" w:cs="Times New Roman"/>
                <w:color w:val="000000"/>
                <w:szCs w:val="24"/>
              </w:rPr>
            </w:pPr>
            <w:r w:rsidRPr="0079475D">
              <w:rPr>
                <w:rFonts w:eastAsia="Times New Roman" w:cs="Times New Roman"/>
                <w:color w:val="000000"/>
                <w:szCs w:val="24"/>
              </w:rPr>
              <w:t>WCHB1-81 IS</w:t>
            </w:r>
          </w:p>
        </w:tc>
        <w:tc>
          <w:tcPr>
            <w:tcW w:w="1980" w:type="dxa"/>
            <w:tcBorders>
              <w:top w:val="nil"/>
              <w:left w:val="nil"/>
              <w:bottom w:val="nil"/>
              <w:right w:val="nil"/>
            </w:tcBorders>
            <w:shd w:val="clear" w:color="auto" w:fill="auto"/>
            <w:noWrap/>
            <w:vAlign w:val="bottom"/>
            <w:hideMark/>
          </w:tcPr>
          <w:p w14:paraId="5D287E9C" w14:textId="77777777" w:rsidR="00911AA1" w:rsidRPr="0079475D" w:rsidRDefault="00911AA1" w:rsidP="00B40898">
            <w:pPr>
              <w:spacing w:after="0" w:line="240" w:lineRule="auto"/>
              <w:jc w:val="center"/>
              <w:rPr>
                <w:rFonts w:eastAsia="Times New Roman" w:cs="Times New Roman"/>
                <w:color w:val="000000"/>
                <w:szCs w:val="24"/>
              </w:rPr>
            </w:pPr>
            <w:r w:rsidRPr="0079475D">
              <w:rPr>
                <w:rFonts w:eastAsia="Times New Roman" w:cs="Times New Roman"/>
                <w:color w:val="000000"/>
                <w:szCs w:val="24"/>
              </w:rPr>
              <w:t>66,352</w:t>
            </w:r>
          </w:p>
        </w:tc>
        <w:tc>
          <w:tcPr>
            <w:tcW w:w="1777" w:type="dxa"/>
            <w:tcBorders>
              <w:top w:val="nil"/>
              <w:left w:val="nil"/>
              <w:bottom w:val="nil"/>
              <w:right w:val="nil"/>
            </w:tcBorders>
            <w:shd w:val="clear" w:color="auto" w:fill="auto"/>
            <w:noWrap/>
            <w:vAlign w:val="bottom"/>
            <w:hideMark/>
          </w:tcPr>
          <w:p w14:paraId="758E1590" w14:textId="77777777" w:rsidR="00911AA1" w:rsidRPr="0079475D" w:rsidRDefault="00911AA1" w:rsidP="00B40898">
            <w:pPr>
              <w:spacing w:after="0" w:line="240" w:lineRule="auto"/>
              <w:jc w:val="center"/>
              <w:rPr>
                <w:rFonts w:eastAsia="Times New Roman" w:cs="Times New Roman"/>
                <w:color w:val="000000"/>
                <w:szCs w:val="24"/>
              </w:rPr>
            </w:pPr>
            <w:r w:rsidRPr="0079475D">
              <w:rPr>
                <w:rFonts w:eastAsia="Times New Roman" w:cs="Times New Roman"/>
                <w:color w:val="000000"/>
                <w:szCs w:val="24"/>
              </w:rPr>
              <w:t>1.6%</w:t>
            </w:r>
          </w:p>
        </w:tc>
      </w:tr>
      <w:tr w:rsidR="00911AA1" w:rsidRPr="0079475D" w14:paraId="407257DB" w14:textId="77777777" w:rsidTr="00B40898">
        <w:trPr>
          <w:trHeight w:val="298"/>
        </w:trPr>
        <w:tc>
          <w:tcPr>
            <w:tcW w:w="2629" w:type="dxa"/>
            <w:tcBorders>
              <w:top w:val="nil"/>
              <w:left w:val="nil"/>
              <w:bottom w:val="nil"/>
              <w:right w:val="nil"/>
            </w:tcBorders>
            <w:shd w:val="clear" w:color="auto" w:fill="auto"/>
            <w:noWrap/>
            <w:vAlign w:val="bottom"/>
            <w:hideMark/>
          </w:tcPr>
          <w:p w14:paraId="74BAE614" w14:textId="77777777" w:rsidR="00911AA1" w:rsidRPr="0079475D" w:rsidRDefault="00911AA1" w:rsidP="00B40898">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Chloroflexota</w:t>
            </w:r>
            <w:proofErr w:type="spellEnd"/>
          </w:p>
        </w:tc>
        <w:tc>
          <w:tcPr>
            <w:tcW w:w="3244" w:type="dxa"/>
            <w:tcBorders>
              <w:top w:val="nil"/>
              <w:left w:val="nil"/>
              <w:bottom w:val="nil"/>
              <w:right w:val="nil"/>
            </w:tcBorders>
            <w:shd w:val="clear" w:color="auto" w:fill="auto"/>
            <w:noWrap/>
            <w:vAlign w:val="bottom"/>
            <w:hideMark/>
          </w:tcPr>
          <w:p w14:paraId="41197F02" w14:textId="77777777" w:rsidR="00911AA1" w:rsidRPr="0079475D" w:rsidRDefault="00911AA1" w:rsidP="00B40898">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Dehalococcoidia</w:t>
            </w:r>
            <w:proofErr w:type="spellEnd"/>
          </w:p>
        </w:tc>
        <w:tc>
          <w:tcPr>
            <w:tcW w:w="3060" w:type="dxa"/>
            <w:tcBorders>
              <w:top w:val="nil"/>
              <w:left w:val="nil"/>
              <w:bottom w:val="nil"/>
              <w:right w:val="nil"/>
            </w:tcBorders>
            <w:shd w:val="clear" w:color="auto" w:fill="auto"/>
            <w:noWrap/>
            <w:vAlign w:val="bottom"/>
            <w:hideMark/>
          </w:tcPr>
          <w:p w14:paraId="0A2A3F61" w14:textId="77777777" w:rsidR="00911AA1" w:rsidRPr="0079475D" w:rsidRDefault="00911AA1" w:rsidP="00B40898">
            <w:pPr>
              <w:spacing w:after="0" w:line="240" w:lineRule="auto"/>
              <w:jc w:val="center"/>
              <w:rPr>
                <w:rFonts w:eastAsia="Times New Roman" w:cs="Times New Roman"/>
                <w:color w:val="000000"/>
                <w:szCs w:val="24"/>
              </w:rPr>
            </w:pPr>
            <w:r w:rsidRPr="0079475D">
              <w:rPr>
                <w:rFonts w:eastAsia="Times New Roman" w:cs="Times New Roman"/>
                <w:color w:val="000000"/>
                <w:szCs w:val="24"/>
              </w:rPr>
              <w:t>GIF3</w:t>
            </w:r>
          </w:p>
        </w:tc>
        <w:tc>
          <w:tcPr>
            <w:tcW w:w="1980" w:type="dxa"/>
            <w:tcBorders>
              <w:top w:val="nil"/>
              <w:left w:val="nil"/>
              <w:bottom w:val="nil"/>
              <w:right w:val="nil"/>
            </w:tcBorders>
            <w:shd w:val="clear" w:color="auto" w:fill="auto"/>
            <w:noWrap/>
            <w:vAlign w:val="bottom"/>
            <w:hideMark/>
          </w:tcPr>
          <w:p w14:paraId="11CE22F0" w14:textId="77777777" w:rsidR="00911AA1" w:rsidRPr="0079475D" w:rsidRDefault="00911AA1" w:rsidP="00B40898">
            <w:pPr>
              <w:spacing w:after="0" w:line="240" w:lineRule="auto"/>
              <w:jc w:val="center"/>
              <w:rPr>
                <w:rFonts w:eastAsia="Times New Roman" w:cs="Times New Roman"/>
                <w:color w:val="000000"/>
                <w:szCs w:val="24"/>
              </w:rPr>
            </w:pPr>
            <w:r w:rsidRPr="0079475D">
              <w:rPr>
                <w:rFonts w:eastAsia="Times New Roman" w:cs="Times New Roman"/>
                <w:color w:val="000000"/>
                <w:szCs w:val="24"/>
              </w:rPr>
              <w:t>57,650</w:t>
            </w:r>
          </w:p>
        </w:tc>
        <w:tc>
          <w:tcPr>
            <w:tcW w:w="1777" w:type="dxa"/>
            <w:tcBorders>
              <w:top w:val="nil"/>
              <w:left w:val="nil"/>
              <w:bottom w:val="nil"/>
              <w:right w:val="nil"/>
            </w:tcBorders>
            <w:shd w:val="clear" w:color="auto" w:fill="auto"/>
            <w:noWrap/>
            <w:vAlign w:val="bottom"/>
            <w:hideMark/>
          </w:tcPr>
          <w:p w14:paraId="2C1F1B98" w14:textId="77777777" w:rsidR="00911AA1" w:rsidRPr="0079475D" w:rsidRDefault="00911AA1" w:rsidP="00B40898">
            <w:pPr>
              <w:spacing w:after="0" w:line="240" w:lineRule="auto"/>
              <w:jc w:val="center"/>
              <w:rPr>
                <w:rFonts w:eastAsia="Times New Roman" w:cs="Times New Roman"/>
                <w:color w:val="000000"/>
                <w:szCs w:val="24"/>
              </w:rPr>
            </w:pPr>
            <w:r w:rsidRPr="0079475D">
              <w:rPr>
                <w:rFonts w:eastAsia="Times New Roman" w:cs="Times New Roman"/>
                <w:color w:val="000000"/>
                <w:szCs w:val="24"/>
              </w:rPr>
              <w:t>1.4%</w:t>
            </w:r>
          </w:p>
        </w:tc>
      </w:tr>
      <w:tr w:rsidR="00911AA1" w:rsidRPr="0079475D" w14:paraId="5941583A" w14:textId="77777777" w:rsidTr="00B40898">
        <w:trPr>
          <w:trHeight w:val="298"/>
        </w:trPr>
        <w:tc>
          <w:tcPr>
            <w:tcW w:w="2629" w:type="dxa"/>
            <w:tcBorders>
              <w:top w:val="nil"/>
              <w:left w:val="nil"/>
              <w:bottom w:val="nil"/>
              <w:right w:val="nil"/>
            </w:tcBorders>
            <w:shd w:val="clear" w:color="auto" w:fill="auto"/>
            <w:noWrap/>
            <w:vAlign w:val="bottom"/>
            <w:hideMark/>
          </w:tcPr>
          <w:p w14:paraId="7DA14AE4" w14:textId="77777777" w:rsidR="00911AA1" w:rsidRPr="0079475D" w:rsidRDefault="00911AA1" w:rsidP="00B40898">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Pseudomonadota</w:t>
            </w:r>
            <w:proofErr w:type="spellEnd"/>
          </w:p>
        </w:tc>
        <w:tc>
          <w:tcPr>
            <w:tcW w:w="3244" w:type="dxa"/>
            <w:tcBorders>
              <w:top w:val="nil"/>
              <w:left w:val="nil"/>
              <w:bottom w:val="nil"/>
              <w:right w:val="nil"/>
            </w:tcBorders>
            <w:shd w:val="clear" w:color="auto" w:fill="auto"/>
            <w:noWrap/>
            <w:vAlign w:val="bottom"/>
            <w:hideMark/>
          </w:tcPr>
          <w:p w14:paraId="2FC300F8" w14:textId="77777777" w:rsidR="00911AA1" w:rsidRPr="0079475D" w:rsidRDefault="00911AA1" w:rsidP="00B40898">
            <w:pPr>
              <w:spacing w:after="0" w:line="240" w:lineRule="auto"/>
              <w:jc w:val="center"/>
              <w:rPr>
                <w:rFonts w:eastAsia="Times New Roman" w:cs="Times New Roman"/>
                <w:color w:val="000000"/>
                <w:szCs w:val="24"/>
              </w:rPr>
            </w:pPr>
            <w:r w:rsidRPr="0079475D">
              <w:rPr>
                <w:rFonts w:eastAsia="Times New Roman" w:cs="Times New Roman"/>
                <w:color w:val="000000"/>
                <w:szCs w:val="24"/>
              </w:rPr>
              <w:t>Gammaproteobacteria</w:t>
            </w:r>
          </w:p>
        </w:tc>
        <w:tc>
          <w:tcPr>
            <w:tcW w:w="3060" w:type="dxa"/>
            <w:tcBorders>
              <w:top w:val="nil"/>
              <w:left w:val="nil"/>
              <w:bottom w:val="nil"/>
              <w:right w:val="nil"/>
            </w:tcBorders>
            <w:shd w:val="clear" w:color="auto" w:fill="auto"/>
            <w:noWrap/>
            <w:vAlign w:val="bottom"/>
            <w:hideMark/>
          </w:tcPr>
          <w:p w14:paraId="6708F28C" w14:textId="77777777" w:rsidR="00911AA1" w:rsidRPr="0079475D" w:rsidRDefault="00911AA1" w:rsidP="00B40898">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Steroidobacterales</w:t>
            </w:r>
            <w:proofErr w:type="spellEnd"/>
          </w:p>
        </w:tc>
        <w:tc>
          <w:tcPr>
            <w:tcW w:w="1980" w:type="dxa"/>
            <w:tcBorders>
              <w:top w:val="nil"/>
              <w:left w:val="nil"/>
              <w:bottom w:val="nil"/>
              <w:right w:val="nil"/>
            </w:tcBorders>
            <w:shd w:val="clear" w:color="auto" w:fill="auto"/>
            <w:noWrap/>
            <w:vAlign w:val="bottom"/>
            <w:hideMark/>
          </w:tcPr>
          <w:p w14:paraId="5D4DD780" w14:textId="77777777" w:rsidR="00911AA1" w:rsidRPr="0079475D" w:rsidRDefault="00911AA1" w:rsidP="00B40898">
            <w:pPr>
              <w:spacing w:after="0" w:line="240" w:lineRule="auto"/>
              <w:jc w:val="center"/>
              <w:rPr>
                <w:rFonts w:eastAsia="Times New Roman" w:cs="Times New Roman"/>
                <w:color w:val="000000"/>
                <w:szCs w:val="24"/>
              </w:rPr>
            </w:pPr>
            <w:r w:rsidRPr="0079475D">
              <w:rPr>
                <w:rFonts w:eastAsia="Times New Roman" w:cs="Times New Roman"/>
                <w:color w:val="000000"/>
                <w:szCs w:val="24"/>
              </w:rPr>
              <w:t>60,034</w:t>
            </w:r>
          </w:p>
        </w:tc>
        <w:tc>
          <w:tcPr>
            <w:tcW w:w="1777" w:type="dxa"/>
            <w:tcBorders>
              <w:top w:val="nil"/>
              <w:left w:val="nil"/>
              <w:bottom w:val="nil"/>
              <w:right w:val="nil"/>
            </w:tcBorders>
            <w:shd w:val="clear" w:color="auto" w:fill="auto"/>
            <w:noWrap/>
            <w:vAlign w:val="bottom"/>
            <w:hideMark/>
          </w:tcPr>
          <w:p w14:paraId="0E511FE5" w14:textId="77777777" w:rsidR="00911AA1" w:rsidRPr="0079475D" w:rsidRDefault="00911AA1" w:rsidP="00B40898">
            <w:pPr>
              <w:spacing w:after="0" w:line="240" w:lineRule="auto"/>
              <w:jc w:val="center"/>
              <w:rPr>
                <w:rFonts w:eastAsia="Times New Roman" w:cs="Times New Roman"/>
                <w:color w:val="000000"/>
                <w:szCs w:val="24"/>
              </w:rPr>
            </w:pPr>
            <w:r w:rsidRPr="0079475D">
              <w:rPr>
                <w:rFonts w:eastAsia="Times New Roman" w:cs="Times New Roman"/>
                <w:color w:val="000000"/>
                <w:szCs w:val="24"/>
              </w:rPr>
              <w:t>1.2%</w:t>
            </w:r>
          </w:p>
        </w:tc>
      </w:tr>
      <w:tr w:rsidR="00911AA1" w:rsidRPr="0079475D" w14:paraId="2E2EF116" w14:textId="77777777" w:rsidTr="00B40898">
        <w:trPr>
          <w:trHeight w:val="298"/>
        </w:trPr>
        <w:tc>
          <w:tcPr>
            <w:tcW w:w="2629" w:type="dxa"/>
            <w:tcBorders>
              <w:top w:val="nil"/>
              <w:left w:val="nil"/>
              <w:right w:val="nil"/>
            </w:tcBorders>
            <w:shd w:val="clear" w:color="auto" w:fill="auto"/>
            <w:noWrap/>
            <w:vAlign w:val="bottom"/>
            <w:hideMark/>
          </w:tcPr>
          <w:p w14:paraId="3AE28036" w14:textId="77777777" w:rsidR="00911AA1" w:rsidRPr="0079475D" w:rsidRDefault="00911AA1" w:rsidP="00B40898">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Pseudomonadota</w:t>
            </w:r>
            <w:proofErr w:type="spellEnd"/>
          </w:p>
        </w:tc>
        <w:tc>
          <w:tcPr>
            <w:tcW w:w="3244" w:type="dxa"/>
            <w:tcBorders>
              <w:top w:val="nil"/>
              <w:left w:val="nil"/>
              <w:right w:val="nil"/>
            </w:tcBorders>
            <w:shd w:val="clear" w:color="auto" w:fill="auto"/>
            <w:noWrap/>
            <w:vAlign w:val="bottom"/>
            <w:hideMark/>
          </w:tcPr>
          <w:p w14:paraId="1E5D7AF9" w14:textId="77777777" w:rsidR="00911AA1" w:rsidRPr="0079475D" w:rsidRDefault="00911AA1" w:rsidP="00B40898">
            <w:pPr>
              <w:spacing w:after="0" w:line="240" w:lineRule="auto"/>
              <w:jc w:val="center"/>
              <w:rPr>
                <w:rFonts w:eastAsia="Times New Roman" w:cs="Times New Roman"/>
                <w:color w:val="000000"/>
                <w:szCs w:val="24"/>
              </w:rPr>
            </w:pPr>
            <w:r w:rsidRPr="0079475D">
              <w:rPr>
                <w:rFonts w:eastAsia="Times New Roman" w:cs="Times New Roman"/>
                <w:color w:val="000000"/>
                <w:szCs w:val="24"/>
              </w:rPr>
              <w:t>Gammaproteobacteria</w:t>
            </w:r>
          </w:p>
        </w:tc>
        <w:tc>
          <w:tcPr>
            <w:tcW w:w="3060" w:type="dxa"/>
            <w:tcBorders>
              <w:top w:val="nil"/>
              <w:left w:val="nil"/>
              <w:right w:val="nil"/>
            </w:tcBorders>
            <w:shd w:val="clear" w:color="auto" w:fill="auto"/>
            <w:noWrap/>
            <w:vAlign w:val="bottom"/>
            <w:hideMark/>
          </w:tcPr>
          <w:p w14:paraId="034376C1" w14:textId="77777777" w:rsidR="00911AA1" w:rsidRPr="0079475D" w:rsidRDefault="00911AA1" w:rsidP="00B40898">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Pseudomonadales</w:t>
            </w:r>
            <w:proofErr w:type="spellEnd"/>
          </w:p>
        </w:tc>
        <w:tc>
          <w:tcPr>
            <w:tcW w:w="1980" w:type="dxa"/>
            <w:tcBorders>
              <w:top w:val="nil"/>
              <w:left w:val="nil"/>
              <w:right w:val="nil"/>
            </w:tcBorders>
            <w:shd w:val="clear" w:color="auto" w:fill="auto"/>
            <w:noWrap/>
            <w:vAlign w:val="bottom"/>
            <w:hideMark/>
          </w:tcPr>
          <w:p w14:paraId="4E2F8ADA" w14:textId="77777777" w:rsidR="00911AA1" w:rsidRPr="0079475D" w:rsidRDefault="00911AA1" w:rsidP="00B40898">
            <w:pPr>
              <w:spacing w:after="0" w:line="240" w:lineRule="auto"/>
              <w:jc w:val="center"/>
              <w:rPr>
                <w:rFonts w:eastAsia="Times New Roman" w:cs="Times New Roman"/>
                <w:color w:val="000000"/>
                <w:szCs w:val="24"/>
              </w:rPr>
            </w:pPr>
            <w:r w:rsidRPr="0079475D">
              <w:rPr>
                <w:rFonts w:eastAsia="Times New Roman" w:cs="Times New Roman"/>
                <w:color w:val="000000"/>
                <w:szCs w:val="24"/>
              </w:rPr>
              <w:t>59,111</w:t>
            </w:r>
          </w:p>
        </w:tc>
        <w:tc>
          <w:tcPr>
            <w:tcW w:w="1777" w:type="dxa"/>
            <w:tcBorders>
              <w:top w:val="nil"/>
              <w:left w:val="nil"/>
              <w:right w:val="nil"/>
            </w:tcBorders>
            <w:shd w:val="clear" w:color="auto" w:fill="auto"/>
            <w:noWrap/>
            <w:vAlign w:val="bottom"/>
            <w:hideMark/>
          </w:tcPr>
          <w:p w14:paraId="10EEA4A4" w14:textId="77777777" w:rsidR="00911AA1" w:rsidRPr="0079475D" w:rsidRDefault="00911AA1" w:rsidP="00B40898">
            <w:pPr>
              <w:spacing w:after="0" w:line="240" w:lineRule="auto"/>
              <w:jc w:val="center"/>
              <w:rPr>
                <w:rFonts w:eastAsia="Times New Roman" w:cs="Times New Roman"/>
                <w:color w:val="000000"/>
                <w:szCs w:val="24"/>
              </w:rPr>
            </w:pPr>
            <w:r w:rsidRPr="0079475D">
              <w:rPr>
                <w:rFonts w:eastAsia="Times New Roman" w:cs="Times New Roman"/>
                <w:color w:val="000000"/>
                <w:szCs w:val="24"/>
              </w:rPr>
              <w:t>1.2%</w:t>
            </w:r>
          </w:p>
        </w:tc>
      </w:tr>
      <w:tr w:rsidR="00911AA1" w:rsidRPr="0079475D" w14:paraId="107C7A07" w14:textId="77777777" w:rsidTr="00B40898">
        <w:trPr>
          <w:trHeight w:val="298"/>
        </w:trPr>
        <w:tc>
          <w:tcPr>
            <w:tcW w:w="2629" w:type="dxa"/>
            <w:tcBorders>
              <w:top w:val="nil"/>
              <w:left w:val="nil"/>
              <w:bottom w:val="single" w:sz="8" w:space="0" w:color="auto"/>
              <w:right w:val="nil"/>
            </w:tcBorders>
            <w:shd w:val="clear" w:color="auto" w:fill="auto"/>
            <w:noWrap/>
            <w:vAlign w:val="bottom"/>
            <w:hideMark/>
          </w:tcPr>
          <w:p w14:paraId="59E393BC" w14:textId="77777777" w:rsidR="00911AA1" w:rsidRPr="0079475D" w:rsidRDefault="00911AA1" w:rsidP="00B40898">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Thermodesulfobacteriota</w:t>
            </w:r>
            <w:proofErr w:type="spellEnd"/>
          </w:p>
        </w:tc>
        <w:tc>
          <w:tcPr>
            <w:tcW w:w="3244" w:type="dxa"/>
            <w:tcBorders>
              <w:top w:val="nil"/>
              <w:left w:val="nil"/>
              <w:bottom w:val="single" w:sz="8" w:space="0" w:color="auto"/>
              <w:right w:val="nil"/>
            </w:tcBorders>
            <w:shd w:val="clear" w:color="auto" w:fill="auto"/>
            <w:noWrap/>
            <w:vAlign w:val="bottom"/>
            <w:hideMark/>
          </w:tcPr>
          <w:p w14:paraId="0AA77CB9" w14:textId="77777777" w:rsidR="00911AA1" w:rsidRPr="0079475D" w:rsidRDefault="00911AA1" w:rsidP="00B40898">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Thermodesulfobacteriota</w:t>
            </w:r>
            <w:proofErr w:type="spellEnd"/>
            <w:r w:rsidRPr="0079475D">
              <w:rPr>
                <w:rFonts w:eastAsia="Times New Roman" w:cs="Times New Roman"/>
                <w:color w:val="000000"/>
                <w:szCs w:val="24"/>
              </w:rPr>
              <w:t xml:space="preserve"> </w:t>
            </w:r>
            <w:proofErr w:type="spellStart"/>
            <w:r w:rsidRPr="0079475D">
              <w:rPr>
                <w:rFonts w:eastAsia="Times New Roman" w:cs="Times New Roman"/>
                <w:color w:val="000000"/>
                <w:szCs w:val="24"/>
              </w:rPr>
              <w:t>Uncl</w:t>
            </w:r>
            <w:proofErr w:type="spellEnd"/>
            <w:r w:rsidRPr="0079475D">
              <w:rPr>
                <w:rFonts w:eastAsia="Times New Roman" w:cs="Times New Roman"/>
                <w:color w:val="000000"/>
                <w:szCs w:val="24"/>
              </w:rPr>
              <w:t>.</w:t>
            </w:r>
          </w:p>
        </w:tc>
        <w:tc>
          <w:tcPr>
            <w:tcW w:w="3060" w:type="dxa"/>
            <w:tcBorders>
              <w:top w:val="nil"/>
              <w:left w:val="nil"/>
              <w:bottom w:val="single" w:sz="8" w:space="0" w:color="auto"/>
              <w:right w:val="nil"/>
            </w:tcBorders>
            <w:shd w:val="clear" w:color="auto" w:fill="auto"/>
            <w:noWrap/>
            <w:vAlign w:val="bottom"/>
            <w:hideMark/>
          </w:tcPr>
          <w:p w14:paraId="56688E7C" w14:textId="77777777" w:rsidR="00911AA1" w:rsidRPr="0079475D" w:rsidRDefault="00911AA1" w:rsidP="00B40898">
            <w:pPr>
              <w:spacing w:after="0" w:line="240" w:lineRule="auto"/>
              <w:jc w:val="center"/>
              <w:rPr>
                <w:rFonts w:eastAsia="Times New Roman" w:cs="Times New Roman"/>
                <w:color w:val="000000"/>
                <w:szCs w:val="24"/>
              </w:rPr>
            </w:pPr>
            <w:proofErr w:type="spellStart"/>
            <w:r w:rsidRPr="0079475D">
              <w:rPr>
                <w:rFonts w:eastAsia="Times New Roman" w:cs="Times New Roman"/>
                <w:color w:val="000000"/>
                <w:szCs w:val="24"/>
              </w:rPr>
              <w:t>Desulfobaccales</w:t>
            </w:r>
            <w:proofErr w:type="spellEnd"/>
          </w:p>
        </w:tc>
        <w:tc>
          <w:tcPr>
            <w:tcW w:w="1980" w:type="dxa"/>
            <w:tcBorders>
              <w:top w:val="nil"/>
              <w:left w:val="nil"/>
              <w:bottom w:val="single" w:sz="8" w:space="0" w:color="auto"/>
              <w:right w:val="nil"/>
            </w:tcBorders>
            <w:shd w:val="clear" w:color="auto" w:fill="auto"/>
            <w:noWrap/>
            <w:vAlign w:val="bottom"/>
            <w:hideMark/>
          </w:tcPr>
          <w:p w14:paraId="042F1D9E" w14:textId="77777777" w:rsidR="00911AA1" w:rsidRPr="0079475D" w:rsidRDefault="00911AA1" w:rsidP="00B40898">
            <w:pPr>
              <w:spacing w:after="0" w:line="240" w:lineRule="auto"/>
              <w:jc w:val="center"/>
              <w:rPr>
                <w:rFonts w:eastAsia="Times New Roman" w:cs="Times New Roman"/>
                <w:color w:val="000000"/>
                <w:szCs w:val="24"/>
              </w:rPr>
            </w:pPr>
            <w:r w:rsidRPr="0079475D">
              <w:rPr>
                <w:rFonts w:eastAsia="Times New Roman" w:cs="Times New Roman"/>
                <w:color w:val="000000"/>
                <w:szCs w:val="24"/>
              </w:rPr>
              <w:t>51,108</w:t>
            </w:r>
          </w:p>
        </w:tc>
        <w:tc>
          <w:tcPr>
            <w:tcW w:w="1777" w:type="dxa"/>
            <w:tcBorders>
              <w:top w:val="nil"/>
              <w:left w:val="nil"/>
              <w:bottom w:val="single" w:sz="8" w:space="0" w:color="auto"/>
              <w:right w:val="nil"/>
            </w:tcBorders>
            <w:shd w:val="clear" w:color="auto" w:fill="auto"/>
            <w:noWrap/>
            <w:vAlign w:val="bottom"/>
            <w:hideMark/>
          </w:tcPr>
          <w:p w14:paraId="1E8FDF76" w14:textId="77777777" w:rsidR="00911AA1" w:rsidRPr="0079475D" w:rsidRDefault="00911AA1" w:rsidP="00B40898">
            <w:pPr>
              <w:spacing w:after="0" w:line="240" w:lineRule="auto"/>
              <w:jc w:val="center"/>
              <w:rPr>
                <w:rFonts w:eastAsia="Times New Roman" w:cs="Times New Roman"/>
                <w:color w:val="000000"/>
                <w:szCs w:val="24"/>
              </w:rPr>
            </w:pPr>
            <w:r w:rsidRPr="0079475D">
              <w:rPr>
                <w:rFonts w:eastAsia="Times New Roman" w:cs="Times New Roman"/>
                <w:color w:val="000000"/>
                <w:szCs w:val="24"/>
              </w:rPr>
              <w:t>1.2%</w:t>
            </w:r>
          </w:p>
        </w:tc>
      </w:tr>
    </w:tbl>
    <w:p w14:paraId="12620EF3" w14:textId="77777777" w:rsidR="00911AA1" w:rsidRDefault="00911AA1" w:rsidP="00911AA1">
      <w:pPr>
        <w:rPr>
          <w:rFonts w:cs="Times New Roman"/>
        </w:rPr>
      </w:pPr>
    </w:p>
    <w:p w14:paraId="1BFCD280" w14:textId="77777777" w:rsidR="00CC2AC7" w:rsidRDefault="00911AA1" w:rsidP="00CC2AC7">
      <w:pPr>
        <w:spacing w:after="0" w:line="360" w:lineRule="auto"/>
        <w:rPr>
          <w:rFonts w:cs="Times New Roman"/>
          <w:szCs w:val="24"/>
        </w:rPr>
        <w:sectPr w:rsidR="00CC2AC7" w:rsidSect="007A7C71">
          <w:pgSz w:w="15840" w:h="12240" w:orient="landscape"/>
          <w:pgMar w:top="1440" w:right="1440" w:bottom="1440" w:left="1440" w:header="720" w:footer="720" w:gutter="0"/>
          <w:cols w:space="720"/>
          <w:docGrid w:linePitch="360"/>
        </w:sectPr>
      </w:pPr>
      <w:r>
        <w:rPr>
          <w:rFonts w:cs="Times New Roman"/>
          <w:szCs w:val="24"/>
        </w:rPr>
        <w:br w:type="page"/>
      </w:r>
    </w:p>
    <w:p w14:paraId="3A4517E8" w14:textId="09776B5D" w:rsidR="00E63E40" w:rsidRDefault="00E63E40" w:rsidP="00DA0E01">
      <w:pPr>
        <w:spacing w:after="0" w:line="360" w:lineRule="auto"/>
        <w:rPr>
          <w:rFonts w:cs="Times New Roman"/>
          <w:szCs w:val="24"/>
        </w:rPr>
      </w:pPr>
      <w:r w:rsidRPr="0079475D">
        <w:rPr>
          <w:rFonts w:cs="Times New Roman"/>
          <w:szCs w:val="24"/>
        </w:rPr>
        <w:lastRenderedPageBreak/>
        <w:t xml:space="preserve">abundances at the surface </w:t>
      </w:r>
      <w:r>
        <w:rPr>
          <w:rFonts w:cs="Times New Roman"/>
          <w:szCs w:val="24"/>
        </w:rPr>
        <w:t>but</w:t>
      </w:r>
      <w:r w:rsidRPr="0079475D">
        <w:rPr>
          <w:rFonts w:cs="Times New Roman"/>
          <w:szCs w:val="24"/>
        </w:rPr>
        <w:t xml:space="preserve"> higher abundances </w:t>
      </w:r>
      <w:r>
        <w:rPr>
          <w:rFonts w:cs="Times New Roman"/>
          <w:szCs w:val="24"/>
        </w:rPr>
        <w:t>with soil</w:t>
      </w:r>
      <w:r w:rsidRPr="0079475D">
        <w:rPr>
          <w:rFonts w:cs="Times New Roman"/>
          <w:szCs w:val="24"/>
        </w:rPr>
        <w:t xml:space="preserve"> depth. </w:t>
      </w:r>
      <w:proofErr w:type="spellStart"/>
      <w:r w:rsidRPr="0079475D">
        <w:rPr>
          <w:rFonts w:cs="Times New Roman"/>
          <w:szCs w:val="24"/>
        </w:rPr>
        <w:t>Dehalococcoidia</w:t>
      </w:r>
      <w:proofErr w:type="spellEnd"/>
      <w:r w:rsidRPr="0079475D">
        <w:rPr>
          <w:rFonts w:cs="Times New Roman"/>
          <w:szCs w:val="24"/>
        </w:rPr>
        <w:t xml:space="preserve"> are most often associated with dehalogenation</w:t>
      </w:r>
      <w:r>
        <w:rPr>
          <w:rFonts w:cs="Times New Roman"/>
          <w:szCs w:val="24"/>
        </w:rPr>
        <w:t xml:space="preserve">, whereby they utilize natural organochlorines as electron acceptors through the use of reductive dehalogenase genes </w:t>
      </w:r>
      <w:r>
        <w:rPr>
          <w:rFonts w:cs="Times New Roman"/>
          <w:szCs w:val="24"/>
        </w:rPr>
        <w:fldChar w:fldCharType="begin">
          <w:fldData xml:space="preserve">PEVuZE5vdGU+PENpdGU+PEF1dGhvcj5ZYW5nPC9BdXRob3I+PFllYXI+MjAyMDwvWWVhcj48UmVj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</w:fldData>
        </w:fldChar>
      </w:r>
      <w:r>
        <w:rPr>
          <w:rFonts w:cs="Times New Roman"/>
          <w:szCs w:val="24"/>
        </w:rPr>
        <w:instrText xml:space="preserve"> ADDIN EN.CITE </w:instrText>
      </w:r>
      <w:r>
        <w:rPr>
          <w:rFonts w:cs="Times New Roman"/>
          <w:szCs w:val="24"/>
        </w:rPr>
        <w:fldChar w:fldCharType="begin">
          <w:fldData xml:space="preserve">PEVuZE5vdGU+PENpdGU+PEF1dGhvcj5ZYW5nPC9BdXRob3I+PFllYXI+MjAyMDwvWWVhcj48UmVj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</w:fldData>
        </w:fldChar>
      </w:r>
      <w:r>
        <w:rPr>
          <w:rFonts w:cs="Times New Roman"/>
          <w:szCs w:val="24"/>
        </w:rPr>
        <w:instrText xml:space="preserve"> ADDIN EN.CITE.DATA </w:instrText>
      </w:r>
      <w:r>
        <w:rPr>
          <w:rFonts w:cs="Times New Roman"/>
          <w:szCs w:val="24"/>
        </w:rPr>
      </w:r>
      <w:r>
        <w:rPr>
          <w:rFonts w:cs="Times New Roman"/>
          <w:szCs w:val="24"/>
        </w:rPr>
        <w:fldChar w:fldCharType="end"/>
      </w:r>
      <w:r>
        <w:rPr>
          <w:rFonts w:cs="Times New Roman"/>
          <w:szCs w:val="24"/>
        </w:rPr>
      </w:r>
      <w:r>
        <w:rPr>
          <w:rFonts w:cs="Times New Roman"/>
          <w:szCs w:val="24"/>
        </w:rPr>
        <w:fldChar w:fldCharType="separate"/>
      </w:r>
      <w:r>
        <w:rPr>
          <w:rFonts w:cs="Times New Roman"/>
          <w:noProof/>
          <w:szCs w:val="24"/>
        </w:rPr>
        <w:t>(Yang et al., 2020)</w:t>
      </w:r>
      <w:r>
        <w:rPr>
          <w:rFonts w:cs="Times New Roman"/>
          <w:szCs w:val="24"/>
        </w:rPr>
        <w:fldChar w:fldCharType="end"/>
      </w:r>
      <w:r w:rsidRPr="0079475D">
        <w:rPr>
          <w:rFonts w:cs="Times New Roman"/>
          <w:szCs w:val="24"/>
        </w:rPr>
        <w:t xml:space="preserve">, but </w:t>
      </w:r>
      <w:r>
        <w:rPr>
          <w:rFonts w:cs="Times New Roman"/>
          <w:szCs w:val="24"/>
        </w:rPr>
        <w:t xml:space="preserve">they </w:t>
      </w:r>
      <w:r w:rsidRPr="0079475D">
        <w:rPr>
          <w:rFonts w:cs="Times New Roman"/>
          <w:szCs w:val="24"/>
        </w:rPr>
        <w:t>have also</w:t>
      </w:r>
    </w:p>
    <w:p w14:paraId="6D434EA1" w14:textId="148677CA" w:rsidR="00CC2AC7" w:rsidRDefault="00CC2AC7" w:rsidP="00DA0E01">
      <w:pPr>
        <w:spacing w:after="0" w:line="360" w:lineRule="auto"/>
        <w:rPr>
          <w:rFonts w:cs="Times New Roman"/>
          <w:szCs w:val="24"/>
        </w:rPr>
      </w:pPr>
      <w:r w:rsidRPr="0079475D">
        <w:rPr>
          <w:rFonts w:cs="Times New Roman"/>
          <w:szCs w:val="24"/>
        </w:rPr>
        <w:t>been from ma</w:t>
      </w:r>
      <w:r>
        <w:rPr>
          <w:rFonts w:cs="Times New Roman"/>
          <w:szCs w:val="24"/>
        </w:rPr>
        <w:t>rsh soils</w:t>
      </w:r>
      <w:r w:rsidRPr="0079475D">
        <w:rPr>
          <w:rFonts w:cs="Times New Roman"/>
          <w:szCs w:val="24"/>
        </w:rPr>
        <w:t xml:space="preserve"> </w:t>
      </w:r>
      <w:r>
        <w:rPr>
          <w:rFonts w:cs="Times New Roman"/>
          <w:szCs w:val="24"/>
        </w:rPr>
        <w:t xml:space="preserve">and </w:t>
      </w:r>
      <w:r w:rsidRPr="0079475D">
        <w:rPr>
          <w:rFonts w:cs="Times New Roman"/>
          <w:szCs w:val="24"/>
        </w:rPr>
        <w:t xml:space="preserve">linked to sulfur metabolism </w:t>
      </w:r>
      <w:r w:rsidRPr="0079475D">
        <w:rPr>
          <w:rFonts w:cs="Times New Roman"/>
          <w:szCs w:val="24"/>
        </w:rPr>
        <w:fldChar w:fldCharType="begin"/>
      </w:r>
      <w:r w:rsidRPr="0079475D">
        <w:rPr>
          <w:rFonts w:cs="Times New Roman"/>
          <w:szCs w:val="24"/>
        </w:rPr>
        <w:instrText xml:space="preserve"> ADDIN EN.CITE &lt;EndNote&gt;&lt;Cite&gt;&lt;Author&gt;Engel&lt;/Author&gt;&lt;Year&gt;2017&lt;/Year&gt;&lt;RecNum&gt;66&lt;/RecNum&gt;&lt;DisplayText&gt;(Engel et al., 2017)&lt;/DisplayText&gt;&lt;record&gt;&lt;rec-number&gt;66&lt;/rec-number&gt;&lt;foreign-keys&gt;&lt;key app="EN" db-id="a9st2ea5gsdfwrev221v5arbat0f9trvzewx" timestamp="1740936802"&gt;66&lt;/key&gt;&lt;/foreign-keys&gt;&lt;ref-type name="Journal Article"&gt;17&lt;/ref-type&gt;&lt;contributors&gt;&lt;authors&gt;&lt;author&gt;Annette Summers Engel&lt;/author&gt;&lt;author&gt;Chang Liu&lt;/author&gt;&lt;author&gt;Audrey T. Paterson&lt;/author&gt;&lt;author&gt;Laurie C. Anderson&lt;/author&gt;&lt;author&gt;R. Eugene Turner&lt;/author&gt;&lt;author&gt;Edward B. Overton&lt;/author&gt;&lt;/authors&gt;&lt;/contributors&gt;&lt;titles&gt;&lt;title&gt;Salt Marsh Bacterial Communities before and after the Deepwater Horizon Oil Spill&lt;/title&gt;&lt;secondary-title&gt;Applied and Environmental Microbiology&lt;/secondary-title&gt;&lt;/titles&gt;&lt;periodical&gt;&lt;full-title&gt;Applied and Environmental Microbiology&lt;/full-title&gt;&lt;/periodical&gt;&lt;pages&gt;e00784-17&lt;/pages&gt;&lt;volume&gt;83&lt;/volume&gt;&lt;number&gt;20&lt;/number&gt;&lt;dates&gt;&lt;year&gt;2017&lt;/year&gt;&lt;/dates&gt;&lt;urls&gt;&lt;related-urls&gt;&lt;url&gt;https://journals.asm.org/doi/abs/10.1128/aem.00784-17&lt;/url&gt;&lt;/related-urls&gt;&lt;/urls&gt;&lt;electronic-resource-num&gt;doi:10.1128/AEM.00784-17&lt;/electronic-resource-num&gt;&lt;/record&gt;&lt;/Cite&gt;&lt;/EndNote&gt;</w:instrText>
      </w:r>
      <w:r w:rsidRPr="0079475D">
        <w:rPr>
          <w:rFonts w:cs="Times New Roman"/>
          <w:szCs w:val="24"/>
        </w:rPr>
        <w:fldChar w:fldCharType="separate"/>
      </w:r>
      <w:r w:rsidRPr="0079475D">
        <w:rPr>
          <w:rFonts w:cs="Times New Roman"/>
          <w:noProof/>
          <w:szCs w:val="24"/>
        </w:rPr>
        <w:t>(Engel et al., 2017)</w:t>
      </w:r>
      <w:r w:rsidRPr="0079475D">
        <w:rPr>
          <w:rFonts w:cs="Times New Roman"/>
          <w:szCs w:val="24"/>
        </w:rPr>
        <w:fldChar w:fldCharType="end"/>
      </w:r>
      <w:r w:rsidRPr="0079475D">
        <w:rPr>
          <w:rFonts w:cs="Times New Roman"/>
          <w:szCs w:val="24"/>
        </w:rPr>
        <w:t xml:space="preserve"> by having dissimi</w:t>
      </w:r>
      <w:r>
        <w:rPr>
          <w:rFonts w:cs="Times New Roman"/>
          <w:szCs w:val="24"/>
        </w:rPr>
        <w:t>latory</w:t>
      </w:r>
      <w:r w:rsidRPr="0079475D">
        <w:rPr>
          <w:rFonts w:cs="Times New Roman"/>
          <w:szCs w:val="24"/>
        </w:rPr>
        <w:t xml:space="preserve"> sulfite reductase genes </w:t>
      </w:r>
      <w:r>
        <w:rPr>
          <w:rFonts w:cs="Times New Roman"/>
          <w:szCs w:val="24"/>
        </w:rPr>
        <w:fldChar w:fldCharType="begin">
          <w:fldData xml:space="preserve">PEVuZE5vdGU+PENpdGU+PEF1dGhvcj5aaGVuZzwvQXV0aG9yPjxZZWFyPjIwMjQ8L1llYXI+PFJl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</w:fldData>
        </w:fldChar>
      </w:r>
      <w:r>
        <w:rPr>
          <w:rFonts w:cs="Times New Roman"/>
          <w:szCs w:val="24"/>
        </w:rPr>
        <w:instrText xml:space="preserve"> ADDIN EN.CITE </w:instrText>
      </w:r>
      <w:r>
        <w:rPr>
          <w:rFonts w:cs="Times New Roman"/>
          <w:szCs w:val="24"/>
        </w:rPr>
        <w:fldChar w:fldCharType="begin">
          <w:fldData xml:space="preserve">PEVuZE5vdGU+PENpdGU+PEF1dGhvcj5aaGVuZzwvQXV0aG9yPjxZZWFyPjIwMjQ8L1llYXI+PFJl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</w:fldData>
        </w:fldChar>
      </w:r>
      <w:r>
        <w:rPr>
          <w:rFonts w:cs="Times New Roman"/>
          <w:szCs w:val="24"/>
        </w:rPr>
        <w:instrText xml:space="preserve"> ADDIN EN.CITE.DATA </w:instrText>
      </w:r>
      <w:r>
        <w:rPr>
          <w:rFonts w:cs="Times New Roman"/>
          <w:szCs w:val="24"/>
        </w:rPr>
      </w:r>
      <w:r>
        <w:rPr>
          <w:rFonts w:cs="Times New Roman"/>
          <w:szCs w:val="24"/>
        </w:rPr>
        <w:fldChar w:fldCharType="end"/>
      </w:r>
      <w:r>
        <w:rPr>
          <w:rFonts w:cs="Times New Roman"/>
          <w:szCs w:val="24"/>
        </w:rPr>
      </w:r>
      <w:r>
        <w:rPr>
          <w:rFonts w:cs="Times New Roman"/>
          <w:szCs w:val="24"/>
        </w:rPr>
        <w:fldChar w:fldCharType="separate"/>
      </w:r>
      <w:r>
        <w:rPr>
          <w:rFonts w:cs="Times New Roman"/>
          <w:noProof/>
          <w:szCs w:val="24"/>
        </w:rPr>
        <w:t>(Zheng et al., 2024)</w:t>
      </w:r>
      <w:r>
        <w:rPr>
          <w:rFonts w:cs="Times New Roman"/>
          <w:szCs w:val="24"/>
        </w:rPr>
        <w:fldChar w:fldCharType="end"/>
      </w:r>
      <w:r w:rsidRPr="0079475D">
        <w:rPr>
          <w:rFonts w:cs="Times New Roman"/>
          <w:szCs w:val="24"/>
        </w:rPr>
        <w:t xml:space="preserve">. </w:t>
      </w:r>
      <w:proofErr w:type="spellStart"/>
      <w:r w:rsidRPr="0079475D">
        <w:rPr>
          <w:rFonts w:cs="Times New Roman"/>
          <w:szCs w:val="24"/>
        </w:rPr>
        <w:t>Dehalococcoidia</w:t>
      </w:r>
      <w:proofErr w:type="spellEnd"/>
      <w:r>
        <w:rPr>
          <w:rFonts w:cs="Times New Roman"/>
          <w:szCs w:val="24"/>
        </w:rPr>
        <w:t xml:space="preserve"> can also positively correlate with soil CH</w:t>
      </w:r>
      <w:r w:rsidRPr="002E48FE">
        <w:rPr>
          <w:rFonts w:cs="Times New Roman"/>
          <w:szCs w:val="24"/>
          <w:vertAlign w:val="subscript"/>
        </w:rPr>
        <w:t>4</w:t>
      </w:r>
      <w:r>
        <w:rPr>
          <w:rFonts w:cs="Times New Roman"/>
          <w:szCs w:val="24"/>
        </w:rPr>
        <w:t xml:space="preserve"> fluxes </w:t>
      </w:r>
      <w:r>
        <w:rPr>
          <w:rFonts w:cs="Times New Roman"/>
          <w:szCs w:val="24"/>
        </w:rPr>
        <w:fldChar w:fldCharType="begin">
          <w:fldData xml:space="preserve">PEVuZE5vdGU+PENpdGU+PEF1dGhvcj5IYXJ0bWFuPC9BdXRob3I+PFllYXI+MjAyNDwvWWVhcj48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</w:fldData>
        </w:fldChar>
      </w:r>
      <w:r>
        <w:rPr>
          <w:rFonts w:cs="Times New Roman"/>
          <w:szCs w:val="24"/>
        </w:rPr>
        <w:instrText xml:space="preserve"> ADDIN EN.CITE </w:instrText>
      </w:r>
      <w:r>
        <w:rPr>
          <w:rFonts w:cs="Times New Roman"/>
          <w:szCs w:val="24"/>
        </w:rPr>
        <w:fldChar w:fldCharType="begin">
          <w:fldData xml:space="preserve">PEVuZE5vdGU+PENpdGU+PEF1dGhvcj5IYXJ0bWFuPC9BdXRob3I+PFllYXI+MjAyNDwvWWVhcj48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</w:fldData>
        </w:fldChar>
      </w:r>
      <w:r>
        <w:rPr>
          <w:rFonts w:cs="Times New Roman"/>
          <w:szCs w:val="24"/>
        </w:rPr>
        <w:instrText xml:space="preserve"> ADDIN EN.CITE.DATA </w:instrText>
      </w:r>
      <w:r>
        <w:rPr>
          <w:rFonts w:cs="Times New Roman"/>
          <w:szCs w:val="24"/>
        </w:rPr>
      </w:r>
      <w:r>
        <w:rPr>
          <w:rFonts w:cs="Times New Roman"/>
          <w:szCs w:val="24"/>
        </w:rPr>
        <w:fldChar w:fldCharType="end"/>
      </w:r>
      <w:r>
        <w:rPr>
          <w:rFonts w:cs="Times New Roman"/>
          <w:szCs w:val="24"/>
        </w:rPr>
      </w:r>
      <w:r>
        <w:rPr>
          <w:rFonts w:cs="Times New Roman"/>
          <w:szCs w:val="24"/>
        </w:rPr>
        <w:fldChar w:fldCharType="separate"/>
      </w:r>
      <w:r>
        <w:rPr>
          <w:rFonts w:cs="Times New Roman"/>
          <w:noProof/>
          <w:szCs w:val="24"/>
        </w:rPr>
        <w:t>(Hartman et al., 2024)</w:t>
      </w:r>
      <w:r>
        <w:rPr>
          <w:rFonts w:cs="Times New Roman"/>
          <w:szCs w:val="24"/>
        </w:rPr>
        <w:fldChar w:fldCharType="end"/>
      </w:r>
      <w:r>
        <w:rPr>
          <w:rFonts w:cs="Times New Roman"/>
          <w:szCs w:val="24"/>
        </w:rPr>
        <w:t xml:space="preserve">, but the explanations for this are limited. </w:t>
      </w:r>
    </w:p>
    <w:p w14:paraId="4A2C618F" w14:textId="6174B13A" w:rsidR="00CC2AC7" w:rsidRDefault="0083205F" w:rsidP="00CC2AC7">
      <w:pPr>
        <w:spacing w:after="0" w:line="360" w:lineRule="auto"/>
        <w:rPr>
          <w:rFonts w:cs="Times New Roman"/>
          <w:szCs w:val="24"/>
        </w:rPr>
      </w:pPr>
      <w:r>
        <w:rPr>
          <w:rFonts w:cs="Times New Roman"/>
          <w:szCs w:val="24"/>
        </w:rPr>
        <w:t>In total, f</w:t>
      </w:r>
      <w:r w:rsidR="00CC2AC7" w:rsidRPr="0079475D">
        <w:rPr>
          <w:rFonts w:cs="Times New Roman"/>
          <w:szCs w:val="24"/>
        </w:rPr>
        <w:t>or all soil depths and all cores, 16S rRNA gene reads classified to putative sulfate-reducers represented about 13% of the total sequences</w:t>
      </w:r>
      <w:r>
        <w:rPr>
          <w:rFonts w:cs="Times New Roman"/>
          <w:szCs w:val="24"/>
        </w:rPr>
        <w:t xml:space="preserve"> (</w:t>
      </w:r>
      <w:r w:rsidRPr="00010771">
        <w:rPr>
          <w:rFonts w:cs="Times New Roman"/>
          <w:b/>
          <w:bCs/>
          <w:szCs w:val="24"/>
        </w:rPr>
        <w:t>Figure 3.10</w:t>
      </w:r>
      <w:r>
        <w:rPr>
          <w:rFonts w:cs="Times New Roman"/>
          <w:szCs w:val="24"/>
        </w:rPr>
        <w:t>)</w:t>
      </w:r>
      <w:r w:rsidR="00CC2AC7">
        <w:rPr>
          <w:rFonts w:cs="Times New Roman"/>
          <w:szCs w:val="24"/>
        </w:rPr>
        <w:t>.</w:t>
      </w:r>
      <w:r w:rsidR="00CC2AC7" w:rsidRPr="0079475D">
        <w:rPr>
          <w:rFonts w:cs="Times New Roman"/>
          <w:szCs w:val="24"/>
        </w:rPr>
        <w:t xml:space="preserve"> </w:t>
      </w:r>
      <w:r w:rsidR="00CC2AC7">
        <w:rPr>
          <w:rFonts w:cs="Times New Roman"/>
          <w:szCs w:val="24"/>
        </w:rPr>
        <w:t>They</w:t>
      </w:r>
      <w:r w:rsidR="00CC2AC7" w:rsidRPr="0079475D">
        <w:rPr>
          <w:rFonts w:cs="Times New Roman"/>
          <w:szCs w:val="24"/>
        </w:rPr>
        <w:t xml:space="preserve"> had higher relative abundance at the surface and their abundances significantly correlated with depth (p-values </w:t>
      </w:r>
      <w:r w:rsidR="000C1F56">
        <w:rPr>
          <w:rFonts w:cs="Times New Roman"/>
          <w:szCs w:val="24"/>
        </w:rPr>
        <w:t xml:space="preserve">       </w:t>
      </w:r>
      <w:r w:rsidR="00CC2AC7" w:rsidRPr="0079475D">
        <w:rPr>
          <w:rFonts w:cs="Times New Roman"/>
          <w:szCs w:val="24"/>
        </w:rPr>
        <w:t>&lt; 0.001) and salinity (p-value &lt; 0.001). The highest relative abundances</w:t>
      </w:r>
      <w:r>
        <w:rPr>
          <w:rFonts w:cs="Times New Roman"/>
          <w:szCs w:val="24"/>
        </w:rPr>
        <w:t>, which</w:t>
      </w:r>
      <w:r w:rsidR="00CC2AC7" w:rsidRPr="0079475D">
        <w:rPr>
          <w:rFonts w:cs="Times New Roman"/>
          <w:szCs w:val="24"/>
        </w:rPr>
        <w:t xml:space="preserve"> range</w:t>
      </w:r>
      <w:r w:rsidR="00CC2AC7">
        <w:rPr>
          <w:rFonts w:cs="Times New Roman"/>
          <w:szCs w:val="24"/>
        </w:rPr>
        <w:t>d</w:t>
      </w:r>
      <w:r w:rsidR="00CC2AC7" w:rsidRPr="0079475D">
        <w:rPr>
          <w:rFonts w:cs="Times New Roman"/>
          <w:szCs w:val="24"/>
        </w:rPr>
        <w:t xml:space="preserve"> between 15.1% and 19.8%, </w:t>
      </w:r>
      <w:r>
        <w:rPr>
          <w:rFonts w:cs="Times New Roman"/>
          <w:szCs w:val="24"/>
        </w:rPr>
        <w:t xml:space="preserve">corresponded to </w:t>
      </w:r>
      <w:r w:rsidR="00CC2AC7" w:rsidRPr="0079475D">
        <w:rPr>
          <w:rFonts w:cs="Times New Roman"/>
          <w:szCs w:val="24"/>
        </w:rPr>
        <w:t>fresher locations.</w:t>
      </w:r>
      <w:r w:rsidR="00CC2AC7">
        <w:rPr>
          <w:rFonts w:cs="Times New Roman"/>
        </w:rPr>
        <w:t xml:space="preserve"> </w:t>
      </w:r>
      <w:r w:rsidR="00CC2AC7">
        <w:rPr>
          <w:rFonts w:cs="Times New Roman"/>
          <w:szCs w:val="24"/>
        </w:rPr>
        <w:t>Specific orders included t</w:t>
      </w:r>
      <w:r w:rsidR="00CC2AC7" w:rsidRPr="0079475D">
        <w:rPr>
          <w:rFonts w:cs="Times New Roman"/>
          <w:szCs w:val="24"/>
        </w:rPr>
        <w:t xml:space="preserve">he </w:t>
      </w:r>
      <w:proofErr w:type="spellStart"/>
      <w:r w:rsidR="00CC2AC7" w:rsidRPr="0079475D">
        <w:rPr>
          <w:rFonts w:cs="Times New Roman"/>
          <w:szCs w:val="24"/>
        </w:rPr>
        <w:t>Desulfobacteria</w:t>
      </w:r>
      <w:proofErr w:type="spellEnd"/>
      <w:r w:rsidR="00CC2AC7">
        <w:rPr>
          <w:rFonts w:cs="Times New Roman"/>
          <w:szCs w:val="24"/>
        </w:rPr>
        <w:t xml:space="preserve">, where </w:t>
      </w:r>
      <w:r w:rsidR="00CC2AC7" w:rsidRPr="0079475D">
        <w:rPr>
          <w:rFonts w:cs="Times New Roman"/>
          <w:szCs w:val="24"/>
        </w:rPr>
        <w:t>relative abundances were generally higher between 10 and 70 cm</w:t>
      </w:r>
      <w:r w:rsidR="00CC2AC7">
        <w:rPr>
          <w:rFonts w:cs="Times New Roman"/>
          <w:szCs w:val="24"/>
        </w:rPr>
        <w:t>, the</w:t>
      </w:r>
      <w:r w:rsidR="00CC2AC7" w:rsidRPr="0079475D">
        <w:rPr>
          <w:rFonts w:cs="Times New Roman"/>
          <w:szCs w:val="24"/>
        </w:rPr>
        <w:t xml:space="preserve"> </w:t>
      </w:r>
      <w:proofErr w:type="spellStart"/>
      <w:r w:rsidR="00CC2AC7" w:rsidRPr="0079475D">
        <w:rPr>
          <w:rFonts w:cs="Times New Roman"/>
          <w:szCs w:val="24"/>
        </w:rPr>
        <w:t>Desulfobulbia</w:t>
      </w:r>
      <w:proofErr w:type="spellEnd"/>
      <w:r w:rsidR="00CC2AC7">
        <w:rPr>
          <w:rFonts w:cs="Times New Roman"/>
          <w:szCs w:val="24"/>
        </w:rPr>
        <w:t>, which w</w:t>
      </w:r>
      <w:r w:rsidR="00CC2AC7" w:rsidRPr="0079475D">
        <w:rPr>
          <w:rFonts w:cs="Times New Roman"/>
          <w:szCs w:val="24"/>
        </w:rPr>
        <w:t>ere more abundant at the surface</w:t>
      </w:r>
      <w:r w:rsidR="00CC2AC7">
        <w:rPr>
          <w:rFonts w:cs="Times New Roman"/>
          <w:szCs w:val="24"/>
        </w:rPr>
        <w:t>,</w:t>
      </w:r>
      <w:r w:rsidR="00CC2AC7" w:rsidRPr="0079475D">
        <w:rPr>
          <w:rFonts w:cs="Times New Roman"/>
          <w:szCs w:val="24"/>
        </w:rPr>
        <w:t xml:space="preserve"> and </w:t>
      </w:r>
      <w:r w:rsidR="00CC2AC7">
        <w:rPr>
          <w:rFonts w:cs="Times New Roman"/>
          <w:szCs w:val="24"/>
        </w:rPr>
        <w:t xml:space="preserve">the </w:t>
      </w:r>
      <w:proofErr w:type="spellStart"/>
      <w:r w:rsidR="00CC2AC7" w:rsidRPr="0079475D">
        <w:rPr>
          <w:rFonts w:cs="Times New Roman"/>
          <w:szCs w:val="24"/>
        </w:rPr>
        <w:t>Desulfobaccia</w:t>
      </w:r>
      <w:proofErr w:type="spellEnd"/>
      <w:r w:rsidR="00CC2AC7">
        <w:rPr>
          <w:rFonts w:cs="Times New Roman"/>
          <w:szCs w:val="24"/>
        </w:rPr>
        <w:t xml:space="preserve">, with </w:t>
      </w:r>
      <w:r w:rsidR="00CC2AC7" w:rsidRPr="0079475D">
        <w:rPr>
          <w:rFonts w:cs="Times New Roman"/>
          <w:szCs w:val="24"/>
        </w:rPr>
        <w:t>higher relative abundances between 10 to 20 cm depth.</w:t>
      </w:r>
    </w:p>
    <w:p w14:paraId="23A79A85" w14:textId="24FCCC8D" w:rsidR="00CC2AC7" w:rsidRPr="00E93C0B" w:rsidRDefault="00CC2AC7" w:rsidP="004C46C4">
      <w:pPr>
        <w:spacing w:after="120" w:line="360" w:lineRule="auto"/>
        <w:ind w:firstLine="360"/>
      </w:pPr>
      <w:r>
        <w:t>Lastly, o</w:t>
      </w:r>
      <w:r w:rsidRPr="0079475D">
        <w:t>ne bacterial class, Planctomycetes, was present in all of the soil samples at all depths, with the highest relative abundances at about 2 cm (</w:t>
      </w:r>
      <w:r w:rsidRPr="00010771">
        <w:rPr>
          <w:b/>
          <w:bCs/>
        </w:rPr>
        <w:t>Figure 3.</w:t>
      </w:r>
      <w:r w:rsidR="008F1C9D" w:rsidRPr="00010771">
        <w:rPr>
          <w:b/>
          <w:bCs/>
        </w:rPr>
        <w:t>8</w:t>
      </w:r>
      <w:r w:rsidRPr="00DA0E01">
        <w:t>).</w:t>
      </w:r>
      <w:r w:rsidRPr="0079475D">
        <w:t xml:space="preserve"> Members of this class are metabolically divers</w:t>
      </w:r>
      <w:r>
        <w:t xml:space="preserve">e and primarily aerobic organisms, aside from a particular group, the order </w:t>
      </w:r>
      <w:proofErr w:type="spellStart"/>
      <w:r>
        <w:t>Brocadiae</w:t>
      </w:r>
      <w:proofErr w:type="spellEnd"/>
      <w:r>
        <w:t xml:space="preserve">, that are anaerobic ammonium oxidizers </w:t>
      </w:r>
      <w:r>
        <w:fldChar w:fldCharType="begin"/>
      </w:r>
      <w:r>
        <w:instrText xml:space="preserve"> ADDIN EN.CITE &lt;EndNote&gt;&lt;Cite&gt;&lt;Author&gt;Lage&lt;/Author&gt;&lt;Year&gt;2014&lt;/Year&gt;&lt;RecNum&gt;120&lt;/RecNum&gt;&lt;DisplayText&gt;(Lage and Bondoso, 2014)&lt;/DisplayText&gt;&lt;record&gt;&lt;rec-number&gt;120&lt;/rec-number&gt;&lt;foreign-keys&gt;&lt;key app="EN" db-id="a9st2ea5gsdfwrev221v5arbat0f9trvzewx" timestamp="1746480338"&gt;120&lt;/key&gt;&lt;/foreign-keys&gt;&lt;ref-type name="Journal Article"&gt;17&lt;/ref-type&gt;&lt;contributors&gt;&lt;authors&gt;&lt;author&gt;Lage, O. M.&lt;/author&gt;&lt;author&gt;Bondoso, J.&lt;/author&gt;&lt;/authors&gt;&lt;/contributors&gt;&lt;auth-address&gt;Department of Biology, Faculty of Sciences, University of Porto Porto, Portugal ; CIMAR/CIIMAR - Interdisciplinary Centre for Marine and Environmental Research, University of Porto Porto, Portugal.&lt;/auth-address&gt;&lt;titles&gt;&lt;title&gt;Planctomycetes and macroalgae, a striking association&lt;/title&gt;&lt;secondary-title&gt;Front Microbiol&lt;/secondary-title&gt;&lt;/titles&gt;&lt;periodical&gt;&lt;full-title&gt;Front Microbiol&lt;/full-title&gt;&lt;/periodical&gt;&lt;pages&gt;267&lt;/pages&gt;&lt;volume&gt;5&lt;/volume&gt;&lt;edition&gt;20140603&lt;/edition&gt;&lt;keywords&gt;&lt;keyword&gt;association&lt;/keyword&gt;&lt;keyword&gt;biofilm&lt;/keyword&gt;&lt;keyword&gt;macroalgae&lt;/keyword&gt;&lt;keyword&gt;macroalgae exudates&lt;/keyword&gt;&lt;keyword&gt;planctomycetes&lt;/keyword&gt;&lt;/keywords&gt;&lt;dates&gt;&lt;year&gt;2014&lt;/year&gt;&lt;/dates&gt;&lt;isbn&gt;1664-302X (Print)&amp;#xD;1664-302x&lt;/isbn&gt;&lt;accession-num&gt;24917860&lt;/accession-num&gt;&lt;urls&gt;&lt;/urls&gt;&lt;custom2&gt;PMC4042473&lt;/custom2&gt;&lt;electronic-resource-num&gt;10.3389/fmicb.2014.00267&lt;/electronic-resource-num&gt;&lt;remote-database-provider&gt;NLM&lt;/remote-database-provider&gt;&lt;language&gt;eng&lt;/language&gt;&lt;/record&gt;&lt;/Cite&gt;&lt;/EndNote&gt;</w:instrText>
      </w:r>
      <w:r>
        <w:fldChar w:fldCharType="separate"/>
      </w:r>
      <w:r>
        <w:rPr>
          <w:noProof/>
        </w:rPr>
        <w:t>(Lage and Bondoso, 2014)</w:t>
      </w:r>
      <w:r>
        <w:fldChar w:fldCharType="end"/>
      </w:r>
      <w:r>
        <w:t xml:space="preserve">. </w:t>
      </w:r>
      <w:r w:rsidR="008F1C9D">
        <w:t xml:space="preserve">But this </w:t>
      </w:r>
      <w:r w:rsidRPr="0079475D">
        <w:t>order accounted for &lt;1% of all sequence reads</w:t>
      </w:r>
      <w:r>
        <w:t>.</w:t>
      </w:r>
    </w:p>
    <w:p w14:paraId="6FDFA58C" w14:textId="2300370D" w:rsidR="00CC2AC7" w:rsidRPr="00C23DD1" w:rsidRDefault="00CC2AC7" w:rsidP="00CC2AC7">
      <w:pPr>
        <w:pStyle w:val="Heading3"/>
      </w:pPr>
      <w:bookmarkStart w:id="121" w:name="_Toc201840825"/>
      <w:r w:rsidRPr="00C23DD1">
        <w:t>3.2.5 Quantif</w:t>
      </w:r>
      <w:r w:rsidR="008F1C9D">
        <w:t>ying Microbial Abundances</w:t>
      </w:r>
      <w:bookmarkEnd w:id="121"/>
      <w:r w:rsidRPr="00C23DD1">
        <w:t xml:space="preserve"> </w:t>
      </w:r>
    </w:p>
    <w:p w14:paraId="71DEE5C4" w14:textId="1F755026" w:rsidR="00CC2AC7" w:rsidRDefault="008F1C9D" w:rsidP="004C46C4">
      <w:pPr>
        <w:spacing w:after="0" w:line="360" w:lineRule="auto"/>
        <w:ind w:firstLine="360"/>
        <w:rPr>
          <w:rFonts w:cs="Times New Roman"/>
          <w:szCs w:val="24"/>
        </w:rPr>
      </w:pPr>
      <w:r>
        <w:rPr>
          <w:rFonts w:cs="Times New Roman"/>
          <w:szCs w:val="24"/>
        </w:rPr>
        <w:t>The biomass of specific microbial groups capable of cycling CH</w:t>
      </w:r>
      <w:r w:rsidRPr="00DA0E01">
        <w:rPr>
          <w:rFonts w:cs="Times New Roman"/>
          <w:szCs w:val="24"/>
          <w:vertAlign w:val="subscript"/>
        </w:rPr>
        <w:t>4</w:t>
      </w:r>
      <w:r>
        <w:rPr>
          <w:rFonts w:cs="Times New Roman"/>
          <w:szCs w:val="24"/>
        </w:rPr>
        <w:t xml:space="preserve"> from the marsh soils was </w:t>
      </w:r>
      <w:r w:rsidR="006428F8">
        <w:rPr>
          <w:rFonts w:cs="Times New Roman"/>
          <w:szCs w:val="24"/>
        </w:rPr>
        <w:t>determined</w:t>
      </w:r>
      <w:r>
        <w:rPr>
          <w:rFonts w:cs="Times New Roman"/>
          <w:szCs w:val="24"/>
        </w:rPr>
        <w:t xml:space="preserve"> by using qPCR, as opposed to relying solely on </w:t>
      </w:r>
      <w:r w:rsidR="00CC2AC7" w:rsidRPr="00C23DD1">
        <w:rPr>
          <w:rFonts w:cs="Times New Roman"/>
          <w:szCs w:val="24"/>
        </w:rPr>
        <w:t>relative abundance</w:t>
      </w:r>
      <w:r>
        <w:rPr>
          <w:rFonts w:cs="Times New Roman"/>
          <w:szCs w:val="24"/>
        </w:rPr>
        <w:t>s</w:t>
      </w:r>
      <w:r w:rsidR="00CC2AC7" w:rsidRPr="00C23DD1">
        <w:rPr>
          <w:rFonts w:cs="Times New Roman"/>
          <w:szCs w:val="24"/>
        </w:rPr>
        <w:t xml:space="preserve"> </w:t>
      </w:r>
      <w:r>
        <w:rPr>
          <w:rFonts w:cs="Times New Roman"/>
          <w:szCs w:val="24"/>
        </w:rPr>
        <w:t xml:space="preserve">determined </w:t>
      </w:r>
      <w:r w:rsidR="00CC2AC7" w:rsidRPr="00C23DD1">
        <w:rPr>
          <w:rFonts w:cs="Times New Roman"/>
          <w:szCs w:val="24"/>
        </w:rPr>
        <w:t xml:space="preserve">from 16S rRNA gene sequencing. </w:t>
      </w:r>
      <w:r w:rsidRPr="00C23DD1">
        <w:rPr>
          <w:rFonts w:cs="Times New Roman"/>
          <w:szCs w:val="24"/>
        </w:rPr>
        <w:t xml:space="preserve">All sites had the highest total abundance of </w:t>
      </w:r>
      <w:r>
        <w:rPr>
          <w:rFonts w:cs="Times New Roman"/>
          <w:szCs w:val="24"/>
        </w:rPr>
        <w:t>b</w:t>
      </w:r>
      <w:r w:rsidRPr="00C23DD1">
        <w:rPr>
          <w:rFonts w:cs="Times New Roman"/>
          <w:szCs w:val="24"/>
        </w:rPr>
        <w:t>acteria</w:t>
      </w:r>
      <w:r>
        <w:rPr>
          <w:rFonts w:cs="Times New Roman"/>
          <w:szCs w:val="24"/>
        </w:rPr>
        <w:t>l gene copies</w:t>
      </w:r>
      <w:r w:rsidRPr="00C23DD1">
        <w:rPr>
          <w:rFonts w:cs="Times New Roman"/>
          <w:szCs w:val="24"/>
        </w:rPr>
        <w:t xml:space="preserve"> at the surface and </w:t>
      </w:r>
      <w:r w:rsidRPr="007A749A">
        <w:rPr>
          <w:rFonts w:cs="Times New Roman"/>
          <w:szCs w:val="24"/>
        </w:rPr>
        <w:t>decreased with depth (</w:t>
      </w:r>
      <w:r w:rsidRPr="00010771">
        <w:rPr>
          <w:rFonts w:cs="Times New Roman"/>
          <w:b/>
          <w:bCs/>
          <w:szCs w:val="24"/>
        </w:rPr>
        <w:t>Figure 3.11</w:t>
      </w:r>
      <w:r w:rsidRPr="007A749A">
        <w:rPr>
          <w:rFonts w:cs="Times New Roman"/>
          <w:szCs w:val="24"/>
        </w:rPr>
        <w:t xml:space="preserve">). </w:t>
      </w:r>
      <w:r w:rsidR="00CC2AC7" w:rsidRPr="007A749A">
        <w:rPr>
          <w:rFonts w:cs="Times New Roman"/>
          <w:szCs w:val="24"/>
        </w:rPr>
        <w:t xml:space="preserve">The total abundance of </w:t>
      </w:r>
      <w:r w:rsidRPr="007A749A">
        <w:rPr>
          <w:rFonts w:cs="Times New Roman"/>
          <w:szCs w:val="24"/>
        </w:rPr>
        <w:t>a</w:t>
      </w:r>
      <w:r w:rsidR="00CC2AC7" w:rsidRPr="007A749A">
        <w:rPr>
          <w:rFonts w:cs="Times New Roman"/>
          <w:szCs w:val="24"/>
        </w:rPr>
        <w:t>rchaea</w:t>
      </w:r>
      <w:r w:rsidRPr="007A749A">
        <w:rPr>
          <w:rFonts w:cs="Times New Roman"/>
          <w:szCs w:val="24"/>
        </w:rPr>
        <w:t>l gene copies</w:t>
      </w:r>
      <w:r w:rsidR="00CC2AC7" w:rsidRPr="007A749A">
        <w:rPr>
          <w:rFonts w:cs="Times New Roman"/>
          <w:szCs w:val="24"/>
        </w:rPr>
        <w:t xml:space="preserve"> ranged from 10</w:t>
      </w:r>
      <w:r w:rsidR="004B5666" w:rsidRPr="007A749A">
        <w:rPr>
          <w:rFonts w:cs="Times New Roman"/>
          <w:szCs w:val="24"/>
          <w:vertAlign w:val="superscript"/>
        </w:rPr>
        <w:t>6.8</w:t>
      </w:r>
      <w:r w:rsidR="00CC2AC7" w:rsidRPr="007A749A">
        <w:rPr>
          <w:rFonts w:cs="Times New Roman"/>
          <w:szCs w:val="24"/>
          <w:vertAlign w:val="superscript"/>
        </w:rPr>
        <w:t xml:space="preserve"> </w:t>
      </w:r>
      <w:r w:rsidR="004C46C4" w:rsidRPr="007A749A">
        <w:rPr>
          <w:rFonts w:cs="Times New Roman"/>
          <w:szCs w:val="24"/>
        </w:rPr>
        <w:t xml:space="preserve">to </w:t>
      </w:r>
      <w:r w:rsidR="00CC2AC7" w:rsidRPr="007A749A">
        <w:rPr>
          <w:rFonts w:cs="Times New Roman"/>
          <w:szCs w:val="24"/>
        </w:rPr>
        <w:t>10</w:t>
      </w:r>
      <w:r w:rsidR="004B5666" w:rsidRPr="007A749A">
        <w:rPr>
          <w:rFonts w:cs="Times New Roman"/>
          <w:szCs w:val="24"/>
          <w:vertAlign w:val="superscript"/>
        </w:rPr>
        <w:t>8.1</w:t>
      </w:r>
      <w:r w:rsidR="00CC2AC7" w:rsidRPr="007A749A">
        <w:rPr>
          <w:rFonts w:cs="Times New Roman"/>
          <w:szCs w:val="24"/>
        </w:rPr>
        <w:t xml:space="preserve"> per gram of soil. There were fewer overall </w:t>
      </w:r>
      <w:r w:rsidR="004C46C4" w:rsidRPr="007A749A">
        <w:rPr>
          <w:rFonts w:cs="Times New Roman"/>
          <w:szCs w:val="24"/>
        </w:rPr>
        <w:t>a</w:t>
      </w:r>
      <w:r w:rsidR="00CC2AC7" w:rsidRPr="007A749A">
        <w:rPr>
          <w:rFonts w:cs="Times New Roman"/>
          <w:szCs w:val="24"/>
        </w:rPr>
        <w:t>rchaea</w:t>
      </w:r>
      <w:r w:rsidR="004C46C4" w:rsidRPr="007A749A">
        <w:rPr>
          <w:rFonts w:cs="Times New Roman"/>
          <w:szCs w:val="24"/>
        </w:rPr>
        <w:t>l</w:t>
      </w:r>
      <w:r w:rsidR="00CC2AC7" w:rsidRPr="007A749A">
        <w:rPr>
          <w:rFonts w:cs="Times New Roman"/>
          <w:szCs w:val="24"/>
        </w:rPr>
        <w:t xml:space="preserve"> gene copies from </w:t>
      </w:r>
      <w:r w:rsidR="004C46C4" w:rsidRPr="007A749A">
        <w:rPr>
          <w:rFonts w:cs="Times New Roman"/>
          <w:szCs w:val="24"/>
        </w:rPr>
        <w:t xml:space="preserve">the </w:t>
      </w:r>
      <w:r w:rsidR="00CC2AC7" w:rsidRPr="007A749A">
        <w:rPr>
          <w:rFonts w:cs="Times New Roman"/>
          <w:szCs w:val="24"/>
        </w:rPr>
        <w:t xml:space="preserve">southernmost sites </w:t>
      </w:r>
      <w:r w:rsidR="004C46C4" w:rsidRPr="007A749A">
        <w:rPr>
          <w:rFonts w:cs="Times New Roman"/>
          <w:szCs w:val="24"/>
        </w:rPr>
        <w:t>that</w:t>
      </w:r>
      <w:r w:rsidR="004C46C4">
        <w:rPr>
          <w:rFonts w:cs="Times New Roman"/>
          <w:szCs w:val="24"/>
        </w:rPr>
        <w:t xml:space="preserve"> also had</w:t>
      </w:r>
      <w:r w:rsidR="004C46C4" w:rsidRPr="00C23DD1">
        <w:rPr>
          <w:rFonts w:cs="Times New Roman"/>
          <w:szCs w:val="24"/>
        </w:rPr>
        <w:t xml:space="preserve"> </w:t>
      </w:r>
      <w:r w:rsidR="00CC2AC7" w:rsidRPr="00C23DD1">
        <w:rPr>
          <w:rFonts w:cs="Times New Roman"/>
          <w:szCs w:val="24"/>
        </w:rPr>
        <w:t>higher salinity. The total abundance of Archaea was significantly correlated with porewater CH</w:t>
      </w:r>
      <w:r w:rsidR="00CC2AC7" w:rsidRPr="00C23DD1">
        <w:rPr>
          <w:rFonts w:cs="Times New Roman"/>
          <w:szCs w:val="24"/>
          <w:vertAlign w:val="subscript"/>
        </w:rPr>
        <w:t xml:space="preserve">4 </w:t>
      </w:r>
      <w:r w:rsidR="00CC2AC7" w:rsidRPr="00C23DD1">
        <w:rPr>
          <w:rFonts w:cs="Times New Roman"/>
          <w:szCs w:val="24"/>
        </w:rPr>
        <w:t>(p-value = 0.01)</w:t>
      </w:r>
      <w:r w:rsidR="00CC2AC7" w:rsidRPr="00C23DD1">
        <w:rPr>
          <w:rFonts w:cs="Times New Roman"/>
          <w:szCs w:val="24"/>
          <w:vertAlign w:val="subscript"/>
        </w:rPr>
        <w:t xml:space="preserve"> </w:t>
      </w:r>
      <w:r w:rsidR="00CC2AC7" w:rsidRPr="00C23DD1">
        <w:rPr>
          <w:rFonts w:cs="Times New Roman"/>
          <w:szCs w:val="24"/>
        </w:rPr>
        <w:t>and salinity (p-value = 0.001).</w:t>
      </w:r>
    </w:p>
    <w:p w14:paraId="4D2427A1" w14:textId="3C4F3F8C" w:rsidR="00DB21EE" w:rsidRDefault="00FF54AD" w:rsidP="00DA0E01">
      <w:pPr>
        <w:spacing w:after="0" w:line="360" w:lineRule="auto"/>
        <w:ind w:firstLine="360"/>
        <w:rPr>
          <w:rFonts w:cs="Times New Roman"/>
          <w:szCs w:val="24"/>
        </w:rPr>
      </w:pPr>
      <w:r w:rsidRPr="004C0064">
        <w:rPr>
          <w:rFonts w:cs="Times New Roman"/>
          <w:szCs w:val="24"/>
        </w:rPr>
        <w:t>One of th</w:t>
      </w:r>
      <w:r>
        <w:rPr>
          <w:rFonts w:cs="Times New Roman"/>
          <w:szCs w:val="24"/>
        </w:rPr>
        <w:t>e</w:t>
      </w:r>
      <w:r w:rsidRPr="004C0064">
        <w:rPr>
          <w:rFonts w:cs="Times New Roman"/>
          <w:szCs w:val="24"/>
        </w:rPr>
        <w:t xml:space="preserve"> major questions </w:t>
      </w:r>
      <w:r>
        <w:rPr>
          <w:rFonts w:cs="Times New Roman"/>
          <w:szCs w:val="24"/>
        </w:rPr>
        <w:t xml:space="preserve">asked for this research </w:t>
      </w:r>
      <w:r w:rsidRPr="004C0064">
        <w:rPr>
          <w:rFonts w:cs="Times New Roman"/>
          <w:szCs w:val="24"/>
        </w:rPr>
        <w:t xml:space="preserve">was how geochemical and </w:t>
      </w:r>
      <w:r>
        <w:rPr>
          <w:rFonts w:cs="Times New Roman"/>
          <w:szCs w:val="24"/>
        </w:rPr>
        <w:t xml:space="preserve">soil </w:t>
      </w:r>
      <w:r w:rsidRPr="004C0064">
        <w:rPr>
          <w:rFonts w:cs="Times New Roman"/>
          <w:szCs w:val="24"/>
        </w:rPr>
        <w:t xml:space="preserve">properties correspond to </w:t>
      </w:r>
      <w:r>
        <w:rPr>
          <w:rFonts w:cs="Times New Roman"/>
          <w:szCs w:val="24"/>
        </w:rPr>
        <w:t xml:space="preserve">putative methanogen </w:t>
      </w:r>
      <w:r w:rsidRPr="004C0064">
        <w:rPr>
          <w:rFonts w:cs="Times New Roman"/>
          <w:szCs w:val="24"/>
        </w:rPr>
        <w:t xml:space="preserve">abundances. </w:t>
      </w:r>
      <w:r>
        <w:rPr>
          <w:rFonts w:cs="Times New Roman"/>
          <w:szCs w:val="24"/>
        </w:rPr>
        <w:t xml:space="preserve">The </w:t>
      </w:r>
      <w:proofErr w:type="spellStart"/>
      <w:r w:rsidR="004C46C4" w:rsidRPr="00C23DD1">
        <w:rPr>
          <w:rFonts w:cs="Times New Roman"/>
          <w:i/>
          <w:iCs/>
          <w:szCs w:val="24"/>
        </w:rPr>
        <w:t>mcrA</w:t>
      </w:r>
      <w:proofErr w:type="spellEnd"/>
      <w:r w:rsidR="004C46C4" w:rsidRPr="00C23DD1">
        <w:rPr>
          <w:rFonts w:cs="Times New Roman"/>
          <w:szCs w:val="24"/>
        </w:rPr>
        <w:t xml:space="preserve"> gene </w:t>
      </w:r>
      <w:r w:rsidR="004C46C4">
        <w:rPr>
          <w:rFonts w:cs="Times New Roman"/>
          <w:szCs w:val="24"/>
        </w:rPr>
        <w:t xml:space="preserve">has been </w:t>
      </w:r>
      <w:r w:rsidR="004C46C4" w:rsidRPr="00C23DD1">
        <w:rPr>
          <w:rFonts w:cs="Times New Roman"/>
          <w:szCs w:val="24"/>
        </w:rPr>
        <w:t xml:space="preserve">a functional marker to quantify methanogenic archaea </w:t>
      </w:r>
      <w:r w:rsidR="004C46C4" w:rsidRPr="00C23DD1">
        <w:rPr>
          <w:rFonts w:cs="Times New Roman"/>
          <w:szCs w:val="24"/>
        </w:rPr>
        <w:fldChar w:fldCharType="begin"/>
      </w:r>
      <w:r w:rsidR="004C46C4" w:rsidRPr="00C23DD1">
        <w:rPr>
          <w:rFonts w:cs="Times New Roman"/>
          <w:szCs w:val="24"/>
        </w:rPr>
        <w:instrText xml:space="preserve"> ADDIN EN.CITE &lt;EndNote&gt;&lt;Cite&gt;&lt;Author&gt;Keneally&lt;/Author&gt;&lt;Year&gt;2024&lt;/Year&gt;&lt;RecNum&gt;108&lt;/RecNum&gt;&lt;DisplayText&gt;(Keneally et al., 2024)&lt;/DisplayText&gt;&lt;record&gt;&lt;rec-number&gt;108&lt;/rec-number&gt;&lt;foreign-keys&gt;&lt;key app="EN" db-id="a9st2ea5gsdfwrev221v5arbat0f9trvzewx" timestamp="1746241175"&gt;108&lt;/key&gt;&lt;/foreign-keys&gt;&lt;ref-type name="Journal Article"&gt;17&lt;/ref-type&gt;&lt;contributors&gt;&lt;authors&gt;&lt;author&gt;Keneally, Christopher&lt;/author&gt;&lt;author&gt;Southgate, Matilda&lt;/author&gt;&lt;author&gt;Chilton, Daniel&lt;/author&gt;&lt;author&gt;Gaget, Virginie&lt;/author&gt;&lt;author&gt;Welsh, David T.&lt;/author&gt;&lt;author&gt;Mosley, Luke&lt;/author&gt;&lt;author&gt;Erler, Dirk V.&lt;/author&gt;&lt;author&gt;Kidd, Stephen P.&lt;/author&gt;&lt;author&gt;Brookes, Justin&lt;/author&gt;&lt;/authors&gt;&lt;/contributors&gt;&lt;titles&gt;&lt;title&gt;Organic matter accumulation drives methylotrophic methanogenesis and microbial ecology in a hypersaline coastal lagoon&lt;/title&gt;&lt;secondary-title&gt;Limnology and Oceanography&lt;/secondary-title&gt;&lt;/titles&gt;&lt;periodical&gt;&lt;full-title&gt;Limnology and Oceanography&lt;/full-title&gt;&lt;/periodical&gt;&lt;pages&gt;1970-1983&lt;/pages&gt;&lt;volume&gt;69&lt;/volume&gt;&lt;number&gt;9&lt;/number&gt;&lt;dates&gt;&lt;year&gt;2024&lt;/year&gt;&lt;/dates&gt;&lt;isbn&gt;0024-3590&lt;/isbn&gt;&lt;urls&gt;&lt;related-urls&gt;&lt;url&gt;https://aslopubs.onlinelibrary.wiley.com/doi/abs/10.1002/lno.12637&lt;/url&gt;&lt;/related-urls&gt;&lt;/urls&gt;&lt;electronic-resource-num&gt;https://doi.org/10.1002/lno.12637&lt;/electronic-resource-num&gt;&lt;/record&gt;&lt;/Cite&gt;&lt;/EndNote&gt;</w:instrText>
      </w:r>
      <w:r w:rsidR="004C46C4" w:rsidRPr="00C23DD1">
        <w:rPr>
          <w:rFonts w:cs="Times New Roman"/>
          <w:szCs w:val="24"/>
        </w:rPr>
        <w:fldChar w:fldCharType="separate"/>
      </w:r>
      <w:r w:rsidR="004C46C4" w:rsidRPr="00C23DD1">
        <w:rPr>
          <w:rFonts w:cs="Times New Roman"/>
          <w:noProof/>
          <w:szCs w:val="24"/>
        </w:rPr>
        <w:t>(Keneally et al., 2024)</w:t>
      </w:r>
      <w:r w:rsidR="004C46C4" w:rsidRPr="00C23DD1">
        <w:rPr>
          <w:rFonts w:cs="Times New Roman"/>
          <w:szCs w:val="24"/>
        </w:rPr>
        <w:fldChar w:fldCharType="end"/>
      </w:r>
      <w:r w:rsidR="004C46C4">
        <w:rPr>
          <w:rFonts w:cs="Times New Roman"/>
          <w:szCs w:val="24"/>
        </w:rPr>
        <w:t xml:space="preserve">, although other studies note that the primers may not target all groups, specifically relatively novel taxa like the </w:t>
      </w:r>
      <w:proofErr w:type="spellStart"/>
      <w:r w:rsidR="004C46C4">
        <w:rPr>
          <w:rFonts w:cs="Times New Roman"/>
          <w:szCs w:val="24"/>
        </w:rPr>
        <w:t>Methanofastidiosa</w:t>
      </w:r>
      <w:r w:rsidR="000C1F56">
        <w:rPr>
          <w:rFonts w:cs="Times New Roman"/>
          <w:szCs w:val="24"/>
        </w:rPr>
        <w:t>les</w:t>
      </w:r>
      <w:proofErr w:type="spellEnd"/>
      <w:r w:rsidR="004C46C4">
        <w:rPr>
          <w:rFonts w:cs="Times New Roman"/>
          <w:szCs w:val="24"/>
        </w:rPr>
        <w:t xml:space="preserve"> </w:t>
      </w:r>
      <w:r w:rsidR="00DB21EE">
        <w:rPr>
          <w:rFonts w:cs="Times New Roman"/>
          <w:szCs w:val="24"/>
        </w:rPr>
        <w:br w:type="page"/>
      </w:r>
    </w:p>
    <w:p w14:paraId="4745BB72" w14:textId="77777777" w:rsidR="00CC2AC7" w:rsidRDefault="00CC2AC7" w:rsidP="00DA0E01">
      <w:pPr>
        <w:spacing w:after="0" w:line="360" w:lineRule="auto"/>
        <w:ind w:firstLine="360"/>
        <w:rPr>
          <w:rFonts w:cs="Times New Roman"/>
          <w:szCs w:val="24"/>
        </w:rPr>
        <w:sectPr w:rsidR="00CC2AC7" w:rsidSect="00CC2AC7">
          <w:pgSz w:w="12240" w:h="15840"/>
          <w:pgMar w:top="1440" w:right="1440" w:bottom="1440" w:left="1440" w:header="720" w:footer="720" w:gutter="0"/>
          <w:cols w:space="720"/>
          <w:docGrid w:linePitch="360"/>
        </w:sectPr>
      </w:pPr>
    </w:p>
    <w:p w14:paraId="72ABFB4C" w14:textId="7762116C" w:rsidR="00652B51" w:rsidRDefault="00872E02">
      <w:pPr>
        <w:rPr>
          <w:rFonts w:cs="Times New Roman"/>
          <w:szCs w:val="24"/>
        </w:rPr>
      </w:pPr>
      <w:r w:rsidRPr="00CB4BA0">
        <w:rPr>
          <w:rFonts w:cs="Times New Roman"/>
          <w:noProof/>
          <w:szCs w:val="24"/>
        </w:rPr>
        <w:lastRenderedPageBreak/>
        <mc:AlternateContent>
          <mc:Choice Requires="wps">
            <w:drawing>
              <wp:anchor distT="45720" distB="45720" distL="114300" distR="114300" simplePos="0" relativeHeight="251674624" behindDoc="0" locked="0" layoutInCell="1" allowOverlap="1" wp14:anchorId="5A7EC3AF" wp14:editId="1A954810">
                <wp:simplePos x="0" y="0"/>
                <wp:positionH relativeFrom="column">
                  <wp:posOffset>4251960</wp:posOffset>
                </wp:positionH>
                <wp:positionV relativeFrom="paragraph">
                  <wp:posOffset>226695</wp:posOffset>
                </wp:positionV>
                <wp:extent cx="438785" cy="331470"/>
                <wp:effectExtent l="0" t="0" r="0" b="0"/>
                <wp:wrapNone/>
                <wp:docPr id="19744947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785" cy="331470"/>
                        </a:xfrm>
                        <a:prstGeom prst="rect">
                          <a:avLst/>
                        </a:prstGeom>
                        <a:noFill/>
                        <a:ln w="9525">
                          <a:noFill/>
                          <a:miter lim="800000"/>
                          <a:headEnd/>
                          <a:tailEnd/>
                        </a:ln>
                      </wps:spPr>
                      <wps:txbx>
                        <w:txbxContent>
                          <w:p w14:paraId="20552D3C" w14:textId="5012DB65" w:rsidR="00432E47" w:rsidRDefault="00432E47" w:rsidP="00432E47">
                            <w:r>
                              <w:t>M</w:t>
                            </w:r>
                            <w:r w:rsidR="006B1D64">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5A7EC3AF" id="_x0000_s1090" type="#_x0000_t202" style="position:absolute;margin-left:334.8pt;margin-top:17.85pt;width:34.55pt;height:26.1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" filled="f" stroked="f">
                <v:textbox>
                  <w:txbxContent>
                    <w:p w14:paraId="20552D3C" w14:textId="5012DB65" w:rsidR="00432E47" w:rsidRDefault="00432E47" w:rsidP="00432E47">
                      <w:r>
                        <w:t>M</w:t>
                      </w:r>
                      <w:r w:rsidR="006B1D64">
                        <w:t>4</w:t>
                      </w:r>
                    </w:p>
                  </w:txbxContent>
                </v:textbox>
              </v:shape>
            </w:pict>
          </mc:Fallback>
        </mc:AlternateContent>
      </w:r>
      <w:r w:rsidRPr="00CB4BA0">
        <w:rPr>
          <w:rFonts w:cs="Times New Roman"/>
          <w:noProof/>
          <w:szCs w:val="24"/>
        </w:rPr>
        <mc:AlternateContent>
          <mc:Choice Requires="wps">
            <w:drawing>
              <wp:anchor distT="45720" distB="45720" distL="114300" distR="114300" simplePos="0" relativeHeight="251653120" behindDoc="0" locked="0" layoutInCell="1" allowOverlap="1" wp14:anchorId="5F6A2AA1" wp14:editId="2DDBEEA6">
                <wp:simplePos x="0" y="0"/>
                <wp:positionH relativeFrom="column">
                  <wp:posOffset>130175</wp:posOffset>
                </wp:positionH>
                <wp:positionV relativeFrom="paragraph">
                  <wp:posOffset>227965</wp:posOffset>
                </wp:positionV>
                <wp:extent cx="438785" cy="331470"/>
                <wp:effectExtent l="0" t="0" r="0" b="0"/>
                <wp:wrapNone/>
                <wp:docPr id="16010711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785" cy="331470"/>
                        </a:xfrm>
                        <a:prstGeom prst="rect">
                          <a:avLst/>
                        </a:prstGeom>
                        <a:noFill/>
                        <a:ln w="9525">
                          <a:noFill/>
                          <a:miter lim="800000"/>
                          <a:headEnd/>
                          <a:tailEnd/>
                        </a:ln>
                      </wps:spPr>
                      <wps:txbx>
                        <w:txbxContent>
                          <w:p w14:paraId="5EE87D69" w14:textId="77777777" w:rsidR="009F58EE" w:rsidRDefault="009F58EE" w:rsidP="009F58EE">
                            <w:r>
                              <w:t>M1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5F6A2AA1" id="_x0000_s1091" type="#_x0000_t202" style="position:absolute;margin-left:10.25pt;margin-top:17.95pt;width:34.55pt;height:26.1pt;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" filled="f" stroked="f">
                <v:textbox>
                  <w:txbxContent>
                    <w:p w14:paraId="5EE87D69" w14:textId="77777777" w:rsidR="009F58EE" w:rsidRDefault="009F58EE" w:rsidP="009F58EE">
                      <w:r>
                        <w:t>M1</w:t>
                      </w:r>
                    </w:p>
                  </w:txbxContent>
                </v:textbox>
              </v:shape>
            </w:pict>
          </mc:Fallback>
        </mc:AlternateContent>
      </w:r>
      <w:r w:rsidR="002774E9" w:rsidRPr="00890956">
        <w:rPr>
          <w:rFonts w:cs="Times New Roman"/>
          <w:noProof/>
          <w:szCs w:val="24"/>
        </w:rPr>
        <w:drawing>
          <wp:anchor distT="0" distB="0" distL="114300" distR="114300" simplePos="0" relativeHeight="251612160" behindDoc="0" locked="0" layoutInCell="1" allowOverlap="1" wp14:anchorId="0661D760" wp14:editId="218E398D">
            <wp:simplePos x="0" y="0"/>
            <wp:positionH relativeFrom="column">
              <wp:posOffset>454025</wp:posOffset>
            </wp:positionH>
            <wp:positionV relativeFrom="paragraph">
              <wp:posOffset>2540</wp:posOffset>
            </wp:positionV>
            <wp:extent cx="7771765" cy="4747260"/>
            <wp:effectExtent l="0" t="0" r="635" b="0"/>
            <wp:wrapNone/>
            <wp:docPr id="1200946135" name="Picture 1" descr="A group of bars with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946135" name="Picture 1" descr="A group of bars with numbers&#10;&#10;AI-generated content may be incorrect."/>
                    <pic:cNvPicPr/>
                  </pic:nvPicPr>
                  <pic:blipFill rotWithShape="1">
                    <a:blip r:embed="rId51">
                      <a:extLst>
                        <a:ext uri="{28A0092B-C50C-407E-A947-70E740481C1C}">
                          <a14:useLocalDpi xmlns:a14="http://schemas.microsoft.com/office/drawing/2010/main" val="0"/>
                        </a:ext>
                      </a:extLst>
                    </a:blip>
                    <a:srcRect t="1768"/>
                    <a:stretch>
                      <a:fillRect/>
                    </a:stretch>
                  </pic:blipFill>
                  <pic:spPr bwMode="auto">
                    <a:xfrm>
                      <a:off x="0" y="0"/>
                      <a:ext cx="7771765" cy="47472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A4CBE2F" w14:textId="2C0282D6" w:rsidR="00F57ACC" w:rsidRDefault="00F57ACC">
      <w:pPr>
        <w:rPr>
          <w:rFonts w:cs="Times New Roman"/>
          <w:szCs w:val="24"/>
        </w:rPr>
      </w:pPr>
    </w:p>
    <w:p w14:paraId="16B55963" w14:textId="02B9B5F9" w:rsidR="00F61944" w:rsidRDefault="00F61944">
      <w:pPr>
        <w:rPr>
          <w:rFonts w:cs="Times New Roman"/>
          <w:szCs w:val="24"/>
        </w:rPr>
      </w:pPr>
    </w:p>
    <w:p w14:paraId="3BF2F671" w14:textId="5D10C863" w:rsidR="00911AA1" w:rsidRDefault="00911AA1">
      <w:pPr>
        <w:rPr>
          <w:rFonts w:cs="Times New Roman"/>
          <w:szCs w:val="24"/>
        </w:rPr>
      </w:pPr>
    </w:p>
    <w:p w14:paraId="25CE710B" w14:textId="161B393A" w:rsidR="00A36D2C" w:rsidRDefault="00A36D2C" w:rsidP="00921BCF">
      <w:pPr>
        <w:spacing w:after="0" w:line="360" w:lineRule="auto"/>
        <w:rPr>
          <w:rFonts w:cs="Times New Roman"/>
          <w:szCs w:val="24"/>
        </w:rPr>
      </w:pPr>
    </w:p>
    <w:p w14:paraId="4BF995C6" w14:textId="2FE81F7F" w:rsidR="00A36D2C" w:rsidRDefault="00A36D2C" w:rsidP="00921BCF">
      <w:pPr>
        <w:spacing w:after="0" w:line="360" w:lineRule="auto"/>
        <w:rPr>
          <w:rFonts w:cs="Times New Roman"/>
          <w:szCs w:val="24"/>
        </w:rPr>
      </w:pPr>
    </w:p>
    <w:p w14:paraId="70E71012" w14:textId="482D7F4C" w:rsidR="00A36D2C" w:rsidRDefault="00872E02" w:rsidP="00921BCF">
      <w:pPr>
        <w:spacing w:after="0" w:line="360" w:lineRule="auto"/>
        <w:rPr>
          <w:rFonts w:cs="Times New Roman"/>
          <w:szCs w:val="24"/>
        </w:rPr>
      </w:pPr>
      <w:r w:rsidRPr="00CB4BA0">
        <w:rPr>
          <w:rFonts w:cs="Times New Roman"/>
          <w:noProof/>
          <w:szCs w:val="24"/>
        </w:rPr>
        <mc:AlternateContent>
          <mc:Choice Requires="wps">
            <w:drawing>
              <wp:anchor distT="45720" distB="45720" distL="114300" distR="114300" simplePos="0" relativeHeight="251682816" behindDoc="0" locked="0" layoutInCell="1" allowOverlap="1" wp14:anchorId="681FB956" wp14:editId="6BFA40D7">
                <wp:simplePos x="0" y="0"/>
                <wp:positionH relativeFrom="column">
                  <wp:posOffset>4247515</wp:posOffset>
                </wp:positionH>
                <wp:positionV relativeFrom="paragraph">
                  <wp:posOffset>21590</wp:posOffset>
                </wp:positionV>
                <wp:extent cx="438785" cy="331470"/>
                <wp:effectExtent l="0" t="0" r="0" b="0"/>
                <wp:wrapNone/>
                <wp:docPr id="14441129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785" cy="331470"/>
                        </a:xfrm>
                        <a:prstGeom prst="rect">
                          <a:avLst/>
                        </a:prstGeom>
                        <a:noFill/>
                        <a:ln w="9525">
                          <a:noFill/>
                          <a:miter lim="800000"/>
                          <a:headEnd/>
                          <a:tailEnd/>
                        </a:ln>
                      </wps:spPr>
                      <wps:txbx>
                        <w:txbxContent>
                          <w:p w14:paraId="05884C60" w14:textId="4DA355E2" w:rsidR="00432E47" w:rsidRDefault="00432E47" w:rsidP="00432E47">
                            <w:r>
                              <w:t>M</w:t>
                            </w:r>
                            <w:r w:rsidR="006B1D64">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81FB956" id="_x0000_s1092" type="#_x0000_t202" style="position:absolute;margin-left:334.45pt;margin-top:1.7pt;width:34.55pt;height:26.1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" filled="f" stroked="f">
                <v:textbox>
                  <w:txbxContent>
                    <w:p w14:paraId="05884C60" w14:textId="4DA355E2" w:rsidR="00432E47" w:rsidRDefault="00432E47" w:rsidP="00432E47">
                      <w:r>
                        <w:t>M</w:t>
                      </w:r>
                      <w:r w:rsidR="006B1D64">
                        <w:t>5</w:t>
                      </w:r>
                    </w:p>
                  </w:txbxContent>
                </v:textbox>
              </v:shape>
            </w:pict>
          </mc:Fallback>
        </mc:AlternateContent>
      </w:r>
      <w:r w:rsidRPr="00CB4BA0">
        <w:rPr>
          <w:rFonts w:cs="Times New Roman"/>
          <w:noProof/>
          <w:szCs w:val="24"/>
        </w:rPr>
        <mc:AlternateContent>
          <mc:Choice Requires="wps">
            <w:drawing>
              <wp:anchor distT="45720" distB="45720" distL="114300" distR="114300" simplePos="0" relativeHeight="251661312" behindDoc="0" locked="0" layoutInCell="1" allowOverlap="1" wp14:anchorId="175A24AC" wp14:editId="695F2307">
                <wp:simplePos x="0" y="0"/>
                <wp:positionH relativeFrom="column">
                  <wp:posOffset>135890</wp:posOffset>
                </wp:positionH>
                <wp:positionV relativeFrom="paragraph">
                  <wp:posOffset>23495</wp:posOffset>
                </wp:positionV>
                <wp:extent cx="438785" cy="331470"/>
                <wp:effectExtent l="0" t="0" r="0" b="0"/>
                <wp:wrapNone/>
                <wp:docPr id="6789796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785" cy="331470"/>
                        </a:xfrm>
                        <a:prstGeom prst="rect">
                          <a:avLst/>
                        </a:prstGeom>
                        <a:noFill/>
                        <a:ln w="9525">
                          <a:noFill/>
                          <a:miter lim="800000"/>
                          <a:headEnd/>
                          <a:tailEnd/>
                        </a:ln>
                      </wps:spPr>
                      <wps:txbx>
                        <w:txbxContent>
                          <w:p w14:paraId="22DE492C" w14:textId="77777777" w:rsidR="009F58EE" w:rsidRDefault="009F58EE" w:rsidP="009F58EE">
                            <w:r>
                              <w:t>M2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175A24AC" id="_x0000_s1093" type="#_x0000_t202" style="position:absolute;margin-left:10.7pt;margin-top:1.85pt;width:34.55pt;height:26.1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" filled="f" stroked="f">
                <v:textbox>
                  <w:txbxContent>
                    <w:p w14:paraId="22DE492C" w14:textId="77777777" w:rsidR="009F58EE" w:rsidRDefault="009F58EE" w:rsidP="009F58EE">
                      <w:r>
                        <w:t>M2</w:t>
                      </w:r>
                    </w:p>
                  </w:txbxContent>
                </v:textbox>
              </v:shape>
            </w:pict>
          </mc:Fallback>
        </mc:AlternateContent>
      </w:r>
    </w:p>
    <w:p w14:paraId="5B0CABCC" w14:textId="74BD0CFF" w:rsidR="00B70AE3" w:rsidRDefault="00B70AE3" w:rsidP="00921BCF">
      <w:pPr>
        <w:spacing w:after="0" w:line="360" w:lineRule="auto"/>
        <w:rPr>
          <w:rFonts w:cs="Times New Roman"/>
          <w:szCs w:val="24"/>
        </w:rPr>
      </w:pPr>
    </w:p>
    <w:p w14:paraId="35406BF4" w14:textId="11FB5FF6" w:rsidR="00DA2F5E" w:rsidRDefault="00EC5476" w:rsidP="00921BCF">
      <w:pPr>
        <w:spacing w:after="0" w:line="360" w:lineRule="auto"/>
        <w:rPr>
          <w:rFonts w:cs="Times New Roman"/>
          <w:szCs w:val="24"/>
        </w:rPr>
      </w:pPr>
      <w:r>
        <w:rPr>
          <w:noProof/>
        </w:rPr>
        <mc:AlternateContent>
          <mc:Choice Requires="wps">
            <w:drawing>
              <wp:anchor distT="0" distB="0" distL="114300" distR="114300" simplePos="0" relativeHeight="251642880" behindDoc="0" locked="0" layoutInCell="1" allowOverlap="1" wp14:anchorId="056F0B59" wp14:editId="235AAD25">
                <wp:simplePos x="0" y="0"/>
                <wp:positionH relativeFrom="column">
                  <wp:posOffset>-832803</wp:posOffset>
                </wp:positionH>
                <wp:positionV relativeFrom="paragraph">
                  <wp:posOffset>181062</wp:posOffset>
                </wp:positionV>
                <wp:extent cx="1969135" cy="346710"/>
                <wp:effectExtent l="0" t="7937" r="4127" b="4128"/>
                <wp:wrapNone/>
                <wp:docPr id="4906740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969135" cy="346710"/>
                        </a:xfrm>
                        <a:prstGeom prst="rect">
                          <a:avLst/>
                        </a:prstGeom>
                        <a:solidFill>
                          <a:srgbClr val="FFFFFF"/>
                        </a:solidFill>
                        <a:ln w="9525">
                          <a:noFill/>
                          <a:miter lim="800000"/>
                          <a:headEnd/>
                          <a:tailEnd/>
                        </a:ln>
                      </wps:spPr>
                      <wps:txbx>
                        <w:txbxContent>
                          <w:p w14:paraId="45CB996C" w14:textId="77777777" w:rsidR="00052A50" w:rsidRPr="00A10607" w:rsidRDefault="00052A50" w:rsidP="00052A50">
                            <w:pPr>
                              <w:jc w:val="center"/>
                              <w:rPr>
                                <w:b/>
                                <w:bCs/>
                              </w:rPr>
                            </w:pPr>
                            <w:r>
                              <w:rPr>
                                <w:b/>
                                <w:bCs/>
                              </w:rPr>
                              <w:t>Depth (cm)</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56F0B59" id="_x0000_s1094" type="#_x0000_t202" style="position:absolute;margin-left:-65.6pt;margin-top:14.25pt;width:155.05pt;height:27.3pt;rotation:-90;z-index:251642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" stroked="f">
                <v:textbox>
                  <w:txbxContent>
                    <w:p w14:paraId="45CB996C" w14:textId="77777777" w:rsidR="00052A50" w:rsidRPr="00A10607" w:rsidRDefault="00052A50" w:rsidP="00052A50">
                      <w:pPr>
                        <w:jc w:val="center"/>
                        <w:rPr>
                          <w:b/>
                          <w:bCs/>
                        </w:rPr>
                      </w:pPr>
                      <w:r>
                        <w:rPr>
                          <w:b/>
                          <w:bCs/>
                        </w:rPr>
                        <w:t>Depth (cm)</w:t>
                      </w:r>
                    </w:p>
                  </w:txbxContent>
                </v:textbox>
              </v:shape>
            </w:pict>
          </mc:Fallback>
        </mc:AlternateContent>
      </w:r>
    </w:p>
    <w:p w14:paraId="597F44D2" w14:textId="0FA39798" w:rsidR="00DA2F5E" w:rsidRDefault="00DA2F5E" w:rsidP="00921BCF">
      <w:pPr>
        <w:spacing w:after="0" w:line="360" w:lineRule="auto"/>
        <w:rPr>
          <w:rFonts w:cs="Times New Roman"/>
          <w:szCs w:val="24"/>
        </w:rPr>
      </w:pPr>
    </w:p>
    <w:p w14:paraId="31C7D5A9" w14:textId="5F80F31D" w:rsidR="00DA2F5E" w:rsidRDefault="00DA2F5E" w:rsidP="00921BCF">
      <w:pPr>
        <w:spacing w:after="0" w:line="360" w:lineRule="auto"/>
        <w:rPr>
          <w:rFonts w:cs="Times New Roman"/>
          <w:szCs w:val="24"/>
        </w:rPr>
      </w:pPr>
    </w:p>
    <w:p w14:paraId="54A59D27" w14:textId="7E21F087" w:rsidR="00540C82" w:rsidRDefault="00540C82" w:rsidP="00921BCF">
      <w:pPr>
        <w:spacing w:after="0" w:line="360" w:lineRule="auto"/>
        <w:rPr>
          <w:rFonts w:cs="Times New Roman"/>
          <w:szCs w:val="24"/>
        </w:rPr>
      </w:pPr>
    </w:p>
    <w:p w14:paraId="15C9B97D" w14:textId="4E0613D2" w:rsidR="00540C82" w:rsidRDefault="00872E02" w:rsidP="00921BCF">
      <w:pPr>
        <w:spacing w:after="0" w:line="360" w:lineRule="auto"/>
        <w:rPr>
          <w:rFonts w:cs="Times New Roman"/>
          <w:szCs w:val="24"/>
        </w:rPr>
      </w:pPr>
      <w:r w:rsidRPr="00CB4BA0">
        <w:rPr>
          <w:rFonts w:cs="Times New Roman"/>
          <w:noProof/>
          <w:szCs w:val="24"/>
        </w:rPr>
        <mc:AlternateContent>
          <mc:Choice Requires="wps">
            <w:drawing>
              <wp:anchor distT="45720" distB="45720" distL="114300" distR="114300" simplePos="0" relativeHeight="251686912" behindDoc="0" locked="0" layoutInCell="1" allowOverlap="1" wp14:anchorId="7EE57CE2" wp14:editId="7A965D55">
                <wp:simplePos x="0" y="0"/>
                <wp:positionH relativeFrom="column">
                  <wp:posOffset>4246245</wp:posOffset>
                </wp:positionH>
                <wp:positionV relativeFrom="paragraph">
                  <wp:posOffset>48895</wp:posOffset>
                </wp:positionV>
                <wp:extent cx="438785" cy="331470"/>
                <wp:effectExtent l="0" t="0" r="0" b="0"/>
                <wp:wrapNone/>
                <wp:docPr id="15214323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785" cy="331470"/>
                        </a:xfrm>
                        <a:prstGeom prst="rect">
                          <a:avLst/>
                        </a:prstGeom>
                        <a:noFill/>
                        <a:ln w="9525">
                          <a:noFill/>
                          <a:miter lim="800000"/>
                          <a:headEnd/>
                          <a:tailEnd/>
                        </a:ln>
                      </wps:spPr>
                      <wps:txbx>
                        <w:txbxContent>
                          <w:p w14:paraId="281DD84C" w14:textId="4204FB84" w:rsidR="00432E47" w:rsidRDefault="006B1D64" w:rsidP="00432E47">
                            <w:r>
                              <w:t>L1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7EE57CE2" id="_x0000_s1095" type="#_x0000_t202" style="position:absolute;margin-left:334.35pt;margin-top:3.85pt;width:34.55pt;height:26.1pt;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" filled="f" stroked="f">
                <v:textbox>
                  <w:txbxContent>
                    <w:p w14:paraId="281DD84C" w14:textId="4204FB84" w:rsidR="00432E47" w:rsidRDefault="006B1D64" w:rsidP="00432E47">
                      <w:r>
                        <w:t>L1</w:t>
                      </w:r>
                    </w:p>
                  </w:txbxContent>
                </v:textbox>
              </v:shape>
            </w:pict>
          </mc:Fallback>
        </mc:AlternateContent>
      </w:r>
      <w:r w:rsidRPr="00CB4BA0">
        <w:rPr>
          <w:rFonts w:cs="Times New Roman"/>
          <w:noProof/>
          <w:szCs w:val="24"/>
        </w:rPr>
        <mc:AlternateContent>
          <mc:Choice Requires="wps">
            <w:drawing>
              <wp:anchor distT="45720" distB="45720" distL="114300" distR="114300" simplePos="0" relativeHeight="251668480" behindDoc="0" locked="0" layoutInCell="1" allowOverlap="1" wp14:anchorId="6D0BA192" wp14:editId="01CFC3C0">
                <wp:simplePos x="0" y="0"/>
                <wp:positionH relativeFrom="column">
                  <wp:posOffset>114935</wp:posOffset>
                </wp:positionH>
                <wp:positionV relativeFrom="paragraph">
                  <wp:posOffset>57785</wp:posOffset>
                </wp:positionV>
                <wp:extent cx="438785" cy="331470"/>
                <wp:effectExtent l="0" t="0" r="0" b="0"/>
                <wp:wrapNone/>
                <wp:docPr id="19326106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785" cy="331470"/>
                        </a:xfrm>
                        <a:prstGeom prst="rect">
                          <a:avLst/>
                        </a:prstGeom>
                        <a:noFill/>
                        <a:ln w="9525">
                          <a:noFill/>
                          <a:miter lim="800000"/>
                          <a:headEnd/>
                          <a:tailEnd/>
                        </a:ln>
                      </wps:spPr>
                      <wps:txbx>
                        <w:txbxContent>
                          <w:p w14:paraId="441354FE" w14:textId="77777777" w:rsidR="009F58EE" w:rsidRDefault="009F58EE" w:rsidP="009F58EE">
                            <w:r>
                              <w:t>M3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D0BA192" id="_x0000_s1096" type="#_x0000_t202" style="position:absolute;margin-left:9.05pt;margin-top:4.55pt;width:34.55pt;height:26.1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" filled="f" stroked="f">
                <v:textbox>
                  <w:txbxContent>
                    <w:p w14:paraId="441354FE" w14:textId="77777777" w:rsidR="009F58EE" w:rsidRDefault="009F58EE" w:rsidP="009F58EE">
                      <w:r>
                        <w:t>M3</w:t>
                      </w:r>
                    </w:p>
                  </w:txbxContent>
                </v:textbox>
              </v:shape>
            </w:pict>
          </mc:Fallback>
        </mc:AlternateContent>
      </w:r>
    </w:p>
    <w:p w14:paraId="3526D097" w14:textId="48AE2768" w:rsidR="00B70AE3" w:rsidRDefault="00B70AE3" w:rsidP="00921BCF">
      <w:pPr>
        <w:spacing w:after="0" w:line="360" w:lineRule="auto"/>
        <w:rPr>
          <w:rFonts w:cs="Times New Roman"/>
          <w:szCs w:val="24"/>
        </w:rPr>
      </w:pPr>
    </w:p>
    <w:p w14:paraId="4C45862C" w14:textId="26559EF6" w:rsidR="00734291" w:rsidRDefault="00734291" w:rsidP="00921BCF">
      <w:pPr>
        <w:spacing w:after="0" w:line="360" w:lineRule="auto"/>
        <w:rPr>
          <w:rFonts w:cs="Times New Roman"/>
          <w:szCs w:val="24"/>
        </w:rPr>
      </w:pPr>
    </w:p>
    <w:p w14:paraId="3EB439D2" w14:textId="4A2FFFEB" w:rsidR="00734291" w:rsidRDefault="00734291" w:rsidP="00921BCF">
      <w:pPr>
        <w:spacing w:after="0" w:line="360" w:lineRule="auto"/>
        <w:rPr>
          <w:rFonts w:cs="Times New Roman"/>
          <w:szCs w:val="24"/>
        </w:rPr>
      </w:pPr>
    </w:p>
    <w:p w14:paraId="7AC92977" w14:textId="435180C5" w:rsidR="00B70AE3" w:rsidRDefault="00B70AE3" w:rsidP="00921BCF">
      <w:pPr>
        <w:spacing w:after="0" w:line="360" w:lineRule="auto"/>
        <w:rPr>
          <w:rFonts w:cs="Times New Roman"/>
          <w:szCs w:val="24"/>
        </w:rPr>
      </w:pPr>
    </w:p>
    <w:p w14:paraId="2B94EE31" w14:textId="4C1039F9" w:rsidR="00240BCA" w:rsidRDefault="00EC5476" w:rsidP="00921BCF">
      <w:pPr>
        <w:spacing w:after="0" w:line="360" w:lineRule="auto"/>
        <w:rPr>
          <w:rFonts w:cs="Times New Roman"/>
          <w:szCs w:val="24"/>
        </w:rPr>
      </w:pPr>
      <w:r>
        <w:rPr>
          <w:noProof/>
        </w:rPr>
        <mc:AlternateContent>
          <mc:Choice Requires="wps">
            <w:drawing>
              <wp:anchor distT="0" distB="0" distL="114300" distR="114300" simplePos="0" relativeHeight="251603968" behindDoc="0" locked="0" layoutInCell="1" allowOverlap="1" wp14:anchorId="5D349004" wp14:editId="2AC34DD9">
                <wp:simplePos x="0" y="0"/>
                <wp:positionH relativeFrom="column">
                  <wp:posOffset>3062605</wp:posOffset>
                </wp:positionH>
                <wp:positionV relativeFrom="paragraph">
                  <wp:posOffset>196850</wp:posOffset>
                </wp:positionV>
                <wp:extent cx="1969135" cy="309880"/>
                <wp:effectExtent l="0" t="0" r="0" b="0"/>
                <wp:wrapNone/>
                <wp:docPr id="6164754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9135" cy="309880"/>
                        </a:xfrm>
                        <a:prstGeom prst="rect">
                          <a:avLst/>
                        </a:prstGeom>
                        <a:solidFill>
                          <a:srgbClr val="FFFFFF"/>
                        </a:solidFill>
                        <a:ln w="9525">
                          <a:noFill/>
                          <a:miter lim="800000"/>
                          <a:headEnd/>
                          <a:tailEnd/>
                        </a:ln>
                      </wps:spPr>
                      <wps:txbx>
                        <w:txbxContent>
                          <w:p w14:paraId="7731113B" w14:textId="50E2349B" w:rsidR="00FA671F" w:rsidRPr="00A10607" w:rsidRDefault="00FA671F" w:rsidP="00FA671F">
                            <w:pPr>
                              <w:jc w:val="center"/>
                              <w:rPr>
                                <w:b/>
                                <w:bCs/>
                              </w:rPr>
                            </w:pPr>
                            <w:r>
                              <w:rPr>
                                <w:b/>
                                <w:bCs/>
                              </w:rPr>
                              <w:t>Log</w:t>
                            </w:r>
                            <w:r w:rsidRPr="00A10607">
                              <w:rPr>
                                <w:b/>
                                <w:bCs/>
                              </w:rPr>
                              <w:t xml:space="preserve"> Gene Copies g</w:t>
                            </w:r>
                            <w:r w:rsidRPr="00A10607">
                              <w:rPr>
                                <w:b/>
                                <w:bCs/>
                                <w:vertAlign w:val="superscript"/>
                              </w:rPr>
                              <w:t>-1</w:t>
                            </w:r>
                            <w:r w:rsidRPr="00A10607">
                              <w:rPr>
                                <w:b/>
                                <w:bCs/>
                              </w:rPr>
                              <w:t xml:space="preserve"> Soil</w:t>
                            </w:r>
                          </w:p>
                          <w:p w14:paraId="008A0CD4" w14:textId="306EF38E" w:rsidR="00FA671F" w:rsidRPr="00A10607" w:rsidRDefault="00FA671F" w:rsidP="00FA671F">
                            <w:pPr>
                              <w:jc w:val="center"/>
                              <w:rPr>
                                <w:b/>
                                <w:bCs/>
                              </w:rPr>
                            </w:pPr>
                          </w:p>
                        </w:txbxContent>
                      </wps:txbx>
                      <wps:bodyPr rot="0" vert="horz" wrap="square" lIns="91440" tIns="45720" rIns="91440" bIns="45720" anchor="t" anchorCtr="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5D349004" id="_x0000_s1097" type="#_x0000_t202" style="position:absolute;margin-left:241.15pt;margin-top:15.5pt;width:155.05pt;height:24.4pt;z-index:251603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" stroked="f">
                <v:textbox>
                  <w:txbxContent>
                    <w:p w14:paraId="7731113B" w14:textId="50E2349B" w:rsidR="00FA671F" w:rsidRPr="00A10607" w:rsidRDefault="00FA671F" w:rsidP="00FA671F">
                      <w:pPr>
                        <w:jc w:val="center"/>
                        <w:rPr>
                          <w:b/>
                          <w:bCs/>
                        </w:rPr>
                      </w:pPr>
                      <w:r>
                        <w:rPr>
                          <w:b/>
                          <w:bCs/>
                        </w:rPr>
                        <w:t>Log</w:t>
                      </w:r>
                      <w:r w:rsidRPr="00A10607">
                        <w:rPr>
                          <w:b/>
                          <w:bCs/>
                        </w:rPr>
                        <w:t xml:space="preserve"> Gene Copies g</w:t>
                      </w:r>
                      <w:r w:rsidRPr="00A10607">
                        <w:rPr>
                          <w:b/>
                          <w:bCs/>
                          <w:vertAlign w:val="superscript"/>
                        </w:rPr>
                        <w:t>-1</w:t>
                      </w:r>
                      <w:r w:rsidRPr="00A10607">
                        <w:rPr>
                          <w:b/>
                          <w:bCs/>
                        </w:rPr>
                        <w:t xml:space="preserve"> Soil</w:t>
                      </w:r>
                    </w:p>
                    <w:p w14:paraId="008A0CD4" w14:textId="306EF38E" w:rsidR="00FA671F" w:rsidRPr="00A10607" w:rsidRDefault="00FA671F" w:rsidP="00FA671F">
                      <w:pPr>
                        <w:jc w:val="center"/>
                        <w:rPr>
                          <w:b/>
                          <w:bCs/>
                        </w:rPr>
                      </w:pPr>
                    </w:p>
                  </w:txbxContent>
                </v:textbox>
              </v:shape>
            </w:pict>
          </mc:Fallback>
        </mc:AlternateContent>
      </w:r>
    </w:p>
    <w:p w14:paraId="6796C92A" w14:textId="258CE538" w:rsidR="00240BCA" w:rsidRDefault="00EC5476" w:rsidP="00921BCF">
      <w:pPr>
        <w:spacing w:after="0" w:line="360" w:lineRule="auto"/>
        <w:rPr>
          <w:rFonts w:cs="Times New Roman"/>
          <w:szCs w:val="24"/>
        </w:rPr>
      </w:pPr>
      <w:r w:rsidRPr="001377EA">
        <w:rPr>
          <w:rFonts w:cs="Times New Roman"/>
          <w:noProof/>
          <w:szCs w:val="24"/>
        </w:rPr>
        <w:drawing>
          <wp:anchor distT="0" distB="0" distL="114300" distR="114300" simplePos="0" relativeHeight="251646976" behindDoc="0" locked="0" layoutInCell="1" allowOverlap="1" wp14:anchorId="05FA0C7F" wp14:editId="68B11A2A">
            <wp:simplePos x="0" y="0"/>
            <wp:positionH relativeFrom="column">
              <wp:posOffset>2856865</wp:posOffset>
            </wp:positionH>
            <wp:positionV relativeFrom="paragraph">
              <wp:posOffset>243205</wp:posOffset>
            </wp:positionV>
            <wp:extent cx="2301240" cy="171450"/>
            <wp:effectExtent l="0" t="0" r="3810" b="0"/>
            <wp:wrapNone/>
            <wp:docPr id="16755739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573981" name=""/>
                    <pic:cNvPicPr/>
                  </pic:nvPicPr>
                  <pic:blipFill>
                    <a:blip r:embed="rId52">
                      <a:extLst>
                        <a:ext uri="{28A0092B-C50C-407E-A947-70E740481C1C}">
                          <a14:useLocalDpi xmlns:a14="http://schemas.microsoft.com/office/drawing/2010/main" val="0"/>
                        </a:ext>
                      </a:extLst>
                    </a:blip>
                    <a:stretch>
                      <a:fillRect/>
                    </a:stretch>
                  </pic:blipFill>
                  <pic:spPr>
                    <a:xfrm>
                      <a:off x="0" y="0"/>
                      <a:ext cx="2301240" cy="171450"/>
                    </a:xfrm>
                    <a:prstGeom prst="rect">
                      <a:avLst/>
                    </a:prstGeom>
                  </pic:spPr>
                </pic:pic>
              </a:graphicData>
            </a:graphic>
            <wp14:sizeRelH relativeFrom="margin">
              <wp14:pctWidth>0</wp14:pctWidth>
            </wp14:sizeRelH>
            <wp14:sizeRelV relativeFrom="margin">
              <wp14:pctHeight>0</wp14:pctHeight>
            </wp14:sizeRelV>
          </wp:anchor>
        </w:drawing>
      </w:r>
    </w:p>
    <w:p w14:paraId="7FF7A999" w14:textId="77777777" w:rsidR="00872E02" w:rsidRDefault="00872E02" w:rsidP="00471E13">
      <w:pPr>
        <w:pStyle w:val="Figurecaption"/>
      </w:pPr>
    </w:p>
    <w:p w14:paraId="58CB1FC4" w14:textId="77777777" w:rsidR="00DB21EE" w:rsidRDefault="00C3598B" w:rsidP="00471E13">
      <w:pPr>
        <w:pStyle w:val="Figurecaption"/>
        <w:sectPr w:rsidR="00DB21EE" w:rsidSect="00DB21EE">
          <w:pgSz w:w="15840" w:h="12240" w:orient="landscape"/>
          <w:pgMar w:top="1440" w:right="1440" w:bottom="1440" w:left="1440" w:header="720" w:footer="720" w:gutter="0"/>
          <w:cols w:space="720"/>
          <w:docGrid w:linePitch="360"/>
        </w:sectPr>
      </w:pPr>
      <w:bookmarkStart w:id="122" w:name="_Toc202943538"/>
      <w:r w:rsidRPr="00471E13">
        <w:t>Figure 3.</w:t>
      </w:r>
      <w:r w:rsidR="00CC2AC7">
        <w:t>11</w:t>
      </w:r>
      <w:r w:rsidRPr="00471E13">
        <w:t xml:space="preserve">. </w:t>
      </w:r>
      <w:r w:rsidR="00535E94" w:rsidRPr="00471E13">
        <w:t>Numbers of gene copies per 1 g of s</w:t>
      </w:r>
      <w:r w:rsidR="00A2327C">
        <w:t>oil</w:t>
      </w:r>
      <w:r w:rsidR="00535E94" w:rsidRPr="00471E13">
        <w:t xml:space="preserve"> for 16S</w:t>
      </w:r>
      <w:r w:rsidR="005B1811" w:rsidRPr="00471E13">
        <w:t xml:space="preserve"> </w:t>
      </w:r>
      <w:r w:rsidR="00A2327C">
        <w:t xml:space="preserve">rRNA genes for </w:t>
      </w:r>
      <w:r w:rsidR="005B1811" w:rsidRPr="00471E13">
        <w:t>Bacteria and Archaea</w:t>
      </w:r>
      <w:r w:rsidRPr="00471E13">
        <w:t>, grouped for each core location from left to right with decreasing sample depth and from left to right overall in the order of decreasing salinity.</w:t>
      </w:r>
      <w:bookmarkEnd w:id="122"/>
    </w:p>
    <w:p w14:paraId="73EAF644" w14:textId="77777777" w:rsidR="00DB21EE" w:rsidRPr="00DD5F36" w:rsidRDefault="00DB21EE" w:rsidP="00DB21EE">
      <w:pPr>
        <w:spacing w:after="0" w:line="360" w:lineRule="auto"/>
        <w:rPr>
          <w:rFonts w:cs="Times New Roman"/>
          <w:szCs w:val="24"/>
        </w:rPr>
      </w:pPr>
      <w:r>
        <w:rPr>
          <w:rFonts w:cs="Times New Roman"/>
          <w:szCs w:val="24"/>
        </w:rPr>
        <w:lastRenderedPageBreak/>
        <w:t xml:space="preserve">or </w:t>
      </w:r>
      <w:proofErr w:type="spellStart"/>
      <w:r w:rsidRPr="004C46C4">
        <w:rPr>
          <w:rFonts w:cs="Times New Roman"/>
          <w:szCs w:val="24"/>
        </w:rPr>
        <w:t>Methanomassiliicoccales</w:t>
      </w:r>
      <w:proofErr w:type="spellEnd"/>
      <w:r w:rsidRPr="004C46C4">
        <w:rPr>
          <w:rFonts w:cs="Times New Roman"/>
          <w:szCs w:val="24"/>
        </w:rPr>
        <w:t xml:space="preserve"> </w:t>
      </w:r>
      <w:r>
        <w:rPr>
          <w:rFonts w:cs="Times New Roman"/>
          <w:szCs w:val="24"/>
        </w:rPr>
        <w:t>(Zhang et al., 2020)</w:t>
      </w:r>
      <w:r w:rsidRPr="00C23DD1">
        <w:rPr>
          <w:rFonts w:cs="Times New Roman"/>
          <w:szCs w:val="24"/>
        </w:rPr>
        <w:t xml:space="preserve">. One of the primary objectives of this thesis was to use qPCR to quantify </w:t>
      </w:r>
      <w:r>
        <w:rPr>
          <w:rFonts w:cs="Times New Roman"/>
          <w:szCs w:val="24"/>
        </w:rPr>
        <w:t>methanogen</w:t>
      </w:r>
      <w:r w:rsidRPr="00C23DD1">
        <w:rPr>
          <w:rFonts w:cs="Times New Roman"/>
          <w:szCs w:val="24"/>
        </w:rPr>
        <w:t xml:space="preserve"> abundance with depth and across spatial scales and geochemical gradients throughout the TTE. Copies of the </w:t>
      </w:r>
      <w:proofErr w:type="spellStart"/>
      <w:r w:rsidRPr="00C23DD1">
        <w:rPr>
          <w:rFonts w:cs="Times New Roman"/>
          <w:i/>
          <w:iCs/>
          <w:szCs w:val="24"/>
        </w:rPr>
        <w:t>mcrA</w:t>
      </w:r>
      <w:proofErr w:type="spellEnd"/>
      <w:r w:rsidRPr="00C23DD1">
        <w:rPr>
          <w:rFonts w:cs="Times New Roman"/>
          <w:szCs w:val="24"/>
        </w:rPr>
        <w:t xml:space="preserve"> gen</w:t>
      </w:r>
      <w:r w:rsidRPr="00DD5F36">
        <w:rPr>
          <w:rFonts w:cs="Times New Roman"/>
          <w:szCs w:val="24"/>
        </w:rPr>
        <w:t>e ranged from 10</w:t>
      </w:r>
      <w:r w:rsidRPr="00DD5F36">
        <w:rPr>
          <w:rFonts w:cs="Times New Roman"/>
          <w:szCs w:val="24"/>
          <w:vertAlign w:val="superscript"/>
        </w:rPr>
        <w:t xml:space="preserve">4.9 </w:t>
      </w:r>
      <w:r w:rsidRPr="00DD5F36">
        <w:rPr>
          <w:rFonts w:cs="Times New Roman"/>
          <w:szCs w:val="24"/>
        </w:rPr>
        <w:t>to 10</w:t>
      </w:r>
      <w:r w:rsidRPr="00DD5F36">
        <w:rPr>
          <w:rFonts w:cs="Times New Roman"/>
          <w:szCs w:val="24"/>
          <w:vertAlign w:val="superscript"/>
        </w:rPr>
        <w:t>7.3</w:t>
      </w:r>
      <w:r w:rsidRPr="00DD5F36">
        <w:rPr>
          <w:rFonts w:cs="Times New Roman"/>
          <w:szCs w:val="24"/>
        </w:rPr>
        <w:t xml:space="preserve"> per gram of soil (</w:t>
      </w:r>
      <w:r w:rsidRPr="00172907">
        <w:rPr>
          <w:rFonts w:cs="Times New Roman"/>
          <w:b/>
          <w:bCs/>
          <w:szCs w:val="24"/>
        </w:rPr>
        <w:t>Figure 3.12</w:t>
      </w:r>
      <w:r w:rsidRPr="00DD5F36">
        <w:rPr>
          <w:rFonts w:cs="Times New Roman"/>
          <w:szCs w:val="24"/>
        </w:rPr>
        <w:t xml:space="preserve">). The number of </w:t>
      </w:r>
      <w:proofErr w:type="spellStart"/>
      <w:r w:rsidRPr="00DD5F36">
        <w:rPr>
          <w:rFonts w:cs="Times New Roman"/>
          <w:i/>
          <w:iCs/>
          <w:szCs w:val="24"/>
        </w:rPr>
        <w:t>mcrA</w:t>
      </w:r>
      <w:proofErr w:type="spellEnd"/>
      <w:r w:rsidRPr="00DD5F36">
        <w:rPr>
          <w:rFonts w:cs="Times New Roman"/>
          <w:szCs w:val="24"/>
        </w:rPr>
        <w:t xml:space="preserve"> gene copies was significantly (p-value = 0.02) correlated with porewater CH</w:t>
      </w:r>
      <w:r w:rsidRPr="00DD5F36">
        <w:rPr>
          <w:rFonts w:cs="Times New Roman"/>
          <w:szCs w:val="24"/>
          <w:vertAlign w:val="subscript"/>
        </w:rPr>
        <w:t>4</w:t>
      </w:r>
      <w:r w:rsidRPr="00DD5F36">
        <w:rPr>
          <w:rFonts w:cs="Times New Roman"/>
          <w:szCs w:val="24"/>
        </w:rPr>
        <w:t xml:space="preserve"> and with salinity (p-value </w:t>
      </w:r>
      <w:r>
        <w:rPr>
          <w:rFonts w:cs="Times New Roman"/>
          <w:szCs w:val="24"/>
        </w:rPr>
        <w:t>=</w:t>
      </w:r>
      <w:r w:rsidRPr="00DD5F36">
        <w:rPr>
          <w:rFonts w:cs="Times New Roman"/>
          <w:szCs w:val="24"/>
        </w:rPr>
        <w:t xml:space="preserve"> 0.001), with the highest copy numbers measured</w:t>
      </w:r>
      <w:r w:rsidRPr="00DD5F36" w:rsidDel="004C46C4">
        <w:rPr>
          <w:rFonts w:cs="Times New Roman"/>
          <w:szCs w:val="24"/>
        </w:rPr>
        <w:t xml:space="preserve"> </w:t>
      </w:r>
      <w:r w:rsidRPr="00DD5F36">
        <w:rPr>
          <w:rFonts w:cs="Times New Roman"/>
          <w:szCs w:val="24"/>
        </w:rPr>
        <w:t>at the least saline site, TTE.</w:t>
      </w:r>
      <w:proofErr w:type="gramStart"/>
      <w:r w:rsidRPr="00DD5F36">
        <w:rPr>
          <w:rFonts w:cs="Times New Roman"/>
          <w:szCs w:val="24"/>
        </w:rPr>
        <w:t>23.L</w:t>
      </w:r>
      <w:proofErr w:type="gramEnd"/>
      <w:r w:rsidRPr="00DD5F36">
        <w:rPr>
          <w:rFonts w:cs="Times New Roman"/>
          <w:szCs w:val="24"/>
        </w:rPr>
        <w:t xml:space="preserve">1, and the lowest copy numbers from the most saline site, TTE.23.M1. As such, the </w:t>
      </w:r>
      <w:proofErr w:type="spellStart"/>
      <w:r w:rsidRPr="00DD5F36">
        <w:rPr>
          <w:rFonts w:cs="Times New Roman"/>
          <w:i/>
          <w:iCs/>
          <w:szCs w:val="24"/>
        </w:rPr>
        <w:t>mcrA</w:t>
      </w:r>
      <w:proofErr w:type="spellEnd"/>
      <w:r w:rsidRPr="00DD5F36">
        <w:rPr>
          <w:rFonts w:cs="Times New Roman"/>
          <w:szCs w:val="24"/>
        </w:rPr>
        <w:t xml:space="preserve"> gene copy numbers strongly correlated to salinity, more so than for 16S rRNA relative abundances. The relationship between </w:t>
      </w:r>
      <w:proofErr w:type="spellStart"/>
      <w:r w:rsidRPr="00DD5F36">
        <w:rPr>
          <w:rFonts w:cs="Times New Roman"/>
          <w:i/>
          <w:iCs/>
          <w:szCs w:val="24"/>
        </w:rPr>
        <w:t>mcrA</w:t>
      </w:r>
      <w:proofErr w:type="spellEnd"/>
      <w:r w:rsidRPr="00DD5F36">
        <w:rPr>
          <w:rFonts w:cs="Times New Roman"/>
          <w:szCs w:val="24"/>
        </w:rPr>
        <w:t xml:space="preserve"> copies and SO</w:t>
      </w:r>
      <w:r w:rsidRPr="00DD5F36">
        <w:rPr>
          <w:rFonts w:cs="Times New Roman"/>
          <w:szCs w:val="24"/>
          <w:vertAlign w:val="subscript"/>
        </w:rPr>
        <w:t>4</w:t>
      </w:r>
      <w:r w:rsidRPr="00DD5F36">
        <w:rPr>
          <w:rFonts w:cs="Times New Roman"/>
          <w:szCs w:val="24"/>
          <w:vertAlign w:val="superscript"/>
        </w:rPr>
        <w:t>2-</w:t>
      </w:r>
      <w:r w:rsidRPr="00DD5F36">
        <w:rPr>
          <w:rFonts w:cs="Times New Roman"/>
          <w:szCs w:val="24"/>
        </w:rPr>
        <w:t xml:space="preserve"> was negative, but not significant. Peak </w:t>
      </w:r>
      <w:proofErr w:type="spellStart"/>
      <w:r w:rsidRPr="00DD5F36">
        <w:rPr>
          <w:rFonts w:cs="Times New Roman"/>
          <w:i/>
          <w:iCs/>
          <w:szCs w:val="24"/>
        </w:rPr>
        <w:t>mcrA</w:t>
      </w:r>
      <w:proofErr w:type="spellEnd"/>
      <w:r w:rsidRPr="00DD5F36">
        <w:rPr>
          <w:rFonts w:cs="Times New Roman"/>
          <w:szCs w:val="24"/>
        </w:rPr>
        <w:t xml:space="preserve"> gene copy numbers were generally higher between 20 and 50 cm. </w:t>
      </w:r>
    </w:p>
    <w:p w14:paraId="17F6738F" w14:textId="77777777" w:rsidR="00DB21EE" w:rsidRPr="005A0F19" w:rsidRDefault="00DB21EE" w:rsidP="00DB21EE">
      <w:pPr>
        <w:spacing w:after="0" w:line="360" w:lineRule="auto"/>
        <w:rPr>
          <w:rFonts w:cs="Times New Roman"/>
          <w:szCs w:val="24"/>
        </w:rPr>
      </w:pPr>
      <w:r w:rsidRPr="00DD5F36">
        <w:rPr>
          <w:rFonts w:cs="Times New Roman"/>
          <w:szCs w:val="24"/>
        </w:rPr>
        <w:tab/>
        <w:t>This research also sought to analyze how geochemical and soil properties correspond to putative methanotroph abundances, which balance CH</w:t>
      </w:r>
      <w:r w:rsidRPr="00DD5F36">
        <w:rPr>
          <w:rFonts w:cs="Times New Roman"/>
          <w:szCs w:val="24"/>
          <w:vertAlign w:val="subscript"/>
        </w:rPr>
        <w:t xml:space="preserve">4 </w:t>
      </w:r>
      <w:r w:rsidRPr="00DD5F36">
        <w:rPr>
          <w:rFonts w:cs="Times New Roman"/>
          <w:szCs w:val="24"/>
        </w:rPr>
        <w:t>production through CH</w:t>
      </w:r>
      <w:r w:rsidRPr="00DD5F36">
        <w:rPr>
          <w:rFonts w:cs="Times New Roman"/>
          <w:szCs w:val="24"/>
          <w:vertAlign w:val="subscript"/>
        </w:rPr>
        <w:t>4</w:t>
      </w:r>
      <w:r w:rsidRPr="00DD5F36">
        <w:rPr>
          <w:rFonts w:cs="Times New Roman"/>
          <w:szCs w:val="24"/>
        </w:rPr>
        <w:t xml:space="preserve"> oxidation. The </w:t>
      </w:r>
      <w:proofErr w:type="spellStart"/>
      <w:r w:rsidRPr="00DD5F36">
        <w:rPr>
          <w:rFonts w:cs="Times New Roman"/>
          <w:i/>
          <w:iCs/>
          <w:szCs w:val="24"/>
        </w:rPr>
        <w:t>pmoA</w:t>
      </w:r>
      <w:proofErr w:type="spellEnd"/>
      <w:r w:rsidRPr="00DD5F36">
        <w:rPr>
          <w:rFonts w:cs="Times New Roman"/>
          <w:szCs w:val="24"/>
        </w:rPr>
        <w:t xml:space="preserve"> gene has been a functional marker to quantify methanotrophic bacteria and archaea. Copies of the </w:t>
      </w:r>
      <w:proofErr w:type="spellStart"/>
      <w:r w:rsidRPr="00DD5F36">
        <w:rPr>
          <w:rFonts w:cs="Times New Roman"/>
          <w:i/>
          <w:iCs/>
          <w:szCs w:val="24"/>
        </w:rPr>
        <w:t>pmoA</w:t>
      </w:r>
      <w:proofErr w:type="spellEnd"/>
      <w:r w:rsidRPr="00DD5F36">
        <w:rPr>
          <w:rFonts w:cs="Times New Roman"/>
          <w:szCs w:val="24"/>
        </w:rPr>
        <w:t xml:space="preserve"> gene ranged from 10</w:t>
      </w:r>
      <w:r w:rsidRPr="00DD5F36">
        <w:rPr>
          <w:rFonts w:cs="Times New Roman"/>
          <w:szCs w:val="24"/>
          <w:vertAlign w:val="superscript"/>
        </w:rPr>
        <w:t xml:space="preserve">9.8 </w:t>
      </w:r>
      <w:r w:rsidRPr="00DD5F36">
        <w:rPr>
          <w:rFonts w:cs="Times New Roman"/>
          <w:szCs w:val="24"/>
        </w:rPr>
        <w:t>to 10</w:t>
      </w:r>
      <w:r w:rsidRPr="00DD5F36">
        <w:rPr>
          <w:rFonts w:cs="Times New Roman"/>
          <w:szCs w:val="24"/>
          <w:vertAlign w:val="superscript"/>
        </w:rPr>
        <w:t>11.8</w:t>
      </w:r>
      <w:r w:rsidRPr="00DD5F36">
        <w:rPr>
          <w:rFonts w:cs="Times New Roman"/>
          <w:szCs w:val="24"/>
        </w:rPr>
        <w:t xml:space="preserve"> per gram of soil (</w:t>
      </w:r>
      <w:r w:rsidRPr="00172907">
        <w:rPr>
          <w:rFonts w:cs="Times New Roman"/>
          <w:b/>
          <w:bCs/>
          <w:szCs w:val="24"/>
        </w:rPr>
        <w:t>Figure 3.12</w:t>
      </w:r>
      <w:r w:rsidRPr="00DD5F36">
        <w:rPr>
          <w:rFonts w:cs="Times New Roman"/>
          <w:szCs w:val="24"/>
        </w:rPr>
        <w:t xml:space="preserve">). However, it should be noted that during </w:t>
      </w:r>
      <w:proofErr w:type="spellStart"/>
      <w:r w:rsidRPr="00DD5F36">
        <w:rPr>
          <w:rFonts w:cs="Times New Roman"/>
          <w:i/>
          <w:iCs/>
          <w:szCs w:val="24"/>
        </w:rPr>
        <w:t>pmoA</w:t>
      </w:r>
      <w:proofErr w:type="spellEnd"/>
      <w:r w:rsidRPr="00DD5F36">
        <w:rPr>
          <w:rFonts w:cs="Times New Roman"/>
          <w:szCs w:val="24"/>
        </w:rPr>
        <w:t xml:space="preserve"> amplification, the samples exceeded the highest standard, meaning this is </w:t>
      </w:r>
      <w:r>
        <w:rPr>
          <w:rFonts w:cs="Times New Roman"/>
          <w:szCs w:val="24"/>
        </w:rPr>
        <w:t xml:space="preserve">a </w:t>
      </w:r>
      <w:r w:rsidRPr="00DD5F36">
        <w:rPr>
          <w:rFonts w:cs="Times New Roman"/>
          <w:szCs w:val="24"/>
        </w:rPr>
        <w:t>cautio</w:t>
      </w:r>
      <w:r>
        <w:rPr>
          <w:rFonts w:cs="Times New Roman"/>
          <w:szCs w:val="24"/>
        </w:rPr>
        <w:t>u</w:t>
      </w:r>
      <w:r w:rsidRPr="00DD5F36">
        <w:rPr>
          <w:rFonts w:cs="Times New Roman"/>
          <w:szCs w:val="24"/>
        </w:rPr>
        <w:t>s estimate f</w:t>
      </w:r>
      <w:r>
        <w:rPr>
          <w:rFonts w:cs="Times New Roman"/>
          <w:szCs w:val="24"/>
        </w:rPr>
        <w:t>or</w:t>
      </w:r>
      <w:r w:rsidRPr="00DD5F36">
        <w:rPr>
          <w:rFonts w:cs="Times New Roman"/>
          <w:szCs w:val="24"/>
        </w:rPr>
        <w:t xml:space="preserve"> methanotrophic biomass. The highest number of </w:t>
      </w:r>
      <w:proofErr w:type="spellStart"/>
      <w:r w:rsidRPr="00E23190">
        <w:rPr>
          <w:rFonts w:cs="Times New Roman"/>
          <w:i/>
          <w:iCs/>
          <w:szCs w:val="24"/>
        </w:rPr>
        <w:t>pmoA</w:t>
      </w:r>
      <w:proofErr w:type="spellEnd"/>
      <w:r w:rsidRPr="00DD5F36">
        <w:rPr>
          <w:rFonts w:cs="Times New Roman"/>
          <w:szCs w:val="24"/>
        </w:rPr>
        <w:t xml:space="preserve"> gene copies was measured at the most saline site, TTE.23.M1, at 2 cm depth and the lowest was at TTE.23.M1 at 90 cm depth. All sites had the highest abundance of </w:t>
      </w:r>
      <w:proofErr w:type="spellStart"/>
      <w:r w:rsidRPr="00E23190">
        <w:rPr>
          <w:rFonts w:cs="Times New Roman"/>
          <w:i/>
          <w:iCs/>
          <w:szCs w:val="24"/>
        </w:rPr>
        <w:t>pmoA</w:t>
      </w:r>
      <w:proofErr w:type="spellEnd"/>
      <w:r w:rsidRPr="00DD5F36">
        <w:rPr>
          <w:rFonts w:cs="Times New Roman"/>
          <w:szCs w:val="24"/>
        </w:rPr>
        <w:t xml:space="preserve"> gene copies in the top 20 cm and steadily declined with depth.</w:t>
      </w:r>
      <w:r>
        <w:rPr>
          <w:rFonts w:cs="Times New Roman"/>
          <w:szCs w:val="24"/>
        </w:rPr>
        <w:t xml:space="preserve"> </w:t>
      </w:r>
    </w:p>
    <w:p w14:paraId="64BBFB4E" w14:textId="77777777" w:rsidR="00DB21EE" w:rsidRPr="0079475D" w:rsidRDefault="00DB21EE" w:rsidP="00DB21EE">
      <w:pPr>
        <w:pStyle w:val="Heading3"/>
        <w:spacing w:before="0"/>
      </w:pPr>
      <w:r w:rsidRPr="0079475D">
        <w:t>3.</w:t>
      </w:r>
      <w:r>
        <w:t>2</w:t>
      </w:r>
      <w:r w:rsidRPr="0079475D">
        <w:t>.</w:t>
      </w:r>
      <w:r>
        <w:t>6</w:t>
      </w:r>
      <w:r w:rsidRPr="0079475D">
        <w:t xml:space="preserve"> Shared Operational Taxonomic Units</w:t>
      </w:r>
    </w:p>
    <w:p w14:paraId="135F025C" w14:textId="1E2B6513" w:rsidR="00DB21EE" w:rsidRPr="00DB21EE" w:rsidRDefault="00DB21EE" w:rsidP="00DB21EE">
      <w:pPr>
        <w:spacing w:after="0" w:line="360" w:lineRule="auto"/>
        <w:ind w:firstLine="360"/>
        <w:rPr>
          <w:rFonts w:cs="Times New Roman"/>
          <w:szCs w:val="24"/>
        </w:rPr>
      </w:pPr>
      <w:r>
        <w:rPr>
          <w:rFonts w:cs="Times New Roman"/>
          <w:szCs w:val="24"/>
        </w:rPr>
        <w:t>Although</w:t>
      </w:r>
      <w:r w:rsidRPr="004C0064">
        <w:rPr>
          <w:rFonts w:cs="Times New Roman"/>
          <w:szCs w:val="24"/>
        </w:rPr>
        <w:t xml:space="preserve"> OTUs do not reflect true </w:t>
      </w:r>
      <w:r>
        <w:rPr>
          <w:rFonts w:cs="Times New Roman"/>
          <w:szCs w:val="24"/>
        </w:rPr>
        <w:t xml:space="preserve">functional and </w:t>
      </w:r>
      <w:r w:rsidRPr="004C0064">
        <w:rPr>
          <w:rFonts w:cs="Times New Roman"/>
          <w:szCs w:val="24"/>
        </w:rPr>
        <w:t xml:space="preserve">biological diversity, grouping </w:t>
      </w:r>
      <w:r>
        <w:rPr>
          <w:rFonts w:cs="Times New Roman"/>
          <w:szCs w:val="24"/>
        </w:rPr>
        <w:t xml:space="preserve">genetically </w:t>
      </w:r>
      <w:r w:rsidRPr="004C0064">
        <w:rPr>
          <w:rFonts w:cs="Times New Roman"/>
          <w:szCs w:val="24"/>
        </w:rPr>
        <w:t xml:space="preserve">similar </w:t>
      </w:r>
      <w:r>
        <w:rPr>
          <w:rFonts w:cs="Times New Roman"/>
          <w:szCs w:val="24"/>
        </w:rPr>
        <w:t xml:space="preserve">sequences </w:t>
      </w:r>
      <w:r w:rsidRPr="004C0064">
        <w:rPr>
          <w:rFonts w:cs="Times New Roman"/>
          <w:szCs w:val="24"/>
        </w:rPr>
        <w:t xml:space="preserve">can provide useful insight about </w:t>
      </w:r>
      <w:r>
        <w:rPr>
          <w:rFonts w:cs="Times New Roman"/>
          <w:szCs w:val="24"/>
        </w:rPr>
        <w:t xml:space="preserve">how </w:t>
      </w:r>
      <w:r w:rsidRPr="004C0064">
        <w:rPr>
          <w:rFonts w:cs="Times New Roman"/>
          <w:szCs w:val="24"/>
        </w:rPr>
        <w:t xml:space="preserve">taxonomic groups </w:t>
      </w:r>
      <w:r>
        <w:rPr>
          <w:rFonts w:cs="Times New Roman"/>
          <w:szCs w:val="24"/>
        </w:rPr>
        <w:t xml:space="preserve">correlate </w:t>
      </w:r>
      <w:r w:rsidRPr="004C0064">
        <w:rPr>
          <w:rFonts w:cs="Times New Roman"/>
          <w:szCs w:val="24"/>
        </w:rPr>
        <w:t>with environmental variables. From</w:t>
      </w:r>
      <w:r w:rsidRPr="0079475D">
        <w:rPr>
          <w:rFonts w:cs="Times New Roman"/>
          <w:szCs w:val="24"/>
        </w:rPr>
        <w:t xml:space="preserve"> all locations and </w:t>
      </w:r>
      <w:r>
        <w:rPr>
          <w:rFonts w:cs="Times New Roman"/>
          <w:szCs w:val="24"/>
        </w:rPr>
        <w:t xml:space="preserve">soil </w:t>
      </w:r>
      <w:r w:rsidRPr="0079475D">
        <w:rPr>
          <w:rFonts w:cs="Times New Roman"/>
          <w:szCs w:val="24"/>
        </w:rPr>
        <w:t>depths, there were 407,677 shared OTUs. Of the top ten shared OTUs, nine were from the bacterial domain and one was from the archaeal domain. After removing singleton</w:t>
      </w:r>
      <w:r>
        <w:rPr>
          <w:rFonts w:cs="Times New Roman"/>
          <w:szCs w:val="24"/>
        </w:rPr>
        <w:t xml:space="preserve"> OTUs</w:t>
      </w:r>
      <w:r w:rsidRPr="0079475D">
        <w:rPr>
          <w:rFonts w:cs="Times New Roman"/>
          <w:szCs w:val="24"/>
        </w:rPr>
        <w:t xml:space="preserve">, 131,056 OTUs remained, of which 7,487 </w:t>
      </w:r>
      <w:r>
        <w:rPr>
          <w:rFonts w:cs="Times New Roman"/>
          <w:szCs w:val="24"/>
        </w:rPr>
        <w:t xml:space="preserve">OTUs </w:t>
      </w:r>
      <w:r w:rsidRPr="0079475D">
        <w:rPr>
          <w:rFonts w:cs="Times New Roman"/>
          <w:szCs w:val="24"/>
        </w:rPr>
        <w:t xml:space="preserve">remained for Archaea. There were 20 archaeal OTUs with relative abundances &gt;1%, which represented about 65% of all the archaeal reads. The top 16 archaeal OTUs were from the </w:t>
      </w:r>
      <w:proofErr w:type="spellStart"/>
      <w:r w:rsidRPr="0079475D">
        <w:rPr>
          <w:rFonts w:cs="Times New Roman"/>
          <w:szCs w:val="24"/>
        </w:rPr>
        <w:t>Thermoplasmata</w:t>
      </w:r>
      <w:proofErr w:type="spellEnd"/>
      <w:r w:rsidRPr="0079475D">
        <w:rPr>
          <w:rFonts w:cs="Times New Roman"/>
          <w:szCs w:val="24"/>
        </w:rPr>
        <w:t xml:space="preserve">, and all were classified to the </w:t>
      </w:r>
      <w:proofErr w:type="spellStart"/>
      <w:r w:rsidRPr="0079475D">
        <w:rPr>
          <w:rFonts w:cs="Times New Roman"/>
          <w:szCs w:val="24"/>
        </w:rPr>
        <w:t>Thermoprofundales</w:t>
      </w:r>
      <w:proofErr w:type="spellEnd"/>
      <w:r w:rsidRPr="0079475D">
        <w:rPr>
          <w:rFonts w:cs="Times New Roman"/>
          <w:szCs w:val="24"/>
        </w:rPr>
        <w:t xml:space="preserve"> order (MBG-D or DHVEG-1 </w:t>
      </w:r>
      <w:proofErr w:type="spellStart"/>
      <w:r w:rsidRPr="0079475D">
        <w:rPr>
          <w:rFonts w:cs="Times New Roman"/>
          <w:szCs w:val="24"/>
        </w:rPr>
        <w:t>Incertae</w:t>
      </w:r>
      <w:proofErr w:type="spellEnd"/>
      <w:r w:rsidRPr="0079475D">
        <w:rPr>
          <w:rFonts w:cs="Times New Roman"/>
          <w:szCs w:val="24"/>
        </w:rPr>
        <w:t xml:space="preserve"> </w:t>
      </w:r>
      <w:proofErr w:type="spellStart"/>
      <w:r w:rsidRPr="0079475D">
        <w:rPr>
          <w:rFonts w:cs="Times New Roman"/>
          <w:szCs w:val="24"/>
        </w:rPr>
        <w:t>Sedis</w:t>
      </w:r>
      <w:proofErr w:type="spellEnd"/>
      <w:r>
        <w:rPr>
          <w:rFonts w:cs="Times New Roman"/>
          <w:szCs w:val="24"/>
        </w:rPr>
        <w:t>)</w:t>
      </w:r>
      <w:r w:rsidRPr="0079475D">
        <w:rPr>
          <w:rFonts w:cs="Times New Roman"/>
          <w:szCs w:val="24"/>
        </w:rPr>
        <w:t xml:space="preserve">. The top three shared archaeal OTUs, each being </w:t>
      </w:r>
      <w:r>
        <w:rPr>
          <w:rFonts w:cs="Times New Roman"/>
          <w:szCs w:val="24"/>
        </w:rPr>
        <w:t xml:space="preserve">affiliated with the </w:t>
      </w:r>
      <w:proofErr w:type="spellStart"/>
      <w:r w:rsidRPr="0079475D">
        <w:rPr>
          <w:rFonts w:cs="Times New Roman"/>
          <w:szCs w:val="24"/>
        </w:rPr>
        <w:t>Thermoprofundales</w:t>
      </w:r>
      <w:proofErr w:type="spellEnd"/>
      <w:r w:rsidRPr="0079475D">
        <w:rPr>
          <w:rFonts w:cs="Times New Roman"/>
          <w:szCs w:val="24"/>
        </w:rPr>
        <w:t>, were present in every sample. These OTUs had higher relative abundance</w:t>
      </w:r>
      <w:r>
        <w:rPr>
          <w:rFonts w:cs="Times New Roman"/>
          <w:szCs w:val="24"/>
        </w:rPr>
        <w:t>s</w:t>
      </w:r>
      <w:r w:rsidRPr="0079475D">
        <w:rPr>
          <w:rFonts w:cs="Times New Roman"/>
          <w:szCs w:val="24"/>
        </w:rPr>
        <w:t xml:space="preserve"> </w:t>
      </w:r>
      <w:r>
        <w:rPr>
          <w:rFonts w:cs="Times New Roman"/>
          <w:szCs w:val="24"/>
        </w:rPr>
        <w:t xml:space="preserve">from soil core </w:t>
      </w:r>
      <w:r w:rsidRPr="0079475D">
        <w:rPr>
          <w:rFonts w:cs="Times New Roman"/>
          <w:szCs w:val="24"/>
        </w:rPr>
        <w:t>surface</w:t>
      </w:r>
      <w:r>
        <w:rPr>
          <w:rFonts w:cs="Times New Roman"/>
          <w:szCs w:val="24"/>
        </w:rPr>
        <w:t>s</w:t>
      </w:r>
      <w:r w:rsidRPr="0079475D">
        <w:rPr>
          <w:rFonts w:cs="Times New Roman"/>
          <w:szCs w:val="24"/>
        </w:rPr>
        <w:t>.</w:t>
      </w:r>
    </w:p>
    <w:p w14:paraId="729A811C" w14:textId="77777777" w:rsidR="00DB21EE" w:rsidRDefault="00DB21EE" w:rsidP="00C3598B">
      <w:pPr>
        <w:pStyle w:val="Figurecaption"/>
        <w:sectPr w:rsidR="00DB21EE" w:rsidSect="00DB21EE">
          <w:pgSz w:w="12240" w:h="15840"/>
          <w:pgMar w:top="1440" w:right="1440" w:bottom="1440" w:left="1440" w:header="720" w:footer="720" w:gutter="0"/>
          <w:cols w:space="720"/>
          <w:docGrid w:linePitch="360"/>
        </w:sectPr>
      </w:pPr>
    </w:p>
    <w:p w14:paraId="397FB048" w14:textId="77777777" w:rsidR="00DB21EE" w:rsidRDefault="00DB21EE" w:rsidP="00C3598B">
      <w:pPr>
        <w:pStyle w:val="Figurecaption"/>
      </w:pPr>
    </w:p>
    <w:p w14:paraId="3BF34E48" w14:textId="3EEA31A7" w:rsidR="00EC5FA1" w:rsidRDefault="001145C7" w:rsidP="00C3598B">
      <w:pPr>
        <w:pStyle w:val="Figurecaption"/>
      </w:pPr>
      <w:bookmarkStart w:id="123" w:name="_Toc202943539"/>
      <w:r w:rsidRPr="001145C7">
        <w:rPr>
          <w:noProof/>
        </w:rPr>
        <w:drawing>
          <wp:anchor distT="0" distB="0" distL="114300" distR="114300" simplePos="0" relativeHeight="251316732" behindDoc="0" locked="0" layoutInCell="1" allowOverlap="1" wp14:anchorId="741FDE01" wp14:editId="6842A725">
            <wp:simplePos x="0" y="0"/>
            <wp:positionH relativeFrom="column">
              <wp:posOffset>457200</wp:posOffset>
            </wp:positionH>
            <wp:positionV relativeFrom="paragraph">
              <wp:posOffset>-3925</wp:posOffset>
            </wp:positionV>
            <wp:extent cx="7772400" cy="4469730"/>
            <wp:effectExtent l="0" t="0" r="0" b="7620"/>
            <wp:wrapNone/>
            <wp:docPr id="1542007713" name="Picture 1" descr="A graph of data with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007713" name="Picture 1" descr="A graph of data with numbers&#10;&#10;AI-generated content may be incorrect."/>
                    <pic:cNvPicPr/>
                  </pic:nvPicPr>
                  <pic:blipFill>
                    <a:blip r:embed="rId53">
                      <a:extLst>
                        <a:ext uri="{28A0092B-C50C-407E-A947-70E740481C1C}">
                          <a14:useLocalDpi xmlns:a14="http://schemas.microsoft.com/office/drawing/2010/main" val="0"/>
                        </a:ext>
                      </a:extLst>
                    </a:blip>
                    <a:stretch>
                      <a:fillRect/>
                    </a:stretch>
                  </pic:blipFill>
                  <pic:spPr>
                    <a:xfrm>
                      <a:off x="0" y="0"/>
                      <a:ext cx="7772400" cy="4469730"/>
                    </a:xfrm>
                    <a:prstGeom prst="rect">
                      <a:avLst/>
                    </a:prstGeom>
                  </pic:spPr>
                </pic:pic>
              </a:graphicData>
            </a:graphic>
            <wp14:sizeRelH relativeFrom="margin">
              <wp14:pctWidth>0</wp14:pctWidth>
            </wp14:sizeRelH>
            <wp14:sizeRelV relativeFrom="margin">
              <wp14:pctHeight>0</wp14:pctHeight>
            </wp14:sizeRelV>
          </wp:anchor>
        </w:drawing>
      </w:r>
      <w:bookmarkEnd w:id="123"/>
    </w:p>
    <w:bookmarkStart w:id="124" w:name="_Toc200357889"/>
    <w:bookmarkStart w:id="125" w:name="_Toc200363708"/>
    <w:bookmarkStart w:id="126" w:name="_Toc202943540"/>
    <w:p w14:paraId="6FA09EF3" w14:textId="01CAF51B" w:rsidR="0090227B" w:rsidRDefault="0036445D" w:rsidP="00C3598B">
      <w:pPr>
        <w:pStyle w:val="Figurecaption"/>
      </w:pPr>
      <w:r w:rsidRPr="00CB4BA0">
        <w:rPr>
          <w:noProof/>
          <w:szCs w:val="24"/>
        </w:rPr>
        <mc:AlternateContent>
          <mc:Choice Requires="wps">
            <w:drawing>
              <wp:anchor distT="45720" distB="45720" distL="114300" distR="114300" simplePos="0" relativeHeight="252069376" behindDoc="0" locked="0" layoutInCell="1" allowOverlap="1" wp14:anchorId="0A1E528F" wp14:editId="581AD56F">
                <wp:simplePos x="0" y="0"/>
                <wp:positionH relativeFrom="column">
                  <wp:posOffset>117475</wp:posOffset>
                </wp:positionH>
                <wp:positionV relativeFrom="paragraph">
                  <wp:posOffset>66675</wp:posOffset>
                </wp:positionV>
                <wp:extent cx="454025" cy="342900"/>
                <wp:effectExtent l="0" t="0" r="0" b="0"/>
                <wp:wrapNone/>
                <wp:docPr id="2837291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025" cy="342900"/>
                        </a:xfrm>
                        <a:prstGeom prst="rect">
                          <a:avLst/>
                        </a:prstGeom>
                        <a:noFill/>
                        <a:ln w="9525">
                          <a:noFill/>
                          <a:miter lim="800000"/>
                          <a:headEnd/>
                          <a:tailEnd/>
                        </a:ln>
                      </wps:spPr>
                      <wps:txbx>
                        <w:txbxContent>
                          <w:p w14:paraId="730138E8" w14:textId="77777777" w:rsidR="0036445D" w:rsidRDefault="0036445D" w:rsidP="0036445D">
                            <w:pPr>
                              <w:jc w:val="right"/>
                            </w:pPr>
                            <w:r>
                              <w:t>M2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A1E528F" id="_x0000_s1098" type="#_x0000_t202" style="position:absolute;margin-left:9.25pt;margin-top:5.25pt;width:35.75pt;height:27pt;z-index:2520693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" filled="f" stroked="f">
                <v:textbox>
                  <w:txbxContent>
                    <w:p w14:paraId="730138E8" w14:textId="77777777" w:rsidR="0036445D" w:rsidRDefault="0036445D" w:rsidP="0036445D">
                      <w:pPr>
                        <w:jc w:val="right"/>
                      </w:pPr>
                      <w:r>
                        <w:t>M2</w:t>
                      </w:r>
                    </w:p>
                  </w:txbxContent>
                </v:textbox>
              </v:shape>
            </w:pict>
          </mc:Fallback>
        </mc:AlternateContent>
      </w:r>
      <w:r w:rsidRPr="00CB4BA0">
        <w:rPr>
          <w:noProof/>
          <w:szCs w:val="24"/>
        </w:rPr>
        <mc:AlternateContent>
          <mc:Choice Requires="wps">
            <w:drawing>
              <wp:anchor distT="45720" distB="45720" distL="114300" distR="114300" simplePos="0" relativeHeight="252049920" behindDoc="0" locked="0" layoutInCell="1" allowOverlap="1" wp14:anchorId="488EFF68" wp14:editId="231E3C1C">
                <wp:simplePos x="0" y="0"/>
                <wp:positionH relativeFrom="column">
                  <wp:posOffset>4131945</wp:posOffset>
                </wp:positionH>
                <wp:positionV relativeFrom="paragraph">
                  <wp:posOffset>76200</wp:posOffset>
                </wp:positionV>
                <wp:extent cx="438785" cy="331470"/>
                <wp:effectExtent l="0" t="0" r="0" b="0"/>
                <wp:wrapNone/>
                <wp:docPr id="16219965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785" cy="331470"/>
                        </a:xfrm>
                        <a:prstGeom prst="rect">
                          <a:avLst/>
                        </a:prstGeom>
                        <a:noFill/>
                        <a:ln w="9525">
                          <a:noFill/>
                          <a:miter lim="800000"/>
                          <a:headEnd/>
                          <a:tailEnd/>
                        </a:ln>
                      </wps:spPr>
                      <wps:txbx>
                        <w:txbxContent>
                          <w:p w14:paraId="5AF8DB20" w14:textId="15384492" w:rsidR="009F58EE" w:rsidRDefault="009F58EE" w:rsidP="009F58EE">
                            <w:r>
                              <w:t>M4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88EFF68" id="_x0000_s1099" type="#_x0000_t202" style="position:absolute;margin-left:325.35pt;margin-top:6pt;width:34.55pt;height:26.1pt;z-index:252049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" filled="f" stroked="f">
                <v:textbox>
                  <w:txbxContent>
                    <w:p w14:paraId="5AF8DB20" w14:textId="15384492" w:rsidR="009F58EE" w:rsidRDefault="009F58EE" w:rsidP="009F58EE">
                      <w:r>
                        <w:t>M4</w:t>
                      </w:r>
                    </w:p>
                  </w:txbxContent>
                </v:textbox>
              </v:shape>
            </w:pict>
          </mc:Fallback>
        </mc:AlternateContent>
      </w:r>
      <w:bookmarkEnd w:id="124"/>
      <w:bookmarkEnd w:id="125"/>
      <w:bookmarkEnd w:id="126"/>
    </w:p>
    <w:p w14:paraId="6CB37A76" w14:textId="24590387" w:rsidR="0090227B" w:rsidRPr="00422E97" w:rsidRDefault="0090227B" w:rsidP="00C3598B">
      <w:pPr>
        <w:pStyle w:val="Figurecaption"/>
      </w:pPr>
    </w:p>
    <w:p w14:paraId="5DD98F0D" w14:textId="40B10B31" w:rsidR="0090227B" w:rsidRDefault="0090227B" w:rsidP="0090227B">
      <w:pPr>
        <w:pStyle w:val="Figurecaption"/>
      </w:pPr>
    </w:p>
    <w:p w14:paraId="261130BB" w14:textId="3618AA30" w:rsidR="0090227B" w:rsidRDefault="0090227B" w:rsidP="0090227B">
      <w:pPr>
        <w:pStyle w:val="Figurecaption"/>
      </w:pPr>
    </w:p>
    <w:p w14:paraId="69CDA17C" w14:textId="6375B879" w:rsidR="0090227B" w:rsidRDefault="0090227B" w:rsidP="0090227B">
      <w:pPr>
        <w:pStyle w:val="Figurecaption"/>
      </w:pPr>
    </w:p>
    <w:bookmarkStart w:id="127" w:name="_Toc200357890"/>
    <w:bookmarkStart w:id="128" w:name="_Toc200363709"/>
    <w:bookmarkStart w:id="129" w:name="_Toc202943541"/>
    <w:p w14:paraId="24A80DD3" w14:textId="3632E5A1" w:rsidR="0090227B" w:rsidRDefault="0036445D" w:rsidP="0090227B">
      <w:pPr>
        <w:pStyle w:val="Figurecaption"/>
      </w:pPr>
      <w:r w:rsidRPr="00CB4BA0">
        <w:rPr>
          <w:noProof/>
          <w:szCs w:val="24"/>
        </w:rPr>
        <mc:AlternateContent>
          <mc:Choice Requires="wps">
            <w:drawing>
              <wp:anchor distT="45720" distB="45720" distL="114300" distR="114300" simplePos="0" relativeHeight="252067328" behindDoc="0" locked="0" layoutInCell="1" allowOverlap="1" wp14:anchorId="6B04BAEC" wp14:editId="785B0D51">
                <wp:simplePos x="0" y="0"/>
                <wp:positionH relativeFrom="column">
                  <wp:posOffset>114300</wp:posOffset>
                </wp:positionH>
                <wp:positionV relativeFrom="paragraph">
                  <wp:posOffset>48895</wp:posOffset>
                </wp:positionV>
                <wp:extent cx="454025" cy="342900"/>
                <wp:effectExtent l="0" t="0" r="0" b="0"/>
                <wp:wrapNone/>
                <wp:docPr id="16723332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025" cy="342900"/>
                        </a:xfrm>
                        <a:prstGeom prst="rect">
                          <a:avLst/>
                        </a:prstGeom>
                        <a:noFill/>
                        <a:ln w="9525">
                          <a:noFill/>
                          <a:miter lim="800000"/>
                          <a:headEnd/>
                          <a:tailEnd/>
                        </a:ln>
                      </wps:spPr>
                      <wps:txbx>
                        <w:txbxContent>
                          <w:p w14:paraId="3D999D08" w14:textId="16044CD0" w:rsidR="0036445D" w:rsidRDefault="0036445D" w:rsidP="0036445D">
                            <w:pPr>
                              <w:jc w:val="right"/>
                            </w:pPr>
                            <w:r>
                              <w:t>M2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B04BAEC" id="_x0000_s1100" type="#_x0000_t202" style="position:absolute;margin-left:9pt;margin-top:3.85pt;width:35.75pt;height:27pt;z-index:252067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" filled="f" stroked="f">
                <v:textbox>
                  <w:txbxContent>
                    <w:p w14:paraId="3D999D08" w14:textId="16044CD0" w:rsidR="0036445D" w:rsidRDefault="0036445D" w:rsidP="0036445D">
                      <w:pPr>
                        <w:jc w:val="right"/>
                      </w:pPr>
                      <w:r>
                        <w:t>M2</w:t>
                      </w:r>
                    </w:p>
                  </w:txbxContent>
                </v:textbox>
              </v:shape>
            </w:pict>
          </mc:Fallback>
        </mc:AlternateContent>
      </w:r>
      <w:r w:rsidRPr="00CB4BA0">
        <w:rPr>
          <w:noProof/>
          <w:szCs w:val="24"/>
        </w:rPr>
        <mc:AlternateContent>
          <mc:Choice Requires="wps">
            <w:drawing>
              <wp:anchor distT="45720" distB="45720" distL="114300" distR="114300" simplePos="0" relativeHeight="252050944" behindDoc="0" locked="0" layoutInCell="1" allowOverlap="1" wp14:anchorId="7A8FF781" wp14:editId="59F4B159">
                <wp:simplePos x="0" y="0"/>
                <wp:positionH relativeFrom="column">
                  <wp:posOffset>4115435</wp:posOffset>
                </wp:positionH>
                <wp:positionV relativeFrom="paragraph">
                  <wp:posOffset>64135</wp:posOffset>
                </wp:positionV>
                <wp:extent cx="438785" cy="331470"/>
                <wp:effectExtent l="0" t="0" r="0" b="0"/>
                <wp:wrapNone/>
                <wp:docPr id="21210449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785" cy="331470"/>
                        </a:xfrm>
                        <a:prstGeom prst="rect">
                          <a:avLst/>
                        </a:prstGeom>
                        <a:noFill/>
                        <a:ln w="9525">
                          <a:noFill/>
                          <a:miter lim="800000"/>
                          <a:headEnd/>
                          <a:tailEnd/>
                        </a:ln>
                      </wps:spPr>
                      <wps:txbx>
                        <w:txbxContent>
                          <w:p w14:paraId="1DF869CC" w14:textId="0A5FA6BB" w:rsidR="009F58EE" w:rsidRDefault="009F58EE" w:rsidP="009F58EE">
                            <w:r>
                              <w:t>M5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7A8FF781" id="_x0000_s1101" type="#_x0000_t202" style="position:absolute;margin-left:324.05pt;margin-top:5.05pt;width:34.55pt;height:26.1pt;z-index:252050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" filled="f" stroked="f">
                <v:textbox>
                  <w:txbxContent>
                    <w:p w14:paraId="1DF869CC" w14:textId="0A5FA6BB" w:rsidR="009F58EE" w:rsidRDefault="009F58EE" w:rsidP="009F58EE">
                      <w:r>
                        <w:t>M5</w:t>
                      </w:r>
                    </w:p>
                  </w:txbxContent>
                </v:textbox>
              </v:shape>
            </w:pict>
          </mc:Fallback>
        </mc:AlternateContent>
      </w:r>
      <w:bookmarkEnd w:id="127"/>
      <w:bookmarkEnd w:id="128"/>
      <w:bookmarkEnd w:id="129"/>
    </w:p>
    <w:p w14:paraId="1CCB6CAD" w14:textId="2027851C" w:rsidR="0090227B" w:rsidRDefault="0090227B" w:rsidP="0090227B">
      <w:pPr>
        <w:pStyle w:val="Figurecaption"/>
      </w:pPr>
    </w:p>
    <w:bookmarkStart w:id="130" w:name="_Toc200357891"/>
    <w:bookmarkStart w:id="131" w:name="_Toc200363710"/>
    <w:bookmarkStart w:id="132" w:name="_Toc202943542"/>
    <w:p w14:paraId="16827DB8" w14:textId="1D205393" w:rsidR="0090227B" w:rsidRDefault="00354DF0" w:rsidP="0090227B">
      <w:pPr>
        <w:pStyle w:val="Figurecaption"/>
      </w:pPr>
      <w:r>
        <w:rPr>
          <w:noProof/>
        </w:rPr>
        <mc:AlternateContent>
          <mc:Choice Requires="wps">
            <w:drawing>
              <wp:anchor distT="0" distB="0" distL="114300" distR="114300" simplePos="0" relativeHeight="252063232" behindDoc="0" locked="0" layoutInCell="1" allowOverlap="1" wp14:anchorId="2D35CC5A" wp14:editId="67BA4D35">
                <wp:simplePos x="0" y="0"/>
                <wp:positionH relativeFrom="column">
                  <wp:posOffset>-827144</wp:posOffset>
                </wp:positionH>
                <wp:positionV relativeFrom="paragraph">
                  <wp:posOffset>216563</wp:posOffset>
                </wp:positionV>
                <wp:extent cx="1969135" cy="309882"/>
                <wp:effectExtent l="0" t="8572" r="3492" b="3493"/>
                <wp:wrapNone/>
                <wp:docPr id="9402732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969135" cy="309882"/>
                        </a:xfrm>
                        <a:prstGeom prst="rect">
                          <a:avLst/>
                        </a:prstGeom>
                        <a:solidFill>
                          <a:srgbClr val="FFFFFF"/>
                        </a:solidFill>
                        <a:ln w="9525">
                          <a:noFill/>
                          <a:miter lim="800000"/>
                          <a:headEnd/>
                          <a:tailEnd/>
                        </a:ln>
                      </wps:spPr>
                      <wps:txbx>
                        <w:txbxContent>
                          <w:p w14:paraId="0C8F366D" w14:textId="77777777" w:rsidR="00EC5FA1" w:rsidRPr="00A10607" w:rsidRDefault="00EC5FA1" w:rsidP="00EC5FA1">
                            <w:pPr>
                              <w:jc w:val="center"/>
                              <w:rPr>
                                <w:b/>
                                <w:bCs/>
                              </w:rPr>
                            </w:pPr>
                            <w:r>
                              <w:rPr>
                                <w:b/>
                                <w:bCs/>
                              </w:rPr>
                              <w:t>Depth (cm)</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D35CC5A" id="_x0000_s1102" type="#_x0000_t202" style="position:absolute;margin-left:-65.15pt;margin-top:17.05pt;width:155.05pt;height:24.4pt;rotation:-90;z-index:2520632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" stroked="f">
                <v:textbox>
                  <w:txbxContent>
                    <w:p w14:paraId="0C8F366D" w14:textId="77777777" w:rsidR="00EC5FA1" w:rsidRPr="00A10607" w:rsidRDefault="00EC5FA1" w:rsidP="00EC5FA1">
                      <w:pPr>
                        <w:jc w:val="center"/>
                        <w:rPr>
                          <w:b/>
                          <w:bCs/>
                        </w:rPr>
                      </w:pPr>
                      <w:r>
                        <w:rPr>
                          <w:b/>
                          <w:bCs/>
                        </w:rPr>
                        <w:t>Depth (cm)</w:t>
                      </w:r>
                    </w:p>
                  </w:txbxContent>
                </v:textbox>
              </v:shape>
            </w:pict>
          </mc:Fallback>
        </mc:AlternateContent>
      </w:r>
      <w:bookmarkEnd w:id="130"/>
      <w:bookmarkEnd w:id="131"/>
      <w:bookmarkEnd w:id="132"/>
    </w:p>
    <w:p w14:paraId="3903ECA7" w14:textId="20C12B6C" w:rsidR="0090227B" w:rsidRDefault="0090227B" w:rsidP="0090227B">
      <w:pPr>
        <w:pStyle w:val="Figurecaption"/>
      </w:pPr>
    </w:p>
    <w:p w14:paraId="517C1B0A" w14:textId="4C55E5ED" w:rsidR="0090227B" w:rsidRDefault="0090227B" w:rsidP="0090227B">
      <w:pPr>
        <w:pStyle w:val="Figurecaption"/>
      </w:pPr>
    </w:p>
    <w:bookmarkStart w:id="133" w:name="_Toc200357892"/>
    <w:bookmarkStart w:id="134" w:name="_Toc200363711"/>
    <w:bookmarkStart w:id="135" w:name="_Toc202943543"/>
    <w:p w14:paraId="51EB249C" w14:textId="70C0C5ED" w:rsidR="0090227B" w:rsidRDefault="0036445D" w:rsidP="0090227B">
      <w:pPr>
        <w:pStyle w:val="Figurecaption"/>
      </w:pPr>
      <w:r w:rsidRPr="00CB4BA0">
        <w:rPr>
          <w:noProof/>
          <w:szCs w:val="24"/>
        </w:rPr>
        <mc:AlternateContent>
          <mc:Choice Requires="wps">
            <w:drawing>
              <wp:anchor distT="45720" distB="45720" distL="114300" distR="114300" simplePos="0" relativeHeight="252065280" behindDoc="0" locked="0" layoutInCell="1" allowOverlap="1" wp14:anchorId="60CB6BB1" wp14:editId="7130CDFB">
                <wp:simplePos x="0" y="0"/>
                <wp:positionH relativeFrom="column">
                  <wp:posOffset>119380</wp:posOffset>
                </wp:positionH>
                <wp:positionV relativeFrom="paragraph">
                  <wp:posOffset>41910</wp:posOffset>
                </wp:positionV>
                <wp:extent cx="454083" cy="342900"/>
                <wp:effectExtent l="0" t="0" r="0" b="0"/>
                <wp:wrapNone/>
                <wp:docPr id="21446573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083" cy="342900"/>
                        </a:xfrm>
                        <a:prstGeom prst="rect">
                          <a:avLst/>
                        </a:prstGeom>
                        <a:noFill/>
                        <a:ln w="9525">
                          <a:noFill/>
                          <a:miter lim="800000"/>
                          <a:headEnd/>
                          <a:tailEnd/>
                        </a:ln>
                      </wps:spPr>
                      <wps:txbx>
                        <w:txbxContent>
                          <w:p w14:paraId="1017F84B" w14:textId="322F3EB6" w:rsidR="0036445D" w:rsidRDefault="0036445D" w:rsidP="0036445D">
                            <w:pPr>
                              <w:jc w:val="right"/>
                            </w:pPr>
                            <w:r>
                              <w:t>M3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0CB6BB1" id="_x0000_s1103" type="#_x0000_t202" style="position:absolute;margin-left:9.4pt;margin-top:3.3pt;width:35.75pt;height:27pt;z-index:252065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" filled="f" stroked="f">
                <v:textbox>
                  <w:txbxContent>
                    <w:p w14:paraId="1017F84B" w14:textId="322F3EB6" w:rsidR="0036445D" w:rsidRDefault="0036445D" w:rsidP="0036445D">
                      <w:pPr>
                        <w:jc w:val="right"/>
                      </w:pPr>
                      <w:r>
                        <w:t>M3</w:t>
                      </w:r>
                    </w:p>
                  </w:txbxContent>
                </v:textbox>
              </v:shape>
            </w:pict>
          </mc:Fallback>
        </mc:AlternateContent>
      </w:r>
      <w:r w:rsidR="009F58EE" w:rsidRPr="00CB4BA0">
        <w:rPr>
          <w:noProof/>
          <w:szCs w:val="24"/>
        </w:rPr>
        <mc:AlternateContent>
          <mc:Choice Requires="wps">
            <w:drawing>
              <wp:anchor distT="45720" distB="45720" distL="114300" distR="114300" simplePos="0" relativeHeight="252051968" behindDoc="0" locked="0" layoutInCell="1" allowOverlap="1" wp14:anchorId="1079C65F" wp14:editId="1B447F7F">
                <wp:simplePos x="0" y="0"/>
                <wp:positionH relativeFrom="column">
                  <wp:posOffset>4131310</wp:posOffset>
                </wp:positionH>
                <wp:positionV relativeFrom="paragraph">
                  <wp:posOffset>42545</wp:posOffset>
                </wp:positionV>
                <wp:extent cx="438785" cy="342900"/>
                <wp:effectExtent l="0" t="0" r="0" b="0"/>
                <wp:wrapNone/>
                <wp:docPr id="12463524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785" cy="342900"/>
                        </a:xfrm>
                        <a:prstGeom prst="rect">
                          <a:avLst/>
                        </a:prstGeom>
                        <a:noFill/>
                        <a:ln w="9525">
                          <a:noFill/>
                          <a:miter lim="800000"/>
                          <a:headEnd/>
                          <a:tailEnd/>
                        </a:ln>
                      </wps:spPr>
                      <wps:txbx>
                        <w:txbxContent>
                          <w:p w14:paraId="2D776DD6" w14:textId="47FD63BF" w:rsidR="009F58EE" w:rsidRDefault="009F58EE" w:rsidP="009F58EE">
                            <w:r>
                              <w:t>L1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1079C65F" id="_x0000_s1104" type="#_x0000_t202" style="position:absolute;margin-left:325.3pt;margin-top:3.35pt;width:34.55pt;height:27pt;z-index:252051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" filled="f" stroked="f">
                <v:textbox>
                  <w:txbxContent>
                    <w:p w14:paraId="2D776DD6" w14:textId="47FD63BF" w:rsidR="009F58EE" w:rsidRDefault="009F58EE" w:rsidP="009F58EE">
                      <w:r>
                        <w:t>L1</w:t>
                      </w:r>
                    </w:p>
                  </w:txbxContent>
                </v:textbox>
              </v:shape>
            </w:pict>
          </mc:Fallback>
        </mc:AlternateContent>
      </w:r>
      <w:bookmarkEnd w:id="133"/>
      <w:bookmarkEnd w:id="134"/>
      <w:bookmarkEnd w:id="135"/>
    </w:p>
    <w:p w14:paraId="1E55520F" w14:textId="60EC90FE" w:rsidR="0090227B" w:rsidRDefault="0090227B" w:rsidP="0090227B">
      <w:pPr>
        <w:pStyle w:val="Figurecaption"/>
      </w:pPr>
    </w:p>
    <w:p w14:paraId="25C0CE5F" w14:textId="6E0620CE" w:rsidR="0090227B" w:rsidRDefault="0090227B" w:rsidP="0090227B">
      <w:pPr>
        <w:pStyle w:val="Figurecaption"/>
      </w:pPr>
    </w:p>
    <w:p w14:paraId="26F512A5" w14:textId="685B6BFC" w:rsidR="0090227B" w:rsidRDefault="0090227B" w:rsidP="0090227B">
      <w:pPr>
        <w:pStyle w:val="Figurecaption"/>
      </w:pPr>
    </w:p>
    <w:p w14:paraId="7D94DC1E" w14:textId="3D5BFBAD" w:rsidR="0090227B" w:rsidRDefault="0090227B" w:rsidP="0090227B">
      <w:pPr>
        <w:pStyle w:val="Figurecaption"/>
      </w:pPr>
    </w:p>
    <w:bookmarkStart w:id="136" w:name="_Toc200240658"/>
    <w:bookmarkStart w:id="137" w:name="_Toc200357893"/>
    <w:bookmarkStart w:id="138" w:name="_Toc200363712"/>
    <w:bookmarkStart w:id="139" w:name="_Toc202943544"/>
    <w:p w14:paraId="2F41C2CB" w14:textId="5FD3EFC4" w:rsidR="0090227B" w:rsidRDefault="00E70C88" w:rsidP="0090227B">
      <w:pPr>
        <w:pStyle w:val="Figurecaption"/>
      </w:pPr>
      <w:r>
        <w:rPr>
          <w:noProof/>
        </w:rPr>
        <mc:AlternateContent>
          <mc:Choice Requires="wps">
            <w:drawing>
              <wp:anchor distT="0" distB="0" distL="114300" distR="114300" simplePos="0" relativeHeight="252028416" behindDoc="0" locked="0" layoutInCell="1" allowOverlap="1" wp14:anchorId="7509FCB0" wp14:editId="67578372">
                <wp:simplePos x="0" y="0"/>
                <wp:positionH relativeFrom="column">
                  <wp:posOffset>3114675</wp:posOffset>
                </wp:positionH>
                <wp:positionV relativeFrom="paragraph">
                  <wp:posOffset>96058</wp:posOffset>
                </wp:positionV>
                <wp:extent cx="1969135" cy="390525"/>
                <wp:effectExtent l="0" t="0" r="0" b="8890"/>
                <wp:wrapNone/>
                <wp:docPr id="3501738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9135" cy="390525"/>
                        </a:xfrm>
                        <a:prstGeom prst="rect">
                          <a:avLst/>
                        </a:prstGeom>
                        <a:solidFill>
                          <a:srgbClr val="FFFFFF"/>
                        </a:solidFill>
                        <a:ln w="9525">
                          <a:noFill/>
                          <a:miter lim="800000"/>
                          <a:headEnd/>
                          <a:tailEnd/>
                        </a:ln>
                      </wps:spPr>
                      <wps:txbx>
                        <w:txbxContent>
                          <w:p w14:paraId="60318B56" w14:textId="77777777" w:rsidR="00EC5FA1" w:rsidRPr="00A10607" w:rsidRDefault="00EC5FA1" w:rsidP="00EC5FA1">
                            <w:pPr>
                              <w:jc w:val="center"/>
                              <w:rPr>
                                <w:b/>
                                <w:bCs/>
                              </w:rPr>
                            </w:pPr>
                            <w:r w:rsidRPr="00A10607">
                              <w:rPr>
                                <w:b/>
                                <w:bCs/>
                              </w:rPr>
                              <w:t>Log Gene Copies g</w:t>
                            </w:r>
                            <w:r w:rsidRPr="00A10607">
                              <w:rPr>
                                <w:b/>
                                <w:bCs/>
                                <w:vertAlign w:val="superscript"/>
                              </w:rPr>
                              <w:t>-1</w:t>
                            </w:r>
                            <w:r w:rsidRPr="00A10607">
                              <w:rPr>
                                <w:b/>
                                <w:bCs/>
                              </w:rPr>
                              <w:t xml:space="preserve"> Soil</w:t>
                            </w:r>
                          </w:p>
                        </w:txbxContent>
                      </wps:txbx>
                      <wps:bodyPr rot="0" vert="horz" wrap="square" lIns="91440" tIns="45720" rIns="91440" bIns="45720" anchor="t" anchorCtr="0">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7509FCB0" id="_x0000_s1105" type="#_x0000_t202" style="position:absolute;margin-left:245.25pt;margin-top:7.55pt;width:155.05pt;height:30.75pt;z-index:252028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" stroked="f">
                <v:textbox style="mso-fit-shape-to-text:t">
                  <w:txbxContent>
                    <w:p w14:paraId="60318B56" w14:textId="77777777" w:rsidR="00EC5FA1" w:rsidRPr="00A10607" w:rsidRDefault="00EC5FA1" w:rsidP="00EC5FA1">
                      <w:pPr>
                        <w:jc w:val="center"/>
                        <w:rPr>
                          <w:b/>
                          <w:bCs/>
                        </w:rPr>
                      </w:pPr>
                      <w:r w:rsidRPr="00A10607">
                        <w:rPr>
                          <w:b/>
                          <w:bCs/>
                        </w:rPr>
                        <w:t>Log Gene Copies g</w:t>
                      </w:r>
                      <w:r w:rsidRPr="00A10607">
                        <w:rPr>
                          <w:b/>
                          <w:bCs/>
                          <w:vertAlign w:val="superscript"/>
                        </w:rPr>
                        <w:t>-1</w:t>
                      </w:r>
                      <w:r w:rsidRPr="00A10607">
                        <w:rPr>
                          <w:b/>
                          <w:bCs/>
                        </w:rPr>
                        <w:t xml:space="preserve"> Soil</w:t>
                      </w:r>
                    </w:p>
                  </w:txbxContent>
                </v:textbox>
              </v:shape>
            </w:pict>
          </mc:Fallback>
        </mc:AlternateContent>
      </w:r>
      <w:bookmarkEnd w:id="136"/>
      <w:bookmarkEnd w:id="137"/>
      <w:bookmarkEnd w:id="138"/>
      <w:bookmarkEnd w:id="139"/>
    </w:p>
    <w:p w14:paraId="0C35EA2D" w14:textId="29B255C2" w:rsidR="00471E13" w:rsidRDefault="008C714D" w:rsidP="0090227B">
      <w:pPr>
        <w:pStyle w:val="Figurecaption"/>
      </w:pPr>
      <w:bookmarkStart w:id="140" w:name="_Toc200357894"/>
      <w:bookmarkStart w:id="141" w:name="_Toc200363713"/>
      <w:bookmarkStart w:id="142" w:name="_Toc202943545"/>
      <w:r w:rsidRPr="008C714D">
        <w:rPr>
          <w:noProof/>
        </w:rPr>
        <w:drawing>
          <wp:anchor distT="0" distB="0" distL="114300" distR="114300" simplePos="0" relativeHeight="252041728" behindDoc="0" locked="0" layoutInCell="1" allowOverlap="1" wp14:anchorId="6970F767" wp14:editId="6D45A029">
            <wp:simplePos x="0" y="0"/>
            <wp:positionH relativeFrom="column">
              <wp:posOffset>3372485</wp:posOffset>
            </wp:positionH>
            <wp:positionV relativeFrom="paragraph">
              <wp:posOffset>97963</wp:posOffset>
            </wp:positionV>
            <wp:extent cx="1508166" cy="338567"/>
            <wp:effectExtent l="0" t="0" r="0" b="4445"/>
            <wp:wrapNone/>
            <wp:docPr id="8659331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933133" name=""/>
                    <pic:cNvPicPr/>
                  </pic:nvPicPr>
                  <pic:blipFill>
                    <a:blip r:embed="rId54">
                      <a:extLst>
                        <a:ext uri="{28A0092B-C50C-407E-A947-70E740481C1C}">
                          <a14:useLocalDpi xmlns:a14="http://schemas.microsoft.com/office/drawing/2010/main" val="0"/>
                        </a:ext>
                      </a:extLst>
                    </a:blip>
                    <a:stretch>
                      <a:fillRect/>
                    </a:stretch>
                  </pic:blipFill>
                  <pic:spPr>
                    <a:xfrm>
                      <a:off x="0" y="0"/>
                      <a:ext cx="1508166" cy="338567"/>
                    </a:xfrm>
                    <a:prstGeom prst="rect">
                      <a:avLst/>
                    </a:prstGeom>
                  </pic:spPr>
                </pic:pic>
              </a:graphicData>
            </a:graphic>
            <wp14:sizeRelH relativeFrom="margin">
              <wp14:pctWidth>0</wp14:pctWidth>
            </wp14:sizeRelH>
            <wp14:sizeRelV relativeFrom="margin">
              <wp14:pctHeight>0</wp14:pctHeight>
            </wp14:sizeRelV>
          </wp:anchor>
        </w:drawing>
      </w:r>
      <w:bookmarkEnd w:id="140"/>
      <w:bookmarkEnd w:id="141"/>
      <w:bookmarkEnd w:id="142"/>
    </w:p>
    <w:p w14:paraId="026C94A2" w14:textId="02573F29" w:rsidR="00BE2A23" w:rsidRDefault="00BE2A23" w:rsidP="0090227B">
      <w:pPr>
        <w:pStyle w:val="Figurecaption"/>
      </w:pPr>
    </w:p>
    <w:p w14:paraId="6103FA1D" w14:textId="06A22DCA" w:rsidR="0090227B" w:rsidRPr="00471E13" w:rsidRDefault="0090227B" w:rsidP="00471E13">
      <w:pPr>
        <w:pStyle w:val="Figurecaption"/>
      </w:pPr>
      <w:bookmarkStart w:id="143" w:name="_Toc202943546"/>
      <w:r w:rsidRPr="00471E13">
        <w:t>Figure 3.</w:t>
      </w:r>
      <w:r w:rsidR="00CC2AC7">
        <w:t>12</w:t>
      </w:r>
      <w:r w:rsidRPr="00471E13">
        <w:t xml:space="preserve">. </w:t>
      </w:r>
      <w:r w:rsidR="00EC5FA1">
        <w:t>Log n</w:t>
      </w:r>
      <w:r w:rsidRPr="00471E13">
        <w:t>umbers of gene copies per</w:t>
      </w:r>
      <w:r w:rsidR="001F460C">
        <w:t xml:space="preserve"> </w:t>
      </w:r>
      <w:r w:rsidRPr="00471E13">
        <w:t xml:space="preserve">1 g of </w:t>
      </w:r>
      <w:r w:rsidR="00416604">
        <w:t>soil</w:t>
      </w:r>
      <w:r w:rsidR="00416604" w:rsidRPr="00471E13">
        <w:t xml:space="preserve"> </w:t>
      </w:r>
      <w:r w:rsidRPr="00471E13">
        <w:t xml:space="preserve">for the </w:t>
      </w:r>
      <w:proofErr w:type="spellStart"/>
      <w:r w:rsidRPr="00DA0E01">
        <w:rPr>
          <w:i/>
          <w:iCs/>
        </w:rPr>
        <w:t>mcrA</w:t>
      </w:r>
      <w:proofErr w:type="spellEnd"/>
      <w:r w:rsidRPr="00471E13">
        <w:t xml:space="preserve"> </w:t>
      </w:r>
      <w:r w:rsidR="008C714D">
        <w:t xml:space="preserve">and </w:t>
      </w:r>
      <w:proofErr w:type="spellStart"/>
      <w:r w:rsidR="008C714D" w:rsidRPr="008C714D">
        <w:rPr>
          <w:i/>
          <w:iCs/>
        </w:rPr>
        <w:t>pmoA</w:t>
      </w:r>
      <w:proofErr w:type="spellEnd"/>
      <w:r w:rsidR="008C714D">
        <w:t xml:space="preserve"> </w:t>
      </w:r>
      <w:r w:rsidRPr="00471E13">
        <w:t>gene</w:t>
      </w:r>
      <w:r w:rsidR="008C714D">
        <w:t>s</w:t>
      </w:r>
      <w:r w:rsidRPr="00471E13">
        <w:t>, grouped for each core location from left to right with decreasing sample depth and from left to right overall in the order of decreasing salinity.</w:t>
      </w:r>
      <w:bookmarkEnd w:id="143"/>
    </w:p>
    <w:p w14:paraId="420D2397" w14:textId="77777777" w:rsidR="00911AA1" w:rsidRPr="0079475D" w:rsidRDefault="00911AA1" w:rsidP="007A7C71">
      <w:pPr>
        <w:rPr>
          <w:rFonts w:cs="Times New Roman"/>
        </w:rPr>
        <w:sectPr w:rsidR="00911AA1" w:rsidRPr="0079475D" w:rsidSect="00DB21EE">
          <w:pgSz w:w="15840" w:h="12240" w:orient="landscape"/>
          <w:pgMar w:top="1440" w:right="1440" w:bottom="1440" w:left="1440" w:header="720" w:footer="720" w:gutter="0"/>
          <w:cols w:space="720"/>
          <w:docGrid w:linePitch="360"/>
        </w:sectPr>
      </w:pPr>
    </w:p>
    <w:p w14:paraId="3B49F27C" w14:textId="77777777" w:rsidR="00BA5EA7" w:rsidRPr="00E63E40" w:rsidRDefault="00636555" w:rsidP="00DB21EE">
      <w:pPr>
        <w:spacing w:after="0" w:line="360" w:lineRule="auto"/>
        <w:ind w:firstLine="360"/>
        <w:rPr>
          <w:rFonts w:cs="Times New Roman"/>
          <w:szCs w:val="24"/>
        </w:rPr>
      </w:pPr>
      <w:r w:rsidRPr="0079475D">
        <w:rPr>
          <w:rFonts w:cs="Times New Roman"/>
          <w:szCs w:val="24"/>
        </w:rPr>
        <w:lastRenderedPageBreak/>
        <w:t xml:space="preserve">The relative abundances of </w:t>
      </w:r>
      <w:r w:rsidR="007A7C71">
        <w:rPr>
          <w:rFonts w:cs="Times New Roman"/>
          <w:szCs w:val="24"/>
        </w:rPr>
        <w:t xml:space="preserve">only the </w:t>
      </w:r>
      <w:r w:rsidRPr="0079475D">
        <w:rPr>
          <w:rFonts w:cs="Times New Roman"/>
          <w:szCs w:val="24"/>
        </w:rPr>
        <w:t>shared putative</w:t>
      </w:r>
      <w:r w:rsidR="0014252B" w:rsidRPr="0079475D">
        <w:rPr>
          <w:rFonts w:cs="Times New Roman"/>
          <w:szCs w:val="24"/>
        </w:rPr>
        <w:t xml:space="preserve"> methanogens</w:t>
      </w:r>
      <w:r w:rsidRPr="0079475D">
        <w:rPr>
          <w:rFonts w:cs="Times New Roman"/>
          <w:szCs w:val="24"/>
        </w:rPr>
        <w:t xml:space="preserve"> at the genus level </w:t>
      </w:r>
      <w:r w:rsidR="0014252B" w:rsidRPr="0079475D">
        <w:rPr>
          <w:rFonts w:cs="Times New Roman"/>
          <w:szCs w:val="24"/>
        </w:rPr>
        <w:t xml:space="preserve">were extracted using the </w:t>
      </w:r>
      <w:proofErr w:type="spellStart"/>
      <w:proofErr w:type="gramStart"/>
      <w:r w:rsidR="0014252B" w:rsidRPr="00E85AF8">
        <w:rPr>
          <w:rFonts w:cs="Times New Roman"/>
          <w:i/>
          <w:iCs/>
          <w:szCs w:val="24"/>
        </w:rPr>
        <w:t>get.lineage</w:t>
      </w:r>
      <w:proofErr w:type="spellEnd"/>
      <w:proofErr w:type="gramEnd"/>
      <w:r w:rsidR="0014252B" w:rsidRPr="0079475D">
        <w:rPr>
          <w:rFonts w:cs="Times New Roman"/>
          <w:szCs w:val="24"/>
        </w:rPr>
        <w:t xml:space="preserve"> function in </w:t>
      </w:r>
      <w:r w:rsidRPr="0079475D">
        <w:rPr>
          <w:rFonts w:cs="Times New Roman"/>
          <w:smallCaps/>
          <w:szCs w:val="24"/>
        </w:rPr>
        <w:t>MOTHUR</w:t>
      </w:r>
      <w:r w:rsidR="0014252B" w:rsidRPr="0079475D">
        <w:rPr>
          <w:rFonts w:cs="Times New Roman"/>
          <w:szCs w:val="24"/>
        </w:rPr>
        <w:t xml:space="preserve"> </w:t>
      </w:r>
      <w:r w:rsidR="0014252B" w:rsidRPr="0079475D">
        <w:rPr>
          <w:rFonts w:cs="Times New Roman"/>
          <w:b/>
          <w:bCs/>
          <w:szCs w:val="24"/>
        </w:rPr>
        <w:t>(</w:t>
      </w:r>
      <w:r w:rsidR="00C8045E" w:rsidRPr="00172907">
        <w:rPr>
          <w:rFonts w:cs="Times New Roman"/>
          <w:b/>
          <w:bCs/>
          <w:szCs w:val="24"/>
        </w:rPr>
        <w:t>Figure 3.</w:t>
      </w:r>
      <w:r w:rsidR="00FF54AD" w:rsidRPr="00172907">
        <w:rPr>
          <w:rFonts w:cs="Times New Roman"/>
          <w:b/>
          <w:bCs/>
          <w:szCs w:val="24"/>
        </w:rPr>
        <w:t>13</w:t>
      </w:r>
      <w:r w:rsidR="0014252B" w:rsidRPr="0079475D">
        <w:rPr>
          <w:rFonts w:cs="Times New Roman"/>
          <w:szCs w:val="24"/>
        </w:rPr>
        <w:t xml:space="preserve">) and yielded 101 total shared OTUs </w:t>
      </w:r>
      <w:r w:rsidR="007A7C71">
        <w:rPr>
          <w:rFonts w:cs="Times New Roman"/>
          <w:szCs w:val="24"/>
        </w:rPr>
        <w:t>from</w:t>
      </w:r>
      <w:r w:rsidR="007A7C71" w:rsidRPr="0079475D">
        <w:rPr>
          <w:rFonts w:cs="Times New Roman"/>
          <w:szCs w:val="24"/>
        </w:rPr>
        <w:t xml:space="preserve"> </w:t>
      </w:r>
      <w:r w:rsidR="0014252B" w:rsidRPr="0079475D">
        <w:rPr>
          <w:rFonts w:cs="Times New Roman"/>
          <w:szCs w:val="24"/>
        </w:rPr>
        <w:t xml:space="preserve">14,214 total sequence reads. The top 20 most abundant OTUs </w:t>
      </w:r>
      <w:r w:rsidR="00D35F3E">
        <w:rPr>
          <w:rFonts w:cs="Times New Roman"/>
          <w:szCs w:val="24"/>
        </w:rPr>
        <w:t xml:space="preserve">for putative methanogens </w:t>
      </w:r>
      <w:r w:rsidR="0014252B" w:rsidRPr="0079475D">
        <w:rPr>
          <w:rFonts w:cs="Times New Roman"/>
          <w:szCs w:val="24"/>
        </w:rPr>
        <w:t>represented 92% of the total sequenced methanogen</w:t>
      </w:r>
      <w:r w:rsidR="00D35F3E">
        <w:rPr>
          <w:rFonts w:cs="Times New Roman"/>
          <w:szCs w:val="24"/>
        </w:rPr>
        <w:t>ic groups</w:t>
      </w:r>
      <w:r w:rsidR="0014252B" w:rsidRPr="0079475D">
        <w:rPr>
          <w:rFonts w:cs="Times New Roman"/>
          <w:szCs w:val="24"/>
        </w:rPr>
        <w:t xml:space="preserve"> and were all from the </w:t>
      </w:r>
      <w:proofErr w:type="spellStart"/>
      <w:r w:rsidR="0014252B" w:rsidRPr="0079475D">
        <w:rPr>
          <w:rFonts w:cs="Times New Roman"/>
          <w:szCs w:val="24"/>
        </w:rPr>
        <w:t>Methanofastidiosales</w:t>
      </w:r>
      <w:proofErr w:type="spellEnd"/>
      <w:r w:rsidR="0014252B" w:rsidRPr="0079475D">
        <w:rPr>
          <w:rFonts w:cs="Times New Roman"/>
          <w:szCs w:val="24"/>
        </w:rPr>
        <w:t xml:space="preserve"> (</w:t>
      </w:r>
      <w:proofErr w:type="spellStart"/>
      <w:r w:rsidR="0014252B" w:rsidRPr="0079475D">
        <w:rPr>
          <w:rFonts w:cs="Times New Roman"/>
          <w:szCs w:val="24"/>
        </w:rPr>
        <w:t>Methanobacteriota</w:t>
      </w:r>
      <w:proofErr w:type="spellEnd"/>
      <w:r w:rsidR="0014252B" w:rsidRPr="0079475D">
        <w:rPr>
          <w:rFonts w:cs="Times New Roman"/>
          <w:szCs w:val="24"/>
        </w:rPr>
        <w:t xml:space="preserve"> phylum, </w:t>
      </w:r>
      <w:proofErr w:type="spellStart"/>
      <w:r w:rsidR="0014252B" w:rsidRPr="0079475D">
        <w:rPr>
          <w:rFonts w:cs="Times New Roman"/>
          <w:szCs w:val="24"/>
        </w:rPr>
        <w:t>Thermococci</w:t>
      </w:r>
      <w:proofErr w:type="spellEnd"/>
      <w:r w:rsidR="0014252B" w:rsidRPr="0079475D">
        <w:rPr>
          <w:rFonts w:cs="Times New Roman"/>
          <w:szCs w:val="24"/>
        </w:rPr>
        <w:t xml:space="preserve"> class) and </w:t>
      </w:r>
      <w:proofErr w:type="spellStart"/>
      <w:r w:rsidR="0014252B" w:rsidRPr="0079475D">
        <w:rPr>
          <w:rFonts w:cs="Times New Roman"/>
          <w:szCs w:val="24"/>
        </w:rPr>
        <w:t>Methanomassiliicoccales</w:t>
      </w:r>
      <w:proofErr w:type="spellEnd"/>
      <w:r w:rsidR="0014252B" w:rsidRPr="0079475D">
        <w:rPr>
          <w:rFonts w:cs="Times New Roman"/>
          <w:szCs w:val="24"/>
        </w:rPr>
        <w:t xml:space="preserve"> orders (</w:t>
      </w:r>
      <w:proofErr w:type="spellStart"/>
      <w:r w:rsidR="0014252B" w:rsidRPr="0079475D">
        <w:rPr>
          <w:rFonts w:cs="Times New Roman"/>
          <w:szCs w:val="24"/>
        </w:rPr>
        <w:t>Thermoplasmatota</w:t>
      </w:r>
      <w:proofErr w:type="spellEnd"/>
      <w:r w:rsidR="0014252B" w:rsidRPr="0079475D">
        <w:rPr>
          <w:rFonts w:cs="Times New Roman"/>
          <w:szCs w:val="24"/>
        </w:rPr>
        <w:t xml:space="preserve"> phylum, </w:t>
      </w:r>
      <w:proofErr w:type="spellStart"/>
      <w:r w:rsidR="0014252B" w:rsidRPr="0079475D">
        <w:rPr>
          <w:rFonts w:cs="Times New Roman"/>
          <w:szCs w:val="24"/>
        </w:rPr>
        <w:t>Thermoplasmata</w:t>
      </w:r>
      <w:proofErr w:type="spellEnd"/>
      <w:r w:rsidR="0014252B" w:rsidRPr="0079475D">
        <w:rPr>
          <w:rFonts w:cs="Times New Roman"/>
          <w:szCs w:val="24"/>
        </w:rPr>
        <w:t xml:space="preserve"> class) </w:t>
      </w:r>
      <w:r w:rsidR="004A18D7" w:rsidRPr="0079475D">
        <w:rPr>
          <w:rFonts w:cs="Times New Roman"/>
          <w:szCs w:val="24"/>
        </w:rPr>
        <w:fldChar w:fldCharType="begin">
          <w:fldData xml:space="preserve">PEVuZE5vdGU+PENpdGU+PEF1dGhvcj5LZW5lYWxseTwvQXV0aG9yPjxZZWFyPjIwMjQ8L1llYXI+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</w:fldData>
        </w:fldChar>
      </w:r>
      <w:r w:rsidR="00557059" w:rsidRPr="0079475D">
        <w:rPr>
          <w:rFonts w:cs="Times New Roman"/>
          <w:szCs w:val="24"/>
        </w:rPr>
        <w:instrText xml:space="preserve"> ADDIN EN.CITE </w:instrText>
      </w:r>
      <w:r w:rsidR="00557059" w:rsidRPr="0079475D">
        <w:rPr>
          <w:rFonts w:cs="Times New Roman"/>
          <w:szCs w:val="24"/>
        </w:rPr>
        <w:fldChar w:fldCharType="begin">
          <w:fldData xml:space="preserve">PEVuZE5vdGU+PENpdGU+PEF1dGhvcj5LZW5lYWxseTwvQXV0aG9yPjxZZWFyPjIwMjQ8L1llYXI+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</w:fldData>
        </w:fldChar>
      </w:r>
      <w:r w:rsidR="00557059" w:rsidRPr="0079475D">
        <w:rPr>
          <w:rFonts w:cs="Times New Roman"/>
          <w:szCs w:val="24"/>
        </w:rPr>
        <w:instrText xml:space="preserve"> ADDIN EN.CITE.DATA </w:instrText>
      </w:r>
      <w:r w:rsidR="00557059" w:rsidRPr="0079475D">
        <w:rPr>
          <w:rFonts w:cs="Times New Roman"/>
          <w:szCs w:val="24"/>
        </w:rPr>
      </w:r>
      <w:r w:rsidR="00557059" w:rsidRPr="0079475D">
        <w:rPr>
          <w:rFonts w:cs="Times New Roman"/>
          <w:szCs w:val="24"/>
        </w:rPr>
        <w:fldChar w:fldCharType="end"/>
      </w:r>
      <w:r w:rsidR="004A18D7" w:rsidRPr="0079475D">
        <w:rPr>
          <w:rFonts w:cs="Times New Roman"/>
          <w:szCs w:val="24"/>
        </w:rPr>
      </w:r>
      <w:r w:rsidR="004A18D7" w:rsidRPr="0079475D">
        <w:rPr>
          <w:rFonts w:cs="Times New Roman"/>
          <w:szCs w:val="24"/>
        </w:rPr>
        <w:fldChar w:fldCharType="separate"/>
      </w:r>
      <w:r w:rsidR="00557059" w:rsidRPr="0079475D">
        <w:rPr>
          <w:rFonts w:cs="Times New Roman"/>
          <w:noProof/>
          <w:szCs w:val="24"/>
        </w:rPr>
        <w:t>(Seyfferth et al., 2020; Capooci et al., 2024; Chen et al., 2024; Keneally et al., 2024)</w:t>
      </w:r>
      <w:r w:rsidR="004A18D7" w:rsidRPr="0079475D">
        <w:rPr>
          <w:rFonts w:cs="Times New Roman"/>
          <w:szCs w:val="24"/>
        </w:rPr>
        <w:fldChar w:fldCharType="end"/>
      </w:r>
      <w:r w:rsidR="007A7C71">
        <w:rPr>
          <w:rFonts w:cs="Times New Roman"/>
          <w:szCs w:val="24"/>
        </w:rPr>
        <w:t>.</w:t>
      </w:r>
      <w:r w:rsidR="0014252B" w:rsidRPr="0079475D">
        <w:rPr>
          <w:rFonts w:cs="Times New Roman"/>
          <w:szCs w:val="24"/>
        </w:rPr>
        <w:t xml:space="preserve"> </w:t>
      </w:r>
      <w:r w:rsidR="00141D4C" w:rsidRPr="0079475D">
        <w:rPr>
          <w:rFonts w:cs="Times New Roman"/>
        </w:rPr>
        <w:t>There was not a</w:t>
      </w:r>
      <w:r w:rsidR="00BF6001" w:rsidRPr="0079475D">
        <w:rPr>
          <w:rFonts w:cs="Times New Roman"/>
        </w:rPr>
        <w:t xml:space="preserve"> </w:t>
      </w:r>
      <w:r w:rsidR="00BA5EA7">
        <w:rPr>
          <w:rFonts w:cs="Times New Roman"/>
        </w:rPr>
        <w:t xml:space="preserve"> </w:t>
      </w:r>
      <w:r w:rsidR="00BA5EA7" w:rsidRPr="0079475D">
        <w:rPr>
          <w:rFonts w:cs="Times New Roman"/>
          <w:szCs w:val="24"/>
        </w:rPr>
        <w:t xml:space="preserve">distinct distribution of shared putative methanogenic OTUs with </w:t>
      </w:r>
      <w:r w:rsidR="00BA5EA7">
        <w:rPr>
          <w:rFonts w:cs="Times New Roman"/>
          <w:szCs w:val="24"/>
        </w:rPr>
        <w:t xml:space="preserve">core </w:t>
      </w:r>
      <w:r w:rsidR="00BA5EA7" w:rsidRPr="0079475D">
        <w:rPr>
          <w:rFonts w:cs="Times New Roman"/>
          <w:szCs w:val="24"/>
        </w:rPr>
        <w:t xml:space="preserve">location or depth, but </w:t>
      </w:r>
      <w:r w:rsidR="00BA5EA7">
        <w:rPr>
          <w:rFonts w:cs="Times New Roman"/>
          <w:szCs w:val="24"/>
        </w:rPr>
        <w:t xml:space="preserve">some </w:t>
      </w:r>
      <w:r w:rsidR="00BA5EA7" w:rsidRPr="0079475D">
        <w:rPr>
          <w:rFonts w:cs="Times New Roman"/>
          <w:szCs w:val="24"/>
        </w:rPr>
        <w:t xml:space="preserve">OTUs classified </w:t>
      </w:r>
      <w:r w:rsidR="00BA5EA7">
        <w:rPr>
          <w:rFonts w:cs="Times New Roman"/>
          <w:szCs w:val="24"/>
        </w:rPr>
        <w:t>as</w:t>
      </w:r>
      <w:r w:rsidR="00BA5EA7" w:rsidRPr="0079475D">
        <w:rPr>
          <w:rFonts w:cs="Times New Roman"/>
          <w:szCs w:val="24"/>
        </w:rPr>
        <w:t xml:space="preserve"> putative methylotrophic methanogens significantly correlated with depth</w:t>
      </w:r>
      <w:r w:rsidR="00BA5EA7">
        <w:rPr>
          <w:rFonts w:cs="Times New Roman"/>
          <w:szCs w:val="24"/>
        </w:rPr>
        <w:t>, including</w:t>
      </w:r>
      <w:r w:rsidR="00BA5EA7" w:rsidRPr="0079475D">
        <w:rPr>
          <w:rFonts w:cs="Times New Roman"/>
          <w:szCs w:val="24"/>
        </w:rPr>
        <w:t xml:space="preserve"> Ot</w:t>
      </w:r>
      <w:r w:rsidR="00BA5EA7">
        <w:rPr>
          <w:rFonts w:cs="Times New Roman"/>
          <w:szCs w:val="24"/>
        </w:rPr>
        <w:t>u</w:t>
      </w:r>
      <w:r w:rsidR="00BA5EA7" w:rsidRPr="0079475D">
        <w:rPr>
          <w:rFonts w:cs="Times New Roman"/>
          <w:szCs w:val="24"/>
        </w:rPr>
        <w:t>00028 (</w:t>
      </w:r>
      <w:proofErr w:type="spellStart"/>
      <w:r w:rsidR="00BA5EA7" w:rsidRPr="0079475D">
        <w:rPr>
          <w:rFonts w:cs="Times New Roman"/>
          <w:szCs w:val="24"/>
        </w:rPr>
        <w:t>Methanobacteriota</w:t>
      </w:r>
      <w:proofErr w:type="spellEnd"/>
      <w:r w:rsidR="00BA5EA7" w:rsidRPr="0079475D">
        <w:rPr>
          <w:rFonts w:cs="Times New Roman"/>
          <w:szCs w:val="24"/>
        </w:rPr>
        <w:t xml:space="preserve"> phylum, </w:t>
      </w:r>
      <w:proofErr w:type="spellStart"/>
      <w:r w:rsidR="00BA5EA7" w:rsidRPr="0079475D">
        <w:rPr>
          <w:rFonts w:cs="Times New Roman"/>
          <w:szCs w:val="24"/>
        </w:rPr>
        <w:t>Thermococci</w:t>
      </w:r>
      <w:proofErr w:type="spellEnd"/>
      <w:r w:rsidR="00BA5EA7" w:rsidRPr="0079475D">
        <w:rPr>
          <w:rFonts w:cs="Times New Roman"/>
          <w:szCs w:val="24"/>
        </w:rPr>
        <w:t xml:space="preserve"> class, </w:t>
      </w:r>
      <w:proofErr w:type="spellStart"/>
      <w:r w:rsidR="00BA5EA7" w:rsidRPr="0079475D">
        <w:rPr>
          <w:rFonts w:cs="Times New Roman"/>
          <w:szCs w:val="24"/>
        </w:rPr>
        <w:t>Methanofastidiosales</w:t>
      </w:r>
      <w:proofErr w:type="spellEnd"/>
      <w:r w:rsidR="00BA5EA7" w:rsidRPr="0079475D">
        <w:rPr>
          <w:rFonts w:cs="Times New Roman"/>
          <w:szCs w:val="24"/>
        </w:rPr>
        <w:t xml:space="preserve"> order)</w:t>
      </w:r>
      <w:r w:rsidR="00BA5EA7">
        <w:rPr>
          <w:rFonts w:cs="Times New Roman"/>
          <w:szCs w:val="24"/>
        </w:rPr>
        <w:t>,</w:t>
      </w:r>
      <w:r w:rsidR="00BA5EA7" w:rsidRPr="0079475D">
        <w:rPr>
          <w:rFonts w:cs="Times New Roman"/>
          <w:szCs w:val="24"/>
        </w:rPr>
        <w:t xml:space="preserve"> Otu00015 (</w:t>
      </w:r>
      <w:proofErr w:type="spellStart"/>
      <w:r w:rsidR="00BA5EA7" w:rsidRPr="0079475D">
        <w:rPr>
          <w:rFonts w:cs="Times New Roman"/>
          <w:szCs w:val="24"/>
        </w:rPr>
        <w:t>Methanobacteriota</w:t>
      </w:r>
      <w:proofErr w:type="spellEnd"/>
      <w:r w:rsidR="00BA5EA7" w:rsidRPr="0079475D">
        <w:rPr>
          <w:rFonts w:cs="Times New Roman"/>
          <w:szCs w:val="24"/>
        </w:rPr>
        <w:t xml:space="preserve"> phylum, </w:t>
      </w:r>
      <w:proofErr w:type="spellStart"/>
      <w:r w:rsidR="00BA5EA7" w:rsidRPr="0079475D">
        <w:rPr>
          <w:rFonts w:cs="Times New Roman"/>
          <w:szCs w:val="24"/>
        </w:rPr>
        <w:t>Thermococci</w:t>
      </w:r>
      <w:proofErr w:type="spellEnd"/>
      <w:r w:rsidR="00BA5EA7" w:rsidRPr="0079475D">
        <w:rPr>
          <w:rFonts w:cs="Times New Roman"/>
          <w:szCs w:val="24"/>
        </w:rPr>
        <w:t xml:space="preserve"> class, </w:t>
      </w:r>
      <w:proofErr w:type="spellStart"/>
      <w:r w:rsidR="00BA5EA7" w:rsidRPr="0079475D">
        <w:rPr>
          <w:rFonts w:cs="Times New Roman"/>
          <w:szCs w:val="24"/>
        </w:rPr>
        <w:t>Methanofastidiosales</w:t>
      </w:r>
      <w:proofErr w:type="spellEnd"/>
      <w:r w:rsidR="00BA5EA7" w:rsidRPr="0079475D">
        <w:rPr>
          <w:rFonts w:cs="Times New Roman"/>
          <w:szCs w:val="24"/>
        </w:rPr>
        <w:t xml:space="preserve"> order) (p-value = 0.027), as well as O</w:t>
      </w:r>
      <w:r w:rsidR="00BA5EA7">
        <w:rPr>
          <w:rFonts w:cs="Times New Roman"/>
          <w:szCs w:val="24"/>
        </w:rPr>
        <w:t>t</w:t>
      </w:r>
      <w:r w:rsidR="00BA5EA7" w:rsidRPr="0079475D">
        <w:rPr>
          <w:rFonts w:cs="Times New Roman"/>
          <w:szCs w:val="24"/>
        </w:rPr>
        <w:t>u00096 (</w:t>
      </w:r>
      <w:proofErr w:type="spellStart"/>
      <w:r w:rsidR="00BA5EA7" w:rsidRPr="0079475D">
        <w:rPr>
          <w:rFonts w:cs="Times New Roman"/>
          <w:szCs w:val="24"/>
        </w:rPr>
        <w:t>Thermoplasmatota</w:t>
      </w:r>
      <w:proofErr w:type="spellEnd"/>
      <w:r w:rsidR="00BA5EA7" w:rsidRPr="0079475D">
        <w:rPr>
          <w:rFonts w:cs="Times New Roman"/>
          <w:szCs w:val="24"/>
        </w:rPr>
        <w:t xml:space="preserve"> phylum</w:t>
      </w:r>
      <w:r w:rsidR="00BA5EA7">
        <w:rPr>
          <w:rFonts w:cs="Times New Roman"/>
          <w:szCs w:val="24"/>
        </w:rPr>
        <w:t>,</w:t>
      </w:r>
      <w:r w:rsidR="00BA5EA7" w:rsidRPr="007A7C71">
        <w:rPr>
          <w:rFonts w:cs="Times New Roman"/>
          <w:szCs w:val="24"/>
        </w:rPr>
        <w:t xml:space="preserve"> </w:t>
      </w:r>
      <w:proofErr w:type="spellStart"/>
      <w:r w:rsidR="00BA5EA7" w:rsidRPr="0079475D">
        <w:rPr>
          <w:rFonts w:cs="Times New Roman"/>
          <w:szCs w:val="24"/>
        </w:rPr>
        <w:t>Thermoplasmata</w:t>
      </w:r>
      <w:proofErr w:type="spellEnd"/>
      <w:r w:rsidR="00BA5EA7" w:rsidRPr="0079475D">
        <w:rPr>
          <w:rFonts w:cs="Times New Roman"/>
          <w:szCs w:val="24"/>
        </w:rPr>
        <w:t xml:space="preserve"> class, </w:t>
      </w:r>
      <w:proofErr w:type="spellStart"/>
      <w:r w:rsidR="00BA5EA7" w:rsidRPr="0079475D">
        <w:rPr>
          <w:rFonts w:cs="Times New Roman"/>
          <w:szCs w:val="24"/>
        </w:rPr>
        <w:t>Methanomassiliicoccales</w:t>
      </w:r>
      <w:proofErr w:type="spellEnd"/>
      <w:r w:rsidR="00BA5EA7" w:rsidRPr="0079475D">
        <w:rPr>
          <w:rFonts w:cs="Times New Roman"/>
          <w:szCs w:val="24"/>
        </w:rPr>
        <w:t xml:space="preserve"> order) (p-value = 0.08</w:t>
      </w:r>
      <w:r w:rsidR="00BA5EA7">
        <w:rPr>
          <w:rFonts w:cs="Times New Roman"/>
          <w:szCs w:val="24"/>
        </w:rPr>
        <w:t>3</w:t>
      </w:r>
      <w:r w:rsidR="00BA5EA7" w:rsidRPr="0079475D">
        <w:rPr>
          <w:rFonts w:cs="Times New Roman"/>
          <w:szCs w:val="24"/>
        </w:rPr>
        <w:t>)</w:t>
      </w:r>
      <w:r w:rsidR="00BA5EA7">
        <w:rPr>
          <w:rFonts w:cs="Times New Roman"/>
          <w:szCs w:val="24"/>
        </w:rPr>
        <w:t xml:space="preserve"> (</w:t>
      </w:r>
      <w:r w:rsidR="00BA5EA7" w:rsidRPr="00172907">
        <w:rPr>
          <w:rFonts w:cs="Times New Roman"/>
          <w:b/>
          <w:bCs/>
          <w:szCs w:val="24"/>
        </w:rPr>
        <w:t>Figure 3.13</w:t>
      </w:r>
      <w:r w:rsidR="00BA5EA7">
        <w:rPr>
          <w:rFonts w:cs="Times New Roman"/>
          <w:szCs w:val="24"/>
        </w:rPr>
        <w:t>)</w:t>
      </w:r>
      <w:r w:rsidR="00BA5EA7" w:rsidRPr="0079475D">
        <w:rPr>
          <w:rFonts w:cs="Times New Roman"/>
          <w:szCs w:val="24"/>
        </w:rPr>
        <w:t>.</w:t>
      </w:r>
      <w:r w:rsidR="00BA5EA7" w:rsidRPr="0079475D">
        <w:rPr>
          <w:rFonts w:cs="Times New Roman"/>
          <w:b/>
          <w:bCs/>
          <w:i/>
          <w:iCs/>
          <w:szCs w:val="24"/>
        </w:rPr>
        <w:t xml:space="preserve"> </w:t>
      </w:r>
      <w:r w:rsidR="00BA5EA7" w:rsidRPr="0079475D">
        <w:rPr>
          <w:rFonts w:cs="Times New Roman"/>
          <w:iCs/>
          <w:szCs w:val="24"/>
        </w:rPr>
        <w:t xml:space="preserve">The top 5 OTUs </w:t>
      </w:r>
      <w:r w:rsidR="00BA5EA7">
        <w:rPr>
          <w:rFonts w:cs="Times New Roman"/>
          <w:iCs/>
          <w:szCs w:val="24"/>
        </w:rPr>
        <w:t>for putative</w:t>
      </w:r>
      <w:r w:rsidR="00BA5EA7" w:rsidRPr="0079475D">
        <w:rPr>
          <w:rFonts w:cs="Times New Roman"/>
          <w:iCs/>
          <w:szCs w:val="24"/>
        </w:rPr>
        <w:t xml:space="preserve"> methanogens </w:t>
      </w:r>
      <w:r w:rsidR="00BA5EA7">
        <w:rPr>
          <w:rFonts w:cs="Times New Roman"/>
          <w:iCs/>
          <w:szCs w:val="24"/>
        </w:rPr>
        <w:t xml:space="preserve">also </w:t>
      </w:r>
      <w:r w:rsidR="00BA5EA7" w:rsidRPr="0079475D">
        <w:rPr>
          <w:rFonts w:cs="Times New Roman"/>
          <w:iCs/>
          <w:szCs w:val="24"/>
        </w:rPr>
        <w:t>significantly correlated with salinity, whereas only Otu00028 (</w:t>
      </w:r>
      <w:proofErr w:type="spellStart"/>
      <w:r w:rsidR="00BA5EA7" w:rsidRPr="0079475D">
        <w:rPr>
          <w:rFonts w:cs="Times New Roman"/>
          <w:iCs/>
          <w:szCs w:val="24"/>
        </w:rPr>
        <w:t>Methanobacteriota</w:t>
      </w:r>
      <w:proofErr w:type="spellEnd"/>
      <w:r w:rsidR="00BA5EA7" w:rsidRPr="0079475D">
        <w:rPr>
          <w:rFonts w:cs="Times New Roman"/>
          <w:iCs/>
          <w:szCs w:val="24"/>
        </w:rPr>
        <w:t xml:space="preserve"> phylum, </w:t>
      </w:r>
      <w:proofErr w:type="spellStart"/>
      <w:r w:rsidR="00BA5EA7" w:rsidRPr="0079475D">
        <w:rPr>
          <w:rFonts w:cs="Times New Roman"/>
          <w:iCs/>
          <w:szCs w:val="24"/>
        </w:rPr>
        <w:t>Thermococci</w:t>
      </w:r>
      <w:proofErr w:type="spellEnd"/>
      <w:r w:rsidR="00BA5EA7" w:rsidRPr="0079475D">
        <w:rPr>
          <w:rFonts w:cs="Times New Roman"/>
          <w:iCs/>
          <w:szCs w:val="24"/>
        </w:rPr>
        <w:t xml:space="preserve"> class, </w:t>
      </w:r>
      <w:proofErr w:type="spellStart"/>
      <w:r w:rsidR="00BA5EA7" w:rsidRPr="0079475D">
        <w:rPr>
          <w:rFonts w:cs="Times New Roman"/>
          <w:iCs/>
          <w:szCs w:val="24"/>
        </w:rPr>
        <w:t>Methanofastidiosales</w:t>
      </w:r>
      <w:proofErr w:type="spellEnd"/>
      <w:r w:rsidR="00BA5EA7" w:rsidRPr="0079475D">
        <w:rPr>
          <w:rFonts w:cs="Times New Roman"/>
          <w:iCs/>
          <w:szCs w:val="24"/>
        </w:rPr>
        <w:t xml:space="preserve"> order) and Otu00096 (</w:t>
      </w:r>
      <w:proofErr w:type="spellStart"/>
      <w:r w:rsidR="00BA5EA7" w:rsidRPr="0079475D">
        <w:rPr>
          <w:rFonts w:cs="Times New Roman"/>
          <w:iCs/>
          <w:szCs w:val="24"/>
        </w:rPr>
        <w:t>Thermoplasmatota</w:t>
      </w:r>
      <w:proofErr w:type="spellEnd"/>
      <w:r w:rsidR="00BA5EA7" w:rsidRPr="0079475D">
        <w:rPr>
          <w:rFonts w:cs="Times New Roman"/>
          <w:iCs/>
          <w:szCs w:val="24"/>
        </w:rPr>
        <w:t xml:space="preserve"> phylum, </w:t>
      </w:r>
      <w:proofErr w:type="spellStart"/>
      <w:r w:rsidR="00BA5EA7" w:rsidRPr="0079475D">
        <w:rPr>
          <w:rFonts w:cs="Times New Roman"/>
          <w:iCs/>
          <w:szCs w:val="24"/>
        </w:rPr>
        <w:t>Thermoplasmata</w:t>
      </w:r>
      <w:proofErr w:type="spellEnd"/>
      <w:r w:rsidR="00BA5EA7" w:rsidRPr="0079475D">
        <w:rPr>
          <w:rFonts w:cs="Times New Roman"/>
          <w:iCs/>
          <w:szCs w:val="24"/>
        </w:rPr>
        <w:t xml:space="preserve"> class, </w:t>
      </w:r>
      <w:proofErr w:type="spellStart"/>
      <w:r w:rsidR="00BA5EA7" w:rsidRPr="0079475D">
        <w:rPr>
          <w:rFonts w:cs="Times New Roman"/>
          <w:iCs/>
          <w:szCs w:val="24"/>
        </w:rPr>
        <w:t>Methanomassiliicoccales</w:t>
      </w:r>
      <w:proofErr w:type="spellEnd"/>
      <w:r w:rsidR="00BA5EA7" w:rsidRPr="0079475D">
        <w:rPr>
          <w:rFonts w:cs="Times New Roman"/>
          <w:iCs/>
          <w:szCs w:val="24"/>
        </w:rPr>
        <w:t xml:space="preserve"> order) significantly correlated with porewater sulfate concentrations. Otu00045 (</w:t>
      </w:r>
      <w:proofErr w:type="spellStart"/>
      <w:r w:rsidR="00BA5EA7" w:rsidRPr="0079475D">
        <w:rPr>
          <w:rFonts w:cs="Times New Roman"/>
          <w:iCs/>
          <w:szCs w:val="24"/>
        </w:rPr>
        <w:t>Thermoplasmatota</w:t>
      </w:r>
      <w:proofErr w:type="spellEnd"/>
      <w:r w:rsidR="00BA5EA7" w:rsidRPr="0079475D">
        <w:rPr>
          <w:rFonts w:cs="Times New Roman"/>
          <w:iCs/>
          <w:szCs w:val="24"/>
        </w:rPr>
        <w:t xml:space="preserve"> phylum, </w:t>
      </w:r>
      <w:proofErr w:type="spellStart"/>
      <w:r w:rsidR="00BA5EA7" w:rsidRPr="0079475D">
        <w:rPr>
          <w:rFonts w:cs="Times New Roman"/>
          <w:iCs/>
          <w:szCs w:val="24"/>
        </w:rPr>
        <w:t>Thermoplasmata</w:t>
      </w:r>
      <w:proofErr w:type="spellEnd"/>
      <w:r w:rsidR="00BA5EA7" w:rsidRPr="0079475D">
        <w:rPr>
          <w:rFonts w:cs="Times New Roman"/>
          <w:iCs/>
          <w:szCs w:val="24"/>
        </w:rPr>
        <w:t xml:space="preserve"> class, </w:t>
      </w:r>
      <w:proofErr w:type="spellStart"/>
      <w:r w:rsidR="00BA5EA7" w:rsidRPr="0079475D">
        <w:rPr>
          <w:rFonts w:cs="Times New Roman"/>
          <w:iCs/>
          <w:szCs w:val="24"/>
        </w:rPr>
        <w:t>Methanomassiliicoccales</w:t>
      </w:r>
      <w:proofErr w:type="spellEnd"/>
      <w:r w:rsidR="00BA5EA7" w:rsidRPr="0079475D">
        <w:rPr>
          <w:rFonts w:cs="Times New Roman"/>
          <w:iCs/>
          <w:szCs w:val="24"/>
        </w:rPr>
        <w:t xml:space="preserve"> order) and Otu00113 (</w:t>
      </w:r>
      <w:proofErr w:type="spellStart"/>
      <w:r w:rsidR="00BA5EA7" w:rsidRPr="0079475D">
        <w:rPr>
          <w:rFonts w:cs="Times New Roman"/>
          <w:iCs/>
          <w:szCs w:val="24"/>
        </w:rPr>
        <w:t>Methanobacteriota</w:t>
      </w:r>
      <w:proofErr w:type="spellEnd"/>
      <w:r w:rsidR="00BA5EA7" w:rsidRPr="0079475D">
        <w:rPr>
          <w:rFonts w:cs="Times New Roman"/>
          <w:iCs/>
          <w:szCs w:val="24"/>
        </w:rPr>
        <w:t xml:space="preserve"> phylum, </w:t>
      </w:r>
      <w:proofErr w:type="spellStart"/>
      <w:r w:rsidR="00BA5EA7" w:rsidRPr="0079475D">
        <w:rPr>
          <w:rFonts w:cs="Times New Roman"/>
          <w:iCs/>
          <w:szCs w:val="24"/>
        </w:rPr>
        <w:t>Thermococci</w:t>
      </w:r>
      <w:proofErr w:type="spellEnd"/>
      <w:r w:rsidR="00BA5EA7" w:rsidRPr="0079475D">
        <w:rPr>
          <w:rFonts w:cs="Times New Roman"/>
          <w:iCs/>
          <w:szCs w:val="24"/>
        </w:rPr>
        <w:t xml:space="preserve"> class, </w:t>
      </w:r>
      <w:proofErr w:type="spellStart"/>
      <w:r w:rsidR="00BA5EA7" w:rsidRPr="0079475D">
        <w:rPr>
          <w:rFonts w:cs="Times New Roman"/>
          <w:iCs/>
          <w:szCs w:val="24"/>
        </w:rPr>
        <w:t>Methanofastidiosales</w:t>
      </w:r>
      <w:proofErr w:type="spellEnd"/>
      <w:r w:rsidR="00BA5EA7" w:rsidRPr="0079475D">
        <w:rPr>
          <w:rFonts w:cs="Times New Roman"/>
          <w:iCs/>
          <w:szCs w:val="24"/>
        </w:rPr>
        <w:t xml:space="preserve"> order) had </w:t>
      </w:r>
      <w:r w:rsidR="00BA5EA7">
        <w:rPr>
          <w:rFonts w:cs="Times New Roman"/>
          <w:iCs/>
          <w:szCs w:val="24"/>
        </w:rPr>
        <w:t xml:space="preserve">their </w:t>
      </w:r>
      <w:r w:rsidR="00BA5EA7" w:rsidRPr="0079475D">
        <w:rPr>
          <w:rFonts w:cs="Times New Roman"/>
          <w:iCs/>
          <w:szCs w:val="24"/>
        </w:rPr>
        <w:t>highest relative abundances between 20 and 40 cm depth, which correspond</w:t>
      </w:r>
      <w:r w:rsidR="00BA5EA7">
        <w:rPr>
          <w:rFonts w:cs="Times New Roman"/>
          <w:iCs/>
          <w:szCs w:val="24"/>
        </w:rPr>
        <w:t>ed</w:t>
      </w:r>
      <w:r w:rsidR="00BA5EA7" w:rsidRPr="0079475D">
        <w:rPr>
          <w:rFonts w:cs="Times New Roman"/>
          <w:iCs/>
          <w:szCs w:val="24"/>
        </w:rPr>
        <w:t xml:space="preserve"> to the rooting depth of </w:t>
      </w:r>
      <w:r w:rsidR="00BA5EA7" w:rsidRPr="00E85AF8">
        <w:rPr>
          <w:rFonts w:cs="Times New Roman"/>
          <w:i/>
          <w:szCs w:val="24"/>
        </w:rPr>
        <w:t>Spartina alterniflora</w:t>
      </w:r>
      <w:r w:rsidR="00BA5EA7">
        <w:rPr>
          <w:rFonts w:cs="Times New Roman"/>
          <w:iCs/>
          <w:szCs w:val="24"/>
        </w:rPr>
        <w:t>.</w:t>
      </w:r>
    </w:p>
    <w:p w14:paraId="571CBA6B" w14:textId="2BC4A816" w:rsidR="00BA5EA7" w:rsidRDefault="00BA5EA7" w:rsidP="00DA0E01">
      <w:pPr>
        <w:spacing w:after="0" w:line="360" w:lineRule="auto"/>
        <w:ind w:firstLine="360"/>
        <w:rPr>
          <w:rFonts w:cs="Times New Roman"/>
          <w:szCs w:val="24"/>
        </w:rPr>
        <w:sectPr w:rsidR="00BA5EA7" w:rsidSect="00F76A36">
          <w:pgSz w:w="12240" w:h="15840"/>
          <w:pgMar w:top="1440" w:right="1440" w:bottom="1440" w:left="1440" w:header="720" w:footer="720" w:gutter="0"/>
          <w:cols w:space="720"/>
          <w:docGrid w:linePitch="360"/>
        </w:sectPr>
      </w:pPr>
      <w:r>
        <w:rPr>
          <w:rFonts w:cs="Times New Roman"/>
          <w:iCs/>
          <w:szCs w:val="24"/>
        </w:rPr>
        <w:t>The distribution of OTUs by depth and according to water and soil properties was evaluated using a CCA (</w:t>
      </w:r>
      <w:r w:rsidRPr="00172907">
        <w:rPr>
          <w:rFonts w:cs="Times New Roman"/>
          <w:b/>
          <w:bCs/>
          <w:iCs/>
          <w:szCs w:val="24"/>
        </w:rPr>
        <w:t>Figure 3.14</w:t>
      </w:r>
      <w:r>
        <w:rPr>
          <w:rFonts w:cs="Times New Roman"/>
          <w:iCs/>
          <w:szCs w:val="24"/>
        </w:rPr>
        <w:t>). Based on the CCA results, OTU distribution could be explained by 28.8% variance by the first two axes. There were patterns of clustering between the sample site TTE.</w:t>
      </w:r>
      <w:proofErr w:type="gramStart"/>
      <w:r>
        <w:rPr>
          <w:rFonts w:cs="Times New Roman"/>
          <w:iCs/>
          <w:szCs w:val="24"/>
        </w:rPr>
        <w:t>23.L</w:t>
      </w:r>
      <w:proofErr w:type="gramEnd"/>
      <w:r>
        <w:rPr>
          <w:rFonts w:cs="Times New Roman"/>
          <w:iCs/>
          <w:szCs w:val="24"/>
        </w:rPr>
        <w:t>1 with environmental controls. All TTE.</w:t>
      </w:r>
      <w:proofErr w:type="gramStart"/>
      <w:r>
        <w:rPr>
          <w:rFonts w:cs="Times New Roman"/>
          <w:iCs/>
          <w:szCs w:val="24"/>
        </w:rPr>
        <w:t>23.L</w:t>
      </w:r>
      <w:proofErr w:type="gramEnd"/>
      <w:r>
        <w:rPr>
          <w:rFonts w:cs="Times New Roman"/>
          <w:iCs/>
          <w:szCs w:val="24"/>
        </w:rPr>
        <w:t>1 sample depths, except the 70 cm and 90 cm depths, exhibited higher scores for CCA1 and CCA2 and were associated with higher ammonium values. Similarly, O</w:t>
      </w:r>
      <w:r w:rsidRPr="006F0757">
        <w:rPr>
          <w:rFonts w:cs="Times New Roman"/>
          <w:iCs/>
          <w:szCs w:val="24"/>
        </w:rPr>
        <w:t>TU008</w:t>
      </w:r>
      <w:r>
        <w:rPr>
          <w:rFonts w:cs="Times New Roman"/>
          <w:iCs/>
          <w:szCs w:val="24"/>
        </w:rPr>
        <w:t>4</w:t>
      </w:r>
      <w:r w:rsidRPr="006F0757">
        <w:rPr>
          <w:rFonts w:cs="Times New Roman"/>
          <w:iCs/>
          <w:szCs w:val="24"/>
        </w:rPr>
        <w:t>4</w:t>
      </w:r>
      <w:r>
        <w:rPr>
          <w:rFonts w:cs="Times New Roman"/>
          <w:iCs/>
          <w:szCs w:val="24"/>
        </w:rPr>
        <w:t xml:space="preserve">, </w:t>
      </w:r>
      <w:r w:rsidRPr="006F0757">
        <w:rPr>
          <w:rFonts w:cs="Times New Roman"/>
          <w:iCs/>
          <w:szCs w:val="24"/>
        </w:rPr>
        <w:t>OTU00291</w:t>
      </w:r>
      <w:r>
        <w:rPr>
          <w:rFonts w:cs="Times New Roman"/>
          <w:iCs/>
          <w:szCs w:val="24"/>
        </w:rPr>
        <w:t xml:space="preserve">, </w:t>
      </w:r>
      <w:r w:rsidRPr="006F0757">
        <w:rPr>
          <w:rFonts w:cs="Times New Roman"/>
          <w:iCs/>
          <w:szCs w:val="24"/>
        </w:rPr>
        <w:t>OTU00096</w:t>
      </w:r>
      <w:r>
        <w:rPr>
          <w:rFonts w:cs="Times New Roman"/>
          <w:iCs/>
          <w:szCs w:val="24"/>
        </w:rPr>
        <w:t xml:space="preserve">, and </w:t>
      </w:r>
      <w:r w:rsidRPr="006F0757">
        <w:rPr>
          <w:rFonts w:cs="Times New Roman"/>
          <w:iCs/>
          <w:szCs w:val="24"/>
        </w:rPr>
        <w:t>OTU00439</w:t>
      </w:r>
      <w:r>
        <w:rPr>
          <w:rFonts w:cs="Times New Roman"/>
          <w:iCs/>
          <w:szCs w:val="24"/>
        </w:rPr>
        <w:t xml:space="preserve"> </w:t>
      </w:r>
      <w:r w:rsidRPr="0079475D">
        <w:rPr>
          <w:rFonts w:cs="Times New Roman"/>
          <w:szCs w:val="24"/>
        </w:rPr>
        <w:t>(</w:t>
      </w:r>
      <w:proofErr w:type="spellStart"/>
      <w:r w:rsidRPr="00EA7652">
        <w:rPr>
          <w:rFonts w:cs="Times New Roman"/>
          <w:szCs w:val="24"/>
        </w:rPr>
        <w:t>Thermoplasmatota</w:t>
      </w:r>
      <w:proofErr w:type="spellEnd"/>
      <w:r>
        <w:rPr>
          <w:rFonts w:cs="Times New Roman"/>
          <w:szCs w:val="24"/>
        </w:rPr>
        <w:t xml:space="preserve"> </w:t>
      </w:r>
      <w:r w:rsidRPr="0079475D">
        <w:rPr>
          <w:rFonts w:cs="Times New Roman"/>
          <w:szCs w:val="24"/>
        </w:rPr>
        <w:t xml:space="preserve">phylum, </w:t>
      </w:r>
      <w:proofErr w:type="spellStart"/>
      <w:r w:rsidRPr="00EA7652">
        <w:rPr>
          <w:rFonts w:cs="Times New Roman"/>
          <w:szCs w:val="24"/>
        </w:rPr>
        <w:t>Thermoplasmata</w:t>
      </w:r>
      <w:proofErr w:type="spellEnd"/>
      <w:r>
        <w:rPr>
          <w:rFonts w:cs="Times New Roman"/>
          <w:szCs w:val="24"/>
        </w:rPr>
        <w:t xml:space="preserve"> </w:t>
      </w:r>
      <w:r w:rsidRPr="0079475D">
        <w:rPr>
          <w:rFonts w:cs="Times New Roman"/>
          <w:szCs w:val="24"/>
        </w:rPr>
        <w:t xml:space="preserve">class, </w:t>
      </w:r>
      <w:proofErr w:type="spellStart"/>
      <w:r w:rsidRPr="00D3546D">
        <w:rPr>
          <w:rFonts w:cs="Times New Roman"/>
          <w:szCs w:val="24"/>
        </w:rPr>
        <w:t>Methanomassiliicoccales</w:t>
      </w:r>
      <w:proofErr w:type="spellEnd"/>
      <w:r>
        <w:rPr>
          <w:rFonts w:cs="Times New Roman"/>
          <w:szCs w:val="24"/>
        </w:rPr>
        <w:t xml:space="preserve"> </w:t>
      </w:r>
      <w:r w:rsidRPr="0079475D">
        <w:rPr>
          <w:rFonts w:cs="Times New Roman"/>
          <w:szCs w:val="24"/>
        </w:rPr>
        <w:t>order)</w:t>
      </w:r>
      <w:r>
        <w:rPr>
          <w:rFonts w:cs="Times New Roman"/>
          <w:iCs/>
          <w:szCs w:val="24"/>
        </w:rPr>
        <w:t xml:space="preserve"> clustered along with </w:t>
      </w:r>
      <w:r w:rsidRPr="006014FD">
        <w:rPr>
          <w:rFonts w:cs="Times New Roman"/>
          <w:iCs/>
          <w:szCs w:val="24"/>
        </w:rPr>
        <w:t xml:space="preserve">OTU00523, </w:t>
      </w:r>
      <w:r>
        <w:rPr>
          <w:rFonts w:cs="Times New Roman"/>
          <w:iCs/>
          <w:szCs w:val="24"/>
        </w:rPr>
        <w:t>OTU</w:t>
      </w:r>
      <w:r w:rsidRPr="006014FD">
        <w:rPr>
          <w:rFonts w:cs="Times New Roman"/>
          <w:iCs/>
          <w:szCs w:val="24"/>
        </w:rPr>
        <w:t>00342, OTU00334</w:t>
      </w:r>
      <w:r>
        <w:rPr>
          <w:rFonts w:cs="Times New Roman"/>
          <w:iCs/>
          <w:szCs w:val="24"/>
        </w:rPr>
        <w:t xml:space="preserve"> (</w:t>
      </w:r>
      <w:proofErr w:type="spellStart"/>
      <w:r w:rsidRPr="00355AF3">
        <w:rPr>
          <w:rFonts w:cs="Times New Roman"/>
          <w:szCs w:val="24"/>
        </w:rPr>
        <w:t>Methanobacteriota</w:t>
      </w:r>
      <w:proofErr w:type="spellEnd"/>
      <w:r w:rsidRPr="00355AF3">
        <w:rPr>
          <w:rFonts w:cs="Times New Roman"/>
          <w:szCs w:val="24"/>
        </w:rPr>
        <w:t xml:space="preserve"> </w:t>
      </w:r>
      <w:r w:rsidRPr="0079475D">
        <w:rPr>
          <w:rFonts w:cs="Times New Roman"/>
          <w:szCs w:val="24"/>
        </w:rPr>
        <w:t xml:space="preserve">phylum, </w:t>
      </w:r>
      <w:proofErr w:type="spellStart"/>
      <w:r w:rsidRPr="00355AF3">
        <w:rPr>
          <w:rFonts w:cs="Times New Roman"/>
          <w:szCs w:val="24"/>
        </w:rPr>
        <w:t>Thermococci</w:t>
      </w:r>
      <w:proofErr w:type="spellEnd"/>
      <w:r w:rsidRPr="00355AF3">
        <w:rPr>
          <w:rFonts w:cs="Times New Roman"/>
          <w:szCs w:val="24"/>
        </w:rPr>
        <w:t xml:space="preserve"> </w:t>
      </w:r>
      <w:r w:rsidRPr="0079475D">
        <w:rPr>
          <w:rFonts w:cs="Times New Roman"/>
          <w:szCs w:val="24"/>
        </w:rPr>
        <w:t>class</w:t>
      </w:r>
      <w:r>
        <w:rPr>
          <w:rFonts w:cs="Times New Roman"/>
          <w:szCs w:val="24"/>
        </w:rPr>
        <w:t xml:space="preserve">, </w:t>
      </w:r>
      <w:proofErr w:type="spellStart"/>
      <w:r w:rsidR="001A1B1D" w:rsidRPr="00355AF3">
        <w:rPr>
          <w:rFonts w:cs="Times New Roman"/>
          <w:szCs w:val="24"/>
        </w:rPr>
        <w:t>Methanofastidiosales</w:t>
      </w:r>
      <w:proofErr w:type="spellEnd"/>
      <w:r w:rsidR="001A1B1D" w:rsidRPr="00355AF3">
        <w:rPr>
          <w:rFonts w:cs="Times New Roman"/>
          <w:szCs w:val="24"/>
        </w:rPr>
        <w:t xml:space="preserve"> </w:t>
      </w:r>
      <w:r w:rsidR="001A1B1D" w:rsidRPr="0079475D">
        <w:rPr>
          <w:rFonts w:cs="Times New Roman"/>
          <w:szCs w:val="24"/>
        </w:rPr>
        <w:t>order</w:t>
      </w:r>
      <w:r w:rsidR="001A1B1D">
        <w:rPr>
          <w:rFonts w:cs="Times New Roman"/>
          <w:szCs w:val="24"/>
        </w:rPr>
        <w:t>)</w:t>
      </w:r>
      <w:r w:rsidR="001A1B1D">
        <w:rPr>
          <w:rFonts w:cs="Times New Roman"/>
          <w:iCs/>
          <w:szCs w:val="24"/>
        </w:rPr>
        <w:t xml:space="preserve"> that were clustered with higher scores for CCA1 and CCA2 and associated with higher ammonium values.</w:t>
      </w:r>
      <w:r w:rsidR="001A1B1D" w:rsidRPr="00967F35">
        <w:rPr>
          <w:rFonts w:cs="Times New Roman"/>
          <w:iCs/>
          <w:szCs w:val="24"/>
        </w:rPr>
        <w:t xml:space="preserve"> </w:t>
      </w:r>
      <w:r w:rsidR="001A1B1D">
        <w:rPr>
          <w:rFonts w:cs="Times New Roman"/>
          <w:iCs/>
          <w:szCs w:val="24"/>
        </w:rPr>
        <w:t>O</w:t>
      </w:r>
      <w:r w:rsidR="001A1B1D" w:rsidRPr="006F0757">
        <w:rPr>
          <w:rFonts w:cs="Times New Roman"/>
          <w:iCs/>
          <w:szCs w:val="24"/>
        </w:rPr>
        <w:t>TU00</w:t>
      </w:r>
      <w:r w:rsidR="001A1B1D">
        <w:rPr>
          <w:rFonts w:cs="Times New Roman"/>
          <w:iCs/>
          <w:szCs w:val="24"/>
        </w:rPr>
        <w:t>100 (</w:t>
      </w:r>
      <w:proofErr w:type="spellStart"/>
      <w:r w:rsidR="001A1B1D" w:rsidRPr="006F6E19">
        <w:rPr>
          <w:rFonts w:cs="Times New Roman"/>
          <w:iCs/>
          <w:szCs w:val="24"/>
        </w:rPr>
        <w:t>Thermoplasmatota</w:t>
      </w:r>
      <w:proofErr w:type="spellEnd"/>
      <w:r w:rsidR="001A1B1D" w:rsidRPr="0079475D">
        <w:rPr>
          <w:rFonts w:cs="Times New Roman"/>
          <w:szCs w:val="24"/>
        </w:rPr>
        <w:t xml:space="preserve"> phylum,</w:t>
      </w:r>
    </w:p>
    <w:p w14:paraId="49715D89" w14:textId="16235DE5" w:rsidR="00FF54AD" w:rsidRDefault="001D1E68">
      <w:pPr>
        <w:rPr>
          <w:rFonts w:cs="Times New Roman"/>
          <w:szCs w:val="24"/>
        </w:rPr>
      </w:pPr>
      <w:r w:rsidRPr="0079475D">
        <w:rPr>
          <w:rFonts w:cs="Times New Roman"/>
          <w:noProof/>
        </w:rPr>
        <w:lastRenderedPageBreak/>
        <mc:AlternateContent>
          <mc:Choice Requires="wps">
            <w:drawing>
              <wp:anchor distT="0" distB="0" distL="114300" distR="114300" simplePos="0" relativeHeight="251635712" behindDoc="1" locked="0" layoutInCell="1" allowOverlap="1" wp14:anchorId="3832982F" wp14:editId="6BCB0D98">
                <wp:simplePos x="0" y="0"/>
                <wp:positionH relativeFrom="margin">
                  <wp:posOffset>0</wp:posOffset>
                </wp:positionH>
                <wp:positionV relativeFrom="paragraph">
                  <wp:posOffset>5090263</wp:posOffset>
                </wp:positionV>
                <wp:extent cx="8229600" cy="635"/>
                <wp:effectExtent l="0" t="0" r="0" b="5080"/>
                <wp:wrapTight wrapText="bothSides">
                  <wp:wrapPolygon edited="0">
                    <wp:start x="0" y="0"/>
                    <wp:lineTo x="0" y="20933"/>
                    <wp:lineTo x="21550" y="20933"/>
                    <wp:lineTo x="21550" y="0"/>
                    <wp:lineTo x="0" y="0"/>
                  </wp:wrapPolygon>
                </wp:wrapTight>
                <wp:docPr id="1777842020" name="Text Box 1"/>
                <wp:cNvGraphicFramePr/>
                <a:graphic xmlns:a="http://schemas.openxmlformats.org/drawingml/2006/main">
                  <a:graphicData uri="http://schemas.microsoft.com/office/word/2010/wordprocessingShape">
                    <wps:wsp>
                      <wps:cNvSpPr txBox="1"/>
                      <wps:spPr>
                        <a:xfrm>
                          <a:off x="0" y="0"/>
                          <a:ext cx="8229600" cy="635"/>
                        </a:xfrm>
                        <a:prstGeom prst="rect">
                          <a:avLst/>
                        </a:prstGeom>
                        <a:solidFill>
                          <a:prstClr val="white"/>
                        </a:solidFill>
                        <a:ln>
                          <a:noFill/>
                        </a:ln>
                      </wps:spPr>
                      <wps:txbx>
                        <w:txbxContent>
                          <w:p w14:paraId="167B975E" w14:textId="6B4CA92D" w:rsidR="00FF54AD" w:rsidRPr="00C443B2" w:rsidRDefault="00FF54AD" w:rsidP="00FF54AD">
                            <w:pPr>
                              <w:pStyle w:val="Figurecaption"/>
                              <w:rPr>
                                <w:noProof/>
                              </w:rPr>
                            </w:pPr>
                            <w:bookmarkStart w:id="144" w:name="_Toc202943547"/>
                            <w:r w:rsidRPr="00C443B2">
                              <w:t xml:space="preserve">Figure </w:t>
                            </w:r>
                            <w:r>
                              <w:t>3</w:t>
                            </w:r>
                            <w:r w:rsidRPr="00C443B2">
                              <w:t>.1</w:t>
                            </w:r>
                            <w:r>
                              <w:t>3</w:t>
                            </w:r>
                            <w:r w:rsidRPr="00C443B2">
                              <w:t>. Heat map</w:t>
                            </w:r>
                            <w:r>
                              <w:t>s</w:t>
                            </w:r>
                            <w:r w:rsidRPr="00C443B2">
                              <w:t xml:space="preserve"> of ranked OTU relative abundances (beginning at the top row, upper-left) at the order level and associated with methanogenesis</w:t>
                            </w:r>
                            <w:r w:rsidR="00D35F3E">
                              <w:t>, organized by core depth (y-axis) and location (x-axis) for each OTU</w:t>
                            </w:r>
                            <w:r w:rsidRPr="00C443B2">
                              <w:t>.</w:t>
                            </w:r>
                            <w:bookmarkEnd w:id="144"/>
                            <w:r w:rsidRPr="00C443B2">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3832982F" id="_x0000_s1106" type="#_x0000_t202" style="position:absolute;margin-left:0;margin-top:400.8pt;width:9in;height:.05pt;z-index:-25168076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" stroked="f">
                <v:textbox style="mso-fit-shape-to-text:t" inset="0,0,0,0">
                  <w:txbxContent>
                    <w:p w14:paraId="167B975E" w14:textId="6B4CA92D" w:rsidR="00FF54AD" w:rsidRPr="00C443B2" w:rsidRDefault="00FF54AD" w:rsidP="00FF54AD">
                      <w:pPr>
                        <w:pStyle w:val="Figurecaption"/>
                        <w:rPr>
                          <w:noProof/>
                        </w:rPr>
                      </w:pPr>
                      <w:bookmarkStart w:id="177" w:name="_Toc202943547"/>
                      <w:r w:rsidRPr="00C443B2">
                        <w:t xml:space="preserve">Figure </w:t>
                      </w:r>
                      <w:r>
                        <w:t>3</w:t>
                      </w:r>
                      <w:r w:rsidRPr="00C443B2">
                        <w:t>.1</w:t>
                      </w:r>
                      <w:r>
                        <w:t>3</w:t>
                      </w:r>
                      <w:r w:rsidRPr="00C443B2">
                        <w:t>. Heat map</w:t>
                      </w:r>
                      <w:r>
                        <w:t>s</w:t>
                      </w:r>
                      <w:r w:rsidRPr="00C443B2">
                        <w:t xml:space="preserve"> of ranked OTU relative abundances (beginning at the top row, upper-left) at the order level and associated with methanogenesis</w:t>
                      </w:r>
                      <w:r w:rsidR="00D35F3E">
                        <w:t>, organized by core depth (y-axis) and location (x-axis) for each OTU</w:t>
                      </w:r>
                      <w:r w:rsidRPr="00C443B2">
                        <w:t>.</w:t>
                      </w:r>
                      <w:bookmarkEnd w:id="177"/>
                      <w:r w:rsidRPr="00C443B2">
                        <w:t xml:space="preserve"> </w:t>
                      </w:r>
                    </w:p>
                  </w:txbxContent>
                </v:textbox>
                <w10:wrap type="tight" anchorx="margin"/>
              </v:shape>
            </w:pict>
          </mc:Fallback>
        </mc:AlternateContent>
      </w:r>
      <w:r w:rsidR="00FF54AD">
        <w:rPr>
          <w:noProof/>
          <w:sz w:val="16"/>
          <w:szCs w:val="16"/>
        </w:rPr>
        <mc:AlternateContent>
          <mc:Choice Requires="wpg">
            <w:drawing>
              <wp:anchor distT="0" distB="0" distL="114300" distR="114300" simplePos="0" relativeHeight="251637760" behindDoc="0" locked="0" layoutInCell="1" allowOverlap="1" wp14:anchorId="43397C76" wp14:editId="79989309">
                <wp:simplePos x="0" y="0"/>
                <wp:positionH relativeFrom="column">
                  <wp:posOffset>87023</wp:posOffset>
                </wp:positionH>
                <wp:positionV relativeFrom="paragraph">
                  <wp:posOffset>539667</wp:posOffset>
                </wp:positionV>
                <wp:extent cx="8230523" cy="4182745"/>
                <wp:effectExtent l="0" t="0" r="0" b="8255"/>
                <wp:wrapNone/>
                <wp:docPr id="1009998402" name="Group 66"/>
                <wp:cNvGraphicFramePr/>
                <a:graphic xmlns:a="http://schemas.openxmlformats.org/drawingml/2006/main">
                  <a:graphicData uri="http://schemas.microsoft.com/office/word/2010/wordprocessingGroup">
                    <wpg:wgp>
                      <wpg:cNvGrpSpPr/>
                      <wpg:grpSpPr>
                        <a:xfrm>
                          <a:off x="0" y="0"/>
                          <a:ext cx="8230523" cy="4182745"/>
                          <a:chOff x="0" y="0"/>
                          <a:chExt cx="8230523" cy="4182745"/>
                        </a:xfrm>
                      </wpg:grpSpPr>
                      <pic:pic xmlns:pic="http://schemas.openxmlformats.org/drawingml/2006/picture">
                        <pic:nvPicPr>
                          <pic:cNvPr id="1078626540" name="Picture 1" descr="A group of blue squares&#10;&#10;AI-generated content may be incorrect."/>
                          <pic:cNvPicPr>
                            <a:picLocks noChangeAspect="1"/>
                          </pic:cNvPicPr>
                        </pic:nvPicPr>
                        <pic:blipFill>
                          <a:blip r:embed="rId55">
                            <a:extLst>
                              <a:ext uri="{28A0092B-C50C-407E-A947-70E740481C1C}">
                                <a14:useLocalDpi xmlns:a14="http://schemas.microsoft.com/office/drawing/2010/main" val="0"/>
                              </a:ext>
                            </a:extLst>
                          </a:blip>
                          <a:stretch>
                            <a:fillRect/>
                          </a:stretch>
                        </pic:blipFill>
                        <pic:spPr>
                          <a:xfrm>
                            <a:off x="923" y="0"/>
                            <a:ext cx="8229600" cy="4182745"/>
                          </a:xfrm>
                          <a:prstGeom prst="rect">
                            <a:avLst/>
                          </a:prstGeom>
                        </pic:spPr>
                      </pic:pic>
                      <wps:wsp>
                        <wps:cNvPr id="594716144" name="Text Box 2"/>
                        <wps:cNvSpPr txBox="1">
                          <a:spLocks noChangeArrowheads="1"/>
                        </wps:cNvSpPr>
                        <wps:spPr bwMode="auto">
                          <a:xfrm rot="16200000">
                            <a:off x="-312737" y="2131828"/>
                            <a:ext cx="915670" cy="290195"/>
                          </a:xfrm>
                          <a:prstGeom prst="rect">
                            <a:avLst/>
                          </a:prstGeom>
                          <a:noFill/>
                          <a:ln w="9525">
                            <a:noFill/>
                            <a:miter lim="800000"/>
                            <a:headEnd/>
                            <a:tailEnd/>
                          </a:ln>
                        </wps:spPr>
                        <wps:txbx>
                          <w:txbxContent>
                            <w:p w14:paraId="7E98E481" w14:textId="77777777" w:rsidR="00FF54AD" w:rsidRPr="00D23DC0" w:rsidRDefault="00FF54AD" w:rsidP="00FF54AD">
                              <w:pPr>
                                <w:jc w:val="center"/>
                                <w:rPr>
                                  <w:b/>
                                  <w:bCs/>
                                  <w:sz w:val="22"/>
                                  <w:szCs w:val="20"/>
                                </w:rPr>
                              </w:pPr>
                              <w:r w:rsidRPr="00D23DC0">
                                <w:rPr>
                                  <w:b/>
                                  <w:bCs/>
                                  <w:sz w:val="22"/>
                                  <w:szCs w:val="20"/>
                                </w:rPr>
                                <w:t>Depth (cm)</w:t>
                              </w:r>
                            </w:p>
                          </w:txbxContent>
                        </wps:txbx>
                        <wps:bodyPr rot="0" vert="horz" wrap="square" lIns="91440" tIns="45720" rIns="91440" bIns="45720" anchor="t" anchorCtr="0">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43397C76" id="_x0000_s1107" style="position:absolute;margin-left:6.85pt;margin-top:42.5pt;width:648.05pt;height:329.35pt;z-index:251637760" coordsize="82305,418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">
                <v:shape id="Picture 1" o:spid="_x0000_s1108" type="#_x0000_t75" alt="A group of blue squares&#10;&#10;AI-generated content may be incorrect." style="position:absolute;left:9;width:82296;height:418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">
                  <v:imagedata r:id="rId56" o:title="A group of blue squares&#10;&#10;AI-generated content may be incorrect"/>
                </v:shape>
                <v:shape id="_x0000_s1109" type="#_x0000_t202" style="position:absolute;left:-3128;top:21318;width:9157;height:2901;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" filled="f" stroked="f">
                  <v:textbox>
                    <w:txbxContent>
                      <w:p w14:paraId="7E98E481" w14:textId="77777777" w:rsidR="00FF54AD" w:rsidRPr="00D23DC0" w:rsidRDefault="00FF54AD" w:rsidP="00FF54AD">
                        <w:pPr>
                          <w:jc w:val="center"/>
                          <w:rPr>
                            <w:b/>
                            <w:bCs/>
                            <w:sz w:val="22"/>
                            <w:szCs w:val="20"/>
                          </w:rPr>
                        </w:pPr>
                        <w:r w:rsidRPr="00D23DC0">
                          <w:rPr>
                            <w:b/>
                            <w:bCs/>
                            <w:sz w:val="22"/>
                            <w:szCs w:val="20"/>
                          </w:rPr>
                          <w:t>Depth (cm)</w:t>
                        </w:r>
                      </w:p>
                    </w:txbxContent>
                  </v:textbox>
                </v:shape>
              </v:group>
            </w:pict>
          </mc:Fallback>
        </mc:AlternateContent>
      </w:r>
      <w:r w:rsidR="00FF54AD">
        <w:rPr>
          <w:rFonts w:cs="Times New Roman"/>
          <w:szCs w:val="24"/>
        </w:rPr>
        <w:br w:type="page"/>
      </w:r>
    </w:p>
    <w:p w14:paraId="04287A2F" w14:textId="77777777" w:rsidR="00FF54AD" w:rsidRDefault="00FF54AD" w:rsidP="001C6333">
      <w:pPr>
        <w:spacing w:after="0" w:line="360" w:lineRule="auto"/>
        <w:ind w:firstLine="360"/>
        <w:rPr>
          <w:rFonts w:cs="Times New Roman"/>
          <w:szCs w:val="24"/>
        </w:rPr>
        <w:sectPr w:rsidR="00FF54AD" w:rsidSect="00DF2E35">
          <w:pgSz w:w="15840" w:h="12240" w:orient="landscape"/>
          <w:pgMar w:top="1440" w:right="1440" w:bottom="1440" w:left="1440" w:header="720" w:footer="720" w:gutter="0"/>
          <w:cols w:space="720"/>
          <w:docGrid w:linePitch="360"/>
        </w:sectPr>
      </w:pPr>
    </w:p>
    <w:p w14:paraId="0F490C49" w14:textId="05978D36" w:rsidR="00177382" w:rsidRDefault="00177382">
      <w:pPr>
        <w:rPr>
          <w:rFonts w:cs="Times New Roman"/>
          <w:bCs/>
        </w:rPr>
      </w:pPr>
      <w:bookmarkStart w:id="145" w:name="_Toc198546448"/>
      <w:bookmarkStart w:id="146" w:name="_Toc198546874"/>
    </w:p>
    <w:p w14:paraId="51318AF1" w14:textId="76F2FC7E" w:rsidR="00D35F3E" w:rsidRDefault="008E3B84">
      <w:pPr>
        <w:rPr>
          <w:rFonts w:cs="Times New Roman"/>
          <w:bCs/>
        </w:rPr>
      </w:pPr>
      <w:r w:rsidRPr="0079475D">
        <w:rPr>
          <w:rFonts w:cs="Times New Roman"/>
          <w:noProof/>
        </w:rPr>
        <mc:AlternateContent>
          <mc:Choice Requires="wps">
            <w:drawing>
              <wp:anchor distT="0" distB="0" distL="114300" distR="114300" simplePos="0" relativeHeight="251639808" behindDoc="0" locked="0" layoutInCell="1" allowOverlap="1" wp14:anchorId="00105DA5" wp14:editId="040BCBCF">
                <wp:simplePos x="0" y="0"/>
                <wp:positionH relativeFrom="margin">
                  <wp:align>left</wp:align>
                </wp:positionH>
                <wp:positionV relativeFrom="paragraph">
                  <wp:posOffset>4358005</wp:posOffset>
                </wp:positionV>
                <wp:extent cx="6384290" cy="635"/>
                <wp:effectExtent l="0" t="0" r="0" b="1270"/>
                <wp:wrapSquare wrapText="bothSides"/>
                <wp:docPr id="14939658" name="Text Box 1"/>
                <wp:cNvGraphicFramePr/>
                <a:graphic xmlns:a="http://schemas.openxmlformats.org/drawingml/2006/main">
                  <a:graphicData uri="http://schemas.microsoft.com/office/word/2010/wordprocessingShape">
                    <wps:wsp>
                      <wps:cNvSpPr txBox="1"/>
                      <wps:spPr>
                        <a:xfrm>
                          <a:off x="0" y="0"/>
                          <a:ext cx="6384290" cy="635"/>
                        </a:xfrm>
                        <a:prstGeom prst="rect">
                          <a:avLst/>
                        </a:prstGeom>
                        <a:solidFill>
                          <a:prstClr val="white"/>
                        </a:solidFill>
                        <a:ln>
                          <a:noFill/>
                        </a:ln>
                      </wps:spPr>
                      <wps:txbx>
                        <w:txbxContent>
                          <w:p w14:paraId="3F6A3B7F" w14:textId="2DEDB0E8" w:rsidR="00D35F3E" w:rsidRPr="00C443B2" w:rsidRDefault="00D35F3E" w:rsidP="00D35F3E">
                            <w:pPr>
                              <w:pStyle w:val="Figurecaption"/>
                              <w:rPr>
                                <w:noProof/>
                              </w:rPr>
                            </w:pPr>
                            <w:bookmarkStart w:id="147" w:name="_Toc202943548"/>
                            <w:r w:rsidRPr="00C443B2">
                              <w:t xml:space="preserve">Figure </w:t>
                            </w:r>
                            <w:r>
                              <w:t>3</w:t>
                            </w:r>
                            <w:r w:rsidRPr="00C443B2">
                              <w:t>.</w:t>
                            </w:r>
                            <w:r>
                              <w:t>14</w:t>
                            </w:r>
                            <w:r w:rsidRPr="00C443B2">
                              <w:t>. Canonical correspondence analysis of the top 20 putative methanogenic groups and major geochemical</w:t>
                            </w:r>
                            <w:r w:rsidR="000F4AE7">
                              <w:t xml:space="preserve"> and </w:t>
                            </w:r>
                            <w:r w:rsidRPr="00C443B2">
                              <w:t xml:space="preserve">environmental parameters. </w:t>
                            </w:r>
                            <w:r w:rsidRPr="00020411">
                              <w:t xml:space="preserve">Red </w:t>
                            </w:r>
                            <w:r w:rsidR="001A2705">
                              <w:t>points</w:t>
                            </w:r>
                            <w:r w:rsidRPr="00020411">
                              <w:t xml:space="preserve"> indicate OTUs and </w:t>
                            </w:r>
                            <w:r>
                              <w:t xml:space="preserve">black </w:t>
                            </w:r>
                            <w:r w:rsidR="001A2705">
                              <w:t>points</w:t>
                            </w:r>
                            <w:r w:rsidRPr="00020411">
                              <w:t xml:space="preserve"> represent</w:t>
                            </w:r>
                            <w:r>
                              <w:t>s</w:t>
                            </w:r>
                            <w:r w:rsidRPr="00020411">
                              <w:t xml:space="preserve"> individual samples.</w:t>
                            </w:r>
                            <w:r w:rsidR="00B33C58">
                              <w:t xml:space="preserve"> Clustered OTUs </w:t>
                            </w:r>
                            <w:r w:rsidR="00431F08">
                              <w:t>and sample sites are defined in text boxes.</w:t>
                            </w:r>
                            <w:bookmarkEnd w:id="147"/>
                            <w:r w:rsidR="00431F08">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0105DA5" id="_x0000_s1110" type="#_x0000_t202" style="position:absolute;margin-left:0;margin-top:343.15pt;width:502.7pt;height:.05pt;z-index:251639808;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" stroked="f">
                <v:textbox style="mso-fit-shape-to-text:t" inset="0,0,0,0">
                  <w:txbxContent>
                    <w:p w14:paraId="3F6A3B7F" w14:textId="2DEDB0E8" w:rsidR="00D35F3E" w:rsidRPr="00C443B2" w:rsidRDefault="00D35F3E" w:rsidP="00D35F3E">
                      <w:pPr>
                        <w:pStyle w:val="Figurecaption"/>
                        <w:rPr>
                          <w:noProof/>
                        </w:rPr>
                      </w:pPr>
                      <w:bookmarkStart w:id="181" w:name="_Toc202943548"/>
                      <w:r w:rsidRPr="00C443B2">
                        <w:t xml:space="preserve">Figure </w:t>
                      </w:r>
                      <w:r>
                        <w:t>3</w:t>
                      </w:r>
                      <w:r w:rsidRPr="00C443B2">
                        <w:t>.</w:t>
                      </w:r>
                      <w:r>
                        <w:t>14</w:t>
                      </w:r>
                      <w:r w:rsidRPr="00C443B2">
                        <w:t>. Canonical correspondence analysis of the top 20 putative methanogenic groups and major geochemical</w:t>
                      </w:r>
                      <w:r w:rsidR="000F4AE7">
                        <w:t xml:space="preserve"> and </w:t>
                      </w:r>
                      <w:r w:rsidRPr="00C443B2">
                        <w:t xml:space="preserve">environmental parameters. </w:t>
                      </w:r>
                      <w:r w:rsidRPr="00020411">
                        <w:t xml:space="preserve">Red </w:t>
                      </w:r>
                      <w:r w:rsidR="001A2705">
                        <w:t>points</w:t>
                      </w:r>
                      <w:r w:rsidRPr="00020411">
                        <w:t xml:space="preserve"> indicate OTUs and </w:t>
                      </w:r>
                      <w:r>
                        <w:t xml:space="preserve">black </w:t>
                      </w:r>
                      <w:r w:rsidR="001A2705">
                        <w:t>points</w:t>
                      </w:r>
                      <w:r w:rsidRPr="00020411">
                        <w:t xml:space="preserve"> represent</w:t>
                      </w:r>
                      <w:r>
                        <w:t>s</w:t>
                      </w:r>
                      <w:r w:rsidRPr="00020411">
                        <w:t xml:space="preserve"> individual samples.</w:t>
                      </w:r>
                      <w:r w:rsidR="00B33C58">
                        <w:t xml:space="preserve"> Clustered OTUs </w:t>
                      </w:r>
                      <w:r w:rsidR="00431F08">
                        <w:t>and sample sites are defined in text boxes.</w:t>
                      </w:r>
                      <w:bookmarkEnd w:id="181"/>
                      <w:r w:rsidR="00431F08">
                        <w:t xml:space="preserve"> </w:t>
                      </w:r>
                    </w:p>
                  </w:txbxContent>
                </v:textbox>
                <w10:wrap type="square" anchorx="margin"/>
              </v:shape>
            </w:pict>
          </mc:Fallback>
        </mc:AlternateContent>
      </w:r>
      <w:r w:rsidR="00A512CA" w:rsidRPr="00A512CA">
        <w:rPr>
          <w:rFonts w:cs="Times New Roman"/>
          <w:bCs/>
          <w:noProof/>
        </w:rPr>
        <w:drawing>
          <wp:anchor distT="0" distB="0" distL="114300" distR="114300" simplePos="0" relativeHeight="251641856" behindDoc="0" locked="0" layoutInCell="1" allowOverlap="1" wp14:anchorId="379B28E1" wp14:editId="05EB279A">
            <wp:simplePos x="0" y="0"/>
            <wp:positionH relativeFrom="column">
              <wp:posOffset>4445</wp:posOffset>
            </wp:positionH>
            <wp:positionV relativeFrom="paragraph">
              <wp:posOffset>227233</wp:posOffset>
            </wp:positionV>
            <wp:extent cx="5875655" cy="3923030"/>
            <wp:effectExtent l="0" t="0" r="0" b="1270"/>
            <wp:wrapNone/>
            <wp:docPr id="335984651" name="Picture 1" descr="A diagram of different types of substanc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984651" name="Picture 1" descr="A diagram of different types of substances&#10;&#10;AI-generated content may be incorrect."/>
                    <pic:cNvPicPr/>
                  </pic:nvPicPr>
                  <pic:blipFill rotWithShape="1">
                    <a:blip r:embed="rId57">
                      <a:extLst>
                        <a:ext uri="{28A0092B-C50C-407E-A947-70E740481C1C}">
                          <a14:useLocalDpi xmlns:a14="http://schemas.microsoft.com/office/drawing/2010/main" val="0"/>
                        </a:ext>
                      </a:extLst>
                    </a:blip>
                    <a:srcRect l="1117" t="1103" b="966"/>
                    <a:stretch>
                      <a:fillRect/>
                    </a:stretch>
                  </pic:blipFill>
                  <pic:spPr bwMode="auto">
                    <a:xfrm>
                      <a:off x="0" y="0"/>
                      <a:ext cx="5875655" cy="39230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35F3E">
        <w:rPr>
          <w:rFonts w:cs="Times New Roman"/>
          <w:bCs/>
        </w:rPr>
        <w:br w:type="page"/>
      </w:r>
    </w:p>
    <w:p w14:paraId="75FFFC28" w14:textId="1B8ECAA4" w:rsidR="00BA5EA7" w:rsidRDefault="00BA5EA7" w:rsidP="002A6A95">
      <w:pPr>
        <w:spacing w:after="0" w:line="360" w:lineRule="auto"/>
        <w:rPr>
          <w:rFonts w:cs="Times New Roman"/>
          <w:szCs w:val="24"/>
        </w:rPr>
        <w:sectPr w:rsidR="00BA5EA7" w:rsidSect="00BA5EA7">
          <w:pgSz w:w="12240" w:h="15840"/>
          <w:pgMar w:top="1440" w:right="1440" w:bottom="1440" w:left="1440" w:header="720" w:footer="720" w:gutter="0"/>
          <w:cols w:space="720"/>
          <w:docGrid w:linePitch="360"/>
        </w:sectPr>
      </w:pPr>
      <w:proofErr w:type="spellStart"/>
      <w:r w:rsidRPr="006F6E19">
        <w:rPr>
          <w:rFonts w:cs="Times New Roman"/>
          <w:szCs w:val="24"/>
        </w:rPr>
        <w:lastRenderedPageBreak/>
        <w:t>Thermoplasmata</w:t>
      </w:r>
      <w:proofErr w:type="spellEnd"/>
      <w:r w:rsidRPr="006F6E19">
        <w:rPr>
          <w:rFonts w:cs="Times New Roman"/>
          <w:szCs w:val="24"/>
        </w:rPr>
        <w:t xml:space="preserve"> </w:t>
      </w:r>
      <w:r w:rsidRPr="0079475D">
        <w:rPr>
          <w:rFonts w:cs="Times New Roman"/>
          <w:szCs w:val="24"/>
        </w:rPr>
        <w:t xml:space="preserve">class, </w:t>
      </w:r>
      <w:proofErr w:type="spellStart"/>
      <w:r w:rsidRPr="006F6E19">
        <w:rPr>
          <w:rFonts w:cs="Times New Roman"/>
          <w:szCs w:val="24"/>
        </w:rPr>
        <w:t>Methanomassiliicoccales</w:t>
      </w:r>
      <w:proofErr w:type="spellEnd"/>
      <w:r w:rsidRPr="006F6E19">
        <w:rPr>
          <w:rFonts w:cs="Times New Roman"/>
          <w:szCs w:val="24"/>
        </w:rPr>
        <w:t xml:space="preserve"> </w:t>
      </w:r>
      <w:r w:rsidRPr="0079475D">
        <w:rPr>
          <w:rFonts w:cs="Times New Roman"/>
          <w:szCs w:val="24"/>
        </w:rPr>
        <w:t>order</w:t>
      </w:r>
      <w:r>
        <w:rPr>
          <w:rFonts w:cs="Times New Roman"/>
          <w:szCs w:val="24"/>
        </w:rPr>
        <w:t xml:space="preserve">) and </w:t>
      </w:r>
      <w:r w:rsidRPr="00CD7C3D">
        <w:rPr>
          <w:rFonts w:cs="Times New Roman"/>
          <w:szCs w:val="24"/>
        </w:rPr>
        <w:t>OTU00577, OTU0015, OTU00938</w:t>
      </w:r>
      <w:r>
        <w:rPr>
          <w:rFonts w:cs="Times New Roman"/>
          <w:szCs w:val="24"/>
        </w:rPr>
        <w:t xml:space="preserve"> and </w:t>
      </w:r>
      <w:r w:rsidRPr="00CD7C3D">
        <w:rPr>
          <w:rFonts w:cs="Times New Roman"/>
          <w:szCs w:val="24"/>
        </w:rPr>
        <w:t>OTU00321</w:t>
      </w:r>
      <w:r>
        <w:rPr>
          <w:rFonts w:cs="Times New Roman"/>
          <w:szCs w:val="24"/>
        </w:rPr>
        <w:t xml:space="preserve"> </w:t>
      </w:r>
      <w:r>
        <w:rPr>
          <w:rFonts w:cs="Times New Roman"/>
          <w:iCs/>
          <w:szCs w:val="24"/>
        </w:rPr>
        <w:t>(</w:t>
      </w:r>
      <w:proofErr w:type="spellStart"/>
      <w:r w:rsidRPr="00355AF3">
        <w:rPr>
          <w:rFonts w:cs="Times New Roman"/>
          <w:szCs w:val="24"/>
        </w:rPr>
        <w:t>Methanobacteriota</w:t>
      </w:r>
      <w:proofErr w:type="spellEnd"/>
      <w:r w:rsidRPr="00355AF3">
        <w:rPr>
          <w:rFonts w:cs="Times New Roman"/>
          <w:szCs w:val="24"/>
        </w:rPr>
        <w:t xml:space="preserve"> </w:t>
      </w:r>
      <w:r w:rsidRPr="0079475D">
        <w:rPr>
          <w:rFonts w:cs="Times New Roman"/>
          <w:szCs w:val="24"/>
        </w:rPr>
        <w:t xml:space="preserve">phylum, </w:t>
      </w:r>
      <w:proofErr w:type="spellStart"/>
      <w:r w:rsidRPr="00355AF3">
        <w:rPr>
          <w:rFonts w:cs="Times New Roman"/>
          <w:szCs w:val="24"/>
        </w:rPr>
        <w:t>Thermococci</w:t>
      </w:r>
      <w:proofErr w:type="spellEnd"/>
      <w:r w:rsidRPr="00355AF3">
        <w:rPr>
          <w:rFonts w:cs="Times New Roman"/>
          <w:szCs w:val="24"/>
        </w:rPr>
        <w:t xml:space="preserve"> </w:t>
      </w:r>
      <w:r w:rsidRPr="0079475D">
        <w:rPr>
          <w:rFonts w:cs="Times New Roman"/>
          <w:szCs w:val="24"/>
        </w:rPr>
        <w:t xml:space="preserve">class, </w:t>
      </w:r>
      <w:proofErr w:type="spellStart"/>
      <w:r w:rsidRPr="00355AF3">
        <w:rPr>
          <w:rFonts w:cs="Times New Roman"/>
          <w:szCs w:val="24"/>
        </w:rPr>
        <w:t>Methanofastidiosales</w:t>
      </w:r>
      <w:proofErr w:type="spellEnd"/>
      <w:r w:rsidRPr="00355AF3">
        <w:rPr>
          <w:rFonts w:cs="Times New Roman"/>
          <w:szCs w:val="24"/>
        </w:rPr>
        <w:t xml:space="preserve"> </w:t>
      </w:r>
      <w:r w:rsidRPr="0079475D">
        <w:rPr>
          <w:rFonts w:cs="Times New Roman"/>
          <w:szCs w:val="24"/>
        </w:rPr>
        <w:t>order</w:t>
      </w:r>
      <w:r>
        <w:rPr>
          <w:rFonts w:cs="Times New Roman"/>
          <w:szCs w:val="24"/>
        </w:rPr>
        <w:t>)</w:t>
      </w:r>
      <w:r>
        <w:rPr>
          <w:rFonts w:cs="Times New Roman"/>
          <w:iCs/>
          <w:szCs w:val="24"/>
        </w:rPr>
        <w:t xml:space="preserve"> were associated with higher CCA2 scores, but lower CCA1 scores. Of the environmental parameters, ammonium had the highest CCA1 scores, and depth had the highest CCA2 scores. </w:t>
      </w:r>
    </w:p>
    <w:p w14:paraId="66ED84B5" w14:textId="0DF9A37A" w:rsidR="00150B54" w:rsidRPr="00150B54" w:rsidRDefault="00391F90" w:rsidP="00186BF3">
      <w:pPr>
        <w:pStyle w:val="Heading1"/>
        <w:spacing w:before="40" w:afterLines="60" w:after="144"/>
        <w:jc w:val="center"/>
        <w:rPr>
          <w:rFonts w:cs="Times New Roman"/>
          <w:bCs/>
        </w:rPr>
      </w:pPr>
      <w:bookmarkStart w:id="148" w:name="_Toc201840827"/>
      <w:r w:rsidRPr="0079475D">
        <w:rPr>
          <w:rFonts w:cs="Times New Roman"/>
          <w:bCs/>
        </w:rPr>
        <w:lastRenderedPageBreak/>
        <w:t xml:space="preserve">SECTION </w:t>
      </w:r>
      <w:r w:rsidR="009F7BE3" w:rsidRPr="0079475D">
        <w:rPr>
          <w:rFonts w:cs="Times New Roman"/>
          <w:bCs/>
        </w:rPr>
        <w:t xml:space="preserve">4. </w:t>
      </w:r>
      <w:r w:rsidRPr="0079475D">
        <w:rPr>
          <w:rFonts w:cs="Times New Roman"/>
          <w:bCs/>
        </w:rPr>
        <w:t>DISCUSSION</w:t>
      </w:r>
      <w:bookmarkEnd w:id="145"/>
      <w:bookmarkEnd w:id="146"/>
      <w:bookmarkEnd w:id="148"/>
    </w:p>
    <w:p w14:paraId="549E74EF" w14:textId="6F68959C" w:rsidR="00C55A9D" w:rsidRPr="007C20B9" w:rsidRDefault="00A81714" w:rsidP="008E3B84">
      <w:pPr>
        <w:spacing w:after="0" w:line="360" w:lineRule="auto"/>
        <w:ind w:firstLine="360"/>
        <w:rPr>
          <w:rFonts w:cs="Times New Roman"/>
          <w:szCs w:val="24"/>
        </w:rPr>
      </w:pPr>
      <w:bookmarkStart w:id="149" w:name="_Toc198546449"/>
      <w:bookmarkStart w:id="150" w:name="_Toc198546875"/>
      <w:r>
        <w:rPr>
          <w:rFonts w:cs="Times New Roman"/>
          <w:szCs w:val="24"/>
        </w:rPr>
        <w:t xml:space="preserve">Although wetlands are </w:t>
      </w:r>
      <w:r w:rsidRPr="0079475D">
        <w:rPr>
          <w:rFonts w:cs="Times New Roman"/>
          <w:szCs w:val="24"/>
        </w:rPr>
        <w:t>the largest natural source of biogenic CH</w:t>
      </w:r>
      <w:r w:rsidRPr="0079475D">
        <w:rPr>
          <w:rFonts w:cs="Times New Roman"/>
          <w:szCs w:val="24"/>
          <w:vertAlign w:val="subscript"/>
        </w:rPr>
        <w:t>4</w:t>
      </w:r>
      <w:r w:rsidRPr="0079475D">
        <w:rPr>
          <w:rFonts w:cs="Times New Roman"/>
          <w:szCs w:val="24"/>
        </w:rPr>
        <w:t xml:space="preserve"> emissions</w:t>
      </w:r>
      <w:r>
        <w:rPr>
          <w:rFonts w:cs="Times New Roman"/>
          <w:szCs w:val="24"/>
        </w:rPr>
        <w:t xml:space="preserve"> globally</w:t>
      </w:r>
      <w:r w:rsidRPr="0079475D">
        <w:rPr>
          <w:rFonts w:cs="Times New Roman"/>
          <w:szCs w:val="24"/>
        </w:rPr>
        <w:t xml:space="preserve"> </w:t>
      </w:r>
      <w:r w:rsidRPr="0079475D">
        <w:rPr>
          <w:rFonts w:cs="Times New Roman"/>
          <w:szCs w:val="24"/>
        </w:rPr>
        <w:fldChar w:fldCharType="begin"/>
      </w:r>
      <w:r w:rsidRPr="0079475D">
        <w:rPr>
          <w:rFonts w:cs="Times New Roman"/>
          <w:szCs w:val="24"/>
        </w:rPr>
        <w:instrText xml:space="preserve"> ADDIN EN.CITE &lt;EndNote&gt;&lt;Cite&gt;&lt;Author&gt;Zhang&lt;/Author&gt;&lt;Year&gt;2017&lt;/Year&gt;&lt;RecNum&gt;42&lt;/RecNum&gt;&lt;DisplayText&gt;(Zhang et al., 2017)&lt;/DisplayText&gt;&lt;record&gt;&lt;rec-number&gt;42&lt;/rec-number&gt;&lt;foreign-keys&gt;&lt;key app="EN" db-id="a9st2ea5gsdfwrev221v5arbat0f9trvzewx" timestamp="1737663662"&gt;42&lt;/key&gt;&lt;/foreign-keys&gt;&lt;ref-type name="Journal Article"&gt;17&lt;/ref-type&gt;&lt;contributors&gt;&lt;authors&gt;&lt;author&gt;Zhang, Zhen&lt;/author&gt;&lt;author&gt;Zimmermann, Niklaus E.&lt;/author&gt;&lt;author&gt;Stenke, Andrea&lt;/author&gt;&lt;author&gt;Li, Xin&lt;/author&gt;&lt;author&gt;Hodson, Elke L.&lt;/author&gt;&lt;author&gt;Zhu, Gaofeng&lt;/author&gt;&lt;author&gt;Huang, Chunlin&lt;/author&gt;&lt;author&gt;Poulter, Benjamin&lt;/author&gt;&lt;/authors&gt;&lt;/contributors&gt;&lt;titles&gt;&lt;title&gt;Emerging role of wetland methane emissions in driving 21st century climate change&lt;/title&gt;&lt;secondary-title&gt;Proceedings of the National Academy of Sciences&lt;/secondary-title&gt;&lt;/titles&gt;&lt;periodical&gt;&lt;full-title&gt;Proceedings of the National Academy of Sciences&lt;/full-title&gt;&lt;/periodical&gt;&lt;pages&gt;9647-9652&lt;/pages&gt;&lt;volume&gt;114&lt;/volume&gt;&lt;number&gt;36&lt;/number&gt;&lt;dates&gt;&lt;year&gt;2017&lt;/year&gt;&lt;/dates&gt;&lt;urls&gt;&lt;related-urls&gt;&lt;url&gt;https://www.pnas.org/doi/abs/10.1073/pnas.1618765114&lt;/url&gt;&lt;/related-urls&gt;&lt;/urls&gt;&lt;electronic-resource-num&gt;doi:10.1073/pnas.1618765114&lt;/electronic-resource-num&gt;&lt;/record&gt;&lt;/Cite&gt;&lt;/EndNote&gt;</w:instrText>
      </w:r>
      <w:r w:rsidRPr="0079475D">
        <w:rPr>
          <w:rFonts w:cs="Times New Roman"/>
          <w:szCs w:val="24"/>
        </w:rPr>
        <w:fldChar w:fldCharType="separate"/>
      </w:r>
      <w:r w:rsidRPr="0079475D">
        <w:rPr>
          <w:rFonts w:cs="Times New Roman"/>
          <w:noProof/>
          <w:szCs w:val="24"/>
        </w:rPr>
        <w:t>(Zhang et al., 2017)</w:t>
      </w:r>
      <w:r w:rsidRPr="0079475D">
        <w:rPr>
          <w:rFonts w:cs="Times New Roman"/>
          <w:szCs w:val="24"/>
        </w:rPr>
        <w:fldChar w:fldCharType="end"/>
      </w:r>
      <w:r>
        <w:rPr>
          <w:rFonts w:cs="Times New Roman"/>
          <w:szCs w:val="24"/>
        </w:rPr>
        <w:t xml:space="preserve">, these environments are </w:t>
      </w:r>
      <w:r w:rsidRPr="007C20B9">
        <w:rPr>
          <w:rFonts w:cs="Times New Roman"/>
          <w:szCs w:val="24"/>
        </w:rPr>
        <w:t>underrepresent</w:t>
      </w:r>
      <w:r>
        <w:rPr>
          <w:rFonts w:cs="Times New Roman"/>
          <w:szCs w:val="24"/>
        </w:rPr>
        <w:t>ed</w:t>
      </w:r>
      <w:r w:rsidRPr="007C20B9">
        <w:rPr>
          <w:rFonts w:cs="Times New Roman"/>
          <w:szCs w:val="24"/>
        </w:rPr>
        <w:t xml:space="preserve"> in global C</w:t>
      </w:r>
      <w:r>
        <w:rPr>
          <w:rFonts w:cs="Times New Roman"/>
          <w:szCs w:val="24"/>
        </w:rPr>
        <w:t xml:space="preserve"> cycle</w:t>
      </w:r>
      <w:r w:rsidRPr="007C20B9">
        <w:rPr>
          <w:rFonts w:cs="Times New Roman"/>
          <w:szCs w:val="24"/>
        </w:rPr>
        <w:t xml:space="preserve"> budgets and climate models</w:t>
      </w:r>
      <w:r w:rsidR="00856CE2">
        <w:rPr>
          <w:rFonts w:cs="Times New Roman"/>
          <w:szCs w:val="24"/>
        </w:rPr>
        <w:t xml:space="preserve"> despite decades of research</w:t>
      </w:r>
      <w:r>
        <w:rPr>
          <w:rFonts w:cs="Times New Roman"/>
          <w:szCs w:val="24"/>
        </w:rPr>
        <w:t xml:space="preserve"> </w:t>
      </w:r>
      <w:r w:rsidRPr="0079475D">
        <w:rPr>
          <w:rFonts w:cs="Times New Roman"/>
          <w:szCs w:val="24"/>
        </w:rPr>
        <w:fldChar w:fldCharType="begin"/>
      </w:r>
      <w:r w:rsidRPr="0079475D">
        <w:rPr>
          <w:rFonts w:cs="Times New Roman"/>
          <w:szCs w:val="24"/>
        </w:rPr>
        <w:instrText xml:space="preserve"> ADDIN EN.CITE &lt;EndNote&gt;&lt;Cite&gt;&lt;Author&gt;Zhang&lt;/Author&gt;&lt;Year&gt;2023&lt;/Year&gt;&lt;RecNum&gt;40&lt;/RecNum&gt;&lt;DisplayText&gt;(Zhang et al., 2023)&lt;/DisplayText&gt;&lt;record&gt;&lt;rec-number&gt;40&lt;/rec-number&gt;&lt;foreign-keys&gt;&lt;key app="EN" db-id="a9st2ea5gsdfwrev221v5arbat0f9trvzewx" timestamp="1737661402"&gt;40&lt;/key&gt;&lt;/foreign-keys&gt;&lt;ref-type name="Journal Article"&gt;17&lt;/ref-type&gt;&lt;contributors&gt;&lt;authors&gt;&lt;author&gt;Zhang, Zhen&lt;/author&gt;&lt;author&gt;Poulter, Benjamin&lt;/author&gt;&lt;author&gt;Feldman, Andrew F.&lt;/author&gt;&lt;author&gt;Ying, Qing&lt;/author&gt;&lt;author&gt;Ciais, Philippe&lt;/author&gt;&lt;author&gt;Peng, Shushi&lt;/author&gt;&lt;author&gt;Li, Xin&lt;/author&gt;&lt;/authors&gt;&lt;/contributors&gt;&lt;titles&gt;&lt;title&gt;Recent intensification of wetland methane feedback&lt;/title&gt;&lt;secondary-title&gt;Nature Climate Change&lt;/secondary-title&gt;&lt;/titles&gt;&lt;periodical&gt;&lt;full-title&gt;Nature Climate Change&lt;/full-title&gt;&lt;/periodical&gt;&lt;pages&gt;430-433&lt;/pages&gt;&lt;volume&gt;13&lt;/volume&gt;&lt;number&gt;5&lt;/number&gt;&lt;dates&gt;&lt;year&gt;2023&lt;/year&gt;&lt;pub-dates&gt;&lt;date&gt;2023/05/01&lt;/date&gt;&lt;/pub-dates&gt;&lt;/dates&gt;&lt;isbn&gt;1758-6798&lt;/isbn&gt;&lt;urls&gt;&lt;related-urls&gt;&lt;url&gt;https://doi.org/10.1038/s41558-023-01629-0&lt;/url&gt;&lt;/related-urls&gt;&lt;/urls&gt;&lt;electronic-resource-num&gt;10.1038/s41558-023-01629-0&lt;/electronic-resource-num&gt;&lt;/record&gt;&lt;/Cite&gt;&lt;/EndNote&gt;</w:instrText>
      </w:r>
      <w:r w:rsidRPr="0079475D">
        <w:rPr>
          <w:rFonts w:cs="Times New Roman"/>
          <w:szCs w:val="24"/>
        </w:rPr>
        <w:fldChar w:fldCharType="separate"/>
      </w:r>
      <w:r w:rsidRPr="0079475D">
        <w:rPr>
          <w:rFonts w:cs="Times New Roman"/>
          <w:noProof/>
          <w:szCs w:val="24"/>
        </w:rPr>
        <w:t>(Zhang et al., 2023)</w:t>
      </w:r>
      <w:r w:rsidRPr="0079475D">
        <w:rPr>
          <w:rFonts w:cs="Times New Roman"/>
          <w:szCs w:val="24"/>
        </w:rPr>
        <w:fldChar w:fldCharType="end"/>
      </w:r>
      <w:r w:rsidRPr="007C20B9">
        <w:rPr>
          <w:rFonts w:cs="Times New Roman"/>
          <w:szCs w:val="24"/>
        </w:rPr>
        <w:t xml:space="preserve">. </w:t>
      </w:r>
      <w:r>
        <w:rPr>
          <w:rFonts w:cs="Times New Roman"/>
          <w:szCs w:val="24"/>
        </w:rPr>
        <w:t>The main reason for the gap is because there</w:t>
      </w:r>
      <w:r w:rsidRPr="007C20B9">
        <w:rPr>
          <w:rFonts w:cs="Times New Roman"/>
          <w:szCs w:val="24"/>
        </w:rPr>
        <w:t xml:space="preserve"> are many uncertainties regarding </w:t>
      </w:r>
      <w:r>
        <w:rPr>
          <w:rFonts w:cs="Times New Roman"/>
          <w:szCs w:val="24"/>
        </w:rPr>
        <w:t>how</w:t>
      </w:r>
      <w:r w:rsidRPr="007C20B9">
        <w:rPr>
          <w:rFonts w:cs="Times New Roman"/>
          <w:szCs w:val="24"/>
        </w:rPr>
        <w:t xml:space="preserve"> biogeochemical </w:t>
      </w:r>
      <w:r>
        <w:rPr>
          <w:rFonts w:cs="Times New Roman"/>
          <w:szCs w:val="24"/>
        </w:rPr>
        <w:t xml:space="preserve">and microbial </w:t>
      </w:r>
      <w:r w:rsidRPr="007C20B9">
        <w:rPr>
          <w:rFonts w:cs="Times New Roman"/>
          <w:szCs w:val="24"/>
        </w:rPr>
        <w:t xml:space="preserve">processes </w:t>
      </w:r>
      <w:r w:rsidR="00DA0243">
        <w:rPr>
          <w:rFonts w:cs="Times New Roman"/>
          <w:szCs w:val="24"/>
        </w:rPr>
        <w:t>influence CH</w:t>
      </w:r>
      <w:r w:rsidR="00DA0243" w:rsidRPr="00186BF3">
        <w:rPr>
          <w:rFonts w:cs="Times New Roman"/>
          <w:szCs w:val="24"/>
          <w:vertAlign w:val="subscript"/>
        </w:rPr>
        <w:t>4</w:t>
      </w:r>
      <w:r w:rsidR="00DA0243">
        <w:rPr>
          <w:rFonts w:cs="Times New Roman"/>
          <w:szCs w:val="24"/>
        </w:rPr>
        <w:t xml:space="preserve"> production and ultimately </w:t>
      </w:r>
      <w:r>
        <w:rPr>
          <w:rFonts w:cs="Times New Roman"/>
          <w:szCs w:val="24"/>
        </w:rPr>
        <w:t xml:space="preserve">control </w:t>
      </w:r>
      <w:r w:rsidRPr="007C20B9">
        <w:rPr>
          <w:rFonts w:cs="Times New Roman"/>
          <w:szCs w:val="24"/>
        </w:rPr>
        <w:t>CH</w:t>
      </w:r>
      <w:r w:rsidRPr="007C20B9">
        <w:rPr>
          <w:rFonts w:cs="Times New Roman"/>
          <w:szCs w:val="24"/>
          <w:vertAlign w:val="subscript"/>
        </w:rPr>
        <w:t>4</w:t>
      </w:r>
      <w:r w:rsidRPr="007C20B9">
        <w:rPr>
          <w:rFonts w:cs="Times New Roman"/>
          <w:szCs w:val="24"/>
        </w:rPr>
        <w:t xml:space="preserve"> emissions</w:t>
      </w:r>
      <w:r>
        <w:rPr>
          <w:rFonts w:cs="Times New Roman"/>
          <w:szCs w:val="24"/>
        </w:rPr>
        <w:t>. M</w:t>
      </w:r>
      <w:r w:rsidRPr="007C20B9">
        <w:rPr>
          <w:rFonts w:cs="Times New Roman"/>
          <w:szCs w:val="24"/>
        </w:rPr>
        <w:t xml:space="preserve">ore research </w:t>
      </w:r>
      <w:r>
        <w:rPr>
          <w:rFonts w:cs="Times New Roman"/>
          <w:szCs w:val="24"/>
        </w:rPr>
        <w:t>has been</w:t>
      </w:r>
      <w:r w:rsidRPr="007C20B9">
        <w:rPr>
          <w:rFonts w:cs="Times New Roman"/>
          <w:szCs w:val="24"/>
        </w:rPr>
        <w:t xml:space="preserve"> needed to uncover the microbial diversity </w:t>
      </w:r>
      <w:r>
        <w:rPr>
          <w:rFonts w:cs="Times New Roman"/>
          <w:szCs w:val="24"/>
        </w:rPr>
        <w:t>of coastal marsh soils</w:t>
      </w:r>
      <w:r w:rsidR="00DA0243">
        <w:rPr>
          <w:rFonts w:cs="Times New Roman"/>
          <w:szCs w:val="24"/>
        </w:rPr>
        <w:t xml:space="preserve"> </w:t>
      </w:r>
      <w:r w:rsidRPr="007C20B9">
        <w:rPr>
          <w:rFonts w:cs="Times New Roman"/>
          <w:szCs w:val="24"/>
        </w:rPr>
        <w:t xml:space="preserve">and </w:t>
      </w:r>
      <w:r>
        <w:rPr>
          <w:rFonts w:cs="Times New Roman"/>
          <w:szCs w:val="24"/>
        </w:rPr>
        <w:t xml:space="preserve">to understand the </w:t>
      </w:r>
      <w:r w:rsidRPr="007C20B9">
        <w:rPr>
          <w:rFonts w:cs="Times New Roman"/>
          <w:szCs w:val="24"/>
        </w:rPr>
        <w:t xml:space="preserve">interactions </w:t>
      </w:r>
      <w:r>
        <w:rPr>
          <w:rFonts w:cs="Times New Roman"/>
          <w:szCs w:val="24"/>
        </w:rPr>
        <w:t xml:space="preserve">and processes that </w:t>
      </w:r>
      <w:r w:rsidRPr="007C20B9">
        <w:rPr>
          <w:rFonts w:cs="Times New Roman"/>
          <w:szCs w:val="24"/>
        </w:rPr>
        <w:t>contribut</w:t>
      </w:r>
      <w:r>
        <w:rPr>
          <w:rFonts w:cs="Times New Roman"/>
          <w:szCs w:val="24"/>
        </w:rPr>
        <w:t>e</w:t>
      </w:r>
      <w:r w:rsidRPr="007C20B9">
        <w:rPr>
          <w:rFonts w:cs="Times New Roman"/>
          <w:szCs w:val="24"/>
        </w:rPr>
        <w:t xml:space="preserve"> </w:t>
      </w:r>
      <w:r>
        <w:rPr>
          <w:rFonts w:cs="Times New Roman"/>
          <w:szCs w:val="24"/>
        </w:rPr>
        <w:t xml:space="preserve">to </w:t>
      </w:r>
      <w:r w:rsidRPr="007C20B9">
        <w:rPr>
          <w:rFonts w:cs="Times New Roman"/>
          <w:szCs w:val="24"/>
        </w:rPr>
        <w:t>and regulat</w:t>
      </w:r>
      <w:r>
        <w:rPr>
          <w:rFonts w:cs="Times New Roman"/>
          <w:szCs w:val="24"/>
        </w:rPr>
        <w:t>e</w:t>
      </w:r>
      <w:r w:rsidRPr="007C20B9">
        <w:rPr>
          <w:rFonts w:cs="Times New Roman"/>
          <w:szCs w:val="24"/>
        </w:rPr>
        <w:t xml:space="preserve"> </w:t>
      </w:r>
      <w:r>
        <w:rPr>
          <w:rFonts w:cs="Times New Roman"/>
          <w:szCs w:val="24"/>
        </w:rPr>
        <w:t>CH</w:t>
      </w:r>
      <w:r w:rsidRPr="00B40898">
        <w:rPr>
          <w:rFonts w:cs="Times New Roman"/>
          <w:szCs w:val="24"/>
          <w:vertAlign w:val="subscript"/>
        </w:rPr>
        <w:t>4</w:t>
      </w:r>
      <w:r>
        <w:rPr>
          <w:rFonts w:cs="Times New Roman"/>
          <w:szCs w:val="24"/>
        </w:rPr>
        <w:t xml:space="preserve"> production </w:t>
      </w:r>
      <w:r w:rsidRPr="007C20B9">
        <w:rPr>
          <w:rFonts w:cs="Times New Roman"/>
          <w:szCs w:val="24"/>
        </w:rPr>
        <w:fldChar w:fldCharType="begin">
          <w:fldData xml:space="preserve">PEVuZE5vdGU+PENpdGU+PEF1dGhvcj5XYW5nPC9BdXRob3I+PFllYXI+MjAyMjwvWWVhcj48UmVj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</w:fldData>
        </w:fldChar>
      </w:r>
      <w:r w:rsidRPr="007C20B9">
        <w:rPr>
          <w:rFonts w:cs="Times New Roman"/>
          <w:szCs w:val="24"/>
        </w:rPr>
        <w:instrText xml:space="preserve"> ADDIN EN.CITE </w:instrText>
      </w:r>
      <w:r w:rsidRPr="007C20B9">
        <w:rPr>
          <w:rFonts w:cs="Times New Roman"/>
          <w:szCs w:val="24"/>
        </w:rPr>
        <w:fldChar w:fldCharType="begin">
          <w:fldData xml:space="preserve">PEVuZE5vdGU+PENpdGU+PEF1dGhvcj5XYW5nPC9BdXRob3I+PFllYXI+MjAyMjwvWWVhcj48UmVj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</w:fldData>
        </w:fldChar>
      </w:r>
      <w:r w:rsidRPr="007C20B9">
        <w:rPr>
          <w:rFonts w:cs="Times New Roman"/>
          <w:szCs w:val="24"/>
        </w:rPr>
        <w:instrText xml:space="preserve"> ADDIN EN.CITE.DATA </w:instrText>
      </w:r>
      <w:r w:rsidRPr="007C20B9">
        <w:rPr>
          <w:rFonts w:cs="Times New Roman"/>
          <w:szCs w:val="24"/>
        </w:rPr>
      </w:r>
      <w:r w:rsidRPr="007C20B9">
        <w:rPr>
          <w:rFonts w:cs="Times New Roman"/>
          <w:szCs w:val="24"/>
        </w:rPr>
        <w:fldChar w:fldCharType="end"/>
      </w:r>
      <w:r w:rsidRPr="007C20B9">
        <w:rPr>
          <w:rFonts w:cs="Times New Roman"/>
          <w:szCs w:val="24"/>
        </w:rPr>
      </w:r>
      <w:r w:rsidRPr="007C20B9">
        <w:rPr>
          <w:rFonts w:cs="Times New Roman"/>
          <w:szCs w:val="24"/>
        </w:rPr>
        <w:fldChar w:fldCharType="separate"/>
      </w:r>
      <w:r w:rsidRPr="007C20B9">
        <w:rPr>
          <w:rFonts w:cs="Times New Roman"/>
          <w:noProof/>
          <w:szCs w:val="24"/>
        </w:rPr>
        <w:t>(Wang et al., 2022; Hartman et al., 2024)</w:t>
      </w:r>
      <w:r w:rsidRPr="007C20B9">
        <w:rPr>
          <w:rFonts w:cs="Times New Roman"/>
          <w:szCs w:val="24"/>
        </w:rPr>
        <w:fldChar w:fldCharType="end"/>
      </w:r>
      <w:r w:rsidRPr="007C20B9">
        <w:rPr>
          <w:rFonts w:cs="Times New Roman"/>
          <w:szCs w:val="24"/>
        </w:rPr>
        <w:t xml:space="preserve">. </w:t>
      </w:r>
      <w:r w:rsidR="00DA0243">
        <w:rPr>
          <w:rFonts w:cs="Times New Roman"/>
          <w:szCs w:val="24"/>
        </w:rPr>
        <w:t>Lastly, b</w:t>
      </w:r>
      <w:r>
        <w:rPr>
          <w:rFonts w:cs="Times New Roman"/>
          <w:szCs w:val="24"/>
        </w:rPr>
        <w:t xml:space="preserve">ecause coastal systems are </w:t>
      </w:r>
      <w:r w:rsidR="00DA0243">
        <w:rPr>
          <w:rFonts w:cs="Times New Roman"/>
          <w:szCs w:val="24"/>
        </w:rPr>
        <w:t xml:space="preserve">also being </w:t>
      </w:r>
      <w:r>
        <w:rPr>
          <w:rFonts w:cs="Times New Roman"/>
          <w:szCs w:val="24"/>
        </w:rPr>
        <w:t xml:space="preserve">directly impacted by rising </w:t>
      </w:r>
      <w:r w:rsidRPr="007C20B9">
        <w:rPr>
          <w:rFonts w:cs="Times New Roman"/>
          <w:szCs w:val="24"/>
        </w:rPr>
        <w:t>temperature</w:t>
      </w:r>
      <w:r>
        <w:rPr>
          <w:rFonts w:cs="Times New Roman"/>
          <w:szCs w:val="24"/>
        </w:rPr>
        <w:t xml:space="preserve">s </w:t>
      </w:r>
      <w:r w:rsidRPr="007C20B9">
        <w:rPr>
          <w:rFonts w:cs="Times New Roman"/>
          <w:szCs w:val="24"/>
        </w:rPr>
        <w:t>and water level</w:t>
      </w:r>
      <w:r>
        <w:rPr>
          <w:rFonts w:cs="Times New Roman"/>
          <w:szCs w:val="24"/>
        </w:rPr>
        <w:t xml:space="preserve"> variability due to climate change, more research is needed to understand t</w:t>
      </w:r>
      <w:r w:rsidRPr="007C20B9">
        <w:rPr>
          <w:rFonts w:cs="Times New Roman"/>
          <w:szCs w:val="24"/>
        </w:rPr>
        <w:t xml:space="preserve">he </w:t>
      </w:r>
      <w:r>
        <w:rPr>
          <w:rFonts w:cs="Times New Roman"/>
          <w:szCs w:val="24"/>
        </w:rPr>
        <w:t xml:space="preserve">effects </w:t>
      </w:r>
      <w:r w:rsidRPr="007C20B9">
        <w:rPr>
          <w:rFonts w:cs="Times New Roman"/>
          <w:szCs w:val="24"/>
        </w:rPr>
        <w:t xml:space="preserve">of </w:t>
      </w:r>
      <w:r w:rsidR="00DA0243">
        <w:rPr>
          <w:rFonts w:cs="Times New Roman"/>
          <w:szCs w:val="24"/>
        </w:rPr>
        <w:t>RSLR on changing soil</w:t>
      </w:r>
      <w:r w:rsidRPr="007C20B9">
        <w:rPr>
          <w:rFonts w:cs="Times New Roman"/>
          <w:szCs w:val="24"/>
        </w:rPr>
        <w:t xml:space="preserve"> salinity that</w:t>
      </w:r>
      <w:r w:rsidR="00DA0243">
        <w:rPr>
          <w:rFonts w:cs="Times New Roman"/>
          <w:szCs w:val="24"/>
        </w:rPr>
        <w:t xml:space="preserve"> is known to influence</w:t>
      </w:r>
      <w:r>
        <w:rPr>
          <w:rFonts w:cs="Times New Roman"/>
          <w:szCs w:val="24"/>
        </w:rPr>
        <w:t xml:space="preserve"> </w:t>
      </w:r>
      <w:r w:rsidRPr="007C20B9">
        <w:rPr>
          <w:rFonts w:cs="Times New Roman"/>
          <w:szCs w:val="24"/>
        </w:rPr>
        <w:t>CH</w:t>
      </w:r>
      <w:r w:rsidRPr="007C20B9">
        <w:rPr>
          <w:rFonts w:cs="Times New Roman"/>
          <w:szCs w:val="24"/>
          <w:vertAlign w:val="subscript"/>
        </w:rPr>
        <w:t>4</w:t>
      </w:r>
      <w:r w:rsidRPr="007C20B9">
        <w:rPr>
          <w:rFonts w:cs="Times New Roman"/>
          <w:szCs w:val="24"/>
        </w:rPr>
        <w:t xml:space="preserve"> production </w:t>
      </w:r>
      <w:r w:rsidRPr="007C20B9">
        <w:rPr>
          <w:rFonts w:cs="Times New Roman"/>
          <w:szCs w:val="24"/>
        </w:rPr>
        <w:fldChar w:fldCharType="begin">
          <w:fldData xml:space="preserve">PEVuZE5vdGU+PENpdGU+PEF1dGhvcj5IYXJ0bWFuPC9BdXRob3I+PFllYXI+MjAyNDwvWWVhcj48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</w:fldData>
        </w:fldChar>
      </w:r>
      <w:r w:rsidR="00B85D76">
        <w:rPr>
          <w:rFonts w:cs="Times New Roman"/>
          <w:szCs w:val="24"/>
        </w:rPr>
        <w:instrText xml:space="preserve"> ADDIN EN.CITE </w:instrText>
      </w:r>
      <w:r w:rsidR="00B85D76">
        <w:rPr>
          <w:rFonts w:cs="Times New Roman"/>
          <w:szCs w:val="24"/>
        </w:rPr>
        <w:fldChar w:fldCharType="begin">
          <w:fldData xml:space="preserve">PEVuZE5vdGU+PENpdGU+PEF1dGhvcj5IYXJ0bWFuPC9BdXRob3I+PFllYXI+MjAyNDwvWWVhcj48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</w:fldData>
        </w:fldChar>
      </w:r>
      <w:r w:rsidR="00B85D76">
        <w:rPr>
          <w:rFonts w:cs="Times New Roman"/>
          <w:szCs w:val="24"/>
        </w:rPr>
        <w:instrText xml:space="preserve"> ADDIN EN.CITE.DATA </w:instrText>
      </w:r>
      <w:r w:rsidR="00B85D76">
        <w:rPr>
          <w:rFonts w:cs="Times New Roman"/>
          <w:szCs w:val="24"/>
        </w:rPr>
      </w:r>
      <w:r w:rsidR="00B85D76">
        <w:rPr>
          <w:rFonts w:cs="Times New Roman"/>
          <w:szCs w:val="24"/>
        </w:rPr>
        <w:fldChar w:fldCharType="end"/>
      </w:r>
      <w:r w:rsidRPr="007C20B9">
        <w:rPr>
          <w:rFonts w:cs="Times New Roman"/>
          <w:szCs w:val="24"/>
        </w:rPr>
      </w:r>
      <w:r w:rsidRPr="007C20B9">
        <w:rPr>
          <w:rFonts w:cs="Times New Roman"/>
          <w:szCs w:val="24"/>
        </w:rPr>
        <w:fldChar w:fldCharType="separate"/>
      </w:r>
      <w:r w:rsidR="00B85D76">
        <w:rPr>
          <w:rFonts w:cs="Times New Roman"/>
          <w:noProof/>
          <w:szCs w:val="24"/>
        </w:rPr>
        <w:t>(Zhang et al., 2020; Hartman et al., 2024)</w:t>
      </w:r>
      <w:r w:rsidRPr="007C20B9">
        <w:rPr>
          <w:rFonts w:cs="Times New Roman"/>
          <w:szCs w:val="24"/>
        </w:rPr>
        <w:fldChar w:fldCharType="end"/>
      </w:r>
      <w:r w:rsidRPr="007C20B9">
        <w:rPr>
          <w:rFonts w:cs="Times New Roman"/>
          <w:szCs w:val="24"/>
        </w:rPr>
        <w:t>.</w:t>
      </w:r>
      <w:r w:rsidR="00DA0243">
        <w:rPr>
          <w:rFonts w:cs="Times New Roman"/>
          <w:szCs w:val="24"/>
        </w:rPr>
        <w:t xml:space="preserve"> </w:t>
      </w:r>
      <w:r w:rsidRPr="007C20B9">
        <w:rPr>
          <w:rFonts w:cs="Times New Roman"/>
          <w:szCs w:val="24"/>
        </w:rPr>
        <w:t xml:space="preserve">To fill </w:t>
      </w:r>
      <w:r w:rsidR="00DA0243">
        <w:rPr>
          <w:rFonts w:cs="Times New Roman"/>
          <w:szCs w:val="24"/>
        </w:rPr>
        <w:t xml:space="preserve">these </w:t>
      </w:r>
      <w:r w:rsidRPr="007C20B9">
        <w:rPr>
          <w:rFonts w:cs="Times New Roman"/>
          <w:szCs w:val="24"/>
        </w:rPr>
        <w:t xml:space="preserve">knowledge gaps, </w:t>
      </w:r>
      <w:r>
        <w:rPr>
          <w:rFonts w:cs="Times New Roman"/>
          <w:szCs w:val="24"/>
        </w:rPr>
        <w:t xml:space="preserve">the primary goal for </w:t>
      </w:r>
      <w:r w:rsidRPr="007C20B9">
        <w:rPr>
          <w:rFonts w:cs="Times New Roman"/>
          <w:szCs w:val="24"/>
        </w:rPr>
        <w:t xml:space="preserve">this thesis </w:t>
      </w:r>
      <w:r>
        <w:rPr>
          <w:rFonts w:cs="Times New Roman"/>
          <w:szCs w:val="24"/>
        </w:rPr>
        <w:t xml:space="preserve">research was to </w:t>
      </w:r>
      <w:r w:rsidRPr="007C20B9">
        <w:rPr>
          <w:rFonts w:cs="Times New Roman"/>
          <w:szCs w:val="24"/>
        </w:rPr>
        <w:t xml:space="preserve">analyze </w:t>
      </w:r>
      <w:r>
        <w:rPr>
          <w:rFonts w:cs="Times New Roman"/>
          <w:szCs w:val="24"/>
        </w:rPr>
        <w:t xml:space="preserve">patterns in marsh soil </w:t>
      </w:r>
      <w:r w:rsidRPr="007C20B9">
        <w:rPr>
          <w:rFonts w:cs="Times New Roman"/>
          <w:szCs w:val="24"/>
        </w:rPr>
        <w:t xml:space="preserve">microbial </w:t>
      </w:r>
      <w:r>
        <w:rPr>
          <w:rFonts w:cs="Times New Roman"/>
          <w:szCs w:val="24"/>
        </w:rPr>
        <w:t>diversity in the context of environmental variables that could affect</w:t>
      </w:r>
      <w:r w:rsidRPr="007C20B9">
        <w:rPr>
          <w:rFonts w:cs="Times New Roman"/>
          <w:szCs w:val="24"/>
        </w:rPr>
        <w:t xml:space="preserve"> methanogen and methanotroph presence</w:t>
      </w:r>
      <w:r>
        <w:rPr>
          <w:rFonts w:cs="Times New Roman"/>
          <w:szCs w:val="24"/>
        </w:rPr>
        <w:t xml:space="preserve"> and</w:t>
      </w:r>
      <w:r w:rsidRPr="007C20B9">
        <w:rPr>
          <w:rFonts w:cs="Times New Roman"/>
          <w:szCs w:val="24"/>
        </w:rPr>
        <w:t xml:space="preserve"> distribution.</w:t>
      </w:r>
    </w:p>
    <w:p w14:paraId="1FD0D23B" w14:textId="39C2EAD9" w:rsidR="00755ABD" w:rsidRPr="0079475D" w:rsidRDefault="00755ABD" w:rsidP="006428F8">
      <w:pPr>
        <w:pStyle w:val="Heading2"/>
        <w:spacing w:before="0" w:line="360" w:lineRule="auto"/>
        <w:jc w:val="center"/>
        <w:rPr>
          <w:rFonts w:cs="Times New Roman"/>
          <w:bCs/>
        </w:rPr>
      </w:pPr>
      <w:bookmarkStart w:id="151" w:name="_Toc201840828"/>
      <w:r w:rsidRPr="0079475D">
        <w:rPr>
          <w:rFonts w:cs="Times New Roman"/>
          <w:bCs/>
        </w:rPr>
        <w:t xml:space="preserve">4.1 </w:t>
      </w:r>
      <w:r w:rsidR="00C55A9D">
        <w:rPr>
          <w:rFonts w:cs="Times New Roman"/>
          <w:bCs/>
        </w:rPr>
        <w:t xml:space="preserve">Novelty of </w:t>
      </w:r>
      <w:r>
        <w:rPr>
          <w:rFonts w:cs="Times New Roman"/>
          <w:bCs/>
        </w:rPr>
        <w:t>Tidal Marsh Soil Microbial Diversity</w:t>
      </w:r>
      <w:bookmarkEnd w:id="151"/>
    </w:p>
    <w:p w14:paraId="3728E986" w14:textId="64E2402C" w:rsidR="0046137F" w:rsidRPr="0046137F" w:rsidRDefault="00856CE2" w:rsidP="0046137F">
      <w:pPr>
        <w:spacing w:after="0" w:line="360" w:lineRule="auto"/>
        <w:ind w:firstLine="360"/>
        <w:rPr>
          <w:rFonts w:cs="Times New Roman"/>
          <w:szCs w:val="24"/>
        </w:rPr>
      </w:pPr>
      <w:r>
        <w:rPr>
          <w:rFonts w:cs="Times New Roman"/>
          <w:szCs w:val="24"/>
        </w:rPr>
        <w:t xml:space="preserve">One of the main objectives for this </w:t>
      </w:r>
      <w:r w:rsidR="003939E6">
        <w:rPr>
          <w:rFonts w:cs="Times New Roman"/>
          <w:szCs w:val="24"/>
        </w:rPr>
        <w:t>study</w:t>
      </w:r>
      <w:r>
        <w:rPr>
          <w:rFonts w:cs="Times New Roman"/>
          <w:szCs w:val="24"/>
        </w:rPr>
        <w:t xml:space="preserve"> was to address the question of which microbial groups, and especially Archaea, were present in the soil microbial communities. </w:t>
      </w:r>
      <w:r w:rsidR="00B84008">
        <w:rPr>
          <w:rFonts w:cs="Times New Roman"/>
          <w:szCs w:val="24"/>
        </w:rPr>
        <w:t xml:space="preserve">Another objective was to evaluate if and how </w:t>
      </w:r>
      <w:r w:rsidR="00B84008" w:rsidRPr="0079475D">
        <w:rPr>
          <w:rFonts w:cs="Times New Roman"/>
          <w:szCs w:val="24"/>
        </w:rPr>
        <w:t>microbial diversity (</w:t>
      </w:r>
      <w:r w:rsidR="00B84008">
        <w:rPr>
          <w:rFonts w:cs="Times New Roman"/>
          <w:szCs w:val="24"/>
        </w:rPr>
        <w:t xml:space="preserve">as </w:t>
      </w:r>
      <w:r w:rsidR="00B84008" w:rsidRPr="0079475D">
        <w:rPr>
          <w:rFonts w:cs="Times New Roman"/>
          <w:szCs w:val="24"/>
        </w:rPr>
        <w:t xml:space="preserve">measured by alpha diversity indices) </w:t>
      </w:r>
      <w:r w:rsidR="00B84008">
        <w:rPr>
          <w:rFonts w:cs="Times New Roman"/>
          <w:szCs w:val="24"/>
        </w:rPr>
        <w:t xml:space="preserve">changed with soil depth. </w:t>
      </w:r>
      <w:r w:rsidR="000F4AE7">
        <w:rPr>
          <w:rFonts w:cs="Times New Roman"/>
          <w:szCs w:val="24"/>
        </w:rPr>
        <w:t>P</w:t>
      </w:r>
      <w:r w:rsidR="0086383F" w:rsidRPr="00022DEB">
        <w:rPr>
          <w:rFonts w:cs="Times New Roman"/>
          <w:szCs w:val="24"/>
        </w:rPr>
        <w:t xml:space="preserve">revious research from coastal salt marsh soils has </w:t>
      </w:r>
      <w:r w:rsidRPr="00022DEB">
        <w:rPr>
          <w:rFonts w:cs="Times New Roman"/>
          <w:szCs w:val="24"/>
        </w:rPr>
        <w:t xml:space="preserve">largely focused on the diversity of Bacteria. </w:t>
      </w:r>
      <w:r w:rsidR="009714EA" w:rsidRPr="00022DEB">
        <w:rPr>
          <w:rFonts w:cs="Times New Roman"/>
          <w:szCs w:val="24"/>
        </w:rPr>
        <w:t xml:space="preserve">For example, </w:t>
      </w:r>
      <w:r w:rsidR="00934F36" w:rsidRPr="00022DEB">
        <w:rPr>
          <w:rFonts w:cs="Times New Roman"/>
          <w:szCs w:val="24"/>
        </w:rPr>
        <w:t xml:space="preserve">the major classes of </w:t>
      </w:r>
      <w:r w:rsidR="000F4AE7">
        <w:rPr>
          <w:rFonts w:cs="Times New Roman"/>
          <w:szCs w:val="24"/>
        </w:rPr>
        <w:t xml:space="preserve">the </w:t>
      </w:r>
      <w:proofErr w:type="spellStart"/>
      <w:r w:rsidR="000F4AE7">
        <w:rPr>
          <w:rFonts w:cs="Times New Roman"/>
          <w:szCs w:val="24"/>
        </w:rPr>
        <w:t>Pseudomonadota</w:t>
      </w:r>
      <w:proofErr w:type="spellEnd"/>
      <w:r w:rsidR="000F4AE7">
        <w:rPr>
          <w:rFonts w:cs="Times New Roman"/>
          <w:szCs w:val="24"/>
        </w:rPr>
        <w:t xml:space="preserve"> (formerly </w:t>
      </w:r>
      <w:r w:rsidR="00246CCE" w:rsidRPr="00022DEB">
        <w:rPr>
          <w:rFonts w:cs="Times New Roman"/>
          <w:szCs w:val="24"/>
        </w:rPr>
        <w:t>Proteobacteria</w:t>
      </w:r>
      <w:r w:rsidR="000F4AE7">
        <w:rPr>
          <w:rFonts w:cs="Times New Roman"/>
          <w:szCs w:val="24"/>
        </w:rPr>
        <w:t>)</w:t>
      </w:r>
      <w:r w:rsidR="00246CCE" w:rsidRPr="00022DEB">
        <w:rPr>
          <w:rFonts w:cs="Times New Roman"/>
          <w:szCs w:val="24"/>
        </w:rPr>
        <w:t xml:space="preserve"> </w:t>
      </w:r>
      <w:r w:rsidR="000F4AE7">
        <w:rPr>
          <w:rFonts w:cs="Times New Roman"/>
          <w:szCs w:val="24"/>
        </w:rPr>
        <w:t xml:space="preserve">phylum </w:t>
      </w:r>
      <w:r w:rsidR="00246CCE" w:rsidRPr="00022DEB">
        <w:rPr>
          <w:rFonts w:cs="Times New Roman"/>
          <w:szCs w:val="24"/>
        </w:rPr>
        <w:t xml:space="preserve">found in wetland sediments </w:t>
      </w:r>
      <w:r w:rsidR="000F4AE7">
        <w:rPr>
          <w:rFonts w:cs="Times New Roman"/>
          <w:szCs w:val="24"/>
        </w:rPr>
        <w:t>include</w:t>
      </w:r>
      <w:r w:rsidR="000F4AE7" w:rsidRPr="00022DEB">
        <w:rPr>
          <w:rFonts w:cs="Times New Roman"/>
          <w:szCs w:val="24"/>
        </w:rPr>
        <w:t xml:space="preserve"> </w:t>
      </w:r>
      <w:r w:rsidR="009714EA" w:rsidRPr="00022DEB">
        <w:rPr>
          <w:rFonts w:cs="Times New Roman"/>
          <w:szCs w:val="24"/>
        </w:rPr>
        <w:t>Betaproteobacteria, Deltaproteobacteria</w:t>
      </w:r>
      <w:r w:rsidR="006C2742">
        <w:rPr>
          <w:rFonts w:cs="Times New Roman"/>
          <w:szCs w:val="24"/>
        </w:rPr>
        <w:t>,</w:t>
      </w:r>
      <w:r w:rsidR="009714EA" w:rsidRPr="00022DEB">
        <w:rPr>
          <w:rFonts w:cs="Times New Roman"/>
          <w:szCs w:val="24"/>
        </w:rPr>
        <w:t xml:space="preserve"> and Gammaproteobacteria (</w:t>
      </w:r>
      <w:bookmarkStart w:id="152" w:name="bbb0285"/>
      <w:r w:rsidR="009714EA" w:rsidRPr="00022DEB">
        <w:rPr>
          <w:rFonts w:cs="Times New Roman"/>
          <w:szCs w:val="24"/>
        </w:rPr>
        <w:t>Huang et al., 2019</w:t>
      </w:r>
      <w:bookmarkEnd w:id="152"/>
      <w:r w:rsidR="009714EA" w:rsidRPr="00022DEB">
        <w:rPr>
          <w:rFonts w:cs="Times New Roman"/>
          <w:szCs w:val="24"/>
        </w:rPr>
        <w:t>).</w:t>
      </w:r>
      <w:r w:rsidR="002F02EC" w:rsidRPr="00022DEB">
        <w:rPr>
          <w:rFonts w:cs="Times New Roman"/>
          <w:szCs w:val="24"/>
        </w:rPr>
        <w:t xml:space="preserve"> </w:t>
      </w:r>
      <w:r w:rsidR="00373B81" w:rsidRPr="00022DEB">
        <w:rPr>
          <w:rFonts w:cs="Times New Roman"/>
          <w:szCs w:val="24"/>
        </w:rPr>
        <w:t>W</w:t>
      </w:r>
      <w:r w:rsidR="00CE341D" w:rsidRPr="00022DEB">
        <w:rPr>
          <w:rFonts w:cs="Times New Roman"/>
          <w:szCs w:val="24"/>
        </w:rPr>
        <w:t xml:space="preserve">ithin the </w:t>
      </w:r>
      <w:proofErr w:type="spellStart"/>
      <w:r w:rsidR="000F4AE7">
        <w:rPr>
          <w:rFonts w:cs="Times New Roman"/>
          <w:szCs w:val="24"/>
        </w:rPr>
        <w:t>Pseudomonadota</w:t>
      </w:r>
      <w:proofErr w:type="spellEnd"/>
      <w:r w:rsidR="000F4AE7">
        <w:rPr>
          <w:rFonts w:cs="Times New Roman"/>
          <w:szCs w:val="24"/>
        </w:rPr>
        <w:t xml:space="preserve"> </w:t>
      </w:r>
      <w:r w:rsidR="00F30965" w:rsidRPr="00022DEB">
        <w:rPr>
          <w:rFonts w:cs="Times New Roman"/>
          <w:szCs w:val="24"/>
        </w:rPr>
        <w:t>found in tidal marshes</w:t>
      </w:r>
      <w:r w:rsidR="00772A3D" w:rsidRPr="00022DEB">
        <w:rPr>
          <w:rFonts w:cs="Times New Roman"/>
          <w:szCs w:val="24"/>
        </w:rPr>
        <w:t xml:space="preserve">, </w:t>
      </w:r>
      <w:r w:rsidR="00BA201C" w:rsidRPr="00022DEB">
        <w:rPr>
          <w:rFonts w:cs="Times New Roman"/>
          <w:szCs w:val="24"/>
        </w:rPr>
        <w:t xml:space="preserve">specific </w:t>
      </w:r>
      <w:r w:rsidR="00D53711" w:rsidRPr="00022DEB">
        <w:rPr>
          <w:rFonts w:cs="Times New Roman"/>
          <w:szCs w:val="24"/>
        </w:rPr>
        <w:t xml:space="preserve">genera </w:t>
      </w:r>
      <w:r w:rsidR="00BA201C" w:rsidRPr="00022DEB">
        <w:rPr>
          <w:rFonts w:cs="Times New Roman"/>
          <w:szCs w:val="24"/>
        </w:rPr>
        <w:t xml:space="preserve">include </w:t>
      </w:r>
      <w:r w:rsidR="00373B81" w:rsidRPr="00022DEB">
        <w:rPr>
          <w:rFonts w:cs="Times New Roman"/>
          <w:szCs w:val="24"/>
        </w:rPr>
        <w:t>nitrate</w:t>
      </w:r>
      <w:r w:rsidR="000F4AE7">
        <w:rPr>
          <w:rFonts w:cs="Times New Roman"/>
          <w:szCs w:val="24"/>
        </w:rPr>
        <w:t>-</w:t>
      </w:r>
      <w:r w:rsidR="00373B81" w:rsidRPr="00022DEB">
        <w:rPr>
          <w:rFonts w:cs="Times New Roman"/>
          <w:szCs w:val="24"/>
        </w:rPr>
        <w:t>reducers</w:t>
      </w:r>
      <w:r w:rsidR="008B4B45" w:rsidRPr="00022DEB">
        <w:rPr>
          <w:rFonts w:cs="Times New Roman"/>
          <w:szCs w:val="24"/>
        </w:rPr>
        <w:t xml:space="preserve"> (</w:t>
      </w:r>
      <w:proofErr w:type="spellStart"/>
      <w:r w:rsidR="008B4B45" w:rsidRPr="00022DEB">
        <w:rPr>
          <w:rFonts w:cs="Times New Roman"/>
          <w:i/>
          <w:iCs/>
          <w:szCs w:val="24"/>
        </w:rPr>
        <w:t>Nitrospira</w:t>
      </w:r>
      <w:proofErr w:type="spellEnd"/>
      <w:r w:rsidR="008B4B45" w:rsidRPr="00022DEB">
        <w:rPr>
          <w:rFonts w:cs="Times New Roman"/>
          <w:szCs w:val="24"/>
        </w:rPr>
        <w:t xml:space="preserve">), </w:t>
      </w:r>
      <w:r w:rsidR="00772A3D" w:rsidRPr="00022DEB">
        <w:rPr>
          <w:rFonts w:cs="Times New Roman"/>
          <w:szCs w:val="24"/>
        </w:rPr>
        <w:t>ammoni</w:t>
      </w:r>
      <w:r w:rsidR="000F4AE7">
        <w:rPr>
          <w:rFonts w:cs="Times New Roman"/>
          <w:szCs w:val="24"/>
        </w:rPr>
        <w:t>um-</w:t>
      </w:r>
      <w:r w:rsidR="00772A3D" w:rsidRPr="00022DEB">
        <w:rPr>
          <w:rFonts w:cs="Times New Roman"/>
          <w:szCs w:val="24"/>
        </w:rPr>
        <w:t>ox</w:t>
      </w:r>
      <w:r w:rsidR="00F30965" w:rsidRPr="00022DEB">
        <w:rPr>
          <w:rFonts w:cs="Times New Roman"/>
          <w:szCs w:val="24"/>
        </w:rPr>
        <w:t>idizers (</w:t>
      </w:r>
      <w:r w:rsidR="00F30965" w:rsidRPr="00022DEB">
        <w:rPr>
          <w:rFonts w:cs="Times New Roman"/>
          <w:i/>
          <w:iCs/>
          <w:szCs w:val="24"/>
        </w:rPr>
        <w:t>Nitrosomonas</w:t>
      </w:r>
      <w:r w:rsidR="00F30965" w:rsidRPr="00022DEB">
        <w:rPr>
          <w:rFonts w:cs="Times New Roman"/>
          <w:szCs w:val="24"/>
        </w:rPr>
        <w:t>)</w:t>
      </w:r>
      <w:r w:rsidR="006C2742">
        <w:rPr>
          <w:rFonts w:cs="Times New Roman"/>
          <w:szCs w:val="24"/>
        </w:rPr>
        <w:t>,</w:t>
      </w:r>
      <w:r w:rsidR="00943794" w:rsidRPr="00022DEB">
        <w:rPr>
          <w:rFonts w:cs="Times New Roman"/>
          <w:szCs w:val="24"/>
        </w:rPr>
        <w:t xml:space="preserve"> and sulfate</w:t>
      </w:r>
      <w:r w:rsidR="000F4AE7">
        <w:rPr>
          <w:rFonts w:cs="Times New Roman"/>
          <w:szCs w:val="24"/>
        </w:rPr>
        <w:t>-</w:t>
      </w:r>
      <w:r w:rsidR="00943794" w:rsidRPr="00022DEB">
        <w:rPr>
          <w:rFonts w:cs="Times New Roman"/>
          <w:szCs w:val="24"/>
        </w:rPr>
        <w:t>reducers (</w:t>
      </w:r>
      <w:r w:rsidR="00943794" w:rsidRPr="00022DEB">
        <w:rPr>
          <w:rFonts w:cs="Times New Roman"/>
          <w:i/>
          <w:iCs/>
          <w:szCs w:val="24"/>
        </w:rPr>
        <w:t>Desulfovibrio</w:t>
      </w:r>
      <w:r w:rsidR="00943794" w:rsidRPr="00022DEB">
        <w:rPr>
          <w:rFonts w:cs="Times New Roman"/>
          <w:szCs w:val="24"/>
        </w:rPr>
        <w:t>)</w:t>
      </w:r>
      <w:r w:rsidR="000F4AE7">
        <w:rPr>
          <w:rFonts w:cs="Times New Roman"/>
          <w:szCs w:val="24"/>
        </w:rPr>
        <w:t xml:space="preserve"> </w:t>
      </w:r>
      <w:r w:rsidR="00B05C18">
        <w:rPr>
          <w:rFonts w:cs="Times New Roman"/>
          <w:szCs w:val="24"/>
        </w:rPr>
        <w:fldChar w:fldCharType="begin"/>
      </w:r>
      <w:r w:rsidR="00B05C18">
        <w:rPr>
          <w:rFonts w:cs="Times New Roman"/>
          <w:szCs w:val="24"/>
        </w:rPr>
        <w:instrText xml:space="preserve"> ADDIN EN.CITE &lt;EndNote&gt;&lt;Cite&gt;&lt;Author&gt;Mustafa&lt;/Author&gt;&lt;Year&gt;2024&lt;/Year&gt;&lt;RecNum&gt;169&lt;/RecNum&gt;&lt;DisplayText&gt;(Mustafa et al., 2024)&lt;/DisplayText&gt;&lt;record&gt;&lt;rec-number&gt;169&lt;/rec-number&gt;&lt;foreign-keys&gt;&lt;key app="EN" db-id="a9st2ea5gsdfwrev221v5arbat0f9trvzewx" timestamp="1749327665"&gt;169&lt;/key&gt;&lt;/foreign-keys&gt;&lt;ref-type name="Journal Article"&gt;17&lt;/ref-type&gt;&lt;contributors&gt;&lt;authors&gt;&lt;author&gt;Mustafa, Ghulam&lt;/author&gt;&lt;author&gt;Hussain, Sarfraz&lt;/author&gt;&lt;author&gt;Liu, Yuhong&lt;/author&gt;&lt;author&gt;Ali, Imran&lt;/author&gt;&lt;author&gt;Liu, Jiayuan&lt;/author&gt;&lt;author&gt;Bano, Hamida&lt;/author&gt;&lt;/authors&gt;&lt;/contributors&gt;&lt;titles&gt;&lt;title&gt;Microbiology of wetlands and the carbon cycle in coastal wetland mediated by microorganisms&lt;/title&gt;&lt;secondary-title&gt;Science of The Total Environment&lt;/secondary-title&gt;&lt;/titles&gt;&lt;periodical&gt;&lt;full-title&gt;Science of The Total Environment&lt;/full-title&gt;&lt;/periodical&gt;&lt;pages&gt;175734&lt;/pages&gt;&lt;volume&gt;954&lt;/volume&gt;&lt;keywords&gt;&lt;keyword&gt;Wetland&lt;/keyword&gt;&lt;keyword&gt;Carbon sequestration&lt;/keyword&gt;&lt;keyword&gt;Blue carbon&lt;/keyword&gt;&lt;keyword&gt;Microbial community&lt;/keyword&gt;&lt;keyword&gt;Anthropogenic activities&lt;/keyword&gt;&lt;/keywords&gt;&lt;dates&gt;&lt;year&gt;2024&lt;/year&gt;&lt;pub-dates&gt;&lt;date&gt;2024/12/01/&lt;/date&gt;&lt;/pub-dates&gt;&lt;/dates&gt;&lt;isbn&gt;0048-9697&lt;/isbn&gt;&lt;urls&gt;&lt;related-urls&gt;&lt;url&gt;https://www.sciencedirect.com/science/article/pii/S004896972405890X&lt;/url&gt;&lt;/related-urls&gt;&lt;/urls&gt;&lt;electronic-resource-num&gt;https://doi.org/10.1016/j.scitotenv.2024.175734&lt;/electronic-resource-num&gt;&lt;/record&gt;&lt;/Cite&gt;&lt;/EndNote&gt;</w:instrText>
      </w:r>
      <w:r w:rsidR="00B05C18">
        <w:rPr>
          <w:rFonts w:cs="Times New Roman"/>
          <w:szCs w:val="24"/>
        </w:rPr>
        <w:fldChar w:fldCharType="separate"/>
      </w:r>
      <w:r w:rsidR="00B05C18">
        <w:rPr>
          <w:rFonts w:cs="Times New Roman"/>
          <w:noProof/>
          <w:szCs w:val="24"/>
        </w:rPr>
        <w:t>(</w:t>
      </w:r>
      <w:r w:rsidR="006C2742">
        <w:rPr>
          <w:rFonts w:cs="Times New Roman"/>
          <w:szCs w:val="24"/>
        </w:rPr>
        <w:fldChar w:fldCharType="begin"/>
      </w:r>
      <w:r w:rsidR="006C2742">
        <w:rPr>
          <w:rFonts w:cs="Times New Roman"/>
          <w:szCs w:val="24"/>
        </w:rPr>
        <w:instrText xml:space="preserve"> ADDIN EN.CITE &lt;EndNote&gt;&lt;Cite&gt;&lt;Author&gt;Khandeparker&lt;/Author&gt;&lt;Year&gt;2017&lt;/Year&gt;&lt;RecNum&gt;167&lt;/RecNum&gt;&lt;DisplayText&gt;(Khandeparker et al., 2017)&lt;/DisplayText&gt;&lt;record&gt;&lt;rec-number&gt;167&lt;/rec-number&gt;&lt;foreign-keys&gt;&lt;key app="EN" db-id="a9st2ea5gsdfwrev221v5arbat0f9trvzewx" timestamp="1749325046"&gt;167&lt;/key&gt;&lt;/foreign-keys&gt;&lt;ref-type name="Journal Article"&gt;17&lt;/ref-type&gt;&lt;contributors&gt;&lt;authors&gt;&lt;author&gt;Khandeparker, Lidita&lt;/author&gt;&lt;author&gt;Kuchi, Nishanth&lt;/author&gt;&lt;author&gt;Kale, Dipesh&lt;/author&gt;&lt;author&gt;Anil, Arga Chandrashekar&lt;/author&gt;&lt;/authors&gt;&lt;/contributors&gt;&lt;titles&gt;&lt;title&gt;Microbial community structure of surface sediments from a tropical estuarine environment using next generation sequencing&lt;/title&gt;&lt;secondary-title&gt;Ecological Indicators&lt;/secondary-title&gt;&lt;/titles&gt;&lt;periodical&gt;&lt;full-title&gt;Ecological Indicators&lt;/full-title&gt;&lt;/periodical&gt;&lt;pages&gt;172-181&lt;/pages&gt;&lt;volume&gt;74&lt;/volume&gt;&lt;keywords&gt;&lt;keyword&gt;Metagenomics&lt;/keyword&gt;&lt;keyword&gt;Next Gen Sequencing (NGS)&lt;/keyword&gt;&lt;keyword&gt;Microbial diversity&lt;/keyword&gt;&lt;keyword&gt;Sediment&lt;/keyword&gt;&lt;keyword&gt;Mandovi-Zuari (Ma-Zu) estuarine complex&lt;/keyword&gt;&lt;keyword&gt;Ion Torrent PGM™&lt;/keyword&gt;&lt;/keywords&gt;&lt;dates&gt;&lt;year&gt;2017&lt;/year&gt;&lt;pub-dates&gt;&lt;date&gt;2017/03/01/&lt;/date&gt;&lt;/pub-dates&gt;&lt;/dates&gt;&lt;isbn&gt;1470-160X&lt;/isbn&gt;&lt;urls&gt;&lt;related-urls&gt;&lt;url&gt;https://www.sciencedirect.com/science/article/pii/S1470160X16306604&lt;/url&gt;&lt;/related-urls&gt;&lt;/urls&gt;&lt;electronic-resource-num&gt;https://doi.org/10.1016/j.ecolind.2016.11.023&lt;/electronic-resource-num&gt;&lt;/record&gt;&lt;/Cite&gt;&lt;/EndNote&gt;</w:instrText>
      </w:r>
      <w:r w:rsidR="006C2742">
        <w:rPr>
          <w:rFonts w:cs="Times New Roman"/>
          <w:szCs w:val="24"/>
        </w:rPr>
        <w:fldChar w:fldCharType="separate"/>
      </w:r>
      <w:r w:rsidR="006C2742">
        <w:rPr>
          <w:rFonts w:cs="Times New Roman"/>
          <w:noProof/>
          <w:szCs w:val="24"/>
        </w:rPr>
        <w:t>Khandeparker et al., 2017</w:t>
      </w:r>
      <w:r w:rsidR="006C2742">
        <w:rPr>
          <w:rFonts w:cs="Times New Roman"/>
          <w:szCs w:val="24"/>
        </w:rPr>
        <w:fldChar w:fldCharType="end"/>
      </w:r>
      <w:r w:rsidR="006C2742">
        <w:rPr>
          <w:rFonts w:cs="Times New Roman"/>
          <w:szCs w:val="24"/>
        </w:rPr>
        <w:t xml:space="preserve">; </w:t>
      </w:r>
      <w:r w:rsidR="00B05C18">
        <w:rPr>
          <w:rFonts w:cs="Times New Roman"/>
          <w:noProof/>
          <w:szCs w:val="24"/>
        </w:rPr>
        <w:t>Mustafa et al., 2024)</w:t>
      </w:r>
      <w:r w:rsidR="00B05C18">
        <w:rPr>
          <w:rFonts w:cs="Times New Roman"/>
          <w:szCs w:val="24"/>
        </w:rPr>
        <w:fldChar w:fldCharType="end"/>
      </w:r>
      <w:r w:rsidR="00DB685F" w:rsidRPr="00022DEB">
        <w:rPr>
          <w:rFonts w:cs="Times New Roman"/>
          <w:szCs w:val="24"/>
        </w:rPr>
        <w:t xml:space="preserve">. </w:t>
      </w:r>
      <w:r w:rsidR="003E1C8A" w:rsidRPr="00022DEB">
        <w:rPr>
          <w:rFonts w:cs="Times New Roman"/>
          <w:szCs w:val="24"/>
        </w:rPr>
        <w:t xml:space="preserve">Gammaproteobacteria are also common </w:t>
      </w:r>
      <w:r w:rsidR="00D52B5B" w:rsidRPr="00022DEB">
        <w:rPr>
          <w:rFonts w:cs="Times New Roman"/>
          <w:szCs w:val="24"/>
        </w:rPr>
        <w:t xml:space="preserve">in tidal marshes </w:t>
      </w:r>
      <w:r w:rsidR="003E1C8A" w:rsidRPr="00022DEB">
        <w:rPr>
          <w:rFonts w:cs="Times New Roman"/>
          <w:szCs w:val="24"/>
        </w:rPr>
        <w:t xml:space="preserve">and </w:t>
      </w:r>
      <w:r w:rsidR="00D52B5B" w:rsidRPr="00022DEB">
        <w:rPr>
          <w:rFonts w:cs="Times New Roman"/>
          <w:szCs w:val="24"/>
        </w:rPr>
        <w:t xml:space="preserve">the orders </w:t>
      </w:r>
      <w:proofErr w:type="spellStart"/>
      <w:r w:rsidR="00BC451A" w:rsidRPr="00022DEB">
        <w:rPr>
          <w:rFonts w:cs="Times New Roman"/>
          <w:szCs w:val="24"/>
        </w:rPr>
        <w:t>Chromatiales</w:t>
      </w:r>
      <w:proofErr w:type="spellEnd"/>
      <w:r w:rsidR="00BC451A" w:rsidRPr="00022DEB">
        <w:rPr>
          <w:rFonts w:cs="Times New Roman"/>
          <w:szCs w:val="24"/>
        </w:rPr>
        <w:t xml:space="preserve"> and </w:t>
      </w:r>
      <w:proofErr w:type="spellStart"/>
      <w:r w:rsidR="00BC451A" w:rsidRPr="00022DEB">
        <w:rPr>
          <w:rFonts w:cs="Times New Roman"/>
          <w:szCs w:val="24"/>
        </w:rPr>
        <w:t>Thiotrichales</w:t>
      </w:r>
      <w:proofErr w:type="spellEnd"/>
      <w:r w:rsidR="00092626" w:rsidRPr="00022DEB">
        <w:rPr>
          <w:rFonts w:cs="Times New Roman"/>
          <w:szCs w:val="24"/>
        </w:rPr>
        <w:t xml:space="preserve"> </w:t>
      </w:r>
      <w:r w:rsidR="00D52B5B" w:rsidRPr="00022DEB">
        <w:rPr>
          <w:rFonts w:cs="Times New Roman"/>
          <w:szCs w:val="24"/>
        </w:rPr>
        <w:t xml:space="preserve">have been found to </w:t>
      </w:r>
      <w:r w:rsidR="00BC451A" w:rsidRPr="00022DEB">
        <w:rPr>
          <w:rFonts w:cs="Times New Roman"/>
          <w:szCs w:val="24"/>
        </w:rPr>
        <w:t xml:space="preserve">oxidize sulfur in </w:t>
      </w:r>
      <w:r w:rsidR="006C2742" w:rsidRPr="00022DEB">
        <w:rPr>
          <w:rFonts w:cs="Times New Roman"/>
          <w:szCs w:val="24"/>
        </w:rPr>
        <w:t xml:space="preserve">salt marshes dominated </w:t>
      </w:r>
      <w:r w:rsidR="006C2742">
        <w:rPr>
          <w:rFonts w:cs="Times New Roman"/>
          <w:szCs w:val="24"/>
        </w:rPr>
        <w:t xml:space="preserve">by </w:t>
      </w:r>
      <w:r w:rsidR="00393008" w:rsidRPr="00907449">
        <w:rPr>
          <w:rFonts w:cs="Times New Roman"/>
          <w:i/>
          <w:iCs/>
          <w:szCs w:val="24"/>
        </w:rPr>
        <w:t>Spartina</w:t>
      </w:r>
      <w:r w:rsidR="00393008" w:rsidRPr="00022DEB">
        <w:rPr>
          <w:rFonts w:cs="Times New Roman"/>
          <w:szCs w:val="24"/>
        </w:rPr>
        <w:t xml:space="preserve"> </w:t>
      </w:r>
      <w:r w:rsidR="00393008" w:rsidRPr="00022DEB">
        <w:rPr>
          <w:rFonts w:cs="Times New Roman"/>
          <w:i/>
          <w:iCs/>
          <w:szCs w:val="24"/>
        </w:rPr>
        <w:t>alterniflora</w:t>
      </w:r>
      <w:r w:rsidR="00393008" w:rsidRPr="00022DEB">
        <w:rPr>
          <w:rFonts w:cs="Times New Roman"/>
          <w:szCs w:val="24"/>
        </w:rPr>
        <w:t xml:space="preserve"> </w:t>
      </w:r>
      <w:r w:rsidR="00440EED" w:rsidRPr="00022DEB">
        <w:rPr>
          <w:rFonts w:cs="Times New Roman"/>
          <w:szCs w:val="24"/>
        </w:rPr>
        <w:fldChar w:fldCharType="begin"/>
      </w:r>
      <w:r w:rsidR="00440EED" w:rsidRPr="00022DEB">
        <w:rPr>
          <w:rFonts w:cs="Times New Roman"/>
          <w:szCs w:val="24"/>
        </w:rPr>
        <w:instrText xml:space="preserve"> ADDIN EN.CITE &lt;EndNote&gt;&lt;Cite&gt;&lt;Author&gt;Thomas&lt;/Author&gt;&lt;Year&gt;2014&lt;/Year&gt;&lt;RecNum&gt;168&lt;/RecNum&gt;&lt;DisplayText&gt;(Thomas et al., 2014)&lt;/DisplayText&gt;&lt;record&gt;&lt;rec-number&gt;168&lt;/rec-number&gt;&lt;foreign-keys&gt;&lt;key app="EN" db-id="a9st2ea5gsdfwrev221v5arbat0f9trvzewx" timestamp="1749325951"&gt;168&lt;/key&gt;&lt;/foreign-keys&gt;&lt;ref-type name="Journal Article"&gt;17&lt;/ref-type&gt;&lt;contributors&gt;&lt;authors&gt;&lt;author&gt;Thomas,François&lt;/author&gt;&lt;author&gt;Giblin,Anne E.&lt;/author&gt;&lt;author&gt;Cardon,Zoe G.&lt;/author&gt;&lt;author&gt;Sievert,Stefan M.&lt;/author&gt;&lt;/authors&gt;&lt;/contributors&gt;&lt;auth-address&gt;Dr François Thomas,Watson Laboratory, Biology Department, Woods Hole Oceanographic Institution, Woods Hole,MA, USA,francois.thomas@univ-lorraine.fr&amp;#xD;Dr Stefan M. Sievert,Watson Laboratory, Biology Department, Woods Hole Oceanographic Institution, Woods Hole,MA, USA,ssievert@whoi.edu&lt;/auth-address&gt;&lt;titles&gt;&lt;title&gt;Rhizosphere heterogeneity shapes abundance and activity of sulfur-oxidizing bacteria in vegetated salt marsh sediments&lt;/title&gt;&lt;secondary-title&gt;Frontiers in Microbiology&lt;/secondary-title&gt;&lt;short-title&gt;Sulfur-oxidizers in salt marsh sediments&lt;/short-title&gt;&lt;/titles&gt;&lt;periodical&gt;&lt;full-title&gt;Frontiers in Microbiology&lt;/full-title&gt;&lt;/periodical&gt;&lt;volume&gt;Volume 5 - 2014&lt;/volume&gt;&lt;keywords&gt;&lt;keyword&gt;rdsrAB,rhizosphere,salt marsh,soxB,Sulfur oxidation,Spartina alterniflora&lt;/keyword&gt;&lt;/keywords&gt;&lt;dates&gt;&lt;year&gt;2014&lt;/year&gt;&lt;pub-dates&gt;&lt;date&gt;2014-June-24&lt;/date&gt;&lt;/pub-dates&gt;&lt;/dates&gt;&lt;isbn&gt;1664-302X&lt;/isbn&gt;&lt;work-type&gt;Original Research&lt;/work-type&gt;&lt;urls&gt;&lt;related-urls&gt;&lt;url&gt;https://www.frontiersin.org/journals/microbiology/articles/10.3389/fmicb.2014.00309&lt;/url&gt;&lt;/related-urls&gt;&lt;/urls&gt;&lt;electronic-resource-num&gt;10.3389/fmicb.2014.00309&lt;/electronic-resource-num&gt;&lt;language&gt;English&lt;/language&gt;&lt;/record&gt;&lt;/Cite&gt;&lt;/EndNote&gt;</w:instrText>
      </w:r>
      <w:r w:rsidR="00440EED" w:rsidRPr="00022DEB">
        <w:rPr>
          <w:rFonts w:cs="Times New Roman"/>
          <w:szCs w:val="24"/>
        </w:rPr>
        <w:fldChar w:fldCharType="separate"/>
      </w:r>
      <w:r w:rsidR="00440EED" w:rsidRPr="00022DEB">
        <w:rPr>
          <w:rFonts w:cs="Times New Roman"/>
          <w:noProof/>
          <w:szCs w:val="24"/>
        </w:rPr>
        <w:t>(Thomas et al., 2014)</w:t>
      </w:r>
      <w:r w:rsidR="00440EED" w:rsidRPr="00022DEB">
        <w:rPr>
          <w:rFonts w:cs="Times New Roman"/>
          <w:szCs w:val="24"/>
        </w:rPr>
        <w:fldChar w:fldCharType="end"/>
      </w:r>
      <w:r w:rsidR="00BD2ACA" w:rsidRPr="00022DEB">
        <w:rPr>
          <w:rFonts w:cs="Times New Roman"/>
          <w:szCs w:val="24"/>
        </w:rPr>
        <w:t>.</w:t>
      </w:r>
      <w:r w:rsidR="00DC27F6" w:rsidRPr="00022DEB">
        <w:rPr>
          <w:rFonts w:cs="Times New Roman"/>
          <w:szCs w:val="24"/>
        </w:rPr>
        <w:t xml:space="preserve"> </w:t>
      </w:r>
      <w:r w:rsidR="000F4AE7">
        <w:rPr>
          <w:rFonts w:cs="Times New Roman"/>
          <w:szCs w:val="24"/>
        </w:rPr>
        <w:t>In general, t</w:t>
      </w:r>
      <w:r w:rsidR="000F4AE7" w:rsidRPr="00A05B7B">
        <w:rPr>
          <w:rFonts w:cs="Times New Roman"/>
          <w:szCs w:val="24"/>
        </w:rPr>
        <w:t xml:space="preserve">he diversity of </w:t>
      </w:r>
      <w:r w:rsidR="000F4AE7">
        <w:rPr>
          <w:rFonts w:cs="Times New Roman"/>
          <w:szCs w:val="24"/>
        </w:rPr>
        <w:t>Archaea and specifically of</w:t>
      </w:r>
      <w:r w:rsidR="000F4AE7" w:rsidRPr="00A05B7B">
        <w:rPr>
          <w:rFonts w:cs="Times New Roman"/>
          <w:szCs w:val="24"/>
        </w:rPr>
        <w:t xml:space="preserve"> methanogenic communities </w:t>
      </w:r>
      <w:r w:rsidR="000F4AE7">
        <w:rPr>
          <w:rFonts w:cs="Times New Roman"/>
          <w:szCs w:val="24"/>
        </w:rPr>
        <w:t>has been</w:t>
      </w:r>
      <w:r w:rsidR="000F4AE7" w:rsidRPr="00A05B7B">
        <w:rPr>
          <w:rFonts w:cs="Times New Roman"/>
          <w:szCs w:val="24"/>
        </w:rPr>
        <w:t xml:space="preserve"> underrepresented in the literature</w:t>
      </w:r>
      <w:r w:rsidR="000F4AE7">
        <w:rPr>
          <w:rFonts w:cs="Times New Roman"/>
          <w:szCs w:val="24"/>
        </w:rPr>
        <w:t xml:space="preserve"> and </w:t>
      </w:r>
      <w:r w:rsidR="000F4AE7" w:rsidRPr="00A05B7B">
        <w:rPr>
          <w:rFonts w:cs="Times New Roman"/>
          <w:szCs w:val="24"/>
        </w:rPr>
        <w:t>unresolved for many habitats</w:t>
      </w:r>
      <w:r w:rsidR="000F4AE7">
        <w:rPr>
          <w:rFonts w:cs="Times New Roman"/>
          <w:szCs w:val="24"/>
        </w:rPr>
        <w:t>, including salt marshes</w:t>
      </w:r>
      <w:r w:rsidR="000F4AE7" w:rsidRPr="00A05B7B">
        <w:rPr>
          <w:rFonts w:cs="Times New Roman"/>
          <w:szCs w:val="24"/>
        </w:rPr>
        <w:t xml:space="preserve"> </w:t>
      </w:r>
      <w:r w:rsidR="000F4AE7" w:rsidRPr="00022DEB">
        <w:rPr>
          <w:rFonts w:cs="Times New Roman"/>
          <w:szCs w:val="24"/>
        </w:rPr>
        <w:fldChar w:fldCharType="begin"/>
      </w:r>
      <w:r w:rsidR="000F4AE7" w:rsidRPr="00022DEB">
        <w:rPr>
          <w:rFonts w:cs="Times New Roman"/>
          <w:szCs w:val="24"/>
        </w:rPr>
        <w:instrText xml:space="preserve"> ADDIN EN.CITE &lt;EndNote&gt;&lt;Cite&gt;&lt;Author&gt;Engel&lt;/Author&gt;&lt;Year&gt;2017&lt;/Year&gt;&lt;RecNum&gt;66&lt;/RecNum&gt;&lt;DisplayText&gt;(Engel et al., 2017; Henson and Thrash, 2024)&lt;/DisplayText&gt;&lt;record&gt;&lt;rec-number&gt;66&lt;/rec-number&gt;&lt;foreign-keys&gt;&lt;key app="EN" db-id="a9st2ea5gsdfwrev221v5arbat0f9trvzewx" timestamp="1740936802"&gt;66&lt;/key&gt;&lt;/foreign-keys&gt;&lt;ref-type name="Journal Article"&gt;17&lt;/ref-type&gt;&lt;contributors&gt;&lt;authors&gt;&lt;author&gt;Annette Summers Engel&lt;/author&gt;&lt;author&gt;Chang Liu&lt;/author&gt;&lt;author&gt;Audrey T. Paterson&lt;/author&gt;&lt;author&gt;Laurie C. Anderson&lt;/author&gt;&lt;author&gt;R. Eugene Turner&lt;/author&gt;&lt;author&gt;Edward B. Overton&lt;/author&gt;&lt;/authors&gt;&lt;/contributors&gt;&lt;titles&gt;&lt;title&gt;Salt Marsh Bacterial Communities before and after the Deepwater Horizon Oil Spill&lt;/title&gt;&lt;secondary-title&gt;Applied and Environmental Microbiology&lt;/secondary-title&gt;&lt;/titles&gt;&lt;periodical&gt;&lt;full-title&gt;Applied and Environmental Microbiology&lt;/full-title&gt;&lt;/periodical&gt;&lt;pages&gt;e00784-17&lt;/pages&gt;&lt;volume&gt;83&lt;/volume&gt;&lt;number&gt;20&lt;/number&gt;&lt;dates&gt;&lt;year&gt;2017&lt;/year&gt;&lt;/dates&gt;&lt;urls&gt;&lt;related-urls&gt;&lt;url&gt;https://journals.asm.org/doi/abs/10.1128/aem.00784-17&lt;/url&gt;&lt;/related-urls&gt;&lt;/urls&gt;&lt;electronic-resource-num&gt;doi:10.1128/AEM.00784-17&lt;/electronic-resource-num&gt;&lt;/record&gt;&lt;/Cite&gt;&lt;Cite&gt;&lt;Author&gt;Henson&lt;/Author&gt;&lt;Year&gt;2024&lt;/Year&gt;&lt;RecNum&gt;71&lt;/RecNum&gt;&lt;record&gt;&lt;rec-number&gt;71&lt;/rec-number&gt;&lt;foreign-keys&gt;&lt;key app="EN" db-id="a9st2ea5gsdfwrev221v5arbat0f9trvzewx" timestamp="1743132705"&gt;71&lt;/key&gt;&lt;/foreign-keys&gt;&lt;ref-type name="Journal Article"&gt;17&lt;/ref-type&gt;&lt;contributors&gt;&lt;authors&gt;&lt;author&gt;Michael W. Henson&lt;/author&gt;&lt;author&gt;J. Cameron Thrash&lt;/author&gt;&lt;/authors&gt;&lt;/contributors&gt;&lt;titles&gt;&lt;title&gt;Microbial ecology of northern Gulf of Mexico estuarine waters&lt;/title&gt;&lt;secondary-title&gt;mSystems&lt;/secondary-title&gt;&lt;/titles&gt;&lt;periodical&gt;&lt;full-title&gt;mSystems&lt;/full-title&gt;&lt;/periodical&gt;&lt;pages&gt;e01318-23&lt;/pages&gt;&lt;volume&gt;9&lt;/volume&gt;&lt;number&gt;8&lt;/number&gt;&lt;dates&gt;&lt;year&gt;2024&lt;/year&gt;&lt;/dates&gt;&lt;urls&gt;&lt;related-urls&gt;&lt;url&gt;https://journals.asm.org/doi/abs/10.1128/msystems.01318-23&lt;/url&gt;&lt;/related-urls&gt;&lt;/urls&gt;&lt;electronic-resource-num&gt;doi:10.1128/msystems.01318-23&lt;/electronic-resource-num&gt;&lt;/record&gt;&lt;/Cite&gt;&lt;/EndNote&gt;</w:instrText>
      </w:r>
      <w:r w:rsidR="000F4AE7" w:rsidRPr="00022DEB">
        <w:rPr>
          <w:rFonts w:cs="Times New Roman"/>
          <w:szCs w:val="24"/>
        </w:rPr>
        <w:fldChar w:fldCharType="separate"/>
      </w:r>
      <w:r w:rsidR="000F4AE7" w:rsidRPr="00022DEB">
        <w:rPr>
          <w:rFonts w:cs="Times New Roman"/>
          <w:noProof/>
          <w:szCs w:val="24"/>
        </w:rPr>
        <w:t>(Engel et al., 2017; Henson and Thrash, 2024)</w:t>
      </w:r>
      <w:r w:rsidR="000F4AE7" w:rsidRPr="00022DEB">
        <w:rPr>
          <w:rFonts w:cs="Times New Roman"/>
          <w:szCs w:val="24"/>
        </w:rPr>
        <w:fldChar w:fldCharType="end"/>
      </w:r>
      <w:r w:rsidR="000F4AE7" w:rsidRPr="00022DEB">
        <w:rPr>
          <w:rFonts w:cs="Times New Roman"/>
          <w:szCs w:val="24"/>
        </w:rPr>
        <w:t xml:space="preserve">. </w:t>
      </w:r>
      <w:proofErr w:type="spellStart"/>
      <w:r w:rsidR="0098609A" w:rsidRPr="00022DEB">
        <w:rPr>
          <w:rFonts w:cs="Times New Roman"/>
          <w:szCs w:val="24"/>
        </w:rPr>
        <w:t>Thermoproteota</w:t>
      </w:r>
      <w:proofErr w:type="spellEnd"/>
      <w:r w:rsidR="0098609A" w:rsidRPr="00022DEB">
        <w:rPr>
          <w:rFonts w:cs="Times New Roman"/>
          <w:szCs w:val="24"/>
        </w:rPr>
        <w:t xml:space="preserve"> (formerly </w:t>
      </w:r>
      <w:proofErr w:type="spellStart"/>
      <w:r w:rsidR="0098609A" w:rsidRPr="00022DEB">
        <w:rPr>
          <w:rFonts w:cs="Times New Roman"/>
          <w:szCs w:val="24"/>
        </w:rPr>
        <w:t>Crenarchaeota</w:t>
      </w:r>
      <w:proofErr w:type="spellEnd"/>
      <w:r w:rsidR="0098609A" w:rsidRPr="00022DEB">
        <w:rPr>
          <w:rFonts w:cs="Times New Roman"/>
          <w:szCs w:val="24"/>
        </w:rPr>
        <w:t>)</w:t>
      </w:r>
      <w:r w:rsidR="001E745A" w:rsidRPr="00022DEB">
        <w:rPr>
          <w:rFonts w:cs="Times New Roman"/>
          <w:szCs w:val="24"/>
        </w:rPr>
        <w:t xml:space="preserve"> are widespread in salt marsh environments</w:t>
      </w:r>
      <w:r w:rsidR="00E35E35" w:rsidRPr="00022DEB">
        <w:rPr>
          <w:rFonts w:cs="Times New Roman"/>
          <w:szCs w:val="24"/>
        </w:rPr>
        <w:t xml:space="preserve"> </w:t>
      </w:r>
      <w:r w:rsidR="00B05C18">
        <w:rPr>
          <w:rFonts w:cs="Times New Roman"/>
          <w:szCs w:val="24"/>
        </w:rPr>
        <w:fldChar w:fldCharType="begin"/>
      </w:r>
      <w:r w:rsidR="00B05C18">
        <w:rPr>
          <w:rFonts w:cs="Times New Roman"/>
          <w:szCs w:val="24"/>
        </w:rPr>
        <w:instrText xml:space="preserve"> ADDIN EN.CITE &lt;EndNote&gt;&lt;Cite&gt;&lt;Author&gt;Khandeparker&lt;/Author&gt;&lt;Year&gt;2017&lt;/Year&gt;&lt;RecNum&gt;167&lt;/RecNum&gt;&lt;DisplayText&gt;(Khandeparker et al., 2017)&lt;/DisplayText&gt;&lt;record&gt;&lt;rec-number&gt;167&lt;/rec-number&gt;&lt;foreign-keys&gt;&lt;key app="EN" db-id="a9st2ea5gsdfwrev221v5arbat0f9trvzewx" timestamp="1749325046"&gt;167&lt;/key&gt;&lt;/foreign-keys&gt;&lt;ref-type name="Journal Article"&gt;17&lt;/ref-type&gt;&lt;contributors&gt;&lt;authors&gt;&lt;author&gt;Khandeparker, Lidita&lt;/author&gt;&lt;author&gt;Kuchi, Nishanth&lt;/author&gt;&lt;author&gt;Kale, Dipesh&lt;/author&gt;&lt;author&gt;Anil, Arga Chandrashekar&lt;/author&gt;&lt;/authors&gt;&lt;/contributors&gt;&lt;titles&gt;&lt;title&gt;Microbial community structure of surface sediments from a tropical estuarine environment using next generation sequencing&lt;/title&gt;&lt;secondary-title&gt;Ecological Indicators&lt;/secondary-title&gt;&lt;/titles&gt;&lt;periodical&gt;&lt;full-title&gt;Ecological Indicators&lt;/full-title&gt;&lt;/periodical&gt;&lt;pages&gt;172-181&lt;/pages&gt;&lt;volume&gt;74&lt;/volume&gt;&lt;keywords&gt;&lt;keyword&gt;Metagenomics&lt;/keyword&gt;&lt;keyword&gt;Next Gen Sequencing (NGS)&lt;/keyword&gt;&lt;keyword&gt;Microbial diversity&lt;/keyword&gt;&lt;keyword&gt;Sediment&lt;/keyword&gt;&lt;keyword&gt;Mandovi-Zuari (Ma-Zu) estuarine complex&lt;/keyword&gt;&lt;keyword&gt;Ion Torrent PGM™&lt;/keyword&gt;&lt;/keywords&gt;&lt;dates&gt;&lt;year&gt;2017&lt;/year&gt;&lt;pub-dates&gt;&lt;date&gt;2017/03/01/&lt;/date&gt;&lt;/pub-dates&gt;&lt;/dates&gt;&lt;isbn&gt;1470-160X&lt;/isbn&gt;&lt;urls&gt;&lt;related-urls&gt;&lt;url&gt;https://www.sciencedirect.com/science/article/pii/S1470160X16306604&lt;/url&gt;&lt;/related-urls&gt;&lt;/urls&gt;&lt;electronic-resource-num&gt;https://doi.org/10.1016/j.ecolind.2016.11.023&lt;/electronic-resource-num&gt;&lt;/record&gt;&lt;/Cite&gt;&lt;/EndNote&gt;</w:instrText>
      </w:r>
      <w:r w:rsidR="00B05C18">
        <w:rPr>
          <w:rFonts w:cs="Times New Roman"/>
          <w:szCs w:val="24"/>
        </w:rPr>
        <w:fldChar w:fldCharType="separate"/>
      </w:r>
      <w:r w:rsidR="00B05C18">
        <w:rPr>
          <w:rFonts w:cs="Times New Roman"/>
          <w:noProof/>
          <w:szCs w:val="24"/>
        </w:rPr>
        <w:t>(Khandeparker et al., 2017)</w:t>
      </w:r>
      <w:r w:rsidR="00B05C18">
        <w:rPr>
          <w:rFonts w:cs="Times New Roman"/>
          <w:szCs w:val="24"/>
        </w:rPr>
        <w:fldChar w:fldCharType="end"/>
      </w:r>
      <w:r w:rsidR="000F4AE7">
        <w:rPr>
          <w:rFonts w:cs="Times New Roman"/>
          <w:szCs w:val="24"/>
        </w:rPr>
        <w:t xml:space="preserve"> and </w:t>
      </w:r>
      <w:r w:rsidR="000F4AE7" w:rsidRPr="00022DEB">
        <w:rPr>
          <w:rFonts w:cs="Times New Roman"/>
          <w:szCs w:val="24"/>
        </w:rPr>
        <w:t xml:space="preserve">play an important role in the </w:t>
      </w:r>
      <w:r w:rsidR="000F4AE7">
        <w:rPr>
          <w:rFonts w:cs="Times New Roman"/>
          <w:szCs w:val="24"/>
        </w:rPr>
        <w:t>N</w:t>
      </w:r>
      <w:r w:rsidR="000F4AE7" w:rsidRPr="00022DEB">
        <w:rPr>
          <w:rFonts w:cs="Times New Roman"/>
          <w:szCs w:val="24"/>
        </w:rPr>
        <w:t xml:space="preserve"> cycle</w:t>
      </w:r>
      <w:r w:rsidR="000F4AE7">
        <w:rPr>
          <w:rFonts w:cs="Times New Roman"/>
          <w:szCs w:val="24"/>
        </w:rPr>
        <w:t xml:space="preserve"> because of</w:t>
      </w:r>
      <w:r w:rsidR="001E745A" w:rsidRPr="00022DEB">
        <w:rPr>
          <w:rFonts w:cs="Times New Roman"/>
          <w:szCs w:val="24"/>
        </w:rPr>
        <w:t xml:space="preserve"> ammoni</w:t>
      </w:r>
      <w:r w:rsidR="000F4AE7">
        <w:rPr>
          <w:rFonts w:cs="Times New Roman"/>
          <w:szCs w:val="24"/>
        </w:rPr>
        <w:t>um</w:t>
      </w:r>
      <w:r w:rsidR="001E745A" w:rsidRPr="00022DEB">
        <w:rPr>
          <w:rFonts w:cs="Times New Roman"/>
          <w:szCs w:val="24"/>
        </w:rPr>
        <w:t xml:space="preserve"> </w:t>
      </w:r>
      <w:r w:rsidR="000F4AE7">
        <w:rPr>
          <w:rFonts w:cs="Times New Roman"/>
          <w:szCs w:val="24"/>
        </w:rPr>
        <w:lastRenderedPageBreak/>
        <w:t xml:space="preserve">oxidation via the </w:t>
      </w:r>
      <w:proofErr w:type="spellStart"/>
      <w:r w:rsidR="001E745A" w:rsidRPr="00907449">
        <w:rPr>
          <w:rFonts w:cs="Times New Roman"/>
          <w:i/>
          <w:iCs/>
          <w:szCs w:val="24"/>
        </w:rPr>
        <w:t>amoA</w:t>
      </w:r>
      <w:proofErr w:type="spellEnd"/>
      <w:r w:rsidR="001E745A" w:rsidRPr="00022DEB">
        <w:rPr>
          <w:rFonts w:cs="Times New Roman"/>
          <w:szCs w:val="24"/>
        </w:rPr>
        <w:t xml:space="preserve"> gene</w:t>
      </w:r>
      <w:r w:rsidR="00F665DB" w:rsidRPr="00022DEB">
        <w:rPr>
          <w:rFonts w:cs="Times New Roman"/>
          <w:szCs w:val="24"/>
        </w:rPr>
        <w:t xml:space="preserve"> </w:t>
      </w:r>
      <w:r w:rsidR="00440EED" w:rsidRPr="00022DEB">
        <w:rPr>
          <w:rFonts w:cs="Times New Roman"/>
          <w:szCs w:val="24"/>
        </w:rPr>
        <w:fldChar w:fldCharType="begin"/>
      </w:r>
      <w:r w:rsidR="00440EED" w:rsidRPr="00022DEB">
        <w:rPr>
          <w:rFonts w:cs="Times New Roman"/>
          <w:szCs w:val="24"/>
        </w:rPr>
        <w:instrText xml:space="preserve"> ADDIN EN.CITE &lt;EndNote&gt;&lt;Cite&gt;&lt;Author&gt;Khandeparker&lt;/Author&gt;&lt;Year&gt;2017&lt;/Year&gt;&lt;RecNum&gt;167&lt;/RecNum&gt;&lt;DisplayText&gt;(Khandeparker et al., 2017)&lt;/DisplayText&gt;&lt;record&gt;&lt;rec-number&gt;167&lt;/rec-number&gt;&lt;foreign-keys&gt;&lt;key app="EN" db-id="a9st2ea5gsdfwrev221v5arbat0f9trvzewx" timestamp="1749325046"&gt;167&lt;/key&gt;&lt;/foreign-keys&gt;&lt;ref-type name="Journal Article"&gt;17&lt;/ref-type&gt;&lt;contributors&gt;&lt;authors&gt;&lt;author&gt;Khandeparker, Lidita&lt;/author&gt;&lt;author&gt;Kuchi, Nishanth&lt;/author&gt;&lt;author&gt;Kale, Dipesh&lt;/author&gt;&lt;author&gt;Anil, Arga Chandrashekar&lt;/author&gt;&lt;/authors&gt;&lt;/contributors&gt;&lt;titles&gt;&lt;title&gt;Microbial community structure of surface sediments from a tropical estuarine environment using next generation sequencing&lt;/title&gt;&lt;secondary-title&gt;Ecological Indicators&lt;/secondary-title&gt;&lt;/titles&gt;&lt;periodical&gt;&lt;full-title&gt;Ecological Indicators&lt;/full-title&gt;&lt;/periodical&gt;&lt;pages&gt;172-181&lt;/pages&gt;&lt;volume&gt;74&lt;/volume&gt;&lt;keywords&gt;&lt;keyword&gt;Metagenomics&lt;/keyword&gt;&lt;keyword&gt;Next Gen Sequencing (NGS)&lt;/keyword&gt;&lt;keyword&gt;Microbial diversity&lt;/keyword&gt;&lt;keyword&gt;Sediment&lt;/keyword&gt;&lt;keyword&gt;Mandovi-Zuari (Ma-Zu) estuarine complex&lt;/keyword&gt;&lt;keyword&gt;Ion Torrent PGM™&lt;/keyword&gt;&lt;/keywords&gt;&lt;dates&gt;&lt;year&gt;2017&lt;/year&gt;&lt;pub-dates&gt;&lt;date&gt;2017/03/01/&lt;/date&gt;&lt;/pub-dates&gt;&lt;/dates&gt;&lt;isbn&gt;1470-160X&lt;/isbn&gt;&lt;urls&gt;&lt;related-urls&gt;&lt;url&gt;https://www.sciencedirect.com/science/article/pii/S1470160X16306604&lt;/url&gt;&lt;/related-urls&gt;&lt;/urls&gt;&lt;electronic-resource-num&gt;https://doi.org/10.1016/j.ecolind.2016.11.023&lt;/electronic-resource-num&gt;&lt;/record&gt;&lt;/Cite&gt;&lt;/EndNote&gt;</w:instrText>
      </w:r>
      <w:r w:rsidR="00440EED" w:rsidRPr="00022DEB">
        <w:rPr>
          <w:rFonts w:cs="Times New Roman"/>
          <w:szCs w:val="24"/>
        </w:rPr>
        <w:fldChar w:fldCharType="separate"/>
      </w:r>
      <w:r w:rsidR="00440EED" w:rsidRPr="00022DEB">
        <w:rPr>
          <w:rFonts w:cs="Times New Roman"/>
          <w:noProof/>
          <w:szCs w:val="24"/>
        </w:rPr>
        <w:t>(Khandeparker et al., 2017)</w:t>
      </w:r>
      <w:r w:rsidR="00440EED" w:rsidRPr="00022DEB">
        <w:rPr>
          <w:rFonts w:cs="Times New Roman"/>
          <w:szCs w:val="24"/>
        </w:rPr>
        <w:fldChar w:fldCharType="end"/>
      </w:r>
      <w:r w:rsidR="00B146C1" w:rsidRPr="00022DEB">
        <w:rPr>
          <w:rFonts w:cs="Times New Roman"/>
          <w:szCs w:val="24"/>
        </w:rPr>
        <w:t>.</w:t>
      </w:r>
      <w:r w:rsidR="00AD7C92" w:rsidRPr="00022DEB">
        <w:rPr>
          <w:rFonts w:cs="Times New Roman"/>
          <w:szCs w:val="24"/>
        </w:rPr>
        <w:t xml:space="preserve"> </w:t>
      </w:r>
      <w:r w:rsidR="002706B7" w:rsidRPr="00022DEB">
        <w:rPr>
          <w:rFonts w:cs="Times New Roman"/>
          <w:szCs w:val="24"/>
        </w:rPr>
        <w:t>Orders of m</w:t>
      </w:r>
      <w:r w:rsidR="00AD7C92" w:rsidRPr="00022DEB">
        <w:rPr>
          <w:rFonts w:cs="Times New Roman"/>
          <w:szCs w:val="24"/>
        </w:rPr>
        <w:t>ethanogens previously associated with porewater CH</w:t>
      </w:r>
      <w:r w:rsidR="00AD7C92" w:rsidRPr="00022DEB">
        <w:rPr>
          <w:rFonts w:cs="Times New Roman"/>
          <w:szCs w:val="24"/>
          <w:vertAlign w:val="subscript"/>
        </w:rPr>
        <w:t>4</w:t>
      </w:r>
      <w:r w:rsidR="00AD7C92" w:rsidRPr="00022DEB">
        <w:rPr>
          <w:rFonts w:cs="Times New Roman"/>
          <w:szCs w:val="24"/>
        </w:rPr>
        <w:t xml:space="preserve"> in tidal marshes include </w:t>
      </w:r>
      <w:proofErr w:type="spellStart"/>
      <w:r w:rsidR="00AD7C92" w:rsidRPr="00022DEB">
        <w:rPr>
          <w:rFonts w:cs="Times New Roman"/>
          <w:szCs w:val="24"/>
        </w:rPr>
        <w:t>Methanofastidiosales</w:t>
      </w:r>
      <w:proofErr w:type="spellEnd"/>
      <w:r w:rsidR="00AD7C92" w:rsidRPr="00022DEB">
        <w:rPr>
          <w:rFonts w:cs="Times New Roman"/>
          <w:szCs w:val="24"/>
        </w:rPr>
        <w:t xml:space="preserve">, </w:t>
      </w:r>
      <w:proofErr w:type="spellStart"/>
      <w:r w:rsidR="00AD7C92" w:rsidRPr="00022DEB">
        <w:rPr>
          <w:rFonts w:cs="Times New Roman"/>
          <w:szCs w:val="24"/>
        </w:rPr>
        <w:t>Methanomasiliicoccales</w:t>
      </w:r>
      <w:proofErr w:type="spellEnd"/>
      <w:r w:rsidR="00AD7C92" w:rsidRPr="00022DEB">
        <w:rPr>
          <w:rFonts w:cs="Times New Roman"/>
          <w:szCs w:val="24"/>
        </w:rPr>
        <w:t xml:space="preserve">, </w:t>
      </w:r>
      <w:proofErr w:type="spellStart"/>
      <w:r w:rsidR="00AD7C92" w:rsidRPr="00022DEB">
        <w:rPr>
          <w:rFonts w:cs="Times New Roman"/>
          <w:szCs w:val="24"/>
        </w:rPr>
        <w:t>Methermicoccaceae</w:t>
      </w:r>
      <w:proofErr w:type="spellEnd"/>
      <w:r w:rsidR="00AD7C92" w:rsidRPr="00022DEB">
        <w:rPr>
          <w:rFonts w:cs="Times New Roman"/>
          <w:szCs w:val="24"/>
        </w:rPr>
        <w:t xml:space="preserve">, and </w:t>
      </w:r>
      <w:proofErr w:type="spellStart"/>
      <w:r w:rsidR="00AD7C92" w:rsidRPr="00022DEB">
        <w:rPr>
          <w:rFonts w:cs="Times New Roman"/>
          <w:szCs w:val="24"/>
        </w:rPr>
        <w:t>Methanococcoides</w:t>
      </w:r>
      <w:proofErr w:type="spellEnd"/>
      <w:r w:rsidR="00AD7C92" w:rsidRPr="00022DEB">
        <w:rPr>
          <w:rFonts w:cs="Times New Roman"/>
          <w:szCs w:val="24"/>
        </w:rPr>
        <w:t xml:space="preserve"> </w:t>
      </w:r>
      <w:r w:rsidR="00B05C18" w:rsidRPr="00C74A8F">
        <w:rPr>
          <w:rFonts w:cs="Times New Roman"/>
          <w:szCs w:val="24"/>
        </w:rPr>
        <w:fldChar w:fldCharType="begin"/>
      </w:r>
      <w:r w:rsidR="00B05C18" w:rsidRPr="00C74A8F">
        <w:rPr>
          <w:rFonts w:cs="Times New Roman"/>
          <w:szCs w:val="24"/>
        </w:rPr>
        <w:instrText xml:space="preserve"> ADDIN EN.CITE &lt;EndNote&gt;&lt;Cite&gt;&lt;Author&gt;Keneally&lt;/Author&gt;&lt;Year&gt;2024&lt;/Year&gt;&lt;RecNum&gt;108&lt;/RecNum&gt;&lt;DisplayText&gt;(Keneally et al., 2024)&lt;/DisplayText&gt;&lt;record&gt;&lt;rec-number&gt;108&lt;/rec-number&gt;&lt;foreign-keys&gt;&lt;key app="EN" db-id="a9st2ea5gsdfwrev221v5arbat0f9trvzewx" timestamp="1746241175"&gt;108&lt;/key&gt;&lt;/foreign-keys&gt;&lt;ref-type name="Journal Article"&gt;17&lt;/ref-type&gt;&lt;contributors&gt;&lt;authors&gt;&lt;author&gt;Keneally, Christopher&lt;/author&gt;&lt;author&gt;Southgate, Matilda&lt;/author&gt;&lt;author&gt;Chilton, Daniel&lt;/author&gt;&lt;author&gt;Gaget, Virginie&lt;/author&gt;&lt;author&gt;Welsh, David T.&lt;/author&gt;&lt;author&gt;Mosley, Luke&lt;/author&gt;&lt;author&gt;Erler, Dirk V.&lt;/author&gt;&lt;author&gt;Kidd, Stephen P.&lt;/author&gt;&lt;author&gt;Brookes, Justin&lt;/author&gt;&lt;/authors&gt;&lt;/contributors&gt;&lt;titles&gt;&lt;title&gt;Organic matter accumulation drives methylotrophic methanogenesis and microbial ecology in a hypersaline coastal lagoon&lt;/title&gt;&lt;secondary-title&gt;Limnology and Oceanography&lt;/secondary-title&gt;&lt;/titles&gt;&lt;periodical&gt;&lt;full-title&gt;Limnology and Oceanography&lt;/full-title&gt;&lt;/periodical&gt;&lt;pages&gt;1970-1983&lt;/pages&gt;&lt;volume&gt;69&lt;/volume&gt;&lt;number&gt;9&lt;/number&gt;&lt;dates&gt;&lt;year&gt;2024&lt;/year&gt;&lt;/dates&gt;&lt;isbn&gt;0024-3590&lt;/isbn&gt;&lt;urls&gt;&lt;related-urls&gt;&lt;url&gt;https://aslopubs.onlinelibrary.wiley.com/doi/abs/10.1002/lno.12637&lt;/url&gt;&lt;/related-urls&gt;&lt;/urls&gt;&lt;electronic-resource-num&gt;https://doi.org/10.1002/lno.12637&lt;/electronic-resource-num&gt;&lt;/record&gt;&lt;/Cite&gt;&lt;/EndNote&gt;</w:instrText>
      </w:r>
      <w:r w:rsidR="00B05C18" w:rsidRPr="00C74A8F">
        <w:rPr>
          <w:rFonts w:cs="Times New Roman"/>
          <w:szCs w:val="24"/>
        </w:rPr>
        <w:fldChar w:fldCharType="separate"/>
      </w:r>
      <w:r w:rsidR="00B05C18" w:rsidRPr="00C74A8F">
        <w:rPr>
          <w:rFonts w:cs="Times New Roman"/>
          <w:noProof/>
          <w:szCs w:val="24"/>
        </w:rPr>
        <w:t>(Keneally et al., 2024)</w:t>
      </w:r>
      <w:r w:rsidR="00B05C18" w:rsidRPr="00C74A8F">
        <w:rPr>
          <w:rFonts w:cs="Times New Roman"/>
          <w:szCs w:val="24"/>
        </w:rPr>
        <w:fldChar w:fldCharType="end"/>
      </w:r>
      <w:r w:rsidR="00AD7C92" w:rsidRPr="00C74A8F">
        <w:rPr>
          <w:rFonts w:cs="Times New Roman"/>
          <w:szCs w:val="24"/>
        </w:rPr>
        <w:t>.</w:t>
      </w:r>
      <w:r w:rsidR="00A67173" w:rsidRPr="00C74A8F">
        <w:rPr>
          <w:rFonts w:cs="Times New Roman"/>
          <w:szCs w:val="24"/>
        </w:rPr>
        <w:t xml:space="preserve"> </w:t>
      </w:r>
      <w:r w:rsidR="00E3771F" w:rsidRPr="00C74A8F">
        <w:rPr>
          <w:rFonts w:cs="Times New Roman"/>
          <w:szCs w:val="24"/>
        </w:rPr>
        <w:t xml:space="preserve">The copy numbers of the </w:t>
      </w:r>
      <w:proofErr w:type="spellStart"/>
      <w:r w:rsidR="00E3771F" w:rsidRPr="0061024D">
        <w:rPr>
          <w:rFonts w:cs="Times New Roman"/>
          <w:i/>
          <w:iCs/>
          <w:szCs w:val="24"/>
        </w:rPr>
        <w:t>mcrA</w:t>
      </w:r>
      <w:proofErr w:type="spellEnd"/>
      <w:r w:rsidR="00E3771F" w:rsidRPr="00C74A8F">
        <w:rPr>
          <w:rFonts w:cs="Times New Roman"/>
          <w:szCs w:val="24"/>
        </w:rPr>
        <w:t xml:space="preserve"> gene per gram of </w:t>
      </w:r>
      <w:r w:rsidR="006C2742">
        <w:rPr>
          <w:rFonts w:cs="Times New Roman"/>
          <w:szCs w:val="24"/>
        </w:rPr>
        <w:t>soil</w:t>
      </w:r>
      <w:r w:rsidR="006C2742" w:rsidRPr="00C74A8F">
        <w:rPr>
          <w:rFonts w:cs="Times New Roman"/>
          <w:szCs w:val="24"/>
        </w:rPr>
        <w:t xml:space="preserve"> </w:t>
      </w:r>
      <w:r w:rsidR="00E3771F" w:rsidRPr="00C74A8F">
        <w:rPr>
          <w:rFonts w:cs="Times New Roman"/>
          <w:szCs w:val="24"/>
        </w:rPr>
        <w:t xml:space="preserve">detected in this study was </w:t>
      </w:r>
      <w:r w:rsidR="005122CA" w:rsidRPr="00C74A8F">
        <w:rPr>
          <w:rFonts w:cs="Times New Roman"/>
          <w:szCs w:val="24"/>
        </w:rPr>
        <w:t>10</w:t>
      </w:r>
      <w:r w:rsidR="005122CA" w:rsidRPr="00C74A8F">
        <w:rPr>
          <w:rFonts w:cs="Times New Roman"/>
          <w:szCs w:val="24"/>
          <w:vertAlign w:val="superscript"/>
        </w:rPr>
        <w:t xml:space="preserve">4.9 </w:t>
      </w:r>
      <w:r w:rsidR="005122CA" w:rsidRPr="00C74A8F">
        <w:rPr>
          <w:rFonts w:cs="Times New Roman"/>
          <w:szCs w:val="24"/>
        </w:rPr>
        <w:t>to 10</w:t>
      </w:r>
      <w:r w:rsidR="005122CA" w:rsidRPr="00C74A8F">
        <w:rPr>
          <w:rFonts w:cs="Times New Roman"/>
          <w:szCs w:val="24"/>
          <w:vertAlign w:val="superscript"/>
        </w:rPr>
        <w:t>7.3</w:t>
      </w:r>
      <w:r w:rsidR="005122CA" w:rsidRPr="00C74A8F">
        <w:rPr>
          <w:rFonts w:cs="Times New Roman"/>
          <w:szCs w:val="24"/>
        </w:rPr>
        <w:t xml:space="preserve">, which </w:t>
      </w:r>
      <w:r w:rsidR="00716A01" w:rsidRPr="00C74A8F">
        <w:rPr>
          <w:rFonts w:cs="Times New Roman"/>
          <w:szCs w:val="24"/>
        </w:rPr>
        <w:t xml:space="preserve">aligns with quantities detected in </w:t>
      </w:r>
      <w:r w:rsidR="00A05274" w:rsidRPr="00C74A8F">
        <w:rPr>
          <w:rFonts w:cs="Times New Roman"/>
          <w:szCs w:val="24"/>
        </w:rPr>
        <w:t xml:space="preserve">studies of </w:t>
      </w:r>
      <w:proofErr w:type="spellStart"/>
      <w:r w:rsidR="00A05274" w:rsidRPr="003615AE">
        <w:rPr>
          <w:rFonts w:cs="Times New Roman"/>
          <w:i/>
          <w:iCs/>
          <w:szCs w:val="24"/>
        </w:rPr>
        <w:t>mcrA</w:t>
      </w:r>
      <w:proofErr w:type="spellEnd"/>
      <w:r w:rsidR="00A05274" w:rsidRPr="00C74A8F">
        <w:rPr>
          <w:rFonts w:cs="Times New Roman"/>
          <w:szCs w:val="24"/>
        </w:rPr>
        <w:t xml:space="preserve"> in other marsh environments </w:t>
      </w:r>
      <w:r w:rsidR="00E00C68" w:rsidRPr="00C74A8F">
        <w:rPr>
          <w:rFonts w:cs="Times New Roman"/>
          <w:szCs w:val="24"/>
        </w:rPr>
        <w:fldChar w:fldCharType="begin">
          <w:fldData xml:space="preserve">PEVuZE5vdGU+PENpdGU+PEF1dGhvcj5aaGFuZzwvQXV0aG9yPjxZZWFyPjIwMjA8L1llYXI+PFJl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</w:fldData>
        </w:fldChar>
      </w:r>
      <w:r w:rsidR="00E00C68" w:rsidRPr="00C74A8F">
        <w:rPr>
          <w:rFonts w:cs="Times New Roman"/>
          <w:szCs w:val="24"/>
        </w:rPr>
        <w:instrText xml:space="preserve"> ADDIN EN.CITE </w:instrText>
      </w:r>
      <w:r w:rsidR="00E00C68" w:rsidRPr="00C74A8F">
        <w:rPr>
          <w:rFonts w:cs="Times New Roman"/>
          <w:szCs w:val="24"/>
        </w:rPr>
        <w:fldChar w:fldCharType="begin">
          <w:fldData xml:space="preserve">PEVuZE5vdGU+PENpdGU+PEF1dGhvcj5aaGFuZzwvQXV0aG9yPjxZZWFyPjIwMjA8L1llYXI+PFJl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</w:fldData>
        </w:fldChar>
      </w:r>
      <w:r w:rsidR="00E00C68" w:rsidRPr="00C74A8F">
        <w:rPr>
          <w:rFonts w:cs="Times New Roman"/>
          <w:szCs w:val="24"/>
        </w:rPr>
        <w:instrText xml:space="preserve"> ADDIN EN.CITE.DATA </w:instrText>
      </w:r>
      <w:r w:rsidR="00E00C68" w:rsidRPr="00C74A8F">
        <w:rPr>
          <w:rFonts w:cs="Times New Roman"/>
          <w:szCs w:val="24"/>
        </w:rPr>
      </w:r>
      <w:r w:rsidR="00E00C68" w:rsidRPr="00C74A8F">
        <w:rPr>
          <w:rFonts w:cs="Times New Roman"/>
          <w:szCs w:val="24"/>
        </w:rPr>
        <w:fldChar w:fldCharType="end"/>
      </w:r>
      <w:r w:rsidR="00E00C68" w:rsidRPr="00C74A8F">
        <w:rPr>
          <w:rFonts w:cs="Times New Roman"/>
          <w:szCs w:val="24"/>
        </w:rPr>
      </w:r>
      <w:r w:rsidR="00E00C68" w:rsidRPr="00C74A8F">
        <w:rPr>
          <w:rFonts w:cs="Times New Roman"/>
          <w:szCs w:val="24"/>
        </w:rPr>
        <w:fldChar w:fldCharType="separate"/>
      </w:r>
      <w:r w:rsidR="00E00C68" w:rsidRPr="00C74A8F">
        <w:rPr>
          <w:rFonts w:cs="Times New Roman"/>
          <w:noProof/>
          <w:szCs w:val="24"/>
        </w:rPr>
        <w:t>(Zhang et al., 2020; Yao et al., 2024)</w:t>
      </w:r>
      <w:r w:rsidR="00E00C68" w:rsidRPr="00C74A8F">
        <w:rPr>
          <w:rFonts w:cs="Times New Roman"/>
          <w:szCs w:val="24"/>
        </w:rPr>
        <w:fldChar w:fldCharType="end"/>
      </w:r>
      <w:r w:rsidR="00E00C68">
        <w:rPr>
          <w:rFonts w:cs="Times New Roman"/>
          <w:szCs w:val="24"/>
        </w:rPr>
        <w:t xml:space="preserve">. </w:t>
      </w:r>
      <w:r w:rsidR="00352ABC" w:rsidRPr="00022DEB">
        <w:rPr>
          <w:rFonts w:cs="Times New Roman"/>
          <w:szCs w:val="24"/>
        </w:rPr>
        <w:t xml:space="preserve">Further characterization of microbial community compositions </w:t>
      </w:r>
      <w:r w:rsidR="0003589C" w:rsidRPr="00022DEB">
        <w:rPr>
          <w:rFonts w:cs="Times New Roman"/>
          <w:szCs w:val="24"/>
        </w:rPr>
        <w:t xml:space="preserve">can </w:t>
      </w:r>
      <w:r w:rsidR="00BD549D" w:rsidRPr="00022DEB">
        <w:rPr>
          <w:rFonts w:cs="Times New Roman"/>
          <w:szCs w:val="24"/>
        </w:rPr>
        <w:t xml:space="preserve">help to refine </w:t>
      </w:r>
      <w:r w:rsidR="00C96155">
        <w:rPr>
          <w:rFonts w:cs="Times New Roman"/>
          <w:szCs w:val="24"/>
        </w:rPr>
        <w:t xml:space="preserve">our understanding of </w:t>
      </w:r>
      <w:r w:rsidR="006C2742">
        <w:rPr>
          <w:rFonts w:cs="Times New Roman"/>
          <w:szCs w:val="24"/>
        </w:rPr>
        <w:t xml:space="preserve">the </w:t>
      </w:r>
      <w:r w:rsidR="00BD549D" w:rsidRPr="00022DEB">
        <w:rPr>
          <w:rFonts w:cs="Times New Roman"/>
          <w:szCs w:val="24"/>
        </w:rPr>
        <w:t xml:space="preserve">importance of various </w:t>
      </w:r>
      <w:r w:rsidR="006D094B">
        <w:rPr>
          <w:rFonts w:cs="Times New Roman"/>
          <w:szCs w:val="24"/>
        </w:rPr>
        <w:t xml:space="preserve">intertwined </w:t>
      </w:r>
      <w:r w:rsidR="00BD549D" w:rsidRPr="00022DEB">
        <w:rPr>
          <w:rFonts w:cs="Times New Roman"/>
          <w:szCs w:val="24"/>
        </w:rPr>
        <w:t>microbial pathways</w:t>
      </w:r>
      <w:r w:rsidR="006C2742">
        <w:rPr>
          <w:rFonts w:cs="Times New Roman"/>
          <w:szCs w:val="24"/>
        </w:rPr>
        <w:t xml:space="preserve"> resulting in CH</w:t>
      </w:r>
      <w:r w:rsidR="006C2742" w:rsidRPr="003615AE">
        <w:rPr>
          <w:rFonts w:cs="Times New Roman"/>
          <w:szCs w:val="24"/>
          <w:vertAlign w:val="subscript"/>
        </w:rPr>
        <w:t>4</w:t>
      </w:r>
      <w:r w:rsidR="006C2742">
        <w:rPr>
          <w:rFonts w:cs="Times New Roman"/>
          <w:szCs w:val="24"/>
        </w:rPr>
        <w:t xml:space="preserve"> emissions from</w:t>
      </w:r>
      <w:r w:rsidR="006C2742" w:rsidRPr="00022DEB">
        <w:rPr>
          <w:rFonts w:cs="Times New Roman"/>
          <w:szCs w:val="24"/>
        </w:rPr>
        <w:t xml:space="preserve"> tidal marsh </w:t>
      </w:r>
      <w:r w:rsidR="006C2742">
        <w:rPr>
          <w:rFonts w:cs="Times New Roman"/>
          <w:szCs w:val="24"/>
        </w:rPr>
        <w:t>soils</w:t>
      </w:r>
      <w:r w:rsidR="00BD549D" w:rsidRPr="00022DEB">
        <w:rPr>
          <w:rFonts w:cs="Times New Roman"/>
          <w:szCs w:val="24"/>
        </w:rPr>
        <w:t>.</w:t>
      </w:r>
    </w:p>
    <w:p w14:paraId="6C49E4D2" w14:textId="7B18DDEB" w:rsidR="00B84008" w:rsidRDefault="00856CE2" w:rsidP="00B84008">
      <w:pPr>
        <w:spacing w:after="0" w:line="360" w:lineRule="auto"/>
        <w:ind w:firstLine="360"/>
        <w:rPr>
          <w:rFonts w:cs="Times New Roman"/>
          <w:szCs w:val="24"/>
        </w:rPr>
      </w:pPr>
      <w:r>
        <w:rPr>
          <w:rFonts w:cs="Times New Roman"/>
          <w:szCs w:val="24"/>
        </w:rPr>
        <w:t xml:space="preserve">Overall, </w:t>
      </w:r>
      <w:r w:rsidR="00B84008" w:rsidRPr="0079475D">
        <w:rPr>
          <w:rFonts w:cs="Times New Roman"/>
          <w:szCs w:val="24"/>
        </w:rPr>
        <w:t xml:space="preserve">microbial diversity </w:t>
      </w:r>
      <w:r w:rsidR="00B84008">
        <w:rPr>
          <w:rFonts w:cs="Times New Roman"/>
          <w:szCs w:val="24"/>
        </w:rPr>
        <w:t>decreased with</w:t>
      </w:r>
      <w:r w:rsidR="00B84008" w:rsidRPr="0079475D">
        <w:rPr>
          <w:rFonts w:cs="Times New Roman"/>
          <w:szCs w:val="24"/>
        </w:rPr>
        <w:t xml:space="preserve"> </w:t>
      </w:r>
      <w:r w:rsidR="00B84008">
        <w:rPr>
          <w:rFonts w:cs="Times New Roman"/>
          <w:szCs w:val="24"/>
        </w:rPr>
        <w:t xml:space="preserve">TTE soil </w:t>
      </w:r>
      <w:r w:rsidR="00B84008" w:rsidRPr="0079475D">
        <w:rPr>
          <w:rFonts w:cs="Times New Roman"/>
          <w:szCs w:val="24"/>
        </w:rPr>
        <w:t>depth</w:t>
      </w:r>
      <w:r w:rsidR="00B84008">
        <w:rPr>
          <w:rFonts w:cs="Times New Roman"/>
          <w:szCs w:val="24"/>
        </w:rPr>
        <w:t xml:space="preserve">, </w:t>
      </w:r>
      <w:r w:rsidR="00B84008" w:rsidRPr="0079475D">
        <w:rPr>
          <w:rFonts w:cs="Times New Roman"/>
          <w:szCs w:val="24"/>
        </w:rPr>
        <w:t>likely due to reduced substrate availability</w:t>
      </w:r>
      <w:r w:rsidR="00DE3596">
        <w:rPr>
          <w:rFonts w:cs="Times New Roman"/>
          <w:szCs w:val="24"/>
        </w:rPr>
        <w:t>, such as soil C content,</w:t>
      </w:r>
      <w:r w:rsidR="00B84008">
        <w:rPr>
          <w:rFonts w:cs="Times New Roman"/>
          <w:szCs w:val="24"/>
        </w:rPr>
        <w:t xml:space="preserve"> and </w:t>
      </w:r>
      <w:r w:rsidR="00B84008" w:rsidRPr="0079475D">
        <w:rPr>
          <w:rFonts w:cs="Times New Roman"/>
          <w:szCs w:val="24"/>
        </w:rPr>
        <w:t>chang</w:t>
      </w:r>
      <w:r w:rsidR="00B84008">
        <w:rPr>
          <w:rFonts w:cs="Times New Roman"/>
          <w:szCs w:val="24"/>
        </w:rPr>
        <w:t>ing</w:t>
      </w:r>
      <w:r w:rsidR="00B84008" w:rsidRPr="0079475D">
        <w:rPr>
          <w:rFonts w:cs="Times New Roman"/>
          <w:szCs w:val="24"/>
        </w:rPr>
        <w:t xml:space="preserve"> environmental conditions. </w:t>
      </w:r>
      <w:r w:rsidR="0010133C">
        <w:rPr>
          <w:rFonts w:cs="Times New Roman"/>
          <w:szCs w:val="24"/>
        </w:rPr>
        <w:t>Moreover, a</w:t>
      </w:r>
      <w:r w:rsidR="0010133C" w:rsidRPr="0079475D">
        <w:rPr>
          <w:rFonts w:cs="Times New Roman"/>
          <w:szCs w:val="24"/>
        </w:rPr>
        <w:t>lpha diversity indices significantly correlated with salinity</w:t>
      </w:r>
      <w:r w:rsidR="0010133C">
        <w:rPr>
          <w:rFonts w:cs="Times New Roman"/>
          <w:szCs w:val="24"/>
        </w:rPr>
        <w:t>.</w:t>
      </w:r>
      <w:r w:rsidR="0010133C" w:rsidRPr="0079475D">
        <w:rPr>
          <w:rFonts w:cs="Times New Roman"/>
          <w:szCs w:val="24"/>
        </w:rPr>
        <w:t xml:space="preserve"> </w:t>
      </w:r>
      <w:r w:rsidR="0010133C">
        <w:rPr>
          <w:rFonts w:cs="Times New Roman"/>
          <w:szCs w:val="24"/>
        </w:rPr>
        <w:t>S</w:t>
      </w:r>
      <w:r w:rsidR="00B84008" w:rsidRPr="0079475D">
        <w:rPr>
          <w:rFonts w:cs="Times New Roman"/>
          <w:szCs w:val="24"/>
        </w:rPr>
        <w:t xml:space="preserve">alinity is a well-understood driver of microbial diversity in aquatic environments </w:t>
      </w:r>
      <w:r w:rsidR="00B84008" w:rsidRPr="0079475D">
        <w:rPr>
          <w:rFonts w:cs="Times New Roman"/>
          <w:szCs w:val="24"/>
        </w:rPr>
        <w:fldChar w:fldCharType="begin"/>
      </w:r>
      <w:r w:rsidR="00B84008" w:rsidRPr="0079475D">
        <w:rPr>
          <w:rFonts w:cs="Times New Roman"/>
          <w:szCs w:val="24"/>
        </w:rPr>
        <w:instrText xml:space="preserve"> ADDIN EN.CITE &lt;EndNote&gt;&lt;Cite&gt;&lt;Author&gt;Henson&lt;/Author&gt;&lt;Year&gt;2024&lt;/Year&gt;&lt;RecNum&gt;71&lt;/RecNum&gt;&lt;DisplayText&gt;(Henson and Thrash, 2024)&lt;/DisplayText&gt;&lt;record&gt;&lt;rec-number&gt;71&lt;/rec-number&gt;&lt;foreign-keys&gt;&lt;key app="EN" db-id="a9st2ea5gsdfwrev221v5arbat0f9trvzewx" timestamp="1743132705"&gt;71&lt;/key&gt;&lt;/foreign-keys&gt;&lt;ref-type name="Journal Article"&gt;17&lt;/ref-type&gt;&lt;contributors&gt;&lt;authors&gt;&lt;author&gt;Michael W. Henson&lt;/author&gt;&lt;author&gt;J. Cameron Thrash&lt;/author&gt;&lt;/authors&gt;&lt;/contributors&gt;&lt;titles&gt;&lt;title&gt;Microbial ecology of northern Gulf of Mexico estuarine waters&lt;/title&gt;&lt;secondary-title&gt;mSystems&lt;/secondary-title&gt;&lt;/titles&gt;&lt;periodical&gt;&lt;full-title&gt;mSystems&lt;/full-title&gt;&lt;/periodical&gt;&lt;pages&gt;e01318-23&lt;/pages&gt;&lt;volume&gt;9&lt;/volume&gt;&lt;number&gt;8&lt;/number&gt;&lt;dates&gt;&lt;year&gt;2024&lt;/year&gt;&lt;/dates&gt;&lt;urls&gt;&lt;related-urls&gt;&lt;url&gt;https://journals.asm.org/doi/abs/10.1128/msystems.01318-23&lt;/url&gt;&lt;/related-urls&gt;&lt;/urls&gt;&lt;electronic-resource-num&gt;doi:10.1128/msystems.01318-23&lt;/electronic-resource-num&gt;&lt;/record&gt;&lt;/Cite&gt;&lt;/EndNote&gt;</w:instrText>
      </w:r>
      <w:r w:rsidR="00B84008" w:rsidRPr="0079475D">
        <w:rPr>
          <w:rFonts w:cs="Times New Roman"/>
          <w:szCs w:val="24"/>
        </w:rPr>
        <w:fldChar w:fldCharType="separate"/>
      </w:r>
      <w:r w:rsidR="00B84008" w:rsidRPr="0079475D">
        <w:rPr>
          <w:rFonts w:cs="Times New Roman"/>
          <w:noProof/>
          <w:szCs w:val="24"/>
        </w:rPr>
        <w:t>(Henson and Thrash, 2024)</w:t>
      </w:r>
      <w:r w:rsidR="00B84008" w:rsidRPr="0079475D">
        <w:rPr>
          <w:rFonts w:cs="Times New Roman"/>
          <w:szCs w:val="24"/>
        </w:rPr>
        <w:fldChar w:fldCharType="end"/>
      </w:r>
      <w:r w:rsidR="00B84008">
        <w:rPr>
          <w:rFonts w:cs="Times New Roman"/>
          <w:szCs w:val="24"/>
        </w:rPr>
        <w:t xml:space="preserve">. </w:t>
      </w:r>
      <w:r w:rsidR="0010133C" w:rsidRPr="00E4558F">
        <w:rPr>
          <w:rFonts w:cs="Times New Roman"/>
          <w:szCs w:val="24"/>
        </w:rPr>
        <w:t xml:space="preserve">Natural tide cycles periodically flood marsh </w:t>
      </w:r>
      <w:r w:rsidR="0010133C" w:rsidRPr="00E4558F">
        <w:t>surfaces,</w:t>
      </w:r>
      <w:r w:rsidR="0010133C" w:rsidRPr="00E4558F">
        <w:rPr>
          <w:rFonts w:cs="Times New Roman"/>
          <w:szCs w:val="24"/>
        </w:rPr>
        <w:t xml:space="preserve"> but wind also push</w:t>
      </w:r>
      <w:r w:rsidR="0010133C">
        <w:rPr>
          <w:rFonts w:cs="Times New Roman"/>
          <w:szCs w:val="24"/>
        </w:rPr>
        <w:t>es</w:t>
      </w:r>
      <w:r w:rsidR="0010133C" w:rsidRPr="00E4558F">
        <w:rPr>
          <w:rFonts w:cs="Times New Roman"/>
          <w:szCs w:val="24"/>
        </w:rPr>
        <w:t xml:space="preserve"> water levels higher than would be expected from tidal activity alone. Marsh inundation dictates </w:t>
      </w:r>
      <w:r w:rsidR="0010133C" w:rsidRPr="0079475D">
        <w:rPr>
          <w:rFonts w:cs="Times New Roman"/>
          <w:szCs w:val="24"/>
        </w:rPr>
        <w:t xml:space="preserve">geochemical parameters that </w:t>
      </w:r>
      <w:r w:rsidR="0010133C">
        <w:rPr>
          <w:rFonts w:cs="Times New Roman"/>
          <w:szCs w:val="24"/>
        </w:rPr>
        <w:t>support</w:t>
      </w:r>
      <w:r w:rsidR="0010133C" w:rsidRPr="0079475D">
        <w:rPr>
          <w:rFonts w:cs="Times New Roman"/>
          <w:szCs w:val="24"/>
        </w:rPr>
        <w:t xml:space="preserve"> </w:t>
      </w:r>
      <w:r w:rsidR="0010133C">
        <w:rPr>
          <w:rFonts w:cs="Times New Roman"/>
          <w:szCs w:val="24"/>
        </w:rPr>
        <w:t xml:space="preserve">microbial </w:t>
      </w:r>
      <w:r w:rsidR="000F4AE7">
        <w:rPr>
          <w:rFonts w:cs="Times New Roman"/>
          <w:szCs w:val="24"/>
        </w:rPr>
        <w:t>activities</w:t>
      </w:r>
      <w:r w:rsidR="0010133C" w:rsidRPr="0079475D">
        <w:rPr>
          <w:rFonts w:cs="Times New Roman"/>
          <w:szCs w:val="24"/>
        </w:rPr>
        <w:t xml:space="preserve">. </w:t>
      </w:r>
      <w:r w:rsidR="003939E6">
        <w:rPr>
          <w:rFonts w:cs="Times New Roman"/>
          <w:szCs w:val="24"/>
        </w:rPr>
        <w:t>Therefore, it was not surprising that t</w:t>
      </w:r>
      <w:r w:rsidR="00B84008">
        <w:rPr>
          <w:rFonts w:cs="Times New Roman"/>
          <w:szCs w:val="24"/>
        </w:rPr>
        <w:t xml:space="preserve">he </w:t>
      </w:r>
      <w:r w:rsidR="003939E6" w:rsidRPr="0079475D">
        <w:rPr>
          <w:rFonts w:cs="Times New Roman"/>
          <w:szCs w:val="24"/>
        </w:rPr>
        <w:t xml:space="preserve">TTE </w:t>
      </w:r>
      <w:r w:rsidR="003939E6">
        <w:rPr>
          <w:rFonts w:cs="Times New Roman"/>
          <w:szCs w:val="24"/>
        </w:rPr>
        <w:t xml:space="preserve">soil </w:t>
      </w:r>
      <w:r w:rsidR="003939E6" w:rsidRPr="0079475D">
        <w:rPr>
          <w:rFonts w:cs="Times New Roman"/>
          <w:szCs w:val="24"/>
        </w:rPr>
        <w:t xml:space="preserve">microbial diversity </w:t>
      </w:r>
      <w:r w:rsidR="003939E6">
        <w:rPr>
          <w:rFonts w:cs="Times New Roman"/>
          <w:szCs w:val="24"/>
        </w:rPr>
        <w:t xml:space="preserve">indices correlated </w:t>
      </w:r>
      <w:r w:rsidR="003939E6" w:rsidRPr="0079475D">
        <w:rPr>
          <w:rFonts w:cs="Times New Roman"/>
          <w:szCs w:val="24"/>
        </w:rPr>
        <w:t>with salinity</w:t>
      </w:r>
      <w:r w:rsidR="003939E6">
        <w:rPr>
          <w:rFonts w:cs="Times New Roman"/>
          <w:szCs w:val="24"/>
        </w:rPr>
        <w:t xml:space="preserve">, as the </w:t>
      </w:r>
      <w:r w:rsidR="00B84008">
        <w:rPr>
          <w:rFonts w:cs="Times New Roman"/>
          <w:szCs w:val="24"/>
        </w:rPr>
        <w:t>t</w:t>
      </w:r>
      <w:r w:rsidR="00B84008" w:rsidRPr="0079475D">
        <w:rPr>
          <w:rFonts w:cs="Times New Roman"/>
          <w:szCs w:val="24"/>
        </w:rPr>
        <w:t>idal marsh</w:t>
      </w:r>
      <w:r w:rsidR="00B84008">
        <w:rPr>
          <w:rFonts w:cs="Times New Roman"/>
          <w:szCs w:val="24"/>
        </w:rPr>
        <w:t>es</w:t>
      </w:r>
      <w:r w:rsidR="00B84008" w:rsidRPr="0079475D">
        <w:rPr>
          <w:rFonts w:cs="Times New Roman"/>
          <w:szCs w:val="24"/>
        </w:rPr>
        <w:t xml:space="preserve"> </w:t>
      </w:r>
      <w:r w:rsidR="00B84008">
        <w:rPr>
          <w:rFonts w:cs="Times New Roman"/>
          <w:szCs w:val="24"/>
        </w:rPr>
        <w:t xml:space="preserve">experience </w:t>
      </w:r>
      <w:r w:rsidR="00B84008" w:rsidRPr="0079475D">
        <w:rPr>
          <w:rFonts w:cs="Times New Roman"/>
          <w:szCs w:val="24"/>
        </w:rPr>
        <w:t xml:space="preserve">fluctuating salinity levels </w:t>
      </w:r>
      <w:r w:rsidR="00B84008">
        <w:rPr>
          <w:rFonts w:cs="Times New Roman"/>
          <w:szCs w:val="24"/>
        </w:rPr>
        <w:t>due to differing</w:t>
      </w:r>
      <w:r w:rsidR="00B84008" w:rsidRPr="0079475D">
        <w:rPr>
          <w:rFonts w:cs="Times New Roman"/>
          <w:szCs w:val="24"/>
        </w:rPr>
        <w:t xml:space="preserve"> inputs </w:t>
      </w:r>
      <w:r w:rsidR="00B84008">
        <w:rPr>
          <w:rFonts w:cs="Times New Roman"/>
          <w:szCs w:val="24"/>
        </w:rPr>
        <w:t xml:space="preserve">of </w:t>
      </w:r>
      <w:r w:rsidR="00B84008" w:rsidRPr="0079475D">
        <w:rPr>
          <w:rFonts w:cs="Times New Roman"/>
          <w:szCs w:val="24"/>
        </w:rPr>
        <w:t>fresh</w:t>
      </w:r>
      <w:r w:rsidR="00B84008">
        <w:rPr>
          <w:rFonts w:cs="Times New Roman"/>
          <w:szCs w:val="24"/>
        </w:rPr>
        <w:t xml:space="preserve"> </w:t>
      </w:r>
      <w:r w:rsidR="00B84008" w:rsidRPr="0079475D">
        <w:rPr>
          <w:rFonts w:cs="Times New Roman"/>
          <w:szCs w:val="24"/>
        </w:rPr>
        <w:t xml:space="preserve">water </w:t>
      </w:r>
      <w:r w:rsidR="00B84008">
        <w:rPr>
          <w:rFonts w:cs="Times New Roman"/>
          <w:szCs w:val="24"/>
        </w:rPr>
        <w:t>mixing with open</w:t>
      </w:r>
      <w:r w:rsidR="00B84008" w:rsidRPr="0079475D">
        <w:rPr>
          <w:rFonts w:cs="Times New Roman"/>
          <w:szCs w:val="24"/>
        </w:rPr>
        <w:t xml:space="preserve"> marine </w:t>
      </w:r>
      <w:r w:rsidR="00B84008">
        <w:rPr>
          <w:rFonts w:cs="Times New Roman"/>
          <w:szCs w:val="24"/>
        </w:rPr>
        <w:t xml:space="preserve">water. These different water bodies can also </w:t>
      </w:r>
      <w:r w:rsidR="00B84008" w:rsidRPr="0079475D">
        <w:rPr>
          <w:rFonts w:cs="Times New Roman"/>
          <w:szCs w:val="24"/>
        </w:rPr>
        <w:t xml:space="preserve">introduce </w:t>
      </w:r>
      <w:r w:rsidR="00B84008">
        <w:rPr>
          <w:rFonts w:cs="Times New Roman"/>
          <w:szCs w:val="24"/>
        </w:rPr>
        <w:t xml:space="preserve">distinct microbial groups into the marsh soils </w:t>
      </w:r>
      <w:r w:rsidR="00B84008" w:rsidRPr="0079475D">
        <w:rPr>
          <w:rFonts w:cs="Times New Roman"/>
          <w:szCs w:val="24"/>
        </w:rPr>
        <w:t>waters</w:t>
      </w:r>
      <w:r w:rsidR="00B84008">
        <w:rPr>
          <w:rFonts w:cs="Times New Roman"/>
          <w:szCs w:val="24"/>
        </w:rPr>
        <w:t xml:space="preserve"> </w:t>
      </w:r>
      <w:r w:rsidR="003939E6">
        <w:rPr>
          <w:rFonts w:cs="Times New Roman"/>
          <w:szCs w:val="24"/>
        </w:rPr>
        <w:t xml:space="preserve">seasonally and at different times of the year </w:t>
      </w:r>
      <w:r w:rsidR="00B84008" w:rsidRPr="0079475D">
        <w:rPr>
          <w:rFonts w:cs="Times New Roman"/>
          <w:szCs w:val="24"/>
        </w:rPr>
        <w:fldChar w:fldCharType="begin"/>
      </w:r>
      <w:r w:rsidR="00B84008" w:rsidRPr="0079475D">
        <w:rPr>
          <w:rFonts w:cs="Times New Roman"/>
          <w:szCs w:val="24"/>
        </w:rPr>
        <w:instrText xml:space="preserve"> ADDIN EN.CITE &lt;EndNote&gt;&lt;Cite&gt;&lt;Author&gt;Henson&lt;/Author&gt;&lt;Year&gt;2024&lt;/Year&gt;&lt;RecNum&gt;71&lt;/RecNum&gt;&lt;DisplayText&gt;(Henson and Thrash, 2024)&lt;/DisplayText&gt;&lt;record&gt;&lt;rec-number&gt;71&lt;/rec-number&gt;&lt;foreign-keys&gt;&lt;key app="EN" db-id="a9st2ea5gsdfwrev221v5arbat0f9trvzewx" timestamp="1743132705"&gt;71&lt;/key&gt;&lt;/foreign-keys&gt;&lt;ref-type name="Journal Article"&gt;17&lt;/ref-type&gt;&lt;contributors&gt;&lt;authors&gt;&lt;author&gt;Michael W. Henson&lt;/author&gt;&lt;author&gt;J. Cameron Thrash&lt;/author&gt;&lt;/authors&gt;&lt;/contributors&gt;&lt;titles&gt;&lt;title&gt;Microbial ecology of northern Gulf of Mexico estuarine waters&lt;/title&gt;&lt;secondary-title&gt;mSystems&lt;/secondary-title&gt;&lt;/titles&gt;&lt;periodical&gt;&lt;full-title&gt;mSystems&lt;/full-title&gt;&lt;/periodical&gt;&lt;pages&gt;e01318-23&lt;/pages&gt;&lt;volume&gt;9&lt;/volume&gt;&lt;number&gt;8&lt;/number&gt;&lt;dates&gt;&lt;year&gt;2024&lt;/year&gt;&lt;/dates&gt;&lt;urls&gt;&lt;related-urls&gt;&lt;url&gt;https://journals.asm.org/doi/abs/10.1128/msystems.01318-23&lt;/url&gt;&lt;/related-urls&gt;&lt;/urls&gt;&lt;electronic-resource-num&gt;doi:10.1128/msystems.01318-23&lt;/electronic-resource-num&gt;&lt;/record&gt;&lt;/Cite&gt;&lt;/EndNote&gt;</w:instrText>
      </w:r>
      <w:r w:rsidR="00B84008" w:rsidRPr="0079475D">
        <w:rPr>
          <w:rFonts w:cs="Times New Roman"/>
          <w:szCs w:val="24"/>
        </w:rPr>
        <w:fldChar w:fldCharType="separate"/>
      </w:r>
      <w:r w:rsidR="00B84008" w:rsidRPr="0079475D">
        <w:rPr>
          <w:rFonts w:cs="Times New Roman"/>
          <w:noProof/>
          <w:szCs w:val="24"/>
        </w:rPr>
        <w:t>(Henson and Thrash, 2024)</w:t>
      </w:r>
      <w:r w:rsidR="00B84008" w:rsidRPr="0079475D">
        <w:rPr>
          <w:rFonts w:cs="Times New Roman"/>
          <w:szCs w:val="24"/>
        </w:rPr>
        <w:fldChar w:fldCharType="end"/>
      </w:r>
      <w:r w:rsidR="00DE3596">
        <w:rPr>
          <w:rFonts w:cs="Times New Roman"/>
          <w:szCs w:val="24"/>
        </w:rPr>
        <w:t>. F</w:t>
      </w:r>
      <w:r w:rsidR="003939E6" w:rsidRPr="0079475D">
        <w:rPr>
          <w:rFonts w:cs="Times New Roman"/>
          <w:szCs w:val="24"/>
        </w:rPr>
        <w:t xml:space="preserve">uture work should investigate how temporal changes </w:t>
      </w:r>
      <w:r w:rsidR="003939E6">
        <w:rPr>
          <w:rFonts w:cs="Times New Roman"/>
          <w:szCs w:val="24"/>
        </w:rPr>
        <w:t xml:space="preserve">in water input </w:t>
      </w:r>
      <w:r w:rsidR="00DE3596">
        <w:rPr>
          <w:rFonts w:cs="Times New Roman"/>
          <w:szCs w:val="24"/>
        </w:rPr>
        <w:t xml:space="preserve">may have </w:t>
      </w:r>
      <w:r w:rsidR="003939E6" w:rsidRPr="0079475D">
        <w:rPr>
          <w:rFonts w:cs="Times New Roman"/>
          <w:szCs w:val="24"/>
        </w:rPr>
        <w:t>impact</w:t>
      </w:r>
      <w:r w:rsidR="00DE3596">
        <w:rPr>
          <w:rFonts w:cs="Times New Roman"/>
          <w:szCs w:val="24"/>
        </w:rPr>
        <w:t>ed</w:t>
      </w:r>
      <w:r w:rsidR="003939E6" w:rsidRPr="0079475D">
        <w:rPr>
          <w:rFonts w:cs="Times New Roman"/>
          <w:szCs w:val="24"/>
        </w:rPr>
        <w:t xml:space="preserve"> </w:t>
      </w:r>
      <w:r w:rsidR="00DE3596">
        <w:rPr>
          <w:rFonts w:cs="Times New Roman"/>
          <w:szCs w:val="24"/>
        </w:rPr>
        <w:t xml:space="preserve">soil </w:t>
      </w:r>
      <w:r w:rsidR="003939E6" w:rsidRPr="0079475D">
        <w:rPr>
          <w:rFonts w:cs="Times New Roman"/>
          <w:szCs w:val="24"/>
        </w:rPr>
        <w:t xml:space="preserve">microbial community </w:t>
      </w:r>
      <w:r w:rsidR="003939E6">
        <w:rPr>
          <w:rFonts w:cs="Times New Roman"/>
          <w:szCs w:val="24"/>
        </w:rPr>
        <w:t xml:space="preserve">diversity and </w:t>
      </w:r>
      <w:r w:rsidR="003939E6" w:rsidRPr="0079475D">
        <w:rPr>
          <w:rFonts w:cs="Times New Roman"/>
          <w:szCs w:val="24"/>
        </w:rPr>
        <w:t>interactions</w:t>
      </w:r>
      <w:r w:rsidR="003939E6">
        <w:rPr>
          <w:rFonts w:cs="Times New Roman"/>
          <w:szCs w:val="24"/>
        </w:rPr>
        <w:t>.</w:t>
      </w:r>
    </w:p>
    <w:p w14:paraId="21F3026D" w14:textId="1AAADBC3" w:rsidR="00E14A43" w:rsidRDefault="00DE3596" w:rsidP="00E14A43">
      <w:pPr>
        <w:spacing w:after="0" w:line="360" w:lineRule="auto"/>
        <w:ind w:firstLine="360"/>
        <w:rPr>
          <w:rFonts w:cs="Times New Roman"/>
          <w:szCs w:val="24"/>
        </w:rPr>
      </w:pPr>
      <w:r>
        <w:rPr>
          <w:rFonts w:cs="Times New Roman"/>
          <w:szCs w:val="24"/>
        </w:rPr>
        <w:t>T</w:t>
      </w:r>
      <w:r w:rsidR="00856CE2">
        <w:rPr>
          <w:rFonts w:cs="Times New Roman"/>
          <w:szCs w:val="24"/>
        </w:rPr>
        <w:t>he</w:t>
      </w:r>
      <w:r>
        <w:rPr>
          <w:rFonts w:cs="Times New Roman"/>
          <w:szCs w:val="24"/>
        </w:rPr>
        <w:t xml:space="preserve"> TTE</w:t>
      </w:r>
      <w:r w:rsidR="00856CE2">
        <w:rPr>
          <w:rFonts w:cs="Times New Roman"/>
          <w:szCs w:val="24"/>
        </w:rPr>
        <w:t xml:space="preserve"> soils </w:t>
      </w:r>
      <w:r w:rsidR="00060344">
        <w:rPr>
          <w:rFonts w:cs="Times New Roman"/>
          <w:szCs w:val="24"/>
        </w:rPr>
        <w:t xml:space="preserve">generally had about 10% or less abundances of Archaea, </w:t>
      </w:r>
      <w:r>
        <w:rPr>
          <w:rFonts w:cs="Times New Roman"/>
          <w:szCs w:val="24"/>
        </w:rPr>
        <w:t>yet</w:t>
      </w:r>
      <w:r w:rsidR="00E63E40">
        <w:rPr>
          <w:rFonts w:cs="Times New Roman"/>
          <w:szCs w:val="24"/>
        </w:rPr>
        <w:t xml:space="preserve"> </w:t>
      </w:r>
      <w:r w:rsidR="00060344">
        <w:rPr>
          <w:rFonts w:cs="Times New Roman"/>
          <w:szCs w:val="24"/>
        </w:rPr>
        <w:t xml:space="preserve">members of the </w:t>
      </w:r>
      <w:proofErr w:type="spellStart"/>
      <w:r w:rsidR="00060344" w:rsidRPr="0079475D">
        <w:rPr>
          <w:rFonts w:cs="Times New Roman"/>
          <w:szCs w:val="24"/>
        </w:rPr>
        <w:t>Thermoplasmata</w:t>
      </w:r>
      <w:proofErr w:type="spellEnd"/>
      <w:r w:rsidR="00060344" w:rsidRPr="0079475D">
        <w:rPr>
          <w:rFonts w:cs="Times New Roman"/>
          <w:szCs w:val="24"/>
        </w:rPr>
        <w:t xml:space="preserve">, </w:t>
      </w:r>
      <w:proofErr w:type="spellStart"/>
      <w:r w:rsidR="00060344" w:rsidRPr="0079475D">
        <w:rPr>
          <w:rFonts w:cs="Times New Roman"/>
          <w:szCs w:val="24"/>
        </w:rPr>
        <w:t>Bathyarchaeia</w:t>
      </w:r>
      <w:proofErr w:type="spellEnd"/>
      <w:r w:rsidR="00060344">
        <w:rPr>
          <w:rFonts w:cs="Times New Roman"/>
          <w:szCs w:val="24"/>
        </w:rPr>
        <w:t>,</w:t>
      </w:r>
      <w:r w:rsidR="00060344" w:rsidRPr="00875F77">
        <w:rPr>
          <w:rFonts w:ascii="Roboto" w:hAnsi="Roboto"/>
          <w:color w:val="1F1F1F"/>
          <w:sz w:val="21"/>
          <w:szCs w:val="21"/>
          <w:shd w:val="clear" w:color="auto" w:fill="FFFFFF"/>
        </w:rPr>
        <w:t xml:space="preserve"> </w:t>
      </w:r>
      <w:proofErr w:type="spellStart"/>
      <w:r w:rsidR="00060344" w:rsidRPr="0079475D">
        <w:rPr>
          <w:rFonts w:cs="Times New Roman"/>
          <w:szCs w:val="24"/>
        </w:rPr>
        <w:t>Aenigmarchaeia</w:t>
      </w:r>
      <w:proofErr w:type="spellEnd"/>
      <w:r w:rsidR="00060344" w:rsidRPr="0079475D">
        <w:rPr>
          <w:rFonts w:cs="Times New Roman"/>
          <w:szCs w:val="24"/>
        </w:rPr>
        <w:t xml:space="preserve">, </w:t>
      </w:r>
      <w:proofErr w:type="spellStart"/>
      <w:r w:rsidR="00060344" w:rsidRPr="0079475D">
        <w:rPr>
          <w:rFonts w:cs="Times New Roman"/>
          <w:szCs w:val="24"/>
        </w:rPr>
        <w:t>Thermococci</w:t>
      </w:r>
      <w:proofErr w:type="spellEnd"/>
      <w:r w:rsidR="00060344" w:rsidRPr="0079475D">
        <w:rPr>
          <w:rFonts w:cs="Times New Roman"/>
          <w:szCs w:val="24"/>
        </w:rPr>
        <w:t xml:space="preserve">, and </w:t>
      </w:r>
      <w:r w:rsidR="00DB349C">
        <w:rPr>
          <w:rFonts w:cs="Times New Roman"/>
          <w:szCs w:val="24"/>
        </w:rPr>
        <w:t xml:space="preserve">unclassified </w:t>
      </w:r>
      <w:proofErr w:type="spellStart"/>
      <w:r w:rsidR="00DB349C">
        <w:rPr>
          <w:rFonts w:cs="Times New Roman"/>
          <w:szCs w:val="24"/>
        </w:rPr>
        <w:t>Thermoplasmatota</w:t>
      </w:r>
      <w:proofErr w:type="spellEnd"/>
      <w:r w:rsidR="00060344">
        <w:rPr>
          <w:rFonts w:cs="Times New Roman"/>
          <w:szCs w:val="24"/>
        </w:rPr>
        <w:t xml:space="preserve">, as well as </w:t>
      </w:r>
      <w:r w:rsidR="00CC6233">
        <w:rPr>
          <w:rFonts w:cs="Times New Roman"/>
          <w:szCs w:val="24"/>
        </w:rPr>
        <w:t>U</w:t>
      </w:r>
      <w:r w:rsidR="00060344" w:rsidRPr="00271EAD">
        <w:rPr>
          <w:rFonts w:cs="Times New Roman"/>
          <w:szCs w:val="24"/>
        </w:rPr>
        <w:t>nclassified Archaea</w:t>
      </w:r>
      <w:r w:rsidR="00060344">
        <w:rPr>
          <w:rFonts w:cs="Times New Roman"/>
          <w:szCs w:val="24"/>
        </w:rPr>
        <w:t>, expand previously known occurrences for some taxa to salt marsh soils.</w:t>
      </w:r>
      <w:r w:rsidR="00E63E40">
        <w:rPr>
          <w:rFonts w:cs="Times New Roman"/>
          <w:szCs w:val="24"/>
        </w:rPr>
        <w:t xml:space="preserve"> </w:t>
      </w:r>
      <w:r>
        <w:rPr>
          <w:rFonts w:cs="Times New Roman"/>
          <w:szCs w:val="24"/>
        </w:rPr>
        <w:t>Of note were t</w:t>
      </w:r>
      <w:r w:rsidRPr="0079475D">
        <w:rPr>
          <w:rFonts w:cs="Times New Roman"/>
          <w:szCs w:val="24"/>
        </w:rPr>
        <w:t xml:space="preserve">he most abundant </w:t>
      </w:r>
      <w:r w:rsidR="00CC6233">
        <w:rPr>
          <w:rFonts w:cs="Times New Roman"/>
          <w:szCs w:val="24"/>
        </w:rPr>
        <w:t xml:space="preserve">and shared </w:t>
      </w:r>
      <w:r w:rsidRPr="0079475D">
        <w:rPr>
          <w:rFonts w:cs="Times New Roman"/>
          <w:szCs w:val="24"/>
        </w:rPr>
        <w:t xml:space="preserve">OTUs </w:t>
      </w:r>
      <w:r w:rsidR="00CC6233">
        <w:rPr>
          <w:rFonts w:cs="Times New Roman"/>
          <w:szCs w:val="24"/>
        </w:rPr>
        <w:t xml:space="preserve">from multiple locations and soil depths </w:t>
      </w:r>
      <w:r>
        <w:rPr>
          <w:rFonts w:cs="Times New Roman"/>
          <w:szCs w:val="24"/>
        </w:rPr>
        <w:t xml:space="preserve">of putative methanogens from </w:t>
      </w:r>
      <w:r w:rsidRPr="0079475D">
        <w:rPr>
          <w:rFonts w:cs="Times New Roman"/>
          <w:szCs w:val="24"/>
        </w:rPr>
        <w:t xml:space="preserve">the </w:t>
      </w:r>
      <w:r w:rsidR="00794F01" w:rsidRPr="0079475D">
        <w:rPr>
          <w:rFonts w:cs="Times New Roman"/>
          <w:szCs w:val="24"/>
        </w:rPr>
        <w:t xml:space="preserve">orders </w:t>
      </w:r>
      <w:proofErr w:type="spellStart"/>
      <w:r w:rsidRPr="0079475D">
        <w:rPr>
          <w:rFonts w:cs="Times New Roman"/>
          <w:szCs w:val="24"/>
        </w:rPr>
        <w:t>Methanofastidiosales</w:t>
      </w:r>
      <w:proofErr w:type="spellEnd"/>
      <w:r w:rsidRPr="0079475D">
        <w:rPr>
          <w:rFonts w:cs="Times New Roman"/>
          <w:szCs w:val="24"/>
        </w:rPr>
        <w:t xml:space="preserve"> (</w:t>
      </w:r>
      <w:proofErr w:type="spellStart"/>
      <w:r w:rsidRPr="0079475D">
        <w:rPr>
          <w:rFonts w:cs="Times New Roman"/>
          <w:szCs w:val="24"/>
        </w:rPr>
        <w:t>Methanobacteriota</w:t>
      </w:r>
      <w:proofErr w:type="spellEnd"/>
      <w:r w:rsidRPr="0079475D">
        <w:rPr>
          <w:rFonts w:cs="Times New Roman"/>
          <w:szCs w:val="24"/>
        </w:rPr>
        <w:t xml:space="preserve"> phylum, </w:t>
      </w:r>
      <w:proofErr w:type="spellStart"/>
      <w:r w:rsidRPr="0079475D">
        <w:rPr>
          <w:rFonts w:cs="Times New Roman"/>
          <w:szCs w:val="24"/>
        </w:rPr>
        <w:t>Thermococci</w:t>
      </w:r>
      <w:proofErr w:type="spellEnd"/>
      <w:r w:rsidRPr="0079475D">
        <w:rPr>
          <w:rFonts w:cs="Times New Roman"/>
          <w:szCs w:val="24"/>
        </w:rPr>
        <w:t xml:space="preserve"> class) and </w:t>
      </w:r>
      <w:proofErr w:type="spellStart"/>
      <w:r w:rsidRPr="0079475D">
        <w:rPr>
          <w:rFonts w:cs="Times New Roman"/>
          <w:szCs w:val="24"/>
        </w:rPr>
        <w:t>Methanomassiliicoccales</w:t>
      </w:r>
      <w:proofErr w:type="spellEnd"/>
      <w:r w:rsidRPr="0079475D">
        <w:rPr>
          <w:rFonts w:cs="Times New Roman"/>
          <w:szCs w:val="24"/>
        </w:rPr>
        <w:t xml:space="preserve"> (</w:t>
      </w:r>
      <w:proofErr w:type="spellStart"/>
      <w:r w:rsidRPr="0079475D">
        <w:rPr>
          <w:rFonts w:cs="Times New Roman"/>
          <w:szCs w:val="24"/>
        </w:rPr>
        <w:t>Thermoplasmatota</w:t>
      </w:r>
      <w:proofErr w:type="spellEnd"/>
      <w:r w:rsidRPr="0079475D">
        <w:rPr>
          <w:rFonts w:cs="Times New Roman"/>
          <w:szCs w:val="24"/>
        </w:rPr>
        <w:t xml:space="preserve"> phylum, </w:t>
      </w:r>
      <w:proofErr w:type="spellStart"/>
      <w:r w:rsidRPr="0079475D">
        <w:rPr>
          <w:rFonts w:cs="Times New Roman"/>
          <w:szCs w:val="24"/>
        </w:rPr>
        <w:t>Thermoplasmata</w:t>
      </w:r>
      <w:proofErr w:type="spellEnd"/>
      <w:r w:rsidRPr="0079475D">
        <w:rPr>
          <w:rFonts w:cs="Times New Roman"/>
          <w:szCs w:val="24"/>
        </w:rPr>
        <w:t xml:space="preserve"> class) </w:t>
      </w:r>
      <w:r w:rsidRPr="0079475D">
        <w:rPr>
          <w:rFonts w:cs="Times New Roman"/>
          <w:szCs w:val="24"/>
        </w:rPr>
        <w:fldChar w:fldCharType="begin">
          <w:fldData xml:space="preserve">PEVuZE5vdGU+PENpdGU+PEF1dGhvcj5LZW5lYWxseTwvQXV0aG9yPjxZZWFyPjIwMjQ8L1llYXI+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</w:fldData>
        </w:fldChar>
      </w:r>
      <w:r w:rsidRPr="0079475D">
        <w:rPr>
          <w:rFonts w:cs="Times New Roman"/>
          <w:szCs w:val="24"/>
        </w:rPr>
        <w:instrText xml:space="preserve"> ADDIN EN.CITE </w:instrText>
      </w:r>
      <w:r w:rsidRPr="0079475D">
        <w:rPr>
          <w:rFonts w:cs="Times New Roman"/>
          <w:szCs w:val="24"/>
        </w:rPr>
        <w:fldChar w:fldCharType="begin">
          <w:fldData xml:space="preserve">PEVuZE5vdGU+PENpdGU+PEF1dGhvcj5LZW5lYWxseTwvQXV0aG9yPjxZZWFyPjIwMjQ8L1llYXI+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</w:fldData>
        </w:fldChar>
      </w:r>
      <w:r w:rsidRPr="0079475D">
        <w:rPr>
          <w:rFonts w:cs="Times New Roman"/>
          <w:szCs w:val="24"/>
        </w:rPr>
        <w:instrText xml:space="preserve"> ADDIN EN.CITE.DATA </w:instrText>
      </w:r>
      <w:r w:rsidRPr="0079475D">
        <w:rPr>
          <w:rFonts w:cs="Times New Roman"/>
          <w:szCs w:val="24"/>
        </w:rPr>
      </w:r>
      <w:r w:rsidRPr="0079475D">
        <w:rPr>
          <w:rFonts w:cs="Times New Roman"/>
          <w:szCs w:val="24"/>
        </w:rPr>
        <w:fldChar w:fldCharType="end"/>
      </w:r>
      <w:r w:rsidRPr="0079475D">
        <w:rPr>
          <w:rFonts w:cs="Times New Roman"/>
          <w:szCs w:val="24"/>
        </w:rPr>
      </w:r>
      <w:r w:rsidRPr="0079475D">
        <w:rPr>
          <w:rFonts w:cs="Times New Roman"/>
          <w:szCs w:val="24"/>
        </w:rPr>
        <w:fldChar w:fldCharType="separate"/>
      </w:r>
      <w:r w:rsidRPr="0079475D">
        <w:rPr>
          <w:rFonts w:cs="Times New Roman"/>
          <w:noProof/>
          <w:szCs w:val="24"/>
        </w:rPr>
        <w:t>(Seyfferth et al., 2020; Capooci et al., 2024; Chen et al., 2024; Keneally et al., 2024)</w:t>
      </w:r>
      <w:r w:rsidRPr="0079475D">
        <w:rPr>
          <w:rFonts w:cs="Times New Roman"/>
          <w:szCs w:val="24"/>
        </w:rPr>
        <w:fldChar w:fldCharType="end"/>
      </w:r>
      <w:r>
        <w:rPr>
          <w:rFonts w:cs="Times New Roman"/>
          <w:szCs w:val="24"/>
        </w:rPr>
        <w:t>.</w:t>
      </w:r>
      <w:r w:rsidRPr="0079475D">
        <w:rPr>
          <w:rFonts w:cs="Times New Roman"/>
          <w:szCs w:val="24"/>
        </w:rPr>
        <w:t xml:space="preserve"> </w:t>
      </w:r>
      <w:r w:rsidR="00CB2263">
        <w:rPr>
          <w:rFonts w:cs="Times New Roman"/>
          <w:szCs w:val="24"/>
        </w:rPr>
        <w:t xml:space="preserve">In addition to methylotrophic methanogenesis, </w:t>
      </w:r>
      <w:proofErr w:type="spellStart"/>
      <w:r w:rsidR="00794F01" w:rsidRPr="00794F01">
        <w:rPr>
          <w:rFonts w:cs="Times New Roman"/>
          <w:szCs w:val="24"/>
        </w:rPr>
        <w:t>Methanofastidiosales</w:t>
      </w:r>
      <w:proofErr w:type="spellEnd"/>
      <w:r w:rsidR="00794F01" w:rsidRPr="00794F01">
        <w:rPr>
          <w:rFonts w:cs="Times New Roman"/>
          <w:szCs w:val="24"/>
        </w:rPr>
        <w:t xml:space="preserve"> </w:t>
      </w:r>
      <w:r w:rsidR="00CB2263">
        <w:rPr>
          <w:rFonts w:cs="Times New Roman"/>
          <w:szCs w:val="24"/>
        </w:rPr>
        <w:t xml:space="preserve">can also </w:t>
      </w:r>
      <w:r w:rsidR="00794F01">
        <w:rPr>
          <w:rFonts w:cs="Times New Roman"/>
          <w:szCs w:val="24"/>
        </w:rPr>
        <w:t xml:space="preserve">reduce </w:t>
      </w:r>
      <w:r w:rsidR="00794F01" w:rsidRPr="00794F01">
        <w:rPr>
          <w:rFonts w:cs="Times New Roman"/>
          <w:szCs w:val="24"/>
        </w:rPr>
        <w:t xml:space="preserve">methylated thiol </w:t>
      </w:r>
      <w:r w:rsidR="00794F01">
        <w:rPr>
          <w:rFonts w:cs="Times New Roman"/>
          <w:szCs w:val="24"/>
        </w:rPr>
        <w:t>(i.e., methanethiol) to produce CH</w:t>
      </w:r>
      <w:r w:rsidR="00794F01" w:rsidRPr="00186BF3">
        <w:rPr>
          <w:rFonts w:cs="Times New Roman"/>
          <w:szCs w:val="24"/>
          <w:vertAlign w:val="subscript"/>
        </w:rPr>
        <w:t>4</w:t>
      </w:r>
      <w:r w:rsidR="00794F01">
        <w:rPr>
          <w:rFonts w:cs="Times New Roman"/>
          <w:szCs w:val="24"/>
        </w:rPr>
        <w:t xml:space="preserve"> </w:t>
      </w:r>
      <w:r w:rsidR="00794F01" w:rsidRPr="00794F01">
        <w:rPr>
          <w:rFonts w:cs="Times New Roman"/>
          <w:szCs w:val="24"/>
        </w:rPr>
        <w:t xml:space="preserve">(Nobu et al., 2016), </w:t>
      </w:r>
      <w:r w:rsidR="00794F01">
        <w:rPr>
          <w:rFonts w:cs="Times New Roman"/>
          <w:szCs w:val="24"/>
        </w:rPr>
        <w:t xml:space="preserve">and </w:t>
      </w:r>
      <w:proofErr w:type="spellStart"/>
      <w:r w:rsidRPr="0079475D">
        <w:rPr>
          <w:rFonts w:cs="Times New Roman"/>
          <w:szCs w:val="24"/>
        </w:rPr>
        <w:t>Methanomassiliicoccales</w:t>
      </w:r>
      <w:proofErr w:type="spellEnd"/>
      <w:r w:rsidRPr="0079475D">
        <w:rPr>
          <w:rFonts w:cs="Times New Roman"/>
          <w:szCs w:val="24"/>
        </w:rPr>
        <w:t xml:space="preserve"> </w:t>
      </w:r>
      <w:r>
        <w:rPr>
          <w:rFonts w:cs="Times New Roman"/>
          <w:szCs w:val="24"/>
        </w:rPr>
        <w:t xml:space="preserve">are </w:t>
      </w:r>
      <w:r w:rsidR="00CB2263">
        <w:rPr>
          <w:rFonts w:cs="Times New Roman"/>
          <w:szCs w:val="24"/>
        </w:rPr>
        <w:t xml:space="preserve">also </w:t>
      </w:r>
      <w:r w:rsidRPr="00DE3596">
        <w:rPr>
          <w:rFonts w:cs="Times New Roman"/>
          <w:szCs w:val="24"/>
        </w:rPr>
        <w:t>methylotrophic methanogens</w:t>
      </w:r>
      <w:r w:rsidR="00CB2263">
        <w:rPr>
          <w:rFonts w:cs="Times New Roman"/>
          <w:szCs w:val="24"/>
        </w:rPr>
        <w:t xml:space="preserve"> that use</w:t>
      </w:r>
      <w:r w:rsidRPr="00DE3596">
        <w:rPr>
          <w:rFonts w:cs="Times New Roman"/>
          <w:szCs w:val="24"/>
        </w:rPr>
        <w:t xml:space="preserve"> </w:t>
      </w:r>
      <w:r>
        <w:rPr>
          <w:rFonts w:cs="Times New Roman"/>
          <w:szCs w:val="24"/>
        </w:rPr>
        <w:t>H</w:t>
      </w:r>
      <w:r w:rsidRPr="007558D4">
        <w:rPr>
          <w:rFonts w:cs="Times New Roman"/>
          <w:szCs w:val="24"/>
          <w:vertAlign w:val="subscript"/>
        </w:rPr>
        <w:t>2</w:t>
      </w:r>
      <w:r w:rsidRPr="00186BF3">
        <w:rPr>
          <w:rFonts w:cs="Times New Roman"/>
          <w:szCs w:val="24"/>
        </w:rPr>
        <w:t xml:space="preserve"> as the electron donor and </w:t>
      </w:r>
      <w:r w:rsidRPr="00DE3596">
        <w:rPr>
          <w:rFonts w:cs="Times New Roman"/>
          <w:szCs w:val="24"/>
        </w:rPr>
        <w:t>methyl compounds (like methanol or methylamine</w:t>
      </w:r>
      <w:r w:rsidR="00F77B5E">
        <w:rPr>
          <w:rFonts w:cs="Times New Roman"/>
          <w:szCs w:val="24"/>
        </w:rPr>
        <w:t xml:space="preserve">, </w:t>
      </w:r>
      <w:r w:rsidR="00F77B5E" w:rsidRPr="00F77B5E">
        <w:rPr>
          <w:rFonts w:cs="Times New Roman"/>
          <w:szCs w:val="24"/>
        </w:rPr>
        <w:t>CH</w:t>
      </w:r>
      <w:r w:rsidR="00F77B5E" w:rsidRPr="00186BF3">
        <w:rPr>
          <w:rFonts w:cs="Times New Roman"/>
          <w:szCs w:val="24"/>
          <w:vertAlign w:val="subscript"/>
        </w:rPr>
        <w:t>3</w:t>
      </w:r>
      <w:r w:rsidR="00F77B5E" w:rsidRPr="00F77B5E">
        <w:rPr>
          <w:rFonts w:cs="Times New Roman"/>
          <w:szCs w:val="24"/>
        </w:rPr>
        <w:t>NH</w:t>
      </w:r>
      <w:r w:rsidR="00F77B5E" w:rsidRPr="00186BF3">
        <w:rPr>
          <w:rFonts w:cs="Times New Roman"/>
          <w:szCs w:val="24"/>
          <w:vertAlign w:val="subscript"/>
        </w:rPr>
        <w:t>2</w:t>
      </w:r>
      <w:r w:rsidRPr="00DE3596">
        <w:rPr>
          <w:rFonts w:cs="Times New Roman"/>
          <w:szCs w:val="24"/>
        </w:rPr>
        <w:t>)</w:t>
      </w:r>
      <w:r>
        <w:rPr>
          <w:rFonts w:cs="Times New Roman"/>
          <w:szCs w:val="24"/>
        </w:rPr>
        <w:t xml:space="preserve"> to produce </w:t>
      </w:r>
      <w:r>
        <w:rPr>
          <w:rFonts w:cs="Times New Roman"/>
          <w:szCs w:val="24"/>
        </w:rPr>
        <w:lastRenderedPageBreak/>
        <w:t>CH</w:t>
      </w:r>
      <w:r w:rsidRPr="00186BF3">
        <w:rPr>
          <w:rFonts w:cs="Times New Roman"/>
          <w:szCs w:val="24"/>
          <w:vertAlign w:val="subscript"/>
        </w:rPr>
        <w:t>4</w:t>
      </w:r>
      <w:r w:rsidRPr="00DE3596">
        <w:rPr>
          <w:rFonts w:cs="Times New Roman"/>
          <w:szCs w:val="24"/>
        </w:rPr>
        <w:t xml:space="preserve">. </w:t>
      </w:r>
      <w:r w:rsidR="00E14A43">
        <w:rPr>
          <w:rFonts w:cs="Times New Roman"/>
          <w:szCs w:val="24"/>
        </w:rPr>
        <w:t xml:space="preserve">Sequence similarities of these OTUs to previously characterized genera were low, however, which suggests there is potential for novel </w:t>
      </w:r>
      <w:r w:rsidR="00CB2263">
        <w:rPr>
          <w:rFonts w:cs="Times New Roman"/>
          <w:szCs w:val="24"/>
        </w:rPr>
        <w:t>s</w:t>
      </w:r>
      <w:r w:rsidR="00E14A43">
        <w:rPr>
          <w:rFonts w:cs="Times New Roman"/>
          <w:szCs w:val="24"/>
        </w:rPr>
        <w:t>pecies to be uncovered from the soils. Moreover, t</w:t>
      </w:r>
      <w:r w:rsidR="00794F01">
        <w:rPr>
          <w:rFonts w:cs="Times New Roman"/>
          <w:szCs w:val="24"/>
        </w:rPr>
        <w:t xml:space="preserve">hese metabolisms suggest an important link between </w:t>
      </w:r>
      <w:r w:rsidR="00E14A43">
        <w:rPr>
          <w:rFonts w:cs="Times New Roman"/>
          <w:szCs w:val="24"/>
        </w:rPr>
        <w:t xml:space="preserve">methanogen abundances, </w:t>
      </w:r>
      <w:r w:rsidR="00794F01">
        <w:rPr>
          <w:rFonts w:cs="Times New Roman"/>
          <w:szCs w:val="24"/>
        </w:rPr>
        <w:t>CH</w:t>
      </w:r>
      <w:r w:rsidR="00794F01" w:rsidRPr="00186BF3">
        <w:rPr>
          <w:rFonts w:cs="Times New Roman"/>
          <w:szCs w:val="24"/>
          <w:vertAlign w:val="subscript"/>
        </w:rPr>
        <w:t>4</w:t>
      </w:r>
      <w:r w:rsidR="00794F01">
        <w:rPr>
          <w:rFonts w:cs="Times New Roman"/>
          <w:szCs w:val="24"/>
        </w:rPr>
        <w:t xml:space="preserve"> production</w:t>
      </w:r>
      <w:r w:rsidR="00E14A43">
        <w:rPr>
          <w:rFonts w:cs="Times New Roman"/>
          <w:szCs w:val="24"/>
        </w:rPr>
        <w:t>,</w:t>
      </w:r>
      <w:r w:rsidR="00794F01">
        <w:rPr>
          <w:rFonts w:cs="Times New Roman"/>
          <w:szCs w:val="24"/>
        </w:rPr>
        <w:t xml:space="preserve"> and S and N cycling in the marsh soils</w:t>
      </w:r>
      <w:r w:rsidR="00CB2263">
        <w:rPr>
          <w:rFonts w:cs="Times New Roman"/>
          <w:szCs w:val="24"/>
        </w:rPr>
        <w:t xml:space="preserve">. </w:t>
      </w:r>
      <w:r w:rsidR="00723039">
        <w:rPr>
          <w:rFonts w:cs="Times New Roman"/>
          <w:szCs w:val="24"/>
        </w:rPr>
        <w:t xml:space="preserve">Also, this study provides additional evidence that </w:t>
      </w:r>
      <w:r w:rsidR="00D41C32">
        <w:rPr>
          <w:rFonts w:cs="Times New Roman"/>
          <w:szCs w:val="24"/>
        </w:rPr>
        <w:t>methylotrophic</w:t>
      </w:r>
      <w:r w:rsidR="00723039">
        <w:rPr>
          <w:rFonts w:cs="Times New Roman"/>
          <w:szCs w:val="24"/>
        </w:rPr>
        <w:t xml:space="preserve"> methanogens may be significantly contributing to CH</w:t>
      </w:r>
      <w:r w:rsidR="00723039" w:rsidRPr="00186BF3">
        <w:rPr>
          <w:rFonts w:cs="Times New Roman"/>
          <w:szCs w:val="24"/>
          <w:vertAlign w:val="subscript"/>
        </w:rPr>
        <w:t>4</w:t>
      </w:r>
      <w:r w:rsidR="00723039">
        <w:rPr>
          <w:rFonts w:cs="Times New Roman"/>
          <w:szCs w:val="24"/>
        </w:rPr>
        <w:t xml:space="preserve"> cycling in tidal marsh soils, a point made recently by others (</w:t>
      </w:r>
      <w:proofErr w:type="spellStart"/>
      <w:r w:rsidR="00D41C32">
        <w:rPr>
          <w:rFonts w:cs="Times New Roman"/>
          <w:szCs w:val="24"/>
        </w:rPr>
        <w:t>Seyfferth</w:t>
      </w:r>
      <w:proofErr w:type="spellEnd"/>
      <w:r w:rsidR="00D41C32">
        <w:rPr>
          <w:rFonts w:cs="Times New Roman"/>
          <w:szCs w:val="24"/>
        </w:rPr>
        <w:t xml:space="preserve"> et al., 2020; </w:t>
      </w:r>
      <w:proofErr w:type="spellStart"/>
      <w:r w:rsidR="00723039">
        <w:rPr>
          <w:rFonts w:cs="Times New Roman"/>
          <w:szCs w:val="24"/>
        </w:rPr>
        <w:t>Capooci</w:t>
      </w:r>
      <w:proofErr w:type="spellEnd"/>
      <w:r w:rsidR="00723039">
        <w:rPr>
          <w:rFonts w:cs="Times New Roman"/>
          <w:szCs w:val="24"/>
        </w:rPr>
        <w:t xml:space="preserve"> et al., 2024).</w:t>
      </w:r>
    </w:p>
    <w:p w14:paraId="36A58469" w14:textId="5136DE20" w:rsidR="002D54F0" w:rsidRPr="00E4558F" w:rsidRDefault="00E4328E" w:rsidP="00186BF3">
      <w:pPr>
        <w:spacing w:after="0" w:line="360" w:lineRule="auto"/>
        <w:ind w:firstLine="360"/>
        <w:rPr>
          <w:rFonts w:cs="Times New Roman"/>
          <w:szCs w:val="24"/>
        </w:rPr>
      </w:pPr>
      <w:r>
        <w:rPr>
          <w:rFonts w:cs="Times New Roman"/>
          <w:szCs w:val="24"/>
        </w:rPr>
        <w:t>T</w:t>
      </w:r>
      <w:r w:rsidR="00CC6233">
        <w:rPr>
          <w:rFonts w:cs="Times New Roman"/>
          <w:szCs w:val="24"/>
        </w:rPr>
        <w:t>his study</w:t>
      </w:r>
      <w:r w:rsidR="00D41C32">
        <w:rPr>
          <w:rFonts w:cs="Times New Roman"/>
          <w:szCs w:val="24"/>
        </w:rPr>
        <w:t xml:space="preserve"> also </w:t>
      </w:r>
      <w:r w:rsidR="00CC6233">
        <w:rPr>
          <w:rFonts w:cs="Times New Roman"/>
          <w:szCs w:val="24"/>
        </w:rPr>
        <w:t xml:space="preserve">adds important new taxonomic information about archaeal diversity from </w:t>
      </w:r>
      <w:r w:rsidR="00382778">
        <w:rPr>
          <w:rFonts w:cs="Times New Roman"/>
          <w:szCs w:val="24"/>
        </w:rPr>
        <w:t xml:space="preserve">tidal </w:t>
      </w:r>
      <w:r w:rsidR="00CC6233">
        <w:rPr>
          <w:rFonts w:cs="Times New Roman"/>
          <w:szCs w:val="24"/>
        </w:rPr>
        <w:t>marsh soils and provide</w:t>
      </w:r>
      <w:r w:rsidR="00382778">
        <w:rPr>
          <w:rFonts w:cs="Times New Roman"/>
          <w:szCs w:val="24"/>
        </w:rPr>
        <w:t>s</w:t>
      </w:r>
      <w:r w:rsidR="00CC6233">
        <w:rPr>
          <w:rFonts w:cs="Times New Roman"/>
          <w:szCs w:val="24"/>
        </w:rPr>
        <w:t xml:space="preserve"> a rich dataset to explore in more detail</w:t>
      </w:r>
      <w:r w:rsidR="00382778">
        <w:rPr>
          <w:rFonts w:cs="Times New Roman"/>
          <w:szCs w:val="24"/>
        </w:rPr>
        <w:t xml:space="preserve"> in the future</w:t>
      </w:r>
      <w:r w:rsidR="00CC6233">
        <w:rPr>
          <w:rFonts w:cs="Times New Roman"/>
          <w:szCs w:val="24"/>
        </w:rPr>
        <w:t>, such as by using ‘omics approaches to link microbial taxonomy to functional capabilities more directly. This is relevant because t</w:t>
      </w:r>
      <w:r w:rsidR="002D54F0" w:rsidRPr="00E4558F">
        <w:rPr>
          <w:rFonts w:cs="Times New Roman"/>
          <w:szCs w:val="24"/>
        </w:rPr>
        <w:t xml:space="preserve">he diversity of methanogens </w:t>
      </w:r>
      <w:r w:rsidR="00CC6233">
        <w:rPr>
          <w:rFonts w:cs="Times New Roman"/>
          <w:szCs w:val="24"/>
        </w:rPr>
        <w:t xml:space="preserve">in many habitats </w:t>
      </w:r>
      <w:r w:rsidR="002D54F0" w:rsidRPr="00E4558F">
        <w:rPr>
          <w:rFonts w:cs="Times New Roman"/>
          <w:szCs w:val="24"/>
        </w:rPr>
        <w:t xml:space="preserve">is </w:t>
      </w:r>
      <w:r w:rsidR="00CC6233">
        <w:rPr>
          <w:rFonts w:cs="Times New Roman"/>
          <w:szCs w:val="24"/>
        </w:rPr>
        <w:t xml:space="preserve">now considered </w:t>
      </w:r>
      <w:r w:rsidR="002D54F0" w:rsidRPr="00E4558F">
        <w:rPr>
          <w:rFonts w:cs="Times New Roman"/>
          <w:szCs w:val="24"/>
        </w:rPr>
        <w:t xml:space="preserve">greater than previously thought </w:t>
      </w:r>
      <w:r w:rsidR="002D54F0" w:rsidRPr="00E4558F">
        <w:rPr>
          <w:rFonts w:cs="Times New Roman"/>
          <w:szCs w:val="24"/>
        </w:rPr>
        <w:fldChar w:fldCharType="begin"/>
      </w:r>
      <w:r w:rsidR="002D54F0" w:rsidRPr="00E4558F">
        <w:rPr>
          <w:rFonts w:cs="Times New Roman"/>
          <w:szCs w:val="24"/>
        </w:rPr>
        <w:instrText xml:space="preserve"> ADDIN EN.CITE &lt;EndNote&gt;&lt;Cite&gt;&lt;Author&gt;Welte&lt;/Author&gt;&lt;Year&gt;2018&lt;/Year&gt;&lt;RecNum&gt;138&lt;/RecNum&gt;&lt;DisplayText&gt;(Welte, 2018)&lt;/DisplayText&gt;&lt;record&gt;&lt;rec-number&gt;138&lt;/rec-number&gt;&lt;foreign-keys&gt;&lt;key app="EN" db-id="a9st2ea5gsdfwrev221v5arbat0f9trvzewx" timestamp="1748963001"&gt;138&lt;/key&gt;&lt;/foreign-keys&gt;&lt;ref-type name="Journal Article"&gt;17&lt;/ref-type&gt;&lt;contributors&gt;&lt;authors&gt;&lt;author&gt;Cornelia U. Welte&lt;/author&gt;&lt;/authors&gt;&lt;/contributors&gt;&lt;titles&gt;&lt;title&gt;Revival of Archaeal Methane Microbiology&lt;/title&gt;&lt;secondary-title&gt;mSystems&lt;/secondary-title&gt;&lt;/titles&gt;&lt;periodical&gt;&lt;full-title&gt;mSystems&lt;/full-title&gt;&lt;/periodical&gt;&lt;pages&gt;10.1128/msystems.00181-17&lt;/pages&gt;&lt;volume&gt;3&lt;/volume&gt;&lt;number&gt;2&lt;/number&gt;&lt;dates&gt;&lt;year&gt;2018&lt;/year&gt;&lt;/dates&gt;&lt;urls&gt;&lt;related-urls&gt;&lt;url&gt;https://journals.asm.org/doi/abs/10.1128/msystems.00181-17&lt;/url&gt;&lt;/related-urls&gt;&lt;/urls&gt;&lt;electronic-resource-num&gt;doi:10.1128/msystems.00181-17&lt;/electronic-resource-num&gt;&lt;/record&gt;&lt;/Cite&gt;&lt;/EndNote&gt;</w:instrText>
      </w:r>
      <w:r w:rsidR="002D54F0" w:rsidRPr="00E4558F">
        <w:rPr>
          <w:rFonts w:cs="Times New Roman"/>
          <w:szCs w:val="24"/>
        </w:rPr>
        <w:fldChar w:fldCharType="separate"/>
      </w:r>
      <w:r w:rsidR="002D54F0" w:rsidRPr="00E4558F">
        <w:rPr>
          <w:rFonts w:cs="Times New Roman"/>
          <w:noProof/>
          <w:szCs w:val="24"/>
        </w:rPr>
        <w:t>(Welte, 2018)</w:t>
      </w:r>
      <w:r w:rsidR="002D54F0" w:rsidRPr="00E4558F">
        <w:rPr>
          <w:rFonts w:cs="Times New Roman"/>
          <w:szCs w:val="24"/>
        </w:rPr>
        <w:fldChar w:fldCharType="end"/>
      </w:r>
      <w:r w:rsidR="002D54F0" w:rsidRPr="00E4558F">
        <w:rPr>
          <w:rFonts w:cs="Times New Roman"/>
          <w:szCs w:val="24"/>
        </w:rPr>
        <w:t xml:space="preserve">. In the last </w:t>
      </w:r>
      <w:r w:rsidR="00CC6233">
        <w:rPr>
          <w:rFonts w:cs="Times New Roman"/>
          <w:szCs w:val="24"/>
        </w:rPr>
        <w:t>five</w:t>
      </w:r>
      <w:r w:rsidR="002D54F0" w:rsidRPr="00E4558F">
        <w:rPr>
          <w:rFonts w:cs="Times New Roman"/>
          <w:szCs w:val="24"/>
        </w:rPr>
        <w:t xml:space="preserve"> years, new </w:t>
      </w:r>
      <w:r w:rsidR="00E84CAB" w:rsidRPr="00E4558F">
        <w:rPr>
          <w:rFonts w:cs="Times New Roman"/>
          <w:szCs w:val="24"/>
        </w:rPr>
        <w:t>methanogen</w:t>
      </w:r>
      <w:r w:rsidR="00E84CAB">
        <w:rPr>
          <w:rFonts w:cs="Times New Roman"/>
          <w:szCs w:val="24"/>
        </w:rPr>
        <w:t>ic</w:t>
      </w:r>
      <w:r w:rsidR="00E84CAB" w:rsidRPr="00E4558F">
        <w:rPr>
          <w:rFonts w:cs="Times New Roman"/>
          <w:szCs w:val="24"/>
        </w:rPr>
        <w:t xml:space="preserve"> </w:t>
      </w:r>
      <w:r w:rsidR="002D54F0" w:rsidRPr="00E4558F">
        <w:rPr>
          <w:rFonts w:cs="Times New Roman"/>
          <w:szCs w:val="24"/>
        </w:rPr>
        <w:t xml:space="preserve">groups include the </w:t>
      </w:r>
      <w:proofErr w:type="spellStart"/>
      <w:r w:rsidR="002D54F0" w:rsidRPr="00E4558F">
        <w:rPr>
          <w:rFonts w:cs="Times New Roman"/>
          <w:szCs w:val="24"/>
        </w:rPr>
        <w:t>Asgardarchaeota</w:t>
      </w:r>
      <w:proofErr w:type="spellEnd"/>
      <w:r w:rsidR="002D54F0" w:rsidRPr="00E4558F">
        <w:rPr>
          <w:rFonts w:cs="Times New Roman"/>
          <w:szCs w:val="24"/>
        </w:rPr>
        <w:t xml:space="preserve"> </w:t>
      </w:r>
      <w:r w:rsidR="002D54F0" w:rsidRPr="00E4558F">
        <w:rPr>
          <w:rFonts w:cs="Times New Roman"/>
          <w:szCs w:val="24"/>
        </w:rPr>
        <w:fldChar w:fldCharType="begin"/>
      </w:r>
      <w:r w:rsidR="002D54F0" w:rsidRPr="00E4558F">
        <w:rPr>
          <w:rFonts w:cs="Times New Roman"/>
          <w:szCs w:val="24"/>
        </w:rPr>
        <w:instrText xml:space="preserve"> ADDIN EN.CITE &lt;EndNote&gt;&lt;Cite&gt;&lt;Author&gt;Valentin-Alvarado&lt;/Author&gt;&lt;Year&gt;2024&lt;/Year&gt;&lt;RecNum&gt;140&lt;/RecNum&gt;&lt;DisplayText&gt;(Valentin-Alvarado et al., 2024)&lt;/DisplayText&gt;&lt;record&gt;&lt;rec-number&gt;140&lt;/rec-number&gt;&lt;foreign-keys&gt;&lt;key app="EN" db-id="a9st2ea5gsdfwrev221v5arbat0f9trvzewx" timestamp="1748965370"&gt;140&lt;/key&gt;&lt;/foreign-keys&gt;&lt;ref-type name="Journal Article"&gt;17&lt;/ref-type&gt;&lt;contributors&gt;&lt;authors&gt;&lt;author&gt;Valentin-Alvarado, Luis E.&lt;/author&gt;&lt;author&gt;Appler, Kathryn E.&lt;/author&gt;&lt;author&gt;De Anda, Valerie&lt;/author&gt;&lt;author&gt;Schoelmerich, Marie C.&lt;/author&gt;&lt;author&gt;West-Roberts, Jacob&lt;/author&gt;&lt;author&gt;Kivenson, Veronika&lt;/author&gt;&lt;author&gt;Crits-Christoph, Alexander&lt;/author&gt;&lt;author&gt;Ly, Lynn&lt;/author&gt;&lt;author&gt;Sachdeva, Rohan&lt;/author&gt;&lt;author&gt;Greening, Chris&lt;/author&gt;&lt;author&gt;Savage, David F.&lt;/author&gt;&lt;author&gt;Baker, Brett J.&lt;/author&gt;&lt;author&gt;Banfield, Jillian F.&lt;/author&gt;&lt;/authors&gt;&lt;/contributors&gt;&lt;titles&gt;&lt;title&gt;Asgard archaea modulate potential methanogenesis substrates in wetland soil&lt;/title&gt;&lt;secondary-title&gt;Nature Communications&lt;/secondary-title&gt;&lt;/titles&gt;&lt;periodical&gt;&lt;full-title&gt;Nature Communications&lt;/full-title&gt;&lt;/periodical&gt;&lt;pages&gt;6384&lt;/pages&gt;&lt;volume&gt;15&lt;/volume&gt;&lt;number&gt;1&lt;/number&gt;&lt;dates&gt;&lt;year&gt;2024&lt;/year&gt;&lt;pub-dates&gt;&lt;date&gt;2024/07/31&lt;/date&gt;&lt;/pub-dates&gt;&lt;/dates&gt;&lt;isbn&gt;2041-1723&lt;/isbn&gt;&lt;urls&gt;&lt;related-urls&gt;&lt;url&gt;https://doi.org/10.1038/s41467-024-49872-z&lt;/url&gt;&lt;/related-urls&gt;&lt;/urls&gt;&lt;electronic-resource-num&gt;10.1038/s41467-024-49872-z&lt;/electronic-resource-num&gt;&lt;/record&gt;&lt;/Cite&gt;&lt;/EndNote&gt;</w:instrText>
      </w:r>
      <w:r w:rsidR="002D54F0" w:rsidRPr="00E4558F">
        <w:rPr>
          <w:rFonts w:cs="Times New Roman"/>
          <w:szCs w:val="24"/>
        </w:rPr>
        <w:fldChar w:fldCharType="separate"/>
      </w:r>
      <w:r w:rsidR="002D54F0" w:rsidRPr="00E4558F">
        <w:rPr>
          <w:rFonts w:cs="Times New Roman"/>
          <w:noProof/>
          <w:szCs w:val="24"/>
        </w:rPr>
        <w:t>(Valentin-Alvarado et al., 2024)</w:t>
      </w:r>
      <w:r w:rsidR="002D54F0" w:rsidRPr="00E4558F">
        <w:rPr>
          <w:rFonts w:cs="Times New Roman"/>
          <w:szCs w:val="24"/>
        </w:rPr>
        <w:fldChar w:fldCharType="end"/>
      </w:r>
      <w:r w:rsidR="002D54F0" w:rsidRPr="00E4558F">
        <w:rPr>
          <w:rFonts w:cs="Times New Roman"/>
          <w:szCs w:val="24"/>
        </w:rPr>
        <w:t xml:space="preserve">, </w:t>
      </w:r>
      <w:r w:rsidR="00CC6233">
        <w:rPr>
          <w:rFonts w:cs="Times New Roman"/>
          <w:szCs w:val="24"/>
        </w:rPr>
        <w:t xml:space="preserve">and </w:t>
      </w:r>
      <w:proofErr w:type="spellStart"/>
      <w:r w:rsidR="002D54F0" w:rsidRPr="00E4558F">
        <w:rPr>
          <w:rFonts w:cs="Times New Roman"/>
          <w:i/>
          <w:iCs/>
          <w:szCs w:val="24"/>
        </w:rPr>
        <w:t>Methanococcus</w:t>
      </w:r>
      <w:proofErr w:type="spellEnd"/>
      <w:r w:rsidR="002D54F0" w:rsidRPr="00E4558F">
        <w:rPr>
          <w:rFonts w:cs="Times New Roman"/>
          <w:szCs w:val="24"/>
        </w:rPr>
        <w:t xml:space="preserve"> </w:t>
      </w:r>
      <w:proofErr w:type="spellStart"/>
      <w:r w:rsidR="002D54F0" w:rsidRPr="00E4558F">
        <w:rPr>
          <w:rFonts w:cs="Times New Roman"/>
          <w:i/>
          <w:iCs/>
          <w:szCs w:val="24"/>
        </w:rPr>
        <w:t>aeolicus</w:t>
      </w:r>
      <w:proofErr w:type="spellEnd"/>
      <w:r w:rsidR="002D54F0" w:rsidRPr="00E4558F">
        <w:rPr>
          <w:rFonts w:cs="Times New Roman"/>
          <w:szCs w:val="24"/>
        </w:rPr>
        <w:t xml:space="preserve">, </w:t>
      </w:r>
      <w:proofErr w:type="spellStart"/>
      <w:r w:rsidR="002D54F0" w:rsidRPr="00E4558F">
        <w:rPr>
          <w:rFonts w:cs="Times New Roman"/>
          <w:i/>
          <w:iCs/>
          <w:szCs w:val="24"/>
        </w:rPr>
        <w:t>Methylobacterium</w:t>
      </w:r>
      <w:proofErr w:type="spellEnd"/>
      <w:r w:rsidR="002D54F0" w:rsidRPr="00E4558F">
        <w:rPr>
          <w:rFonts w:cs="Times New Roman"/>
          <w:szCs w:val="24"/>
        </w:rPr>
        <w:t xml:space="preserve"> </w:t>
      </w:r>
      <w:proofErr w:type="spellStart"/>
      <w:r w:rsidR="002D54F0" w:rsidRPr="00E4558F">
        <w:rPr>
          <w:rFonts w:cs="Times New Roman"/>
          <w:i/>
          <w:iCs/>
          <w:szCs w:val="24"/>
        </w:rPr>
        <w:t>phyllosphaerae</w:t>
      </w:r>
      <w:proofErr w:type="spellEnd"/>
      <w:r w:rsidR="002D54F0" w:rsidRPr="00E4558F">
        <w:rPr>
          <w:rFonts w:cs="Times New Roman"/>
          <w:szCs w:val="24"/>
        </w:rPr>
        <w:t xml:space="preserve">, </w:t>
      </w:r>
      <w:proofErr w:type="spellStart"/>
      <w:r w:rsidR="00CC6233" w:rsidRPr="00E4558F">
        <w:rPr>
          <w:rFonts w:cs="Times New Roman"/>
          <w:i/>
          <w:iCs/>
          <w:szCs w:val="24"/>
        </w:rPr>
        <w:t>Methanomethylophilus</w:t>
      </w:r>
      <w:proofErr w:type="spellEnd"/>
      <w:r w:rsidR="00CC6233" w:rsidRPr="00E4558F">
        <w:rPr>
          <w:rFonts w:cs="Times New Roman"/>
          <w:i/>
          <w:iCs/>
          <w:szCs w:val="24"/>
        </w:rPr>
        <w:t xml:space="preserve"> </w:t>
      </w:r>
      <w:proofErr w:type="spellStart"/>
      <w:r w:rsidR="00CC6233" w:rsidRPr="00E4558F">
        <w:rPr>
          <w:rFonts w:cs="Times New Roman"/>
          <w:i/>
          <w:iCs/>
          <w:szCs w:val="24"/>
        </w:rPr>
        <w:t>alvi</w:t>
      </w:r>
      <w:proofErr w:type="spellEnd"/>
      <w:r w:rsidR="00CC6233">
        <w:rPr>
          <w:rFonts w:cs="Times New Roman"/>
          <w:szCs w:val="24"/>
        </w:rPr>
        <w:t>,</w:t>
      </w:r>
      <w:r w:rsidR="00CC6233" w:rsidRPr="00E4558F">
        <w:rPr>
          <w:rFonts w:cs="Times New Roman"/>
          <w:szCs w:val="24"/>
        </w:rPr>
        <w:t xml:space="preserve"> </w:t>
      </w:r>
      <w:r w:rsidR="002D54F0" w:rsidRPr="00E4558F">
        <w:rPr>
          <w:rFonts w:cs="Times New Roman"/>
          <w:szCs w:val="24"/>
        </w:rPr>
        <w:t xml:space="preserve">and </w:t>
      </w:r>
      <w:proofErr w:type="spellStart"/>
      <w:r w:rsidR="002D54F0" w:rsidRPr="00E4558F">
        <w:rPr>
          <w:rFonts w:cs="Times New Roman"/>
          <w:i/>
          <w:iCs/>
          <w:szCs w:val="24"/>
        </w:rPr>
        <w:t>Methylocella</w:t>
      </w:r>
      <w:proofErr w:type="spellEnd"/>
      <w:r w:rsidR="002D54F0" w:rsidRPr="00E4558F">
        <w:rPr>
          <w:rFonts w:cs="Times New Roman"/>
          <w:szCs w:val="24"/>
        </w:rPr>
        <w:t xml:space="preserve"> </w:t>
      </w:r>
      <w:r w:rsidR="002D54F0" w:rsidRPr="00E4558F">
        <w:rPr>
          <w:rFonts w:cs="Times New Roman"/>
          <w:i/>
          <w:iCs/>
          <w:szCs w:val="24"/>
        </w:rPr>
        <w:t>silvestris</w:t>
      </w:r>
      <w:r w:rsidR="002D54F0" w:rsidRPr="00E4558F">
        <w:rPr>
          <w:rFonts w:cs="Times New Roman"/>
          <w:szCs w:val="24"/>
        </w:rPr>
        <w:t xml:space="preserve"> </w:t>
      </w:r>
      <w:r w:rsidR="002D54F0" w:rsidRPr="00E4558F">
        <w:rPr>
          <w:rFonts w:cs="Times New Roman"/>
          <w:szCs w:val="24"/>
        </w:rPr>
        <w:fldChar w:fldCharType="begin"/>
      </w:r>
      <w:r w:rsidR="002D54F0" w:rsidRPr="00E4558F">
        <w:rPr>
          <w:rFonts w:cs="Times New Roman"/>
          <w:szCs w:val="24"/>
        </w:rPr>
        <w:instrText xml:space="preserve"> ADDIN EN.CITE &lt;EndNote&gt;&lt;Cite&gt;&lt;Author&gt;Kumar&lt;/Author&gt;&lt;Year&gt;2021&lt;/Year&gt;&lt;RecNum&gt;139&lt;/RecNum&gt;&lt;DisplayText&gt;(Kumar et al., 2021)&lt;/DisplayText&gt;&lt;record&gt;&lt;rec-number&gt;139&lt;/rec-number&gt;&lt;foreign-keys&gt;&lt;key app="EN" db-id="a9st2ea5gsdfwrev221v5arbat0f9trvzewx" timestamp="1748964505"&gt;139&lt;/key&gt;&lt;/foreign-keys&gt;&lt;ref-type name="Journal Article"&gt;17&lt;/ref-type&gt;&lt;contributors&gt;&lt;authors&gt;&lt;author&gt;Kumar, Manish&lt;/author&gt;&lt;author&gt;Yadav, Ajar Nath&lt;/author&gt;&lt;author&gt;Saxena, Raghvendra&lt;/author&gt;&lt;author&gt;Rai, Pankaj Kumar&lt;/author&gt;&lt;author&gt;Paul, Diby&lt;/author&gt;&lt;author&gt;Tomar, Rajesh Singh&lt;/author&gt;&lt;/authors&gt;&lt;/contributors&gt;&lt;titles&gt;&lt;title&gt;Novel methanotrophic and methanogenic bacterial communities from diverse ecosystems and their impact on environment&lt;/title&gt;&lt;secondary-title&gt;Biocatalysis and Agricultural Biotechnology&lt;/secondary-title&gt;&lt;/titles&gt;&lt;periodical&gt;&lt;full-title&gt;Biocatalysis and Agricultural Biotechnology&lt;/full-title&gt;&lt;/periodical&gt;&lt;pages&gt;102005&lt;/pages&gt;&lt;volume&gt;33&lt;/volume&gt;&lt;keywords&gt;&lt;keyword&gt;Bacterial communities&lt;/keyword&gt;&lt;keyword&gt;Ecosystems&lt;/keyword&gt;&lt;keyword&gt;Environmental sustainability&lt;/keyword&gt;&lt;keyword&gt;Methanogenic&lt;/keyword&gt;&lt;keyword&gt;Methanotrophic&lt;/keyword&gt;&lt;keyword&gt;Novel microbes&lt;/keyword&gt;&lt;/keywords&gt;&lt;dates&gt;&lt;year&gt;2021&lt;/year&gt;&lt;pub-dates&gt;&lt;date&gt;2021/05/01/&lt;/date&gt;&lt;/pub-dates&gt;&lt;/dates&gt;&lt;isbn&gt;1878-8181&lt;/isbn&gt;&lt;urls&gt;&lt;related-urls&gt;&lt;url&gt;https://www.sciencedirect.com/science/article/pii/S1878818121001018&lt;/url&gt;&lt;/related-urls&gt;&lt;/urls&gt;&lt;electronic-resource-num&gt;https://doi.org/10.1016/j.bcab.2021.102005&lt;/electronic-resource-num&gt;&lt;/record&gt;&lt;/Cite&gt;&lt;/EndNote&gt;</w:instrText>
      </w:r>
      <w:r w:rsidR="002D54F0" w:rsidRPr="00E4558F">
        <w:rPr>
          <w:rFonts w:cs="Times New Roman"/>
          <w:szCs w:val="24"/>
        </w:rPr>
        <w:fldChar w:fldCharType="separate"/>
      </w:r>
      <w:r w:rsidR="002D54F0" w:rsidRPr="00E4558F">
        <w:rPr>
          <w:rFonts w:cs="Times New Roman"/>
          <w:noProof/>
          <w:szCs w:val="24"/>
        </w:rPr>
        <w:t>(Kumar et al., 2021)</w:t>
      </w:r>
      <w:r w:rsidR="002D54F0" w:rsidRPr="00E4558F">
        <w:rPr>
          <w:rFonts w:cs="Times New Roman"/>
          <w:szCs w:val="24"/>
        </w:rPr>
        <w:fldChar w:fldCharType="end"/>
      </w:r>
      <w:r w:rsidR="002D54F0" w:rsidRPr="00E4558F">
        <w:rPr>
          <w:rFonts w:cs="Times New Roman"/>
          <w:szCs w:val="24"/>
        </w:rPr>
        <w:t xml:space="preserve">, to name a few. </w:t>
      </w:r>
      <w:r w:rsidR="00382778">
        <w:rPr>
          <w:rFonts w:cs="Times New Roman"/>
          <w:szCs w:val="24"/>
        </w:rPr>
        <w:t xml:space="preserve">This study also encountered </w:t>
      </w:r>
      <w:r w:rsidR="002D54F0" w:rsidRPr="00E4558F">
        <w:rPr>
          <w:rFonts w:cs="Times New Roman"/>
          <w:szCs w:val="24"/>
        </w:rPr>
        <w:t>Unclassified Archaea</w:t>
      </w:r>
      <w:r w:rsidR="00382778">
        <w:rPr>
          <w:rFonts w:cs="Times New Roman"/>
          <w:szCs w:val="24"/>
        </w:rPr>
        <w:t xml:space="preserve">, which had </w:t>
      </w:r>
      <w:r w:rsidR="002D54F0" w:rsidRPr="00E4558F">
        <w:rPr>
          <w:rFonts w:cs="Times New Roman"/>
          <w:szCs w:val="24"/>
        </w:rPr>
        <w:t xml:space="preserve">the third highest relative abundance of all </w:t>
      </w:r>
      <w:r w:rsidR="00382778">
        <w:rPr>
          <w:rFonts w:cs="Times New Roman"/>
          <w:szCs w:val="24"/>
        </w:rPr>
        <w:t>a</w:t>
      </w:r>
      <w:r w:rsidR="002D54F0" w:rsidRPr="00E4558F">
        <w:rPr>
          <w:rFonts w:cs="Times New Roman"/>
          <w:szCs w:val="24"/>
        </w:rPr>
        <w:t>rchaeal 16</w:t>
      </w:r>
      <w:r w:rsidR="00382778">
        <w:rPr>
          <w:rFonts w:cs="Times New Roman"/>
          <w:szCs w:val="24"/>
        </w:rPr>
        <w:t>S</w:t>
      </w:r>
      <w:r w:rsidR="002D54F0" w:rsidRPr="00E4558F">
        <w:rPr>
          <w:rFonts w:cs="Times New Roman"/>
          <w:szCs w:val="24"/>
        </w:rPr>
        <w:t xml:space="preserve"> rRNA sequences</w:t>
      </w:r>
      <w:r w:rsidR="00382778">
        <w:rPr>
          <w:rFonts w:cs="Times New Roman"/>
          <w:szCs w:val="24"/>
        </w:rPr>
        <w:t xml:space="preserve"> retrieved</w:t>
      </w:r>
      <w:r w:rsidR="000E2DF4">
        <w:rPr>
          <w:rFonts w:cs="Times New Roman"/>
          <w:szCs w:val="24"/>
        </w:rPr>
        <w:t xml:space="preserve"> from the soils</w:t>
      </w:r>
      <w:r w:rsidR="002D54F0" w:rsidRPr="00E4558F">
        <w:rPr>
          <w:rFonts w:cs="Times New Roman"/>
          <w:szCs w:val="24"/>
        </w:rPr>
        <w:t xml:space="preserve">. </w:t>
      </w:r>
      <w:r w:rsidR="00382778">
        <w:rPr>
          <w:rFonts w:cs="Times New Roman"/>
          <w:szCs w:val="24"/>
        </w:rPr>
        <w:t>Th</w:t>
      </w:r>
      <w:r w:rsidR="000E2DF4">
        <w:rPr>
          <w:rFonts w:cs="Times New Roman"/>
          <w:szCs w:val="24"/>
        </w:rPr>
        <w:t>ese sequences</w:t>
      </w:r>
      <w:r w:rsidR="00382778">
        <w:rPr>
          <w:rFonts w:cs="Times New Roman"/>
          <w:szCs w:val="24"/>
        </w:rPr>
        <w:t xml:space="preserve"> could indicate </w:t>
      </w:r>
      <w:r w:rsidR="00382778" w:rsidRPr="00E4558F">
        <w:rPr>
          <w:rFonts w:cs="Times New Roman"/>
          <w:szCs w:val="24"/>
        </w:rPr>
        <w:t xml:space="preserve">the presence of novel </w:t>
      </w:r>
      <w:r w:rsidR="00186BF3" w:rsidRPr="00E4558F">
        <w:rPr>
          <w:rFonts w:cs="Times New Roman"/>
          <w:szCs w:val="24"/>
        </w:rPr>
        <w:t>taxa</w:t>
      </w:r>
      <w:r w:rsidR="00186BF3">
        <w:rPr>
          <w:rFonts w:cs="Times New Roman"/>
          <w:szCs w:val="24"/>
        </w:rPr>
        <w:t xml:space="preserve"> but</w:t>
      </w:r>
      <w:r w:rsidR="00382778">
        <w:rPr>
          <w:rFonts w:cs="Times New Roman"/>
          <w:szCs w:val="24"/>
        </w:rPr>
        <w:t xml:space="preserve"> may also be a consequence of the reference database (</w:t>
      </w:r>
      <w:r w:rsidR="002D54F0" w:rsidRPr="00E4558F">
        <w:rPr>
          <w:rFonts w:cs="Times New Roman"/>
          <w:szCs w:val="24"/>
        </w:rPr>
        <w:t>SILVA version.138.2) used for this study</w:t>
      </w:r>
      <w:r w:rsidR="00382778">
        <w:rPr>
          <w:rFonts w:cs="Times New Roman"/>
          <w:szCs w:val="24"/>
        </w:rPr>
        <w:t xml:space="preserve"> no</w:t>
      </w:r>
      <w:r w:rsidR="000E2DF4">
        <w:rPr>
          <w:rFonts w:cs="Times New Roman"/>
          <w:szCs w:val="24"/>
        </w:rPr>
        <w:t>t</w:t>
      </w:r>
      <w:r w:rsidR="00382778">
        <w:rPr>
          <w:rFonts w:cs="Times New Roman"/>
          <w:szCs w:val="24"/>
        </w:rPr>
        <w:t xml:space="preserve"> </w:t>
      </w:r>
      <w:r w:rsidR="006C2742">
        <w:rPr>
          <w:rFonts w:cs="Times New Roman"/>
          <w:szCs w:val="24"/>
        </w:rPr>
        <w:t xml:space="preserve">containing </w:t>
      </w:r>
      <w:r w:rsidR="00382778">
        <w:rPr>
          <w:rFonts w:cs="Times New Roman"/>
          <w:szCs w:val="24"/>
        </w:rPr>
        <w:t>recently described taxa. Future curation</w:t>
      </w:r>
      <w:r w:rsidR="000E2DF4">
        <w:rPr>
          <w:rFonts w:cs="Times New Roman"/>
          <w:szCs w:val="24"/>
        </w:rPr>
        <w:t xml:space="preserve"> and addition</w:t>
      </w:r>
      <w:r w:rsidR="00382778">
        <w:rPr>
          <w:rFonts w:cs="Times New Roman"/>
          <w:szCs w:val="24"/>
        </w:rPr>
        <w:t xml:space="preserve"> of new sequences </w:t>
      </w:r>
      <w:r w:rsidR="000E2DF4">
        <w:rPr>
          <w:rFonts w:cs="Times New Roman"/>
          <w:szCs w:val="24"/>
        </w:rPr>
        <w:t xml:space="preserve">into the reference database </w:t>
      </w:r>
      <w:r w:rsidR="00382778">
        <w:rPr>
          <w:rFonts w:cs="Times New Roman"/>
          <w:szCs w:val="24"/>
        </w:rPr>
        <w:t>may improve the taxonomic assignments for these unclassified sequences</w:t>
      </w:r>
      <w:r w:rsidR="002D54F0" w:rsidRPr="00E4558F">
        <w:rPr>
          <w:rFonts w:cs="Times New Roman"/>
          <w:szCs w:val="24"/>
        </w:rPr>
        <w:t xml:space="preserve">. </w:t>
      </w:r>
      <w:r w:rsidR="00382778">
        <w:rPr>
          <w:rFonts w:cs="Times New Roman"/>
          <w:szCs w:val="24"/>
        </w:rPr>
        <w:t>The potential novelty among taxonomic groups may also bias the biomass estimates by using qPCR</w:t>
      </w:r>
      <w:r w:rsidR="00382778" w:rsidRPr="00382778">
        <w:rPr>
          <w:rFonts w:cs="Times New Roman"/>
          <w:szCs w:val="24"/>
        </w:rPr>
        <w:t xml:space="preserve"> </w:t>
      </w:r>
      <w:r w:rsidR="00382778" w:rsidRPr="00E4558F">
        <w:rPr>
          <w:rFonts w:cs="Times New Roman"/>
          <w:szCs w:val="24"/>
        </w:rPr>
        <w:t>of</w:t>
      </w:r>
      <w:r w:rsidR="00382778">
        <w:rPr>
          <w:rFonts w:cs="Times New Roman"/>
          <w:szCs w:val="24"/>
        </w:rPr>
        <w:t xml:space="preserve"> the</w:t>
      </w:r>
      <w:r w:rsidR="00382778" w:rsidRPr="00E4558F">
        <w:rPr>
          <w:rFonts w:cs="Times New Roman"/>
          <w:szCs w:val="24"/>
        </w:rPr>
        <w:t xml:space="preserve"> </w:t>
      </w:r>
      <w:proofErr w:type="spellStart"/>
      <w:r w:rsidR="00382778" w:rsidRPr="00E4558F">
        <w:rPr>
          <w:rFonts w:cs="Times New Roman"/>
          <w:i/>
          <w:iCs/>
          <w:szCs w:val="24"/>
        </w:rPr>
        <w:t>mcrA</w:t>
      </w:r>
      <w:proofErr w:type="spellEnd"/>
      <w:r w:rsidR="00382778" w:rsidRPr="00E4558F">
        <w:rPr>
          <w:rFonts w:cs="Times New Roman"/>
          <w:szCs w:val="24"/>
        </w:rPr>
        <w:t xml:space="preserve"> gene</w:t>
      </w:r>
      <w:r w:rsidR="00382778">
        <w:rPr>
          <w:rFonts w:cs="Times New Roman"/>
          <w:szCs w:val="24"/>
        </w:rPr>
        <w:t xml:space="preserve">, as the primers used may not have targeted </w:t>
      </w:r>
      <w:r w:rsidR="000E2DF4">
        <w:rPr>
          <w:rFonts w:cs="Times New Roman"/>
          <w:szCs w:val="24"/>
        </w:rPr>
        <w:t>all</w:t>
      </w:r>
      <w:r w:rsidR="00382778">
        <w:rPr>
          <w:rFonts w:cs="Times New Roman"/>
          <w:szCs w:val="24"/>
        </w:rPr>
        <w:t xml:space="preserve"> groups and therefore </w:t>
      </w:r>
      <w:r w:rsidR="00CC6233" w:rsidRPr="00E4558F">
        <w:rPr>
          <w:rFonts w:cs="Times New Roman"/>
          <w:szCs w:val="24"/>
        </w:rPr>
        <w:t>underrepresent total abundance</w:t>
      </w:r>
      <w:r w:rsidR="00382778">
        <w:rPr>
          <w:rFonts w:cs="Times New Roman"/>
          <w:szCs w:val="24"/>
        </w:rPr>
        <w:t>s</w:t>
      </w:r>
      <w:r w:rsidR="000E2DF4">
        <w:rPr>
          <w:rFonts w:cs="Times New Roman"/>
          <w:szCs w:val="24"/>
        </w:rPr>
        <w:t xml:space="preserve"> for putative methanogens in the soils</w:t>
      </w:r>
      <w:r w:rsidR="00CC6233" w:rsidRPr="00E4558F">
        <w:rPr>
          <w:rFonts w:cs="Times New Roman"/>
          <w:szCs w:val="24"/>
        </w:rPr>
        <w:t xml:space="preserve"> </w:t>
      </w:r>
      <w:r w:rsidR="00CC6233" w:rsidRPr="00E4558F">
        <w:rPr>
          <w:rFonts w:cs="Times New Roman"/>
          <w:szCs w:val="24"/>
        </w:rPr>
        <w:fldChar w:fldCharType="begin">
          <w:fldData xml:space="preserve">PEVuZE5vdGU+PENpdGU+PEF1dGhvcj5aaGFuZzwvQXV0aG9yPjxZZWFyPjIwMjA8L1llYXI+PFJl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</w:fldData>
        </w:fldChar>
      </w:r>
      <w:r w:rsidR="00CC6233" w:rsidRPr="00E4558F">
        <w:rPr>
          <w:rFonts w:cs="Times New Roman"/>
          <w:szCs w:val="24"/>
        </w:rPr>
        <w:instrText xml:space="preserve"> ADDIN EN.CITE </w:instrText>
      </w:r>
      <w:r w:rsidR="00CC6233" w:rsidRPr="00E4558F">
        <w:rPr>
          <w:rFonts w:cs="Times New Roman"/>
          <w:szCs w:val="24"/>
        </w:rPr>
        <w:fldChar w:fldCharType="begin">
          <w:fldData xml:space="preserve">PEVuZE5vdGU+PENpdGU+PEF1dGhvcj5aaGFuZzwvQXV0aG9yPjxZZWFyPjIwMjA8L1llYXI+PFJl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</w:fldData>
        </w:fldChar>
      </w:r>
      <w:r w:rsidR="00CC6233" w:rsidRPr="00E4558F">
        <w:rPr>
          <w:rFonts w:cs="Times New Roman"/>
          <w:szCs w:val="24"/>
        </w:rPr>
        <w:instrText xml:space="preserve"> ADDIN EN.CITE.DATA </w:instrText>
      </w:r>
      <w:r w:rsidR="00CC6233" w:rsidRPr="00E4558F">
        <w:rPr>
          <w:rFonts w:cs="Times New Roman"/>
          <w:szCs w:val="24"/>
        </w:rPr>
      </w:r>
      <w:r w:rsidR="00CC6233" w:rsidRPr="00E4558F">
        <w:rPr>
          <w:rFonts w:cs="Times New Roman"/>
          <w:szCs w:val="24"/>
        </w:rPr>
        <w:fldChar w:fldCharType="end"/>
      </w:r>
      <w:r w:rsidR="00CC6233" w:rsidRPr="00E4558F">
        <w:rPr>
          <w:rFonts w:cs="Times New Roman"/>
          <w:szCs w:val="24"/>
        </w:rPr>
      </w:r>
      <w:r w:rsidR="00CC6233" w:rsidRPr="00E4558F">
        <w:rPr>
          <w:rFonts w:cs="Times New Roman"/>
          <w:szCs w:val="24"/>
        </w:rPr>
        <w:fldChar w:fldCharType="separate"/>
      </w:r>
      <w:r w:rsidR="00CC6233" w:rsidRPr="00E4558F">
        <w:rPr>
          <w:rFonts w:cs="Times New Roman"/>
          <w:noProof/>
          <w:szCs w:val="24"/>
        </w:rPr>
        <w:t>(Vaksmaa et al., 2017; Zhang et al., 2020)</w:t>
      </w:r>
      <w:r w:rsidR="00CC6233" w:rsidRPr="00E4558F">
        <w:rPr>
          <w:rFonts w:cs="Times New Roman"/>
          <w:szCs w:val="24"/>
        </w:rPr>
        <w:fldChar w:fldCharType="end"/>
      </w:r>
      <w:r w:rsidR="00CC6233" w:rsidRPr="00E4558F">
        <w:rPr>
          <w:rFonts w:cs="Times New Roman"/>
          <w:szCs w:val="24"/>
        </w:rPr>
        <w:t>.</w:t>
      </w:r>
    </w:p>
    <w:p w14:paraId="3CE74DE5" w14:textId="6EA9E17C" w:rsidR="00C55A9D" w:rsidRPr="008E3B84" w:rsidRDefault="000E2DF4" w:rsidP="008E3B84">
      <w:pPr>
        <w:spacing w:after="0" w:line="360" w:lineRule="auto"/>
        <w:ind w:firstLine="360"/>
        <w:rPr>
          <w:rFonts w:cs="Times New Roman"/>
          <w:szCs w:val="24"/>
        </w:rPr>
      </w:pPr>
      <w:r>
        <w:rPr>
          <w:rFonts w:cs="Times New Roman"/>
          <w:szCs w:val="24"/>
        </w:rPr>
        <w:t>Because b</w:t>
      </w:r>
      <w:r w:rsidR="00794F01">
        <w:t>etween</w:t>
      </w:r>
      <w:r w:rsidR="00856CE2" w:rsidRPr="00856CE2">
        <w:t xml:space="preserve"> ~50% to as much as 90% of CH</w:t>
      </w:r>
      <w:r w:rsidR="00856CE2" w:rsidRPr="00186BF3">
        <w:rPr>
          <w:vertAlign w:val="subscript"/>
        </w:rPr>
        <w:t>4</w:t>
      </w:r>
      <w:r w:rsidR="00856CE2" w:rsidRPr="00856CE2">
        <w:t xml:space="preserve"> can be consumed by microbial oxidation </w:t>
      </w:r>
      <w:r w:rsidR="003939E6">
        <w:t>(</w:t>
      </w:r>
      <w:r w:rsidR="00856CE2" w:rsidRPr="00856CE2">
        <w:t>Hanson</w:t>
      </w:r>
      <w:r w:rsidR="003939E6">
        <w:t xml:space="preserve"> and Hanson</w:t>
      </w:r>
      <w:r w:rsidR="00856CE2" w:rsidRPr="00856CE2">
        <w:t>, 1996;</w:t>
      </w:r>
      <w:r w:rsidR="003939E6">
        <w:t xml:space="preserve"> </w:t>
      </w:r>
      <w:r w:rsidR="00856CE2" w:rsidRPr="00856CE2">
        <w:t>Knief</w:t>
      </w:r>
      <w:r w:rsidR="003939E6">
        <w:t xml:space="preserve"> and Dunfield</w:t>
      </w:r>
      <w:r w:rsidR="00856CE2" w:rsidRPr="00856CE2">
        <w:t>, 2005;</w:t>
      </w:r>
      <w:r w:rsidR="003939E6">
        <w:t xml:space="preserve"> </w:t>
      </w:r>
      <w:r w:rsidR="00856CE2" w:rsidRPr="00856CE2">
        <w:t>Aronson</w:t>
      </w:r>
      <w:r w:rsidR="003939E6">
        <w:t xml:space="preserve"> et al.</w:t>
      </w:r>
      <w:r w:rsidR="00856CE2" w:rsidRPr="00856CE2">
        <w:t>, 2013;</w:t>
      </w:r>
      <w:r w:rsidR="003939E6">
        <w:t xml:space="preserve"> </w:t>
      </w:r>
      <w:r w:rsidR="00856CE2" w:rsidRPr="00856CE2">
        <w:t>Segarra</w:t>
      </w:r>
      <w:r w:rsidR="003939E6">
        <w:t xml:space="preserve"> et al.</w:t>
      </w:r>
      <w:r w:rsidR="00856CE2" w:rsidRPr="00856CE2">
        <w:t>, 2015</w:t>
      </w:r>
      <w:r w:rsidR="003939E6">
        <w:t>)</w:t>
      </w:r>
      <w:r w:rsidR="00856CE2" w:rsidRPr="00856CE2">
        <w:t xml:space="preserve">, </w:t>
      </w:r>
      <w:r>
        <w:t xml:space="preserve">the diversity of microbes capable of </w:t>
      </w:r>
      <w:r w:rsidR="00856CE2" w:rsidRPr="00856CE2">
        <w:t>CH</w:t>
      </w:r>
      <w:r w:rsidR="00856CE2" w:rsidRPr="00186BF3">
        <w:rPr>
          <w:vertAlign w:val="subscript"/>
        </w:rPr>
        <w:t>4</w:t>
      </w:r>
      <w:r w:rsidR="00856CE2" w:rsidRPr="00856CE2">
        <w:t xml:space="preserve"> oxidation </w:t>
      </w:r>
      <w:r w:rsidR="003939E6">
        <w:t xml:space="preserve">should be evaluated </w:t>
      </w:r>
      <w:r w:rsidR="00856CE2" w:rsidRPr="00856CE2">
        <w:t xml:space="preserve">alongside </w:t>
      </w:r>
      <w:r>
        <w:t xml:space="preserve">the groups capable of </w:t>
      </w:r>
      <w:r w:rsidR="003939E6">
        <w:t>CH</w:t>
      </w:r>
      <w:r w:rsidR="003939E6" w:rsidRPr="00186BF3">
        <w:rPr>
          <w:vertAlign w:val="subscript"/>
        </w:rPr>
        <w:t>4</w:t>
      </w:r>
      <w:r w:rsidR="003939E6">
        <w:t xml:space="preserve"> </w:t>
      </w:r>
      <w:r w:rsidR="00856CE2" w:rsidRPr="00856CE2">
        <w:t>production.</w:t>
      </w:r>
      <w:r w:rsidR="003939E6">
        <w:t xml:space="preserve"> For this study, </w:t>
      </w:r>
      <w:r w:rsidR="00794F01">
        <w:t xml:space="preserve">the presence of </w:t>
      </w:r>
      <w:r w:rsidR="003939E6">
        <w:t>putative m</w:t>
      </w:r>
      <w:r w:rsidR="00755ABD" w:rsidRPr="0079475D">
        <w:rPr>
          <w:rFonts w:cs="Times New Roman"/>
          <w:szCs w:val="24"/>
        </w:rPr>
        <w:t>ethanotroph</w:t>
      </w:r>
      <w:r w:rsidR="00794F01">
        <w:rPr>
          <w:rFonts w:cs="Times New Roman"/>
          <w:szCs w:val="24"/>
        </w:rPr>
        <w:t>s</w:t>
      </w:r>
      <w:r w:rsidR="00755ABD" w:rsidRPr="0079475D">
        <w:rPr>
          <w:rFonts w:cs="Times New Roman"/>
          <w:szCs w:val="24"/>
        </w:rPr>
        <w:t xml:space="preserve"> was hypothesized to </w:t>
      </w:r>
      <w:r w:rsidR="00794F01">
        <w:rPr>
          <w:rFonts w:cs="Times New Roman"/>
          <w:szCs w:val="24"/>
        </w:rPr>
        <w:t xml:space="preserve">correlate to lower </w:t>
      </w:r>
      <w:r w:rsidR="00755ABD" w:rsidRPr="0079475D">
        <w:rPr>
          <w:rFonts w:cs="Times New Roman"/>
          <w:szCs w:val="24"/>
        </w:rPr>
        <w:t>porewater CH</w:t>
      </w:r>
      <w:r w:rsidR="00755ABD" w:rsidRPr="0079475D">
        <w:rPr>
          <w:rFonts w:cs="Times New Roman"/>
          <w:szCs w:val="24"/>
          <w:vertAlign w:val="subscript"/>
        </w:rPr>
        <w:t xml:space="preserve">4 </w:t>
      </w:r>
      <w:r w:rsidR="00755ABD" w:rsidRPr="0079475D">
        <w:rPr>
          <w:rFonts w:cs="Times New Roman"/>
          <w:szCs w:val="24"/>
        </w:rPr>
        <w:t>concentrations</w:t>
      </w:r>
      <w:r w:rsidR="00794F01">
        <w:rPr>
          <w:rFonts w:cs="Times New Roman"/>
          <w:szCs w:val="24"/>
        </w:rPr>
        <w:t xml:space="preserve">. Generally, </w:t>
      </w:r>
      <w:r w:rsidR="002D54F0" w:rsidRPr="00E4558F">
        <w:rPr>
          <w:rFonts w:cs="Times New Roman"/>
          <w:szCs w:val="24"/>
        </w:rPr>
        <w:t xml:space="preserve">there was a significant relationship between </w:t>
      </w:r>
      <w:r w:rsidR="002D54F0">
        <w:rPr>
          <w:rFonts w:cs="Times New Roman"/>
          <w:szCs w:val="24"/>
        </w:rPr>
        <w:t xml:space="preserve">putative </w:t>
      </w:r>
      <w:r w:rsidR="002D54F0" w:rsidRPr="00E4558F">
        <w:rPr>
          <w:rFonts w:cs="Times New Roman"/>
          <w:szCs w:val="24"/>
        </w:rPr>
        <w:t>methanogen and methanotroph presence</w:t>
      </w:r>
      <w:r>
        <w:rPr>
          <w:rFonts w:cs="Times New Roman"/>
          <w:szCs w:val="24"/>
        </w:rPr>
        <w:t>. T</w:t>
      </w:r>
      <w:r w:rsidR="00794F01">
        <w:rPr>
          <w:rFonts w:cs="Times New Roman"/>
          <w:szCs w:val="24"/>
        </w:rPr>
        <w:t>he relative and absolute abundances of putative m</w:t>
      </w:r>
      <w:r w:rsidR="00794F01" w:rsidRPr="0079475D">
        <w:rPr>
          <w:rFonts w:cs="Times New Roman"/>
          <w:szCs w:val="24"/>
        </w:rPr>
        <w:t>ethanotrophs</w:t>
      </w:r>
      <w:r>
        <w:rPr>
          <w:rFonts w:cs="Times New Roman"/>
          <w:szCs w:val="24"/>
        </w:rPr>
        <w:t>,</w:t>
      </w:r>
      <w:r w:rsidR="00794F01" w:rsidRPr="0079475D">
        <w:rPr>
          <w:rFonts w:cs="Times New Roman"/>
          <w:szCs w:val="24"/>
        </w:rPr>
        <w:t xml:space="preserve"> </w:t>
      </w:r>
      <w:r w:rsidR="00794F01">
        <w:rPr>
          <w:rFonts w:cs="Times New Roman"/>
          <w:szCs w:val="24"/>
        </w:rPr>
        <w:t xml:space="preserve">based on 16S rRNA gene profiles and qPCR of </w:t>
      </w:r>
      <w:proofErr w:type="spellStart"/>
      <w:r w:rsidR="00794F01" w:rsidRPr="00186BF3">
        <w:rPr>
          <w:rFonts w:cs="Times New Roman"/>
          <w:i/>
          <w:iCs/>
          <w:szCs w:val="24"/>
        </w:rPr>
        <w:t>pmoA</w:t>
      </w:r>
      <w:proofErr w:type="spellEnd"/>
      <w:r w:rsidR="00794F01">
        <w:rPr>
          <w:rFonts w:cs="Times New Roman"/>
          <w:szCs w:val="24"/>
        </w:rPr>
        <w:t xml:space="preserve"> gene copies</w:t>
      </w:r>
      <w:r w:rsidR="00794F01" w:rsidRPr="0079475D">
        <w:rPr>
          <w:rFonts w:cs="Times New Roman"/>
          <w:szCs w:val="24"/>
        </w:rPr>
        <w:t xml:space="preserve">, </w:t>
      </w:r>
      <w:r w:rsidR="002D54F0">
        <w:rPr>
          <w:rFonts w:cs="Times New Roman"/>
          <w:szCs w:val="24"/>
        </w:rPr>
        <w:t>were</w:t>
      </w:r>
      <w:r w:rsidR="00794F01" w:rsidRPr="0079475D">
        <w:rPr>
          <w:rFonts w:cs="Times New Roman"/>
          <w:szCs w:val="24"/>
        </w:rPr>
        <w:t xml:space="preserve"> highe</w:t>
      </w:r>
      <w:r w:rsidR="002D54F0">
        <w:rPr>
          <w:rFonts w:cs="Times New Roman"/>
          <w:szCs w:val="24"/>
        </w:rPr>
        <w:t>r</w:t>
      </w:r>
      <w:r w:rsidR="00794F01" w:rsidRPr="0079475D">
        <w:rPr>
          <w:rFonts w:cs="Times New Roman"/>
          <w:szCs w:val="24"/>
        </w:rPr>
        <w:t xml:space="preserve"> at shallower </w:t>
      </w:r>
      <w:r w:rsidR="002D54F0">
        <w:rPr>
          <w:rFonts w:cs="Times New Roman"/>
          <w:szCs w:val="24"/>
        </w:rPr>
        <w:t xml:space="preserve">soil </w:t>
      </w:r>
      <w:r w:rsidR="00794F01" w:rsidRPr="0079475D">
        <w:rPr>
          <w:rFonts w:cs="Times New Roman"/>
          <w:szCs w:val="24"/>
        </w:rPr>
        <w:t>depths</w:t>
      </w:r>
      <w:r w:rsidR="002D54F0">
        <w:rPr>
          <w:rFonts w:cs="Times New Roman"/>
          <w:szCs w:val="24"/>
        </w:rPr>
        <w:t>,</w:t>
      </w:r>
      <w:r w:rsidR="00794F01" w:rsidRPr="0079475D">
        <w:rPr>
          <w:rFonts w:cs="Times New Roman"/>
          <w:szCs w:val="24"/>
        </w:rPr>
        <w:t xml:space="preserve"> which could contribute to </w:t>
      </w:r>
      <w:r>
        <w:rPr>
          <w:rFonts w:cs="Times New Roman"/>
          <w:szCs w:val="24"/>
        </w:rPr>
        <w:t xml:space="preserve">the </w:t>
      </w:r>
      <w:r w:rsidR="00794F01" w:rsidRPr="0079475D">
        <w:rPr>
          <w:rFonts w:cs="Times New Roman"/>
          <w:szCs w:val="24"/>
        </w:rPr>
        <w:t>lower porewater CH</w:t>
      </w:r>
      <w:r w:rsidR="00794F01" w:rsidRPr="0079475D">
        <w:rPr>
          <w:rFonts w:cs="Times New Roman"/>
          <w:szCs w:val="24"/>
          <w:vertAlign w:val="subscript"/>
        </w:rPr>
        <w:t>4</w:t>
      </w:r>
      <w:r w:rsidR="00794F01" w:rsidRPr="0079475D">
        <w:rPr>
          <w:rFonts w:cs="Times New Roman"/>
          <w:szCs w:val="24"/>
        </w:rPr>
        <w:t xml:space="preserve"> concentrations </w:t>
      </w:r>
      <w:r w:rsidR="002D54F0">
        <w:rPr>
          <w:rFonts w:cs="Times New Roman"/>
          <w:szCs w:val="24"/>
        </w:rPr>
        <w:t>at those depth</w:t>
      </w:r>
      <w:r w:rsidR="00542EF5">
        <w:rPr>
          <w:rFonts w:cs="Times New Roman"/>
          <w:szCs w:val="24"/>
        </w:rPr>
        <w:t>s</w:t>
      </w:r>
      <w:r w:rsidR="00794F01" w:rsidRPr="0079475D">
        <w:rPr>
          <w:rFonts w:cs="Times New Roman"/>
          <w:szCs w:val="24"/>
        </w:rPr>
        <w:t>.</w:t>
      </w:r>
      <w:r w:rsidR="009470C6">
        <w:rPr>
          <w:rFonts w:cs="Times New Roman"/>
          <w:szCs w:val="24"/>
        </w:rPr>
        <w:t xml:space="preserve"> </w:t>
      </w:r>
      <w:r w:rsidR="00C7491C">
        <w:rPr>
          <w:rFonts w:cs="Times New Roman"/>
          <w:szCs w:val="24"/>
        </w:rPr>
        <w:t xml:space="preserve">Although </w:t>
      </w:r>
      <w:proofErr w:type="spellStart"/>
      <w:r w:rsidR="009470C6" w:rsidRPr="003A2FC0">
        <w:rPr>
          <w:rFonts w:cs="Times New Roman"/>
          <w:i/>
          <w:iCs/>
          <w:szCs w:val="24"/>
        </w:rPr>
        <w:t>pmoA</w:t>
      </w:r>
      <w:proofErr w:type="spellEnd"/>
      <w:r w:rsidR="009470C6">
        <w:rPr>
          <w:rFonts w:cs="Times New Roman"/>
          <w:szCs w:val="24"/>
        </w:rPr>
        <w:t xml:space="preserve"> </w:t>
      </w:r>
      <w:r w:rsidR="003A2FC0">
        <w:rPr>
          <w:rFonts w:cs="Times New Roman"/>
          <w:szCs w:val="24"/>
        </w:rPr>
        <w:t>gene</w:t>
      </w:r>
      <w:r w:rsidR="009470C6">
        <w:rPr>
          <w:rFonts w:cs="Times New Roman"/>
          <w:szCs w:val="24"/>
        </w:rPr>
        <w:t xml:space="preserve"> abu</w:t>
      </w:r>
      <w:r w:rsidR="004E5983">
        <w:rPr>
          <w:rFonts w:cs="Times New Roman"/>
          <w:szCs w:val="24"/>
        </w:rPr>
        <w:t xml:space="preserve">ndances should be </w:t>
      </w:r>
      <w:r w:rsidR="004E5983">
        <w:rPr>
          <w:rFonts w:cs="Times New Roman"/>
          <w:szCs w:val="24"/>
        </w:rPr>
        <w:lastRenderedPageBreak/>
        <w:t>interpreted cautiously</w:t>
      </w:r>
      <w:r w:rsidR="00F7425B">
        <w:rPr>
          <w:rFonts w:cs="Times New Roman"/>
          <w:szCs w:val="24"/>
        </w:rPr>
        <w:t xml:space="preserve"> because </w:t>
      </w:r>
      <w:r w:rsidR="002504E8">
        <w:rPr>
          <w:rFonts w:cs="Times New Roman"/>
          <w:szCs w:val="24"/>
        </w:rPr>
        <w:t>of amplification issues</w:t>
      </w:r>
      <w:r w:rsidR="004E5983">
        <w:rPr>
          <w:rFonts w:cs="Times New Roman"/>
          <w:szCs w:val="24"/>
        </w:rPr>
        <w:t xml:space="preserve">, </w:t>
      </w:r>
      <w:proofErr w:type="spellStart"/>
      <w:r w:rsidR="00FF2148" w:rsidRPr="00C7491C">
        <w:rPr>
          <w:rFonts w:cs="Times New Roman"/>
          <w:i/>
          <w:iCs/>
          <w:szCs w:val="24"/>
        </w:rPr>
        <w:t>pmoA</w:t>
      </w:r>
      <w:proofErr w:type="spellEnd"/>
      <w:r w:rsidR="00FF2148">
        <w:rPr>
          <w:rFonts w:cs="Times New Roman"/>
          <w:szCs w:val="24"/>
        </w:rPr>
        <w:t xml:space="preserve"> gene copy profiles supported 16S rRNA gene profiles with similar patterns</w:t>
      </w:r>
      <w:r w:rsidR="00B54526">
        <w:rPr>
          <w:rFonts w:cs="Times New Roman"/>
          <w:szCs w:val="24"/>
        </w:rPr>
        <w:t>.</w:t>
      </w:r>
      <w:r w:rsidR="00755ABD" w:rsidRPr="0079475D">
        <w:rPr>
          <w:rFonts w:cs="Times New Roman"/>
          <w:szCs w:val="24"/>
        </w:rPr>
        <w:t xml:space="preserve"> </w:t>
      </w:r>
      <w:r>
        <w:rPr>
          <w:rFonts w:cs="Times New Roman"/>
          <w:szCs w:val="24"/>
        </w:rPr>
        <w:t xml:space="preserve">Similar to the </w:t>
      </w:r>
      <w:r w:rsidR="00D41C32">
        <w:rPr>
          <w:rFonts w:cs="Times New Roman"/>
          <w:szCs w:val="24"/>
        </w:rPr>
        <w:t>caveats</w:t>
      </w:r>
      <w:r>
        <w:rPr>
          <w:rFonts w:cs="Times New Roman"/>
          <w:szCs w:val="24"/>
        </w:rPr>
        <w:t xml:space="preserve"> described for characterizing methanogen diversity and abundances, the diversity of methanotrophs retrieved for this study may also be affect</w:t>
      </w:r>
      <w:r>
        <w:t xml:space="preserve">ed by the reference database not containing all </w:t>
      </w:r>
      <w:r w:rsidR="00E14A43">
        <w:t>p</w:t>
      </w:r>
      <w:r>
        <w:t xml:space="preserve">otential methanotrophic groups and the </w:t>
      </w:r>
      <w:proofErr w:type="spellStart"/>
      <w:r w:rsidRPr="00186BF3">
        <w:rPr>
          <w:i/>
          <w:iCs/>
        </w:rPr>
        <w:t>pmoA</w:t>
      </w:r>
      <w:proofErr w:type="spellEnd"/>
      <w:r>
        <w:t xml:space="preserve"> primers might not have targeted all putative methanotrophic groups.</w:t>
      </w:r>
      <w:r w:rsidR="00B54526">
        <w:t xml:space="preserve"> </w:t>
      </w:r>
      <w:r w:rsidR="000771CA">
        <w:t xml:space="preserve">The count of </w:t>
      </w:r>
      <w:proofErr w:type="spellStart"/>
      <w:r w:rsidR="000771CA">
        <w:rPr>
          <w:i/>
          <w:iCs/>
        </w:rPr>
        <w:t>p</w:t>
      </w:r>
      <w:r w:rsidR="000771CA" w:rsidRPr="000771CA">
        <w:rPr>
          <w:i/>
          <w:iCs/>
        </w:rPr>
        <w:t>moA</w:t>
      </w:r>
      <w:proofErr w:type="spellEnd"/>
      <w:r w:rsidR="000771CA">
        <w:t xml:space="preserve"> gene</w:t>
      </w:r>
      <w:r w:rsidR="0069783E">
        <w:t xml:space="preserve"> copy numbers should be analyzed further in future work to ensure accuracy</w:t>
      </w:r>
      <w:r w:rsidR="006C2742">
        <w:t xml:space="preserve">, as the biomass estimates from </w:t>
      </w:r>
      <w:proofErr w:type="spellStart"/>
      <w:r w:rsidR="006C2742" w:rsidRPr="003615AE">
        <w:rPr>
          <w:i/>
          <w:iCs/>
        </w:rPr>
        <w:t>pmoA</w:t>
      </w:r>
      <w:proofErr w:type="spellEnd"/>
      <w:r w:rsidR="006C2742">
        <w:t xml:space="preserve"> copy numbers exceeded the counts for total bacteria</w:t>
      </w:r>
      <w:r w:rsidR="0069783E">
        <w:t>.</w:t>
      </w:r>
    </w:p>
    <w:p w14:paraId="16AB2BAD" w14:textId="43C92599" w:rsidR="00C028FD" w:rsidRPr="0079475D" w:rsidRDefault="00C028FD" w:rsidP="008E3B84">
      <w:pPr>
        <w:pStyle w:val="Heading2"/>
        <w:spacing w:before="0" w:line="360" w:lineRule="auto"/>
        <w:jc w:val="center"/>
        <w:rPr>
          <w:rFonts w:cs="Times New Roman"/>
          <w:bCs/>
        </w:rPr>
      </w:pPr>
      <w:bookmarkStart w:id="153" w:name="_Toc201840829"/>
      <w:r w:rsidRPr="0079475D">
        <w:rPr>
          <w:rFonts w:cs="Times New Roman"/>
          <w:bCs/>
        </w:rPr>
        <w:t>4.</w:t>
      </w:r>
      <w:r w:rsidR="00755ABD">
        <w:rPr>
          <w:rFonts w:cs="Times New Roman"/>
          <w:bCs/>
        </w:rPr>
        <w:t>2</w:t>
      </w:r>
      <w:r w:rsidRPr="0079475D">
        <w:rPr>
          <w:rFonts w:cs="Times New Roman"/>
          <w:bCs/>
        </w:rPr>
        <w:t xml:space="preserve"> Spatial Heterogeneity </w:t>
      </w:r>
      <w:r w:rsidR="005D0271">
        <w:rPr>
          <w:rFonts w:cs="Times New Roman"/>
          <w:bCs/>
        </w:rPr>
        <w:t>in</w:t>
      </w:r>
      <w:r w:rsidR="005D0271" w:rsidRPr="0079475D">
        <w:rPr>
          <w:rFonts w:cs="Times New Roman"/>
          <w:bCs/>
        </w:rPr>
        <w:t xml:space="preserve"> </w:t>
      </w:r>
      <w:r w:rsidR="005D67DA">
        <w:rPr>
          <w:rFonts w:cs="Times New Roman"/>
          <w:bCs/>
        </w:rPr>
        <w:t xml:space="preserve">Soil </w:t>
      </w:r>
      <w:r w:rsidRPr="0079475D">
        <w:rPr>
          <w:rFonts w:cs="Times New Roman"/>
          <w:bCs/>
        </w:rPr>
        <w:t>Methane</w:t>
      </w:r>
      <w:bookmarkEnd w:id="149"/>
      <w:bookmarkEnd w:id="150"/>
      <w:bookmarkEnd w:id="153"/>
    </w:p>
    <w:p w14:paraId="1C1AB13C" w14:textId="0FD0C1F9" w:rsidR="00DC2276" w:rsidRPr="00D50F99" w:rsidRDefault="00A26BCF" w:rsidP="008E3B84">
      <w:pPr>
        <w:spacing w:after="0" w:line="360" w:lineRule="auto"/>
        <w:ind w:firstLine="360"/>
        <w:rPr>
          <w:rFonts w:cs="Times New Roman"/>
          <w:szCs w:val="24"/>
        </w:rPr>
      </w:pPr>
      <w:r>
        <w:rPr>
          <w:rFonts w:cs="Times New Roman"/>
          <w:szCs w:val="24"/>
        </w:rPr>
        <w:t xml:space="preserve">After establishing what the diversity of microbial groups </w:t>
      </w:r>
      <w:r w:rsidR="00BB4047">
        <w:rPr>
          <w:rFonts w:cs="Times New Roman"/>
          <w:szCs w:val="24"/>
        </w:rPr>
        <w:t>was from the soils</w:t>
      </w:r>
      <w:r>
        <w:rPr>
          <w:rFonts w:cs="Times New Roman"/>
          <w:szCs w:val="24"/>
        </w:rPr>
        <w:t>, especially those capable of producing CH</w:t>
      </w:r>
      <w:r w:rsidRPr="00186BF3">
        <w:rPr>
          <w:rFonts w:cs="Times New Roman"/>
          <w:szCs w:val="24"/>
          <w:vertAlign w:val="subscript"/>
        </w:rPr>
        <w:t>4</w:t>
      </w:r>
      <w:r w:rsidRPr="00186BF3">
        <w:rPr>
          <w:rFonts w:cs="Times New Roman"/>
          <w:szCs w:val="24"/>
        </w:rPr>
        <w:t xml:space="preserve"> </w:t>
      </w:r>
      <w:r>
        <w:rPr>
          <w:rFonts w:cs="Times New Roman"/>
          <w:szCs w:val="24"/>
        </w:rPr>
        <w:t xml:space="preserve">in </w:t>
      </w:r>
      <w:r w:rsidRPr="00856CE2">
        <w:rPr>
          <w:rFonts w:cs="Times New Roman"/>
          <w:szCs w:val="24"/>
        </w:rPr>
        <w:t xml:space="preserve">coastal </w:t>
      </w:r>
      <w:r>
        <w:rPr>
          <w:rFonts w:cs="Times New Roman"/>
          <w:szCs w:val="24"/>
        </w:rPr>
        <w:t>marshes, u</w:t>
      </w:r>
      <w:r w:rsidR="00856CE2" w:rsidRPr="00856CE2">
        <w:rPr>
          <w:rFonts w:cs="Times New Roman"/>
          <w:szCs w:val="24"/>
        </w:rPr>
        <w:t xml:space="preserve">nderstanding </w:t>
      </w:r>
      <w:r>
        <w:rPr>
          <w:rFonts w:cs="Times New Roman"/>
          <w:szCs w:val="24"/>
        </w:rPr>
        <w:t>the controls</w:t>
      </w:r>
      <w:r w:rsidR="00856CE2" w:rsidRPr="00856CE2">
        <w:rPr>
          <w:rFonts w:cs="Times New Roman"/>
          <w:szCs w:val="24"/>
        </w:rPr>
        <w:t xml:space="preserve"> </w:t>
      </w:r>
      <w:r>
        <w:rPr>
          <w:rFonts w:cs="Times New Roman"/>
          <w:szCs w:val="24"/>
        </w:rPr>
        <w:t>on</w:t>
      </w:r>
      <w:r w:rsidR="00856CE2" w:rsidRPr="00856CE2">
        <w:rPr>
          <w:rFonts w:cs="Times New Roman"/>
          <w:szCs w:val="24"/>
        </w:rPr>
        <w:t xml:space="preserve"> CH</w:t>
      </w:r>
      <w:r w:rsidR="00856CE2" w:rsidRPr="00186BF3">
        <w:rPr>
          <w:rFonts w:cs="Times New Roman"/>
          <w:szCs w:val="24"/>
          <w:vertAlign w:val="subscript"/>
        </w:rPr>
        <w:t>4</w:t>
      </w:r>
      <w:r w:rsidR="00856CE2" w:rsidRPr="00856CE2">
        <w:rPr>
          <w:rFonts w:cs="Times New Roman"/>
          <w:szCs w:val="24"/>
        </w:rPr>
        <w:t xml:space="preserve"> </w:t>
      </w:r>
      <w:r w:rsidR="00C55A9D">
        <w:rPr>
          <w:rFonts w:cs="Times New Roman"/>
          <w:szCs w:val="24"/>
        </w:rPr>
        <w:t xml:space="preserve">production </w:t>
      </w:r>
      <w:r w:rsidR="00856CE2" w:rsidRPr="00856CE2">
        <w:rPr>
          <w:rFonts w:cs="Times New Roman"/>
          <w:szCs w:val="24"/>
        </w:rPr>
        <w:t>continues to be an important challenge</w:t>
      </w:r>
      <w:r w:rsidR="00C55A9D">
        <w:rPr>
          <w:rFonts w:cs="Times New Roman"/>
          <w:szCs w:val="24"/>
        </w:rPr>
        <w:t xml:space="preserve">. </w:t>
      </w:r>
      <w:r w:rsidR="00DC2276">
        <w:t>One of th</w:t>
      </w:r>
      <w:r w:rsidR="009C4B33">
        <w:t xml:space="preserve">is study’s </w:t>
      </w:r>
      <w:r w:rsidR="00DC2276">
        <w:t>guiding questions</w:t>
      </w:r>
      <w:r w:rsidR="00CC20AC">
        <w:t xml:space="preserve"> focused on</w:t>
      </w:r>
      <w:r w:rsidR="00DC2276">
        <w:t xml:space="preserve"> </w:t>
      </w:r>
      <w:r w:rsidR="00CA3760">
        <w:rPr>
          <w:rFonts w:cs="Times New Roman"/>
          <w:szCs w:val="24"/>
        </w:rPr>
        <w:t xml:space="preserve">the </w:t>
      </w:r>
      <w:r w:rsidR="00CA3760" w:rsidRPr="00186BF3">
        <w:rPr>
          <w:rFonts w:cs="Times New Roman"/>
          <w:szCs w:val="24"/>
        </w:rPr>
        <w:t>relationship</w:t>
      </w:r>
      <w:r w:rsidR="00CA3760">
        <w:t xml:space="preserve"> between </w:t>
      </w:r>
      <w:r w:rsidR="00CC20AC">
        <w:t xml:space="preserve">soil </w:t>
      </w:r>
      <w:r w:rsidR="00DC2276">
        <w:t xml:space="preserve">porewater </w:t>
      </w:r>
      <w:r w:rsidR="00DC2276" w:rsidRPr="0079475D">
        <w:rPr>
          <w:rFonts w:cs="Times New Roman"/>
          <w:szCs w:val="24"/>
        </w:rPr>
        <w:t>SO</w:t>
      </w:r>
      <w:r w:rsidR="00DC2276" w:rsidRPr="0079475D">
        <w:rPr>
          <w:rFonts w:cs="Times New Roman"/>
          <w:szCs w:val="24"/>
          <w:vertAlign w:val="subscript"/>
        </w:rPr>
        <w:t>4</w:t>
      </w:r>
      <w:r w:rsidR="00DC2276" w:rsidRPr="0079475D">
        <w:rPr>
          <w:rFonts w:cs="Times New Roman"/>
          <w:szCs w:val="24"/>
          <w:vertAlign w:val="superscript"/>
        </w:rPr>
        <w:t>2-</w:t>
      </w:r>
      <w:r w:rsidR="00DC2276">
        <w:rPr>
          <w:vertAlign w:val="superscript"/>
        </w:rPr>
        <w:t xml:space="preserve"> </w:t>
      </w:r>
      <w:r w:rsidR="00DC2276">
        <w:t xml:space="preserve">and </w:t>
      </w:r>
      <w:r w:rsidR="00DC2276" w:rsidRPr="0079475D">
        <w:rPr>
          <w:rFonts w:cs="Times New Roman"/>
          <w:szCs w:val="24"/>
        </w:rPr>
        <w:t>CH</w:t>
      </w:r>
      <w:r w:rsidR="00DC2276" w:rsidRPr="0079475D">
        <w:rPr>
          <w:rFonts w:cs="Times New Roman"/>
          <w:szCs w:val="24"/>
          <w:vertAlign w:val="subscript"/>
        </w:rPr>
        <w:t>4</w:t>
      </w:r>
      <w:r w:rsidR="00CC20AC" w:rsidRPr="00186BF3">
        <w:rPr>
          <w:rFonts w:cs="Times New Roman"/>
          <w:szCs w:val="24"/>
        </w:rPr>
        <w:t xml:space="preserve"> </w:t>
      </w:r>
      <w:r w:rsidR="00CC20AC">
        <w:rPr>
          <w:rFonts w:cs="Times New Roman"/>
          <w:szCs w:val="24"/>
        </w:rPr>
        <w:t>concentrations</w:t>
      </w:r>
      <w:r w:rsidR="00DC2276">
        <w:t xml:space="preserve">. </w:t>
      </w:r>
      <w:r w:rsidR="00CC20AC">
        <w:t xml:space="preserve">Generally, this is because </w:t>
      </w:r>
      <w:r w:rsidR="00B33D44">
        <w:t xml:space="preserve">of the </w:t>
      </w:r>
      <w:r w:rsidR="00B33D44" w:rsidRPr="004C0064">
        <w:rPr>
          <w:rFonts w:cs="Times New Roman"/>
          <w:szCs w:val="24"/>
        </w:rPr>
        <w:t>widely recognized paradigm that high concentrations of SO</w:t>
      </w:r>
      <w:r w:rsidR="00B33D44" w:rsidRPr="004C0064">
        <w:rPr>
          <w:rFonts w:cs="Times New Roman"/>
          <w:szCs w:val="24"/>
          <w:vertAlign w:val="subscript"/>
        </w:rPr>
        <w:t>4</w:t>
      </w:r>
      <w:r w:rsidR="00B33D44" w:rsidRPr="004C0064">
        <w:rPr>
          <w:rFonts w:cs="Times New Roman"/>
          <w:szCs w:val="24"/>
          <w:vertAlign w:val="superscript"/>
        </w:rPr>
        <w:t>2-</w:t>
      </w:r>
      <w:r w:rsidR="00B33D44" w:rsidRPr="00186BF3">
        <w:rPr>
          <w:rFonts w:cs="Times New Roman"/>
          <w:szCs w:val="24"/>
        </w:rPr>
        <w:t>,</w:t>
      </w:r>
      <w:r w:rsidR="00B33D44" w:rsidRPr="004C0064">
        <w:rPr>
          <w:rFonts w:cs="Times New Roman"/>
          <w:szCs w:val="24"/>
        </w:rPr>
        <w:t xml:space="preserve"> </w:t>
      </w:r>
      <w:r w:rsidR="00B33D44">
        <w:rPr>
          <w:rFonts w:cs="Times New Roman"/>
          <w:szCs w:val="24"/>
        </w:rPr>
        <w:t xml:space="preserve">which </w:t>
      </w:r>
      <w:r w:rsidR="005D67DA">
        <w:rPr>
          <w:rFonts w:cs="Times New Roman"/>
          <w:szCs w:val="24"/>
        </w:rPr>
        <w:t>are</w:t>
      </w:r>
      <w:r w:rsidR="00B33D44">
        <w:rPr>
          <w:rFonts w:cs="Times New Roman"/>
          <w:szCs w:val="24"/>
        </w:rPr>
        <w:t xml:space="preserve"> also directly correlated to </w:t>
      </w:r>
      <w:r w:rsidR="00B33D44" w:rsidRPr="004C0064">
        <w:rPr>
          <w:rFonts w:cs="Times New Roman"/>
          <w:szCs w:val="24"/>
        </w:rPr>
        <w:t>salinity</w:t>
      </w:r>
      <w:r w:rsidR="00B33D44">
        <w:rPr>
          <w:rFonts w:cs="Times New Roman"/>
          <w:szCs w:val="24"/>
        </w:rPr>
        <w:t>,</w:t>
      </w:r>
      <w:r w:rsidR="00B33D44" w:rsidRPr="004C0064">
        <w:rPr>
          <w:rFonts w:cs="Times New Roman"/>
          <w:szCs w:val="24"/>
        </w:rPr>
        <w:t xml:space="preserve"> suppress methanogenesis</w:t>
      </w:r>
      <w:r w:rsidR="00B33D44">
        <w:rPr>
          <w:rFonts w:cs="Times New Roman"/>
          <w:szCs w:val="24"/>
        </w:rPr>
        <w:t xml:space="preserve"> because</w:t>
      </w:r>
      <w:r w:rsidR="00B33D44" w:rsidDel="00CC20AC">
        <w:t xml:space="preserve"> </w:t>
      </w:r>
      <w:r w:rsidR="00CC20AC" w:rsidRPr="0079475D">
        <w:rPr>
          <w:rFonts w:cs="Times New Roman"/>
          <w:szCs w:val="24"/>
        </w:rPr>
        <w:t>sulfate-reducing bacteria outcompete methanogens</w:t>
      </w:r>
      <w:r w:rsidR="005D67DA">
        <w:rPr>
          <w:rFonts w:cs="Times New Roman"/>
          <w:szCs w:val="24"/>
        </w:rPr>
        <w:t xml:space="preserve"> </w:t>
      </w:r>
      <w:r w:rsidR="005D67DA">
        <w:t>(</w:t>
      </w:r>
      <w:r w:rsidR="005D67DA" w:rsidRPr="001E3A84">
        <w:rPr>
          <w:rFonts w:cs="Times New Roman"/>
        </w:rPr>
        <w:t>Poffenbarger</w:t>
      </w:r>
      <w:r w:rsidR="005D67DA">
        <w:rPr>
          <w:rFonts w:cs="Times New Roman"/>
        </w:rPr>
        <w:t xml:space="preserve"> et al., 2011; </w:t>
      </w:r>
      <w:r w:rsidR="005D67DA" w:rsidRPr="001E3A84">
        <w:rPr>
          <w:rFonts w:cs="Times New Roman"/>
        </w:rPr>
        <w:t xml:space="preserve">Bridgham </w:t>
      </w:r>
      <w:r w:rsidR="005D67DA">
        <w:rPr>
          <w:rFonts w:cs="Times New Roman"/>
        </w:rPr>
        <w:t xml:space="preserve">et al., 2013; </w:t>
      </w:r>
      <w:r w:rsidR="005D67DA" w:rsidRPr="001E3A84">
        <w:rPr>
          <w:rFonts w:cs="Times New Roman"/>
        </w:rPr>
        <w:t xml:space="preserve">Tong </w:t>
      </w:r>
      <w:r w:rsidR="005D67DA">
        <w:rPr>
          <w:rFonts w:cs="Times New Roman"/>
        </w:rPr>
        <w:t xml:space="preserve">et al., 2018; </w:t>
      </w:r>
      <w:r w:rsidR="005D67DA" w:rsidRPr="001E3A84">
        <w:rPr>
          <w:rFonts w:cs="Times New Roman"/>
        </w:rPr>
        <w:t>Al-Haj</w:t>
      </w:r>
      <w:r w:rsidR="005D67DA">
        <w:rPr>
          <w:rFonts w:cs="Times New Roman"/>
        </w:rPr>
        <w:t xml:space="preserve"> </w:t>
      </w:r>
      <w:r w:rsidR="005D67DA" w:rsidRPr="001E3A84">
        <w:rPr>
          <w:rFonts w:cs="Times New Roman"/>
        </w:rPr>
        <w:t xml:space="preserve">and </w:t>
      </w:r>
      <w:proofErr w:type="spellStart"/>
      <w:r w:rsidR="005D67DA" w:rsidRPr="001E3A84">
        <w:rPr>
          <w:rFonts w:cs="Times New Roman"/>
        </w:rPr>
        <w:t>Fulweiler</w:t>
      </w:r>
      <w:proofErr w:type="spellEnd"/>
      <w:r w:rsidR="005D67DA">
        <w:rPr>
          <w:rFonts w:cs="Times New Roman"/>
        </w:rPr>
        <w:t>, 2020; Koontz et al., 2024)</w:t>
      </w:r>
      <w:r w:rsidR="00CC20AC">
        <w:rPr>
          <w:rFonts w:cs="Times New Roman"/>
          <w:szCs w:val="24"/>
        </w:rPr>
        <w:t>.</w:t>
      </w:r>
      <w:r w:rsidR="00CC20AC" w:rsidRPr="0079475D">
        <w:rPr>
          <w:rFonts w:cs="Times New Roman"/>
          <w:szCs w:val="24"/>
        </w:rPr>
        <w:t xml:space="preserve"> </w:t>
      </w:r>
      <w:r w:rsidR="009C4B33">
        <w:rPr>
          <w:rFonts w:cs="Times New Roman"/>
          <w:szCs w:val="24"/>
        </w:rPr>
        <w:t>Therefore</w:t>
      </w:r>
      <w:r w:rsidR="00CC20AC">
        <w:t xml:space="preserve">, </w:t>
      </w:r>
      <w:r w:rsidR="00BB4047" w:rsidRPr="0079475D">
        <w:rPr>
          <w:rFonts w:cs="Times New Roman"/>
          <w:szCs w:val="24"/>
        </w:rPr>
        <w:t>porewater SO</w:t>
      </w:r>
      <w:r w:rsidR="00BB4047" w:rsidRPr="0079475D">
        <w:rPr>
          <w:rFonts w:cs="Times New Roman"/>
          <w:szCs w:val="24"/>
          <w:vertAlign w:val="subscript"/>
        </w:rPr>
        <w:t>4</w:t>
      </w:r>
      <w:r w:rsidR="00BB4047" w:rsidRPr="0079475D">
        <w:rPr>
          <w:rFonts w:cs="Times New Roman"/>
          <w:szCs w:val="24"/>
          <w:vertAlign w:val="superscript"/>
        </w:rPr>
        <w:t>2-</w:t>
      </w:r>
      <w:r w:rsidR="00BB4047" w:rsidRPr="00907449">
        <w:rPr>
          <w:rFonts w:cs="Times New Roman"/>
          <w:szCs w:val="24"/>
        </w:rPr>
        <w:t xml:space="preserve"> </w:t>
      </w:r>
      <w:r w:rsidR="00CC20AC" w:rsidRPr="0079475D">
        <w:rPr>
          <w:rFonts w:cs="Times New Roman"/>
          <w:szCs w:val="24"/>
        </w:rPr>
        <w:t xml:space="preserve">and </w:t>
      </w:r>
      <w:r w:rsidR="00CC20AC">
        <w:rPr>
          <w:rFonts w:cs="Times New Roman"/>
          <w:szCs w:val="24"/>
        </w:rPr>
        <w:t>CH</w:t>
      </w:r>
      <w:r w:rsidR="00CC20AC" w:rsidRPr="00186BF3">
        <w:rPr>
          <w:rFonts w:cs="Times New Roman"/>
          <w:szCs w:val="24"/>
          <w:vertAlign w:val="subscript"/>
        </w:rPr>
        <w:t>4</w:t>
      </w:r>
      <w:r w:rsidR="00CC20AC" w:rsidRPr="0079475D">
        <w:rPr>
          <w:rFonts w:cs="Times New Roman"/>
          <w:szCs w:val="24"/>
        </w:rPr>
        <w:t xml:space="preserve"> concentrations </w:t>
      </w:r>
      <w:r w:rsidR="00CC20AC">
        <w:t>were hypothesized to</w:t>
      </w:r>
      <w:r w:rsidR="00CC20AC" w:rsidRPr="0079475D">
        <w:rPr>
          <w:rFonts w:cs="Times New Roman"/>
          <w:szCs w:val="24"/>
        </w:rPr>
        <w:t xml:space="preserve"> inversely cor</w:t>
      </w:r>
      <w:r w:rsidR="00CC20AC">
        <w:rPr>
          <w:rFonts w:cs="Times New Roman"/>
          <w:szCs w:val="24"/>
        </w:rPr>
        <w:t>r</w:t>
      </w:r>
      <w:r w:rsidR="00CC20AC" w:rsidRPr="0079475D">
        <w:rPr>
          <w:rFonts w:cs="Times New Roman"/>
          <w:szCs w:val="24"/>
        </w:rPr>
        <w:t>elate</w:t>
      </w:r>
      <w:r w:rsidR="009C4B33">
        <w:rPr>
          <w:rFonts w:cs="Times New Roman"/>
          <w:szCs w:val="24"/>
        </w:rPr>
        <w:t>. A</w:t>
      </w:r>
      <w:r w:rsidR="008369B8">
        <w:t xml:space="preserve">s expected, </w:t>
      </w:r>
      <w:r w:rsidR="00DC2276" w:rsidRPr="0079475D">
        <w:rPr>
          <w:rFonts w:cs="Times New Roman"/>
          <w:szCs w:val="24"/>
        </w:rPr>
        <w:t>SO</w:t>
      </w:r>
      <w:r w:rsidR="00DC2276" w:rsidRPr="0079475D">
        <w:rPr>
          <w:rFonts w:cs="Times New Roman"/>
          <w:szCs w:val="24"/>
          <w:vertAlign w:val="subscript"/>
        </w:rPr>
        <w:t>4</w:t>
      </w:r>
      <w:r w:rsidR="00DC2276" w:rsidRPr="0079475D">
        <w:rPr>
          <w:rFonts w:cs="Times New Roman"/>
          <w:szCs w:val="24"/>
          <w:vertAlign w:val="superscript"/>
        </w:rPr>
        <w:t>2-</w:t>
      </w:r>
      <w:r w:rsidR="00DC2276" w:rsidRPr="007B2793">
        <w:t xml:space="preserve"> </w:t>
      </w:r>
      <w:r w:rsidR="008369B8">
        <w:t xml:space="preserve">concentrations were higher from more </w:t>
      </w:r>
      <w:r w:rsidR="00DC2276">
        <w:t>salin</w:t>
      </w:r>
      <w:r w:rsidR="008369B8">
        <w:t>e locations</w:t>
      </w:r>
      <w:r w:rsidR="005D0271">
        <w:t>,</w:t>
      </w:r>
      <w:r w:rsidR="005D67DA">
        <w:t xml:space="preserve"> and</w:t>
      </w:r>
      <w:r w:rsidR="005D0271">
        <w:t xml:space="preserve"> </w:t>
      </w:r>
      <w:r w:rsidR="008369B8" w:rsidRPr="0079475D">
        <w:rPr>
          <w:rFonts w:cs="Times New Roman"/>
          <w:szCs w:val="24"/>
        </w:rPr>
        <w:t>SO</w:t>
      </w:r>
      <w:r w:rsidR="008369B8" w:rsidRPr="0079475D">
        <w:rPr>
          <w:rFonts w:cs="Times New Roman"/>
          <w:szCs w:val="24"/>
          <w:vertAlign w:val="subscript"/>
        </w:rPr>
        <w:t>4</w:t>
      </w:r>
      <w:r w:rsidR="008369B8" w:rsidRPr="0079475D">
        <w:rPr>
          <w:rFonts w:cs="Times New Roman"/>
          <w:szCs w:val="24"/>
          <w:vertAlign w:val="superscript"/>
        </w:rPr>
        <w:t>2-</w:t>
      </w:r>
      <w:r w:rsidR="008369B8">
        <w:t xml:space="preserve"> concentrations inversely </w:t>
      </w:r>
      <w:r w:rsidR="000F35CF">
        <w:t xml:space="preserve">and non-linearly </w:t>
      </w:r>
      <w:r w:rsidR="008369B8">
        <w:t xml:space="preserve">correlated to porewater </w:t>
      </w:r>
      <w:r w:rsidR="008369B8" w:rsidRPr="0079475D">
        <w:rPr>
          <w:rFonts w:cs="Times New Roman"/>
          <w:szCs w:val="24"/>
        </w:rPr>
        <w:t>CH</w:t>
      </w:r>
      <w:r w:rsidR="008369B8" w:rsidRPr="0079475D">
        <w:rPr>
          <w:rFonts w:cs="Times New Roman"/>
          <w:szCs w:val="24"/>
          <w:vertAlign w:val="subscript"/>
        </w:rPr>
        <w:t>4</w:t>
      </w:r>
      <w:r w:rsidR="008369B8" w:rsidRPr="00186BF3">
        <w:t xml:space="preserve"> concentrations</w:t>
      </w:r>
      <w:r w:rsidR="008369B8">
        <w:t xml:space="preserve">, </w:t>
      </w:r>
      <w:r w:rsidR="009C4B33">
        <w:t>hence</w:t>
      </w:r>
      <w:r w:rsidR="008369B8">
        <w:t xml:space="preserve"> supporting t</w:t>
      </w:r>
      <w:r w:rsidR="00DC2276">
        <w:t xml:space="preserve">he hypothesis. </w:t>
      </w:r>
      <w:r w:rsidR="000F35CF">
        <w:t xml:space="preserve">Moreover, the TTE soil core results verified the </w:t>
      </w:r>
      <w:r w:rsidR="005D0271">
        <w:t xml:space="preserve">relationship between porewater </w:t>
      </w:r>
      <w:r w:rsidR="000F35CF" w:rsidRPr="0079475D">
        <w:rPr>
          <w:rFonts w:cs="Times New Roman"/>
          <w:szCs w:val="24"/>
        </w:rPr>
        <w:t>SO</w:t>
      </w:r>
      <w:r w:rsidR="000F35CF" w:rsidRPr="0079475D">
        <w:rPr>
          <w:rFonts w:cs="Times New Roman"/>
          <w:szCs w:val="24"/>
          <w:vertAlign w:val="subscript"/>
        </w:rPr>
        <w:t>4</w:t>
      </w:r>
      <w:r w:rsidR="000F35CF" w:rsidRPr="0079475D">
        <w:rPr>
          <w:rFonts w:cs="Times New Roman"/>
          <w:szCs w:val="24"/>
          <w:vertAlign w:val="superscript"/>
        </w:rPr>
        <w:t>2-</w:t>
      </w:r>
      <w:r w:rsidR="000F35CF">
        <w:t xml:space="preserve"> and </w:t>
      </w:r>
      <w:r w:rsidR="000F35CF" w:rsidRPr="0079475D">
        <w:rPr>
          <w:rFonts w:cs="Times New Roman"/>
          <w:szCs w:val="24"/>
        </w:rPr>
        <w:t>CH</w:t>
      </w:r>
      <w:r w:rsidR="000F35CF" w:rsidRPr="0079475D">
        <w:rPr>
          <w:rFonts w:cs="Times New Roman"/>
          <w:szCs w:val="24"/>
          <w:vertAlign w:val="subscript"/>
        </w:rPr>
        <w:t>4</w:t>
      </w:r>
      <w:r w:rsidR="005D0271">
        <w:rPr>
          <w:rFonts w:cs="Times New Roman"/>
          <w:szCs w:val="24"/>
        </w:rPr>
        <w:t xml:space="preserve"> concentrations,</w:t>
      </w:r>
      <w:r w:rsidR="005D0271" w:rsidRPr="00186BF3">
        <w:rPr>
          <w:rFonts w:cs="Times New Roman"/>
          <w:szCs w:val="24"/>
        </w:rPr>
        <w:t xml:space="preserve"> as well as </w:t>
      </w:r>
      <w:r w:rsidR="005D0271">
        <w:rPr>
          <w:rFonts w:cs="Times New Roman"/>
          <w:szCs w:val="24"/>
        </w:rPr>
        <w:t xml:space="preserve">between </w:t>
      </w:r>
      <w:r w:rsidR="005D0271" w:rsidRPr="00186BF3">
        <w:rPr>
          <w:rFonts w:cs="Times New Roman"/>
          <w:szCs w:val="24"/>
        </w:rPr>
        <w:t>salinity and CH</w:t>
      </w:r>
      <w:r w:rsidR="005D0271" w:rsidRPr="005D0271">
        <w:rPr>
          <w:rFonts w:cs="Times New Roman"/>
          <w:szCs w:val="24"/>
          <w:vertAlign w:val="subscript"/>
        </w:rPr>
        <w:t>4</w:t>
      </w:r>
      <w:r w:rsidR="005D0271">
        <w:t>,</w:t>
      </w:r>
      <w:r w:rsidR="000F35CF">
        <w:t xml:space="preserve"> noted by Koontz et al. (2024) from across different wetland habitats and landscapes</w:t>
      </w:r>
      <w:r w:rsidR="005D0271">
        <w:t>. A</w:t>
      </w:r>
      <w:r w:rsidR="000F35CF">
        <w:t>lthough the range in TTE p</w:t>
      </w:r>
      <w:r w:rsidR="000F35CF" w:rsidRPr="007616C7">
        <w:rPr>
          <w:rFonts w:cs="Times New Roman"/>
          <w:szCs w:val="24"/>
        </w:rPr>
        <w:t>orewater CH</w:t>
      </w:r>
      <w:r w:rsidR="000F35CF" w:rsidRPr="007616C7">
        <w:rPr>
          <w:rFonts w:cs="Times New Roman"/>
          <w:szCs w:val="24"/>
          <w:vertAlign w:val="subscript"/>
        </w:rPr>
        <w:t>4</w:t>
      </w:r>
      <w:r w:rsidR="000F35CF" w:rsidRPr="007616C7">
        <w:rPr>
          <w:rFonts w:cs="Times New Roman"/>
          <w:szCs w:val="24"/>
        </w:rPr>
        <w:t xml:space="preserve"> </w:t>
      </w:r>
      <w:r w:rsidR="000F35CF">
        <w:rPr>
          <w:rFonts w:cs="Times New Roman"/>
          <w:szCs w:val="24"/>
        </w:rPr>
        <w:t>concentrations matched their</w:t>
      </w:r>
      <w:r w:rsidR="000F35CF" w:rsidRPr="007616C7">
        <w:rPr>
          <w:rFonts w:cs="Times New Roman"/>
          <w:szCs w:val="24"/>
        </w:rPr>
        <w:t xml:space="preserve"> </w:t>
      </w:r>
      <w:r w:rsidR="000F35CF">
        <w:rPr>
          <w:rFonts w:cs="Times New Roman"/>
          <w:szCs w:val="24"/>
        </w:rPr>
        <w:t>measured</w:t>
      </w:r>
      <w:r w:rsidR="00CA3760">
        <w:rPr>
          <w:rFonts w:cs="Times New Roman"/>
          <w:szCs w:val="24"/>
        </w:rPr>
        <w:t>,</w:t>
      </w:r>
      <w:r w:rsidR="000F35CF">
        <w:rPr>
          <w:rFonts w:cs="Times New Roman"/>
          <w:szCs w:val="24"/>
        </w:rPr>
        <w:t xml:space="preserve"> four-orders of magnitude</w:t>
      </w:r>
      <w:r w:rsidR="000F35CF">
        <w:t>,</w:t>
      </w:r>
      <w:r w:rsidR="000F35CF">
        <w:rPr>
          <w:rFonts w:cs="Times New Roman"/>
          <w:szCs w:val="24"/>
        </w:rPr>
        <w:t xml:space="preserve"> the highest concentrations in the TTE, at over </w:t>
      </w:r>
      <w:r w:rsidR="000F35CF" w:rsidRPr="007616C7">
        <w:rPr>
          <w:rFonts w:cs="Times New Roman"/>
          <w:szCs w:val="24"/>
        </w:rPr>
        <w:t>3,</w:t>
      </w:r>
      <w:r w:rsidR="000F35CF">
        <w:rPr>
          <w:rFonts w:cs="Times New Roman"/>
          <w:szCs w:val="24"/>
        </w:rPr>
        <w:t>0</w:t>
      </w:r>
      <w:r w:rsidR="000F35CF" w:rsidRPr="007616C7">
        <w:rPr>
          <w:rFonts w:cs="Times New Roman"/>
          <w:szCs w:val="24"/>
        </w:rPr>
        <w:t>0</w:t>
      </w:r>
      <w:r w:rsidR="000F35CF">
        <w:rPr>
          <w:rFonts w:cs="Times New Roman"/>
          <w:szCs w:val="24"/>
        </w:rPr>
        <w:t>0</w:t>
      </w:r>
      <w:r w:rsidR="000F35CF" w:rsidRPr="007616C7">
        <w:rPr>
          <w:rFonts w:cs="Times New Roman"/>
          <w:szCs w:val="24"/>
        </w:rPr>
        <w:t xml:space="preserve"> </w:t>
      </w:r>
      <w:proofErr w:type="spellStart"/>
      <w:r w:rsidR="000F35CF" w:rsidRPr="007616C7">
        <w:rPr>
          <w:rFonts w:cs="Times New Roman"/>
          <w:szCs w:val="24"/>
        </w:rPr>
        <w:t>μM</w:t>
      </w:r>
      <w:proofErr w:type="spellEnd"/>
      <w:r w:rsidR="000F35CF">
        <w:rPr>
          <w:rFonts w:cs="Times New Roman"/>
          <w:szCs w:val="24"/>
        </w:rPr>
        <w:t>, exceeded the highest CH</w:t>
      </w:r>
      <w:r w:rsidR="000F35CF" w:rsidRPr="00186BF3">
        <w:rPr>
          <w:rFonts w:cs="Times New Roman"/>
          <w:szCs w:val="24"/>
          <w:vertAlign w:val="subscript"/>
        </w:rPr>
        <w:t>4</w:t>
      </w:r>
      <w:r w:rsidR="000F35CF">
        <w:rPr>
          <w:rFonts w:cs="Times New Roman"/>
          <w:szCs w:val="24"/>
        </w:rPr>
        <w:t xml:space="preserve"> measured by Koontz et al., at only </w:t>
      </w:r>
      <w:r w:rsidR="000F35CF" w:rsidRPr="000F35CF">
        <w:rPr>
          <w:rFonts w:cs="Times New Roman"/>
          <w:szCs w:val="24"/>
        </w:rPr>
        <w:t>852.9 </w:t>
      </w:r>
      <w:proofErr w:type="spellStart"/>
      <w:r w:rsidR="000F35CF" w:rsidRPr="000F35CF">
        <w:rPr>
          <w:rFonts w:cs="Times New Roman"/>
          <w:szCs w:val="24"/>
        </w:rPr>
        <w:t>μM</w:t>
      </w:r>
      <w:proofErr w:type="spellEnd"/>
      <w:r w:rsidR="008F02B7">
        <w:rPr>
          <w:rFonts w:cs="Times New Roman"/>
          <w:szCs w:val="24"/>
        </w:rPr>
        <w:t xml:space="preserve">, but </w:t>
      </w:r>
      <w:r w:rsidR="00F21887">
        <w:rPr>
          <w:rFonts w:cs="Times New Roman"/>
          <w:szCs w:val="24"/>
        </w:rPr>
        <w:t xml:space="preserve">were </w:t>
      </w:r>
      <w:r w:rsidR="008F02B7">
        <w:rPr>
          <w:rFonts w:cs="Times New Roman"/>
          <w:szCs w:val="24"/>
        </w:rPr>
        <w:t>well below m</w:t>
      </w:r>
      <w:r w:rsidR="008F02B7">
        <w:t xml:space="preserve">easurements </w:t>
      </w:r>
      <w:r w:rsidR="00F21887">
        <w:t>made</w:t>
      </w:r>
      <w:r w:rsidR="008F02B7">
        <w:t xml:space="preserve"> by </w:t>
      </w:r>
      <w:r w:rsidR="008F02B7" w:rsidRPr="0079475D">
        <w:rPr>
          <w:rFonts w:cs="Times New Roman"/>
          <w:noProof/>
          <w:szCs w:val="24"/>
        </w:rPr>
        <w:t>Capooci</w:t>
      </w:r>
      <w:r w:rsidR="008F02B7">
        <w:rPr>
          <w:rFonts w:cs="Times New Roman"/>
          <w:noProof/>
          <w:szCs w:val="24"/>
        </w:rPr>
        <w:t xml:space="preserve"> et al. (2024) that </w:t>
      </w:r>
      <w:r w:rsidR="008F02B7">
        <w:t>were as high as 1</w:t>
      </w:r>
      <w:r w:rsidR="008F02B7" w:rsidRPr="008F02B7">
        <w:t>45,000 </w:t>
      </w:r>
      <w:proofErr w:type="spellStart"/>
      <w:r w:rsidR="008F02B7" w:rsidRPr="008F02B7">
        <w:t>μ</w:t>
      </w:r>
      <w:r w:rsidR="008F02B7">
        <w:t>M</w:t>
      </w:r>
      <w:proofErr w:type="spellEnd"/>
      <w:r w:rsidR="008F02B7">
        <w:t>.</w:t>
      </w:r>
      <w:r w:rsidR="008F02B7" w:rsidRPr="008F02B7">
        <w:t> </w:t>
      </w:r>
      <w:r w:rsidR="005D0271">
        <w:t>In contrast to Koontz et al. (2024) who found that porewater CH</w:t>
      </w:r>
      <w:r w:rsidR="005D0271" w:rsidRPr="00186BF3">
        <w:rPr>
          <w:vertAlign w:val="subscript"/>
        </w:rPr>
        <w:t>4</w:t>
      </w:r>
      <w:r w:rsidR="005D0271">
        <w:t xml:space="preserve"> concentrations did not correlate </w:t>
      </w:r>
      <w:r w:rsidR="005D0271" w:rsidRPr="005D0271">
        <w:t xml:space="preserve">significantly </w:t>
      </w:r>
      <w:r w:rsidR="005D0271">
        <w:t xml:space="preserve">to </w:t>
      </w:r>
      <w:r w:rsidR="005D0271" w:rsidRPr="005D0271">
        <w:t>NH</w:t>
      </w:r>
      <w:r w:rsidR="005D0271" w:rsidRPr="005D0271">
        <w:rPr>
          <w:vertAlign w:val="subscript"/>
        </w:rPr>
        <w:t>4</w:t>
      </w:r>
      <w:r w:rsidR="005D0271" w:rsidRPr="005D0271">
        <w:rPr>
          <w:vertAlign w:val="superscript"/>
        </w:rPr>
        <w:t>+</w:t>
      </w:r>
      <w:r w:rsidR="005D0271">
        <w:t xml:space="preserve"> or other environmental variables, this study found that </w:t>
      </w:r>
      <w:r w:rsidR="005D0271" w:rsidRPr="005D0271">
        <w:t>porewater CH</w:t>
      </w:r>
      <w:r w:rsidR="005D0271" w:rsidRPr="00186BF3">
        <w:rPr>
          <w:vertAlign w:val="subscript"/>
        </w:rPr>
        <w:t>4</w:t>
      </w:r>
      <w:r w:rsidR="005D0271">
        <w:t xml:space="preserve"> positively correlated to </w:t>
      </w:r>
      <w:r w:rsidR="005D0271" w:rsidRPr="0079475D">
        <w:rPr>
          <w:rFonts w:cs="Times New Roman"/>
          <w:szCs w:val="24"/>
        </w:rPr>
        <w:t xml:space="preserve">TN (ρ = 0.61, p-value </w:t>
      </w:r>
      <w:r w:rsidR="00BB4047">
        <w:rPr>
          <w:rFonts w:cs="Times New Roman"/>
          <w:szCs w:val="24"/>
        </w:rPr>
        <w:t>=</w:t>
      </w:r>
      <w:r w:rsidR="005D0271" w:rsidRPr="0079475D">
        <w:rPr>
          <w:rFonts w:cs="Times New Roman"/>
          <w:szCs w:val="24"/>
        </w:rPr>
        <w:t xml:space="preserve"> 0.0001)</w:t>
      </w:r>
      <w:r w:rsidR="00A365C4">
        <w:rPr>
          <w:rFonts w:cs="Times New Roman"/>
          <w:szCs w:val="24"/>
        </w:rPr>
        <w:t xml:space="preserve">, </w:t>
      </w:r>
      <w:r w:rsidR="00D50F99" w:rsidRPr="000D31DE">
        <w:rPr>
          <w:szCs w:val="24"/>
        </w:rPr>
        <w:t>CH₃COO</w:t>
      </w:r>
      <w:r w:rsidR="00D50F99" w:rsidRPr="000D31DE">
        <w:rPr>
          <w:szCs w:val="24"/>
          <w:vertAlign w:val="superscript"/>
        </w:rPr>
        <w:t>⁻</w:t>
      </w:r>
      <w:r w:rsidR="00D50F99">
        <w:rPr>
          <w:szCs w:val="24"/>
          <w:vertAlign w:val="superscript"/>
        </w:rPr>
        <w:t xml:space="preserve"> </w:t>
      </w:r>
      <w:r w:rsidR="00D50F99">
        <w:rPr>
          <w:rFonts w:cs="Times New Roman"/>
          <w:szCs w:val="24"/>
        </w:rPr>
        <w:t>(</w:t>
      </w:r>
      <w:r w:rsidR="00D50F99" w:rsidRPr="0079475D">
        <w:rPr>
          <w:rFonts w:cs="Times New Roman"/>
          <w:szCs w:val="24"/>
        </w:rPr>
        <w:t xml:space="preserve">p-value = </w:t>
      </w:r>
      <w:r w:rsidR="00D50F99">
        <w:rPr>
          <w:rFonts w:cs="Times New Roman"/>
          <w:szCs w:val="24"/>
        </w:rPr>
        <w:t xml:space="preserve">0.001), </w:t>
      </w:r>
      <w:r w:rsidR="005D0271" w:rsidRPr="0079475D">
        <w:rPr>
          <w:rFonts w:cs="Times New Roman"/>
          <w:szCs w:val="24"/>
        </w:rPr>
        <w:t>NH</w:t>
      </w:r>
      <w:r w:rsidR="005D0271" w:rsidRPr="0079475D">
        <w:rPr>
          <w:rFonts w:cs="Times New Roman"/>
          <w:szCs w:val="24"/>
          <w:vertAlign w:val="subscript"/>
        </w:rPr>
        <w:t>4</w:t>
      </w:r>
      <w:r w:rsidR="005D0271" w:rsidRPr="0079475D">
        <w:rPr>
          <w:rFonts w:cs="Times New Roman"/>
          <w:szCs w:val="24"/>
          <w:vertAlign w:val="superscript"/>
        </w:rPr>
        <w:t>+</w:t>
      </w:r>
      <w:r w:rsidR="005D0271" w:rsidRPr="0079475D">
        <w:rPr>
          <w:rFonts w:cs="Times New Roman"/>
          <w:szCs w:val="24"/>
        </w:rPr>
        <w:t xml:space="preserve"> </w:t>
      </w:r>
      <w:r w:rsidR="005D0271">
        <w:rPr>
          <w:rFonts w:cs="Times New Roman"/>
          <w:szCs w:val="24"/>
        </w:rPr>
        <w:t xml:space="preserve">concentration </w:t>
      </w:r>
      <w:r w:rsidR="005D0271" w:rsidRPr="0079475D">
        <w:rPr>
          <w:rFonts w:cs="Times New Roman"/>
          <w:szCs w:val="24"/>
        </w:rPr>
        <w:t>(ρ = 0.57</w:t>
      </w:r>
      <w:r w:rsidR="005D0271">
        <w:rPr>
          <w:rFonts w:cs="Times New Roman"/>
          <w:szCs w:val="24"/>
        </w:rPr>
        <w:t xml:space="preserve">, p-value </w:t>
      </w:r>
      <w:r w:rsidR="00BB4047">
        <w:rPr>
          <w:rFonts w:cs="Times New Roman"/>
          <w:szCs w:val="24"/>
        </w:rPr>
        <w:t xml:space="preserve">= </w:t>
      </w:r>
      <w:r w:rsidR="005D0271">
        <w:rPr>
          <w:rFonts w:cs="Times New Roman"/>
          <w:szCs w:val="24"/>
        </w:rPr>
        <w:t>0.001</w:t>
      </w:r>
      <w:r w:rsidR="005D0271" w:rsidRPr="0079475D">
        <w:rPr>
          <w:rFonts w:cs="Times New Roman"/>
          <w:szCs w:val="24"/>
        </w:rPr>
        <w:t>)</w:t>
      </w:r>
      <w:r w:rsidR="005D67DA">
        <w:rPr>
          <w:rFonts w:cs="Times New Roman"/>
          <w:szCs w:val="24"/>
        </w:rPr>
        <w:t>, which suggests that variability in porewater CH</w:t>
      </w:r>
      <w:r w:rsidR="005D67DA" w:rsidRPr="00186BF3">
        <w:rPr>
          <w:rFonts w:cs="Times New Roman"/>
          <w:szCs w:val="24"/>
          <w:vertAlign w:val="subscript"/>
        </w:rPr>
        <w:t>4</w:t>
      </w:r>
      <w:r w:rsidR="005D67DA">
        <w:rPr>
          <w:rFonts w:cs="Times New Roman"/>
          <w:szCs w:val="24"/>
        </w:rPr>
        <w:t xml:space="preserve"> is </w:t>
      </w:r>
      <w:r w:rsidR="00F21887">
        <w:rPr>
          <w:rFonts w:cs="Times New Roman"/>
          <w:szCs w:val="24"/>
        </w:rPr>
        <w:t>likely</w:t>
      </w:r>
      <w:r w:rsidR="005D67DA">
        <w:rPr>
          <w:rFonts w:cs="Times New Roman"/>
          <w:szCs w:val="24"/>
        </w:rPr>
        <w:t xml:space="preserve"> regulated by microbial processes</w:t>
      </w:r>
      <w:r w:rsidR="00F21887">
        <w:rPr>
          <w:rFonts w:cs="Times New Roman"/>
          <w:szCs w:val="24"/>
        </w:rPr>
        <w:t xml:space="preserve"> tied to</w:t>
      </w:r>
      <w:r w:rsidR="005D67DA">
        <w:rPr>
          <w:rFonts w:cs="Times New Roman"/>
          <w:szCs w:val="24"/>
        </w:rPr>
        <w:t xml:space="preserve"> the N cycl</w:t>
      </w:r>
      <w:r w:rsidR="00F77B5E">
        <w:rPr>
          <w:rFonts w:cs="Times New Roman"/>
          <w:szCs w:val="24"/>
        </w:rPr>
        <w:t>e, a</w:t>
      </w:r>
      <w:r w:rsidR="00C85614">
        <w:rPr>
          <w:rFonts w:cs="Times New Roman"/>
          <w:szCs w:val="24"/>
        </w:rPr>
        <w:t xml:space="preserve">nd could explain </w:t>
      </w:r>
      <w:r w:rsidR="00F77B5E">
        <w:rPr>
          <w:rFonts w:cs="Times New Roman"/>
          <w:szCs w:val="24"/>
        </w:rPr>
        <w:t xml:space="preserve">the shared and widely distributed presence of </w:t>
      </w:r>
      <w:proofErr w:type="spellStart"/>
      <w:r w:rsidR="00F77B5E" w:rsidRPr="0079475D">
        <w:rPr>
          <w:rFonts w:cs="Times New Roman"/>
          <w:szCs w:val="24"/>
        </w:rPr>
        <w:t>Methanomassiliicoccales</w:t>
      </w:r>
      <w:proofErr w:type="spellEnd"/>
      <w:r w:rsidR="00CA3760">
        <w:rPr>
          <w:rFonts w:cs="Times New Roman"/>
          <w:szCs w:val="24"/>
        </w:rPr>
        <w:t xml:space="preserve"> who may also be N-fixers.</w:t>
      </w:r>
    </w:p>
    <w:p w14:paraId="40ACFB43" w14:textId="2900126E" w:rsidR="000E2DF4" w:rsidRDefault="00F21887" w:rsidP="00186BF3">
      <w:pPr>
        <w:spacing w:after="0" w:line="360" w:lineRule="auto"/>
        <w:ind w:firstLine="360"/>
        <w:rPr>
          <w:rFonts w:cs="Times New Roman"/>
          <w:szCs w:val="24"/>
        </w:rPr>
      </w:pPr>
      <w:r>
        <w:rPr>
          <w:rFonts w:cs="Times New Roman"/>
          <w:szCs w:val="24"/>
        </w:rPr>
        <w:lastRenderedPageBreak/>
        <w:t>Despite the strong control that salinity generally has on CH</w:t>
      </w:r>
      <w:r w:rsidRPr="003A233C">
        <w:rPr>
          <w:rFonts w:cs="Times New Roman"/>
          <w:szCs w:val="24"/>
          <w:vertAlign w:val="subscript"/>
        </w:rPr>
        <w:t>4</w:t>
      </w:r>
      <w:r>
        <w:rPr>
          <w:rFonts w:cs="Times New Roman"/>
          <w:szCs w:val="24"/>
        </w:rPr>
        <w:t xml:space="preserve"> production, there is </w:t>
      </w:r>
      <w:r>
        <w:t>e</w:t>
      </w:r>
      <w:r w:rsidRPr="0079475D">
        <w:rPr>
          <w:rFonts w:cs="Times New Roman"/>
          <w:szCs w:val="24"/>
        </w:rPr>
        <w:t xml:space="preserve">merging evidence that </w:t>
      </w:r>
      <w:r>
        <w:rPr>
          <w:rFonts w:cs="Times New Roman"/>
          <w:szCs w:val="24"/>
        </w:rPr>
        <w:t>the relationship is</w:t>
      </w:r>
      <w:r w:rsidRPr="0079475D">
        <w:rPr>
          <w:rFonts w:cs="Times New Roman"/>
          <w:szCs w:val="24"/>
        </w:rPr>
        <w:t xml:space="preserve"> not </w:t>
      </w:r>
      <w:r>
        <w:rPr>
          <w:rFonts w:cs="Times New Roman"/>
          <w:szCs w:val="24"/>
        </w:rPr>
        <w:t xml:space="preserve">always </w:t>
      </w:r>
      <w:r w:rsidRPr="0079475D">
        <w:rPr>
          <w:rFonts w:cs="Times New Roman"/>
          <w:szCs w:val="24"/>
        </w:rPr>
        <w:t xml:space="preserve">straightforward </w:t>
      </w:r>
      <w:r w:rsidRPr="0079475D">
        <w:rPr>
          <w:rFonts w:cs="Times New Roman"/>
          <w:szCs w:val="24"/>
        </w:rPr>
        <w:fldChar w:fldCharType="begin">
          <w:fldData xml:space="preserve">PEVuZE5vdGU+PENpdGU+PEF1dGhvcj5Lb29udHo8L0F1dGhvcj48WWVhcj4yMDI0PC9ZZWFyPjxS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</w:fldData>
        </w:fldChar>
      </w:r>
      <w:r w:rsidRPr="0079475D">
        <w:rPr>
          <w:rFonts w:cs="Times New Roman"/>
          <w:szCs w:val="24"/>
        </w:rPr>
        <w:instrText xml:space="preserve"> ADDIN EN.CITE </w:instrText>
      </w:r>
      <w:r w:rsidRPr="0079475D">
        <w:rPr>
          <w:rFonts w:cs="Times New Roman"/>
          <w:szCs w:val="24"/>
        </w:rPr>
        <w:fldChar w:fldCharType="begin">
          <w:fldData xml:space="preserve">PEVuZE5vdGU+PENpdGU+PEF1dGhvcj5Lb29udHo8L0F1dGhvcj48WWVhcj4yMDI0PC9ZZWFyPjxS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</w:fldData>
        </w:fldChar>
      </w:r>
      <w:r w:rsidRPr="0079475D">
        <w:rPr>
          <w:rFonts w:cs="Times New Roman"/>
          <w:szCs w:val="24"/>
        </w:rPr>
        <w:instrText xml:space="preserve"> ADDIN EN.CITE.DATA </w:instrText>
      </w:r>
      <w:r w:rsidRPr="0079475D">
        <w:rPr>
          <w:rFonts w:cs="Times New Roman"/>
          <w:szCs w:val="24"/>
        </w:rPr>
      </w:r>
      <w:r w:rsidRPr="0079475D">
        <w:rPr>
          <w:rFonts w:cs="Times New Roman"/>
          <w:szCs w:val="24"/>
        </w:rPr>
        <w:fldChar w:fldCharType="end"/>
      </w:r>
      <w:r w:rsidRPr="0079475D">
        <w:rPr>
          <w:rFonts w:cs="Times New Roman"/>
          <w:szCs w:val="24"/>
        </w:rPr>
      </w:r>
      <w:r w:rsidRPr="0079475D">
        <w:rPr>
          <w:rFonts w:cs="Times New Roman"/>
          <w:szCs w:val="24"/>
        </w:rPr>
        <w:fldChar w:fldCharType="separate"/>
      </w:r>
      <w:r w:rsidRPr="0079475D">
        <w:rPr>
          <w:rFonts w:cs="Times New Roman"/>
          <w:noProof/>
          <w:szCs w:val="24"/>
        </w:rPr>
        <w:t>(Koontz et al., 2024)</w:t>
      </w:r>
      <w:r w:rsidRPr="0079475D">
        <w:rPr>
          <w:rFonts w:cs="Times New Roman"/>
          <w:szCs w:val="24"/>
        </w:rPr>
        <w:fldChar w:fldCharType="end"/>
      </w:r>
      <w:r w:rsidR="00A26BCF">
        <w:rPr>
          <w:rFonts w:cs="Times New Roman"/>
          <w:szCs w:val="24"/>
        </w:rPr>
        <w:t xml:space="preserve"> and can result in variable CH</w:t>
      </w:r>
      <w:r w:rsidR="00A26BCF" w:rsidRPr="00186BF3">
        <w:rPr>
          <w:rFonts w:cs="Times New Roman"/>
          <w:szCs w:val="24"/>
          <w:vertAlign w:val="subscript"/>
        </w:rPr>
        <w:t>4</w:t>
      </w:r>
      <w:r w:rsidR="00A26BCF">
        <w:rPr>
          <w:rFonts w:cs="Times New Roman"/>
          <w:szCs w:val="24"/>
        </w:rPr>
        <w:t xml:space="preserve"> concentrations</w:t>
      </w:r>
      <w:r>
        <w:rPr>
          <w:rFonts w:cs="Times New Roman"/>
          <w:szCs w:val="24"/>
        </w:rPr>
        <w:t xml:space="preserve">. </w:t>
      </w:r>
      <w:r>
        <w:t>From</w:t>
      </w:r>
      <w:r w:rsidR="009C4B33">
        <w:t xml:space="preserve"> the tidally flooded </w:t>
      </w:r>
      <w:r>
        <w:t xml:space="preserve">TTE </w:t>
      </w:r>
      <w:r w:rsidR="009C4B33">
        <w:t xml:space="preserve">marsh soils, </w:t>
      </w:r>
      <w:r w:rsidR="0081371C" w:rsidRPr="004C0064">
        <w:rPr>
          <w:rFonts w:cs="Times New Roman"/>
          <w:szCs w:val="24"/>
        </w:rPr>
        <w:t>methanogenesis</w:t>
      </w:r>
      <w:r>
        <w:rPr>
          <w:rFonts w:cs="Times New Roman"/>
          <w:szCs w:val="24"/>
        </w:rPr>
        <w:t xml:space="preserve"> appears to occur</w:t>
      </w:r>
      <w:r w:rsidR="00F77B5E">
        <w:rPr>
          <w:rFonts w:cs="Times New Roman"/>
          <w:szCs w:val="24"/>
        </w:rPr>
        <w:t xml:space="preserve"> </w:t>
      </w:r>
      <w:r w:rsidR="00755ABD">
        <w:rPr>
          <w:rFonts w:cs="Times New Roman"/>
          <w:szCs w:val="24"/>
        </w:rPr>
        <w:t xml:space="preserve">even at higher salinity </w:t>
      </w:r>
      <w:r w:rsidR="00755ABD" w:rsidRPr="0079475D">
        <w:rPr>
          <w:rFonts w:cs="Times New Roman"/>
          <w:szCs w:val="24"/>
        </w:rPr>
        <w:fldChar w:fldCharType="begin"/>
      </w:r>
      <w:r w:rsidR="00755ABD">
        <w:rPr>
          <w:rFonts w:cs="Times New Roman"/>
          <w:szCs w:val="24"/>
        </w:rPr>
        <w:instrText xml:space="preserve"> ADDIN EN.CITE &lt;EndNote&gt;&lt;Cite&gt;&lt;Author&gt;Bethke&lt;/Author&gt;&lt;Year&gt;2011&lt;/Year&gt;&lt;RecNum&gt;86&lt;/RecNum&gt;&lt;DisplayText&gt;(Bethke et al., 2011)&lt;/DisplayText&gt;&lt;record&gt;&lt;rec-number&gt;86&lt;/rec-number&gt;&lt;foreign-keys&gt;&lt;key app="EN" db-id="a9st2ea5gsdfwrev221v5arbat0f9trvzewx" timestamp="1745867834"&gt;86&lt;/key&gt;&lt;/foreign-keys&gt;&lt;ref-type name="Journal Article"&gt;17&lt;/ref-type&gt;&lt;contributors&gt;&lt;authors&gt;&lt;author&gt;Bethke, Craig M.&lt;/author&gt;&lt;author&gt;Sanford, Robert A.&lt;/author&gt;&lt;author&gt;Kirk, Matthew F. &lt;/author&gt;&lt;author&gt;Jin, Qusheng&lt;/author&gt;&lt;author&gt;Flynn, Theodore M.&lt;/author&gt;&lt;/authors&gt;&lt;/contributors&gt;&lt;titles&gt;&lt;title&gt;The thermodynamic ladder in geomicrobiology&lt;/title&gt;&lt;secondary-title&gt;American Journal of Science&lt;/secondary-title&gt;&lt;/titles&gt;&lt;periodical&gt;&lt;full-title&gt;American Journal of Science&lt;/full-title&gt;&lt;/periodical&gt;&lt;pages&gt;183-210&lt;/pages&gt;&lt;volume&gt;311&lt;/volume&gt;&lt;edition&gt;March 1, 2011&lt;/edition&gt;&lt;dates&gt;&lt;year&gt;2011&lt;/year&gt;&lt;pub-dates&gt;&lt;date&gt;April 28, 2025&lt;/date&gt;&lt;/pub-dates&gt;&lt;/dates&gt;&lt;orig-pub&gt;American Journal of Science&lt;/orig-pub&gt;&lt;urls&gt;&lt;/urls&gt;&lt;electronic-resource-num&gt;10.2475/03.2011.01&lt;/electronic-resource-num&gt;&lt;/record&gt;&lt;/Cite&gt;&lt;/EndNote&gt;</w:instrText>
      </w:r>
      <w:r w:rsidR="00755ABD" w:rsidRPr="0079475D">
        <w:rPr>
          <w:rFonts w:cs="Times New Roman"/>
          <w:szCs w:val="24"/>
        </w:rPr>
        <w:fldChar w:fldCharType="separate"/>
      </w:r>
      <w:r w:rsidR="00755ABD">
        <w:rPr>
          <w:rFonts w:cs="Times New Roman"/>
          <w:noProof/>
          <w:szCs w:val="24"/>
        </w:rPr>
        <w:t>(Bethke et al., 2011)</w:t>
      </w:r>
      <w:r w:rsidR="00755ABD" w:rsidRPr="0079475D">
        <w:rPr>
          <w:rFonts w:cs="Times New Roman"/>
          <w:szCs w:val="24"/>
        </w:rPr>
        <w:fldChar w:fldCharType="end"/>
      </w:r>
      <w:r w:rsidR="00C85614">
        <w:rPr>
          <w:rFonts w:cs="Times New Roman"/>
          <w:szCs w:val="24"/>
        </w:rPr>
        <w:t xml:space="preserve"> and where sulfate-reducers are also in high relative abundances</w:t>
      </w:r>
      <w:r w:rsidR="00755ABD" w:rsidRPr="0079475D">
        <w:rPr>
          <w:rFonts w:cs="Times New Roman"/>
          <w:szCs w:val="24"/>
        </w:rPr>
        <w:t xml:space="preserve">. </w:t>
      </w:r>
      <w:r w:rsidR="00C85614">
        <w:rPr>
          <w:rFonts w:cs="Times New Roman"/>
          <w:szCs w:val="24"/>
        </w:rPr>
        <w:t>M</w:t>
      </w:r>
      <w:r w:rsidR="00302DFE" w:rsidRPr="0079475D">
        <w:rPr>
          <w:rFonts w:cs="Times New Roman"/>
          <w:szCs w:val="24"/>
        </w:rPr>
        <w:t>ethylotrophic methanogens</w:t>
      </w:r>
      <w:r w:rsidR="00302DFE">
        <w:rPr>
          <w:rFonts w:cs="Times New Roman"/>
          <w:szCs w:val="24"/>
        </w:rPr>
        <w:t xml:space="preserve"> </w:t>
      </w:r>
      <w:r w:rsidR="00CB2263">
        <w:rPr>
          <w:rFonts w:cs="Times New Roman"/>
          <w:szCs w:val="24"/>
        </w:rPr>
        <w:t>are n</w:t>
      </w:r>
      <w:r>
        <w:rPr>
          <w:rFonts w:cs="Times New Roman"/>
          <w:szCs w:val="24"/>
        </w:rPr>
        <w:t>o</w:t>
      </w:r>
      <w:r w:rsidR="00CB2263">
        <w:rPr>
          <w:rFonts w:cs="Times New Roman"/>
          <w:szCs w:val="24"/>
        </w:rPr>
        <w:t xml:space="preserve">t inhibited by </w:t>
      </w:r>
      <w:r>
        <w:rPr>
          <w:rFonts w:cs="Times New Roman"/>
          <w:szCs w:val="24"/>
        </w:rPr>
        <w:t xml:space="preserve">high </w:t>
      </w:r>
      <w:r w:rsidR="00CB2263">
        <w:rPr>
          <w:rFonts w:cs="Times New Roman"/>
          <w:szCs w:val="24"/>
        </w:rPr>
        <w:t>SO</w:t>
      </w:r>
      <w:r w:rsidR="00CB2263" w:rsidRPr="00186BF3">
        <w:rPr>
          <w:rFonts w:cs="Times New Roman"/>
          <w:szCs w:val="24"/>
          <w:vertAlign w:val="subscript"/>
        </w:rPr>
        <w:t>4</w:t>
      </w:r>
      <w:r w:rsidR="00CB2263" w:rsidRPr="00186BF3">
        <w:rPr>
          <w:rFonts w:cs="Times New Roman"/>
          <w:szCs w:val="24"/>
          <w:vertAlign w:val="superscript"/>
        </w:rPr>
        <w:t>2-</w:t>
      </w:r>
      <w:r w:rsidR="00CB2263">
        <w:rPr>
          <w:rFonts w:cs="Times New Roman"/>
          <w:szCs w:val="24"/>
        </w:rPr>
        <w:t xml:space="preserve"> </w:t>
      </w:r>
      <w:r>
        <w:rPr>
          <w:rFonts w:cs="Times New Roman"/>
          <w:szCs w:val="24"/>
        </w:rPr>
        <w:t xml:space="preserve">conditions like other methanogenic pathways </w:t>
      </w:r>
      <w:r w:rsidR="00302DFE" w:rsidRPr="0079475D">
        <w:rPr>
          <w:rFonts w:cs="Times New Roman"/>
          <w:szCs w:val="24"/>
        </w:rPr>
        <w:fldChar w:fldCharType="begin"/>
      </w:r>
      <w:r w:rsidR="00302DFE" w:rsidRPr="0079475D">
        <w:rPr>
          <w:rFonts w:cs="Times New Roman"/>
          <w:szCs w:val="24"/>
        </w:rPr>
        <w:instrText xml:space="preserve"> ADDIN EN.CITE &lt;EndNote&gt;&lt;Cite&gt;&lt;Author&gt;Seyfferth&lt;/Author&gt;&lt;Year&gt;2020&lt;/Year&gt;&lt;RecNum&gt;50&lt;/RecNum&gt;&lt;DisplayText&gt;(Seyfferth et al., 2020)&lt;/DisplayText&gt;&lt;record&gt;&lt;rec-number&gt;50&lt;/rec-number&gt;&lt;foreign-keys&gt;&lt;key app="EN" db-id="a9st2ea5gsdfwrev221v5arbat0f9trvzewx" timestamp="1737827087"&gt;50&lt;/key&gt;&lt;/foreign-keys&gt;&lt;ref-type name="Journal Article"&gt;17&lt;/ref-type&gt;&lt;contributors&gt;&lt;authors&gt;&lt;author&gt;Seyfferth, Angelia L.&lt;/author&gt;&lt;author&gt;Bothfeld, Frances&lt;/author&gt;&lt;author&gt;Vargas, Rodrigo&lt;/author&gt;&lt;author&gt;Stuckey, Jason W.&lt;/author&gt;&lt;author&gt;Wang, Jian&lt;/author&gt;&lt;author&gt;Kearns, Kelli&lt;/author&gt;&lt;author&gt;Michael, Holly A.&lt;/author&gt;&lt;author&gt;Guimond, Julia&lt;/author&gt;&lt;author&gt;Yu, Xuan&lt;/author&gt;&lt;author&gt;Sparks, Donald L.&lt;/author&gt;&lt;/authors&gt;&lt;/contributors&gt;&lt;titles&gt;&lt;title&gt;Spatial and temporal heterogeneity of geochemical controls on carbon cycling in a tidal salt marsh&lt;/title&gt;&lt;secondary-title&gt;Geochimica et Cosmochimica Acta&lt;/secondary-title&gt;&lt;/titles&gt;&lt;periodical&gt;&lt;full-title&gt;Geochimica et Cosmochimica Acta&lt;/full-title&gt;&lt;/periodical&gt;&lt;pages&gt;1-18&lt;/pages&gt;&lt;volume&gt;282&lt;/volume&gt;&lt;keywords&gt;&lt;keyword&gt;CH&lt;/keyword&gt;&lt;keyword&gt;CO&lt;/keyword&gt;&lt;keyword&gt;Fluxes&lt;/keyword&gt;&lt;keyword&gt;STXM-NEXAFS&lt;/keyword&gt;&lt;keyword&gt;X-ray diffraction&lt;/keyword&gt;&lt;keyword&gt;Redox&lt;/keyword&gt;&lt;keyword&gt;Fe EXAFS&lt;/keyword&gt;&lt;/keywords&gt;&lt;dates&gt;&lt;year&gt;2020&lt;/year&gt;&lt;pub-dates&gt;&lt;date&gt;2020/08/01/&lt;/date&gt;&lt;/pub-dates&gt;&lt;/dates&gt;&lt;isbn&gt;0016-7037&lt;/isbn&gt;&lt;urls&gt;&lt;related-urls&gt;&lt;url&gt;https://www.sciencedirect.com/science/article/pii/S0016703720303185&lt;/url&gt;&lt;/related-urls&gt;&lt;/urls&gt;&lt;electronic-resource-num&gt;https://doi.org/10.1016/j.gca.2020.05.013&lt;/electronic-resource-num&gt;&lt;/record&gt;&lt;/Cite&gt;&lt;/EndNote&gt;</w:instrText>
      </w:r>
      <w:r w:rsidR="00302DFE" w:rsidRPr="0079475D">
        <w:rPr>
          <w:rFonts w:cs="Times New Roman"/>
          <w:szCs w:val="24"/>
        </w:rPr>
        <w:fldChar w:fldCharType="separate"/>
      </w:r>
      <w:r w:rsidR="00302DFE" w:rsidRPr="0079475D">
        <w:rPr>
          <w:rFonts w:cs="Times New Roman"/>
          <w:noProof/>
          <w:szCs w:val="24"/>
        </w:rPr>
        <w:t>(Seyfferth et al., 2020)</w:t>
      </w:r>
      <w:r w:rsidR="00302DFE" w:rsidRPr="0079475D">
        <w:rPr>
          <w:rFonts w:cs="Times New Roman"/>
          <w:szCs w:val="24"/>
        </w:rPr>
        <w:fldChar w:fldCharType="end"/>
      </w:r>
      <w:r>
        <w:rPr>
          <w:rFonts w:cs="Times New Roman"/>
          <w:szCs w:val="24"/>
        </w:rPr>
        <w:t xml:space="preserve">, and </w:t>
      </w:r>
      <w:r w:rsidR="00302DFE">
        <w:rPr>
          <w:rFonts w:cs="Times New Roman"/>
          <w:szCs w:val="24"/>
        </w:rPr>
        <w:t>was o</w:t>
      </w:r>
      <w:r w:rsidR="00F77B5E">
        <w:rPr>
          <w:rFonts w:cs="Times New Roman"/>
          <w:szCs w:val="24"/>
        </w:rPr>
        <w:t>ne of the hypotheses posed for this study</w:t>
      </w:r>
      <w:r w:rsidR="00302DFE">
        <w:rPr>
          <w:rFonts w:cs="Times New Roman"/>
          <w:szCs w:val="24"/>
        </w:rPr>
        <w:t xml:space="preserve">. Specifically, soil depths with </w:t>
      </w:r>
      <w:r w:rsidR="005D67DA">
        <w:rPr>
          <w:rFonts w:cs="Times New Roman"/>
          <w:szCs w:val="24"/>
        </w:rPr>
        <w:t>high CH</w:t>
      </w:r>
      <w:r w:rsidR="005D67DA" w:rsidRPr="008978D9">
        <w:rPr>
          <w:rFonts w:cs="Times New Roman"/>
          <w:szCs w:val="24"/>
          <w:vertAlign w:val="subscript"/>
        </w:rPr>
        <w:t>4</w:t>
      </w:r>
      <w:r w:rsidR="005D67DA">
        <w:rPr>
          <w:rFonts w:cs="Times New Roman"/>
          <w:szCs w:val="24"/>
        </w:rPr>
        <w:t xml:space="preserve"> concentrations </w:t>
      </w:r>
      <w:r w:rsidR="00302DFE">
        <w:rPr>
          <w:rFonts w:cs="Times New Roman"/>
          <w:szCs w:val="24"/>
        </w:rPr>
        <w:t>and where</w:t>
      </w:r>
      <w:r w:rsidR="005D67DA">
        <w:rPr>
          <w:rFonts w:cs="Times New Roman"/>
          <w:szCs w:val="24"/>
        </w:rPr>
        <w:t xml:space="preserve"> </w:t>
      </w:r>
      <w:r w:rsidR="00CB2263">
        <w:rPr>
          <w:rFonts w:cs="Times New Roman"/>
          <w:szCs w:val="24"/>
        </w:rPr>
        <w:t>SO</w:t>
      </w:r>
      <w:r w:rsidR="00CB2263" w:rsidRPr="00186BF3">
        <w:rPr>
          <w:rFonts w:cs="Times New Roman"/>
          <w:szCs w:val="24"/>
          <w:vertAlign w:val="subscript"/>
        </w:rPr>
        <w:t>4</w:t>
      </w:r>
      <w:r w:rsidR="00CB2263" w:rsidRPr="00186BF3">
        <w:rPr>
          <w:rFonts w:cs="Times New Roman"/>
          <w:szCs w:val="24"/>
          <w:vertAlign w:val="superscript"/>
        </w:rPr>
        <w:t>2-</w:t>
      </w:r>
      <w:r w:rsidR="005D67DA">
        <w:rPr>
          <w:rFonts w:cs="Times New Roman"/>
          <w:szCs w:val="24"/>
        </w:rPr>
        <w:t xml:space="preserve"> levels </w:t>
      </w:r>
      <w:r w:rsidR="00302DFE">
        <w:rPr>
          <w:rFonts w:cs="Times New Roman"/>
          <w:szCs w:val="24"/>
        </w:rPr>
        <w:t xml:space="preserve">were also high </w:t>
      </w:r>
      <w:r w:rsidR="005D67DA">
        <w:rPr>
          <w:rFonts w:cs="Times New Roman"/>
          <w:szCs w:val="24"/>
        </w:rPr>
        <w:t xml:space="preserve">would </w:t>
      </w:r>
      <w:r w:rsidR="00302DFE">
        <w:rPr>
          <w:rFonts w:cs="Times New Roman"/>
          <w:szCs w:val="24"/>
        </w:rPr>
        <w:t>have</w:t>
      </w:r>
      <w:r w:rsidR="005D67DA">
        <w:rPr>
          <w:rFonts w:cs="Times New Roman"/>
          <w:szCs w:val="24"/>
        </w:rPr>
        <w:t xml:space="preserve"> </w:t>
      </w:r>
      <w:r w:rsidR="005D67DA" w:rsidRPr="0079475D">
        <w:rPr>
          <w:rFonts w:cs="Times New Roman"/>
          <w:szCs w:val="24"/>
        </w:rPr>
        <w:t>higher relative abundances of putative methylotrophic methanogens</w:t>
      </w:r>
      <w:r w:rsidR="00F77B5E">
        <w:rPr>
          <w:rFonts w:cs="Times New Roman"/>
          <w:szCs w:val="24"/>
        </w:rPr>
        <w:t xml:space="preserve">. </w:t>
      </w:r>
      <w:r w:rsidR="00C028FD" w:rsidRPr="004C0064">
        <w:rPr>
          <w:rFonts w:cs="Times New Roman"/>
          <w:szCs w:val="24"/>
        </w:rPr>
        <w:t xml:space="preserve">The </w:t>
      </w:r>
      <w:r w:rsidR="00E65194">
        <w:rPr>
          <w:rFonts w:cs="Times New Roman"/>
          <w:szCs w:val="24"/>
        </w:rPr>
        <w:t xml:space="preserve">hypothesis was supported </w:t>
      </w:r>
      <w:r w:rsidR="00A96C82">
        <w:rPr>
          <w:rFonts w:cs="Times New Roman"/>
          <w:szCs w:val="24"/>
        </w:rPr>
        <w:t>by</w:t>
      </w:r>
      <w:r w:rsidR="00E65194">
        <w:rPr>
          <w:rFonts w:cs="Times New Roman"/>
          <w:szCs w:val="24"/>
        </w:rPr>
        <w:t xml:space="preserve"> the high numbers of</w:t>
      </w:r>
      <w:r w:rsidR="00C028FD" w:rsidRPr="004C0064">
        <w:rPr>
          <w:rFonts w:cs="Times New Roman"/>
          <w:szCs w:val="24"/>
        </w:rPr>
        <w:t xml:space="preserve"> OTUs </w:t>
      </w:r>
      <w:r w:rsidR="00E65194">
        <w:rPr>
          <w:rFonts w:cs="Times New Roman"/>
          <w:szCs w:val="24"/>
        </w:rPr>
        <w:t xml:space="preserve">of </w:t>
      </w:r>
      <w:r w:rsidR="00C028FD" w:rsidRPr="004C0064">
        <w:rPr>
          <w:rFonts w:cs="Times New Roman"/>
          <w:szCs w:val="24"/>
        </w:rPr>
        <w:t>methylotrophic methanogens</w:t>
      </w:r>
      <w:r w:rsidR="00E65194">
        <w:t xml:space="preserve">, as well as </w:t>
      </w:r>
      <w:r w:rsidR="002033BB" w:rsidRPr="004C0064">
        <w:rPr>
          <w:rFonts w:cs="Times New Roman"/>
          <w:szCs w:val="24"/>
        </w:rPr>
        <w:t>absolute abundances</w:t>
      </w:r>
      <w:r w:rsidR="00E65194">
        <w:rPr>
          <w:rFonts w:cs="Times New Roman"/>
          <w:szCs w:val="24"/>
        </w:rPr>
        <w:t xml:space="preserve"> based on</w:t>
      </w:r>
      <w:r w:rsidR="002033BB" w:rsidRPr="004C0064">
        <w:rPr>
          <w:rFonts w:cs="Times New Roman"/>
          <w:szCs w:val="24"/>
        </w:rPr>
        <w:t xml:space="preserve"> </w:t>
      </w:r>
      <w:proofErr w:type="spellStart"/>
      <w:r w:rsidR="002033BB" w:rsidRPr="004C0064">
        <w:rPr>
          <w:rFonts w:cs="Times New Roman"/>
          <w:i/>
          <w:iCs/>
          <w:szCs w:val="24"/>
        </w:rPr>
        <w:t>mcrA</w:t>
      </w:r>
      <w:proofErr w:type="spellEnd"/>
      <w:r w:rsidR="002033BB" w:rsidRPr="004C0064">
        <w:rPr>
          <w:rFonts w:cs="Times New Roman"/>
          <w:szCs w:val="24"/>
        </w:rPr>
        <w:t xml:space="preserve"> gene </w:t>
      </w:r>
      <w:r w:rsidR="00E65194">
        <w:rPr>
          <w:rFonts w:cs="Times New Roman"/>
          <w:szCs w:val="24"/>
        </w:rPr>
        <w:t xml:space="preserve">copy numbers </w:t>
      </w:r>
      <w:r w:rsidR="002033BB" w:rsidRPr="004C0064">
        <w:rPr>
          <w:rFonts w:cs="Times New Roman"/>
          <w:szCs w:val="24"/>
        </w:rPr>
        <w:t xml:space="preserve">and </w:t>
      </w:r>
      <w:r w:rsidR="00E65194">
        <w:rPr>
          <w:rFonts w:cs="Times New Roman"/>
          <w:szCs w:val="24"/>
        </w:rPr>
        <w:t>positive correlation between porewater CH</w:t>
      </w:r>
      <w:r w:rsidR="00E65194" w:rsidRPr="00186BF3">
        <w:rPr>
          <w:rFonts w:cs="Times New Roman"/>
          <w:szCs w:val="24"/>
          <w:vertAlign w:val="subscript"/>
        </w:rPr>
        <w:t>4</w:t>
      </w:r>
      <w:r w:rsidR="00E65194">
        <w:rPr>
          <w:rFonts w:cs="Times New Roman"/>
          <w:szCs w:val="24"/>
        </w:rPr>
        <w:t xml:space="preserve"> </w:t>
      </w:r>
      <w:r w:rsidR="00302DFE">
        <w:rPr>
          <w:rFonts w:cs="Times New Roman"/>
          <w:szCs w:val="24"/>
        </w:rPr>
        <w:t xml:space="preserve">at </w:t>
      </w:r>
      <w:r w:rsidR="00A96C82">
        <w:rPr>
          <w:rFonts w:cs="Times New Roman"/>
          <w:szCs w:val="24"/>
        </w:rPr>
        <w:t>variable</w:t>
      </w:r>
      <w:r w:rsidR="00302DFE">
        <w:rPr>
          <w:rFonts w:cs="Times New Roman"/>
          <w:szCs w:val="24"/>
        </w:rPr>
        <w:t xml:space="preserve"> SO</w:t>
      </w:r>
      <w:r w:rsidR="00302DFE" w:rsidRPr="00186BF3">
        <w:rPr>
          <w:rFonts w:cs="Times New Roman"/>
          <w:szCs w:val="24"/>
          <w:vertAlign w:val="subscript"/>
        </w:rPr>
        <w:t>4</w:t>
      </w:r>
      <w:r w:rsidR="00302DFE" w:rsidRPr="00186BF3">
        <w:rPr>
          <w:rFonts w:cs="Times New Roman"/>
          <w:szCs w:val="24"/>
          <w:vertAlign w:val="superscript"/>
        </w:rPr>
        <w:t>2-</w:t>
      </w:r>
      <w:r w:rsidR="00302DFE">
        <w:rPr>
          <w:rFonts w:cs="Times New Roman"/>
          <w:szCs w:val="24"/>
        </w:rPr>
        <w:t xml:space="preserve"> concentrations</w:t>
      </w:r>
      <w:r w:rsidR="00BB4047">
        <w:rPr>
          <w:rFonts w:cs="Times New Roman"/>
          <w:szCs w:val="24"/>
        </w:rPr>
        <w:t>. M</w:t>
      </w:r>
      <w:r w:rsidR="00302DFE" w:rsidRPr="004C0064">
        <w:rPr>
          <w:rFonts w:cs="Times New Roman"/>
          <w:szCs w:val="24"/>
        </w:rPr>
        <w:t xml:space="preserve">ethylotrophic methanogenesis </w:t>
      </w:r>
      <w:r w:rsidR="00302DFE">
        <w:rPr>
          <w:rFonts w:cs="Times New Roman"/>
          <w:szCs w:val="24"/>
        </w:rPr>
        <w:t>appear</w:t>
      </w:r>
      <w:r w:rsidR="00A96C82">
        <w:rPr>
          <w:rFonts w:cs="Times New Roman"/>
          <w:szCs w:val="24"/>
        </w:rPr>
        <w:t>s</w:t>
      </w:r>
      <w:r w:rsidR="00302DFE">
        <w:rPr>
          <w:rFonts w:cs="Times New Roman"/>
          <w:szCs w:val="24"/>
        </w:rPr>
        <w:t xml:space="preserve"> to </w:t>
      </w:r>
      <w:r w:rsidR="00302DFE" w:rsidRPr="004C0064">
        <w:rPr>
          <w:rFonts w:cs="Times New Roman"/>
          <w:szCs w:val="24"/>
        </w:rPr>
        <w:t>play an important role CH</w:t>
      </w:r>
      <w:r w:rsidR="00302DFE" w:rsidRPr="004C0064">
        <w:rPr>
          <w:rFonts w:cs="Times New Roman"/>
          <w:szCs w:val="24"/>
          <w:vertAlign w:val="subscript"/>
        </w:rPr>
        <w:t>4</w:t>
      </w:r>
      <w:r w:rsidR="00302DFE" w:rsidRPr="004C0064">
        <w:rPr>
          <w:rFonts w:cs="Times New Roman"/>
          <w:szCs w:val="24"/>
        </w:rPr>
        <w:t xml:space="preserve"> production</w:t>
      </w:r>
      <w:r w:rsidR="00302DFE" w:rsidRPr="00302DFE">
        <w:rPr>
          <w:rFonts w:cs="Times New Roman"/>
          <w:szCs w:val="24"/>
        </w:rPr>
        <w:t xml:space="preserve"> </w:t>
      </w:r>
      <w:r w:rsidR="00302DFE" w:rsidRPr="004C0064">
        <w:rPr>
          <w:rFonts w:cs="Times New Roman"/>
          <w:szCs w:val="24"/>
        </w:rPr>
        <w:t xml:space="preserve">in </w:t>
      </w:r>
      <w:r w:rsidR="00302DFE">
        <w:rPr>
          <w:rFonts w:cs="Times New Roman"/>
          <w:szCs w:val="24"/>
        </w:rPr>
        <w:t xml:space="preserve">the </w:t>
      </w:r>
      <w:r w:rsidR="00302DFE" w:rsidRPr="004C0064">
        <w:rPr>
          <w:rFonts w:cs="Times New Roman"/>
          <w:szCs w:val="24"/>
        </w:rPr>
        <w:t>TTE</w:t>
      </w:r>
      <w:r w:rsidR="00302DFE">
        <w:rPr>
          <w:rFonts w:cs="Times New Roman"/>
          <w:szCs w:val="24"/>
        </w:rPr>
        <w:t xml:space="preserve"> soils, and more research is needed to understand </w:t>
      </w:r>
      <w:r w:rsidR="00BB4047">
        <w:rPr>
          <w:rFonts w:cs="Times New Roman"/>
          <w:szCs w:val="24"/>
        </w:rPr>
        <w:t xml:space="preserve">their abundances and </w:t>
      </w:r>
      <w:r w:rsidR="00302DFE">
        <w:rPr>
          <w:rFonts w:cs="Times New Roman"/>
          <w:szCs w:val="24"/>
        </w:rPr>
        <w:t xml:space="preserve">the availability </w:t>
      </w:r>
      <w:r w:rsidR="00CB2263">
        <w:rPr>
          <w:rFonts w:cs="Times New Roman"/>
          <w:szCs w:val="24"/>
        </w:rPr>
        <w:t xml:space="preserve">and concentrations </w:t>
      </w:r>
      <w:r w:rsidR="00302DFE">
        <w:rPr>
          <w:rFonts w:cs="Times New Roman"/>
          <w:szCs w:val="24"/>
        </w:rPr>
        <w:t xml:space="preserve">of substrates used by these microbes. </w:t>
      </w:r>
      <w:r w:rsidR="00CB2263">
        <w:rPr>
          <w:rFonts w:cs="Times New Roman"/>
          <w:szCs w:val="24"/>
        </w:rPr>
        <w:t xml:space="preserve">For instance, </w:t>
      </w:r>
      <w:r w:rsidR="00BB4047">
        <w:rPr>
          <w:rFonts w:cs="Times New Roman"/>
          <w:szCs w:val="24"/>
        </w:rPr>
        <w:t xml:space="preserve">future research should attempt to quantify methylotrophic methanogens directly, such as by using primers for the genes </w:t>
      </w:r>
      <w:proofErr w:type="spellStart"/>
      <w:r w:rsidR="00BB4047" w:rsidRPr="00BB4047">
        <w:rPr>
          <w:rFonts w:cs="Times New Roman"/>
          <w:i/>
          <w:iCs/>
          <w:szCs w:val="24"/>
        </w:rPr>
        <w:t>mtaB</w:t>
      </w:r>
      <w:proofErr w:type="spellEnd"/>
      <w:r w:rsidR="00BB4047" w:rsidRPr="00BB4047">
        <w:rPr>
          <w:rFonts w:cs="Times New Roman"/>
          <w:szCs w:val="24"/>
        </w:rPr>
        <w:t> (encoding methanol-5-hydroxybenzimidazolylcobamide Co-methyltransferase</w:t>
      </w:r>
      <w:r w:rsidR="00BB4047">
        <w:rPr>
          <w:rFonts w:cs="Times New Roman"/>
          <w:szCs w:val="24"/>
        </w:rPr>
        <w:t>)</w:t>
      </w:r>
      <w:r w:rsidR="00BB4047" w:rsidRPr="00BB4047">
        <w:rPr>
          <w:rFonts w:cs="Times New Roman"/>
          <w:szCs w:val="24"/>
        </w:rPr>
        <w:t xml:space="preserve">, which </w:t>
      </w:r>
      <w:r w:rsidR="00BB4047">
        <w:rPr>
          <w:rFonts w:cs="Times New Roman"/>
          <w:szCs w:val="24"/>
        </w:rPr>
        <w:t xml:space="preserve">is used to </w:t>
      </w:r>
      <w:r w:rsidR="00BB4047" w:rsidRPr="00BB4047">
        <w:rPr>
          <w:rFonts w:cs="Times New Roman"/>
          <w:szCs w:val="24"/>
        </w:rPr>
        <w:t>conver</w:t>
      </w:r>
      <w:r w:rsidR="00BB4047">
        <w:rPr>
          <w:rFonts w:cs="Times New Roman"/>
          <w:szCs w:val="24"/>
        </w:rPr>
        <w:t>t</w:t>
      </w:r>
      <w:r w:rsidR="00BB4047" w:rsidRPr="00BB4047">
        <w:rPr>
          <w:rFonts w:cs="Times New Roman"/>
          <w:szCs w:val="24"/>
        </w:rPr>
        <w:t xml:space="preserve"> methanol to methyl-</w:t>
      </w:r>
      <w:proofErr w:type="spellStart"/>
      <w:r w:rsidR="00BB4047" w:rsidRPr="00BB4047">
        <w:rPr>
          <w:rFonts w:cs="Times New Roman"/>
          <w:szCs w:val="24"/>
        </w:rPr>
        <w:t>CoM</w:t>
      </w:r>
      <w:proofErr w:type="spellEnd"/>
      <w:r w:rsidR="00BB4047">
        <w:rPr>
          <w:rFonts w:cs="Times New Roman"/>
          <w:szCs w:val="24"/>
        </w:rPr>
        <w:t>,</w:t>
      </w:r>
      <w:r w:rsidR="00BB4047" w:rsidRPr="00BB4047">
        <w:rPr>
          <w:rFonts w:cs="Times New Roman"/>
          <w:szCs w:val="24"/>
        </w:rPr>
        <w:t xml:space="preserve"> and </w:t>
      </w:r>
      <w:proofErr w:type="spellStart"/>
      <w:r w:rsidR="00BB4047" w:rsidRPr="00BB4047">
        <w:rPr>
          <w:rFonts w:cs="Times New Roman"/>
          <w:i/>
          <w:iCs/>
          <w:szCs w:val="24"/>
        </w:rPr>
        <w:t>mtbA</w:t>
      </w:r>
      <w:proofErr w:type="spellEnd"/>
      <w:r w:rsidR="00BB4047" w:rsidRPr="00BB4047">
        <w:rPr>
          <w:rFonts w:cs="Times New Roman"/>
          <w:szCs w:val="24"/>
        </w:rPr>
        <w:t xml:space="preserve"> (encoding </w:t>
      </w:r>
      <w:proofErr w:type="spellStart"/>
      <w:r w:rsidR="00BB4047" w:rsidRPr="00BB4047">
        <w:rPr>
          <w:rFonts w:cs="Times New Roman"/>
          <w:szCs w:val="24"/>
        </w:rPr>
        <w:t>methylated:coenzyme</w:t>
      </w:r>
      <w:proofErr w:type="spellEnd"/>
      <w:r w:rsidR="00BB4047" w:rsidRPr="00BB4047">
        <w:rPr>
          <w:rFonts w:cs="Times New Roman"/>
          <w:szCs w:val="24"/>
        </w:rPr>
        <w:t xml:space="preserve"> M methyltransferase</w:t>
      </w:r>
      <w:r w:rsidR="00BB4047">
        <w:rPr>
          <w:rFonts w:cs="Times New Roman"/>
          <w:szCs w:val="24"/>
        </w:rPr>
        <w:t xml:space="preserve">), which converts </w:t>
      </w:r>
      <w:r w:rsidR="00BB4047" w:rsidRPr="00BB4047">
        <w:rPr>
          <w:rFonts w:cs="Times New Roman"/>
          <w:szCs w:val="24"/>
        </w:rPr>
        <w:t>methylated amines into methyl-</w:t>
      </w:r>
      <w:proofErr w:type="spellStart"/>
      <w:r w:rsidR="00BB4047" w:rsidRPr="00BB4047">
        <w:rPr>
          <w:rFonts w:cs="Times New Roman"/>
          <w:szCs w:val="24"/>
        </w:rPr>
        <w:t>CoM</w:t>
      </w:r>
      <w:proofErr w:type="spellEnd"/>
      <w:r w:rsidR="00BB4047">
        <w:rPr>
          <w:rFonts w:cs="Times New Roman"/>
          <w:szCs w:val="24"/>
        </w:rPr>
        <w:t xml:space="preserve"> </w:t>
      </w:r>
      <w:r w:rsidR="007A749A">
        <w:rPr>
          <w:rFonts w:cs="Times New Roman"/>
          <w:szCs w:val="24"/>
        </w:rPr>
        <w:fldChar w:fldCharType="begin"/>
      </w:r>
      <w:r w:rsidR="007A749A">
        <w:rPr>
          <w:rFonts w:cs="Times New Roman"/>
          <w:szCs w:val="24"/>
        </w:rPr>
        <w:instrText xml:space="preserve"> ADDIN EN.CITE &lt;EndNote&gt;&lt;Cite&gt;&lt;Author&gt;Dziewit&lt;/Author&gt;&lt;Year&gt;2015&lt;/Year&gt;&lt;RecNum&gt;188&lt;/RecNum&gt;&lt;DisplayText&gt;(Dziewit et al., 2015)&lt;/DisplayText&gt;&lt;record&gt;&lt;rec-number&gt;188&lt;/rec-number&gt;&lt;foreign-keys&gt;&lt;key app="EN" db-id="a9st2ea5gsdfwrev221v5arbat0f9trvzewx" timestamp="1749479810"&gt;188&lt;/key&gt;&lt;/foreign-keys&gt;&lt;ref-type name="Journal Article"&gt;17&lt;/ref-type&gt;&lt;contributors&gt;&lt;authors&gt;&lt;author&gt;Dziewit,Lukasz&lt;/author&gt;&lt;author&gt;Pyzik,Adam&lt;/author&gt;&lt;author&gt;Romaniuk,Krzysztof&lt;/author&gt;&lt;author&gt;Sobczak,Adam&lt;/author&gt;&lt;author&gt;Szczesny,Pawel&lt;/author&gt;&lt;author&gt;Lipinski,Leszek&lt;/author&gt;&lt;author&gt;Bartosik,Dariusz&lt;/author&gt;&lt;author&gt;Drewniak,Lukasz&lt;/author&gt;&lt;/authors&gt;&lt;/contributors&gt;&lt;auth-address&gt;Dr Lukasz Dziewit,University of Warsaw, Faculty of Biology, Institute of Microbiology, Department of Bacterial Genetics,Warsaw,Poland,l.dziewit@uw.edu.pl&lt;/auth-address&gt;&lt;titles&gt;&lt;title&gt;Novel molecular markers for the detection of methanogens and phylogenetic analyses of methanogenic communities&lt;/title&gt;&lt;secondary-title&gt;Frontiers in Microbiology&lt;/secondary-title&gt;&lt;short-title&gt;molecular markers for methanogens&lt;/short-title&gt;&lt;/titles&gt;&lt;periodical&gt;&lt;full-title&gt;Frontiers in Microbiology&lt;/full-title&gt;&lt;/periodical&gt;&lt;volume&gt;Volume 6 - 2015&lt;/volume&gt;&lt;keywords&gt;&lt;keyword&gt;methanogenesis,Metagenomics,Methanogenic consortia,MCRB,MCRG,mtaB,mtbA&lt;/keyword&gt;&lt;/keywords&gt;&lt;dates&gt;&lt;year&gt;2015&lt;/year&gt;&lt;pub-dates&gt;&lt;date&gt;2015-July-07&lt;/date&gt;&lt;/pub-dates&gt;&lt;/dates&gt;&lt;isbn&gt;1664-302X&lt;/isbn&gt;&lt;work-type&gt;Methods&lt;/work-type&gt;&lt;urls&gt;&lt;related-urls&gt;&lt;url&gt;https://www.frontiersin.org/journals/microbiology/articles/10.3389/fmicb.2015.00694&lt;/url&gt;&lt;/related-urls&gt;&lt;/urls&gt;&lt;electronic-resource-num&gt;10.3389/fmicb.2015.00694&lt;/electronic-resource-num&gt;&lt;language&gt;English&lt;/language&gt;&lt;/record&gt;&lt;/Cite&gt;&lt;/EndNote&gt;</w:instrText>
      </w:r>
      <w:r w:rsidR="007A749A">
        <w:rPr>
          <w:rFonts w:cs="Times New Roman"/>
          <w:szCs w:val="24"/>
        </w:rPr>
        <w:fldChar w:fldCharType="separate"/>
      </w:r>
      <w:r w:rsidR="007A749A">
        <w:rPr>
          <w:rFonts w:cs="Times New Roman"/>
          <w:noProof/>
          <w:szCs w:val="24"/>
        </w:rPr>
        <w:t>(Dziewit et al., 2015)</w:t>
      </w:r>
      <w:r w:rsidR="007A749A">
        <w:rPr>
          <w:rFonts w:cs="Times New Roman"/>
          <w:szCs w:val="24"/>
        </w:rPr>
        <w:fldChar w:fldCharType="end"/>
      </w:r>
      <w:r w:rsidR="007A749A">
        <w:rPr>
          <w:rFonts w:cs="Times New Roman"/>
          <w:szCs w:val="24"/>
        </w:rPr>
        <w:t>.</w:t>
      </w:r>
      <w:r w:rsidR="00BB4047" w:rsidRPr="00BB4047">
        <w:rPr>
          <w:rFonts w:cs="Times New Roman"/>
          <w:szCs w:val="24"/>
        </w:rPr>
        <w:t> </w:t>
      </w:r>
      <w:r w:rsidR="00BB4047">
        <w:rPr>
          <w:rFonts w:cs="Times New Roman"/>
          <w:szCs w:val="24"/>
        </w:rPr>
        <w:t xml:space="preserve">Moreover, </w:t>
      </w:r>
      <w:r w:rsidR="00CB2263">
        <w:rPr>
          <w:rFonts w:cs="Times New Roman"/>
          <w:szCs w:val="24"/>
        </w:rPr>
        <w:t>t</w:t>
      </w:r>
      <w:r w:rsidR="00302DFE">
        <w:rPr>
          <w:rFonts w:cs="Times New Roman"/>
          <w:szCs w:val="24"/>
        </w:rPr>
        <w:t>he concentrations of methylamines</w:t>
      </w:r>
      <w:r w:rsidR="00302DFE">
        <w:t xml:space="preserve"> (e.g., </w:t>
      </w:r>
      <w:r w:rsidR="00302DFE" w:rsidRPr="00302DFE">
        <w:t>monomethylamine, dimethylamine, and trimethylamine)</w:t>
      </w:r>
      <w:r w:rsidR="00C85614">
        <w:t xml:space="preserve"> </w:t>
      </w:r>
      <w:r w:rsidR="00C8600F">
        <w:t>could be</w:t>
      </w:r>
      <w:r w:rsidR="00C85614">
        <w:t xml:space="preserve"> </w:t>
      </w:r>
      <w:r w:rsidR="00C8600F">
        <w:t>measured</w:t>
      </w:r>
      <w:r w:rsidR="00C85614">
        <w:t xml:space="preserve"> </w:t>
      </w:r>
      <w:r w:rsidR="00DA67F4">
        <w:t xml:space="preserve">to understand their availability and </w:t>
      </w:r>
      <w:r w:rsidR="00C8600F">
        <w:t xml:space="preserve">potential </w:t>
      </w:r>
      <w:r w:rsidR="00DA67F4">
        <w:t>use by methylotrophic methanogens.</w:t>
      </w:r>
    </w:p>
    <w:p w14:paraId="2206B26D" w14:textId="177AB29C" w:rsidR="00CB2263" w:rsidRDefault="00C8600F" w:rsidP="00186BF3">
      <w:pPr>
        <w:spacing w:after="0" w:line="360" w:lineRule="auto"/>
        <w:ind w:firstLine="360"/>
        <w:rPr>
          <w:rFonts w:cs="Times New Roman"/>
          <w:szCs w:val="24"/>
        </w:rPr>
      </w:pPr>
      <w:r>
        <w:rPr>
          <w:rFonts w:cs="Times New Roman"/>
          <w:szCs w:val="24"/>
        </w:rPr>
        <w:t>P</w:t>
      </w:r>
      <w:r w:rsidR="00CB2263">
        <w:rPr>
          <w:rFonts w:cs="Times New Roman"/>
          <w:szCs w:val="24"/>
        </w:rPr>
        <w:t>revious research indicates that m</w:t>
      </w:r>
      <w:r w:rsidR="00CB2263" w:rsidRPr="00A05B7B">
        <w:rPr>
          <w:rFonts w:cs="Times New Roman"/>
          <w:szCs w:val="24"/>
        </w:rPr>
        <w:t xml:space="preserve">ethanogen abundances </w:t>
      </w:r>
      <w:r w:rsidR="00CB2263">
        <w:rPr>
          <w:rFonts w:cs="Times New Roman"/>
          <w:szCs w:val="24"/>
        </w:rPr>
        <w:t xml:space="preserve">also </w:t>
      </w:r>
      <w:r w:rsidR="00CB2263" w:rsidRPr="00A05B7B">
        <w:rPr>
          <w:rFonts w:cs="Times New Roman"/>
          <w:szCs w:val="24"/>
        </w:rPr>
        <w:t xml:space="preserve">positively correlate to the presence of </w:t>
      </w:r>
      <w:r w:rsidR="00CB2263" w:rsidRPr="00A05B7B">
        <w:rPr>
          <w:rFonts w:cs="Times New Roman"/>
          <w:i/>
          <w:iCs/>
          <w:szCs w:val="24"/>
        </w:rPr>
        <w:t>S. alterniflora</w:t>
      </w:r>
      <w:r w:rsidR="00CB2263">
        <w:rPr>
          <w:rFonts w:cs="Times New Roman"/>
          <w:szCs w:val="24"/>
        </w:rPr>
        <w:t>, which is likely linked to metabolite (i.e. acetate) production and use</w:t>
      </w:r>
      <w:r w:rsidR="00CB2263" w:rsidRPr="00A05B7B">
        <w:rPr>
          <w:rFonts w:cs="Times New Roman"/>
          <w:i/>
          <w:iCs/>
          <w:szCs w:val="24"/>
        </w:rPr>
        <w:t xml:space="preserve"> </w:t>
      </w:r>
      <w:r w:rsidR="00CB2263" w:rsidRPr="00A05B7B">
        <w:rPr>
          <w:rFonts w:cs="Times New Roman"/>
          <w:szCs w:val="24"/>
        </w:rPr>
        <w:fldChar w:fldCharType="begin"/>
      </w:r>
      <w:r w:rsidR="00B85D76">
        <w:rPr>
          <w:rFonts w:cs="Times New Roman"/>
          <w:szCs w:val="24"/>
        </w:rPr>
        <w:instrText xml:space="preserve"> ADDIN EN.CITE &lt;EndNote&gt;&lt;Cite&gt;&lt;Author&gt;Capooci&lt;/Author&gt;&lt;Year&gt;2024&lt;/Year&gt;&lt;RecNum&gt;70&lt;/RecNum&gt;&lt;DisplayText&gt;(Capooci et al., 2024)&lt;/DisplayText&gt;&lt;record&gt;&lt;rec-number&gt;70&lt;/rec-number&gt;&lt;foreign-keys&gt;&lt;key app="EN" db-id="a9st2ea5gsdfwrev221v5arbat0f9trvzewx" timestamp="1743038847"&gt;70&lt;/key&gt;&lt;/foreign-keys&gt;&lt;ref-type name="Journal Article"&gt;17&lt;/ref-type&gt;&lt;contributors&gt;&lt;authors&gt;&lt;author&gt;Capooci, Margaret&lt;/author&gt;&lt;author&gt;Seyfferth, Angelia L.&lt;/author&gt;&lt;author&gt;Tobias, Craig&lt;/author&gt;&lt;author&gt;Wozniak, Andrew S.&lt;/author&gt;&lt;author&gt;Hedgpeth, Alexandra&lt;/author&gt;&lt;author&gt;Bowen, Malique&lt;/author&gt;&lt;author&gt;Biddle, Jennifer F.&lt;/author&gt;&lt;author&gt;McFarlane, Karis J.&lt;/author&gt;&lt;author&gt;Vargas, Rodrigo&lt;/author&gt;&lt;/authors&gt;&lt;/contributors&gt;&lt;titles&gt;&lt;title&gt;High methane concentrations in tidal salt marsh soils: Where does the methane go?&lt;/title&gt;&lt;secondary-title&gt;Global Change Biology&lt;/secondary-title&gt;&lt;/titles&gt;&lt;periodical&gt;&lt;full-title&gt;Global Change Biology&lt;/full-title&gt;&lt;/periodical&gt;&lt;pages&gt;e17050&lt;/pages&gt;&lt;volume&gt;30&lt;/volume&gt;&lt;number&gt;1&lt;/number&gt;&lt;dates&gt;&lt;year&gt;2024&lt;/year&gt;&lt;/dates&gt;&lt;isbn&gt;1354-1013&lt;/isbn&gt;&lt;urls&gt;&lt;related-urls&gt;&lt;url&gt;https://onlinelibrary.wiley.com/doi/abs/10.1111/gcb.17050&lt;/url&gt;&lt;/related-urls&gt;&lt;/urls&gt;&lt;electronic-resource-num&gt;https://doi.org/10.1111/gcb.17050&lt;/electronic-resource-num&gt;&lt;/record&gt;&lt;/Cite&gt;&lt;/EndNote&gt;</w:instrText>
      </w:r>
      <w:r w:rsidR="00CB2263" w:rsidRPr="00A05B7B">
        <w:rPr>
          <w:rFonts w:cs="Times New Roman"/>
          <w:szCs w:val="24"/>
        </w:rPr>
        <w:fldChar w:fldCharType="separate"/>
      </w:r>
      <w:r w:rsidR="00B85D76">
        <w:rPr>
          <w:rFonts w:cs="Times New Roman"/>
          <w:noProof/>
          <w:szCs w:val="24"/>
        </w:rPr>
        <w:t>(Capooci et al., 2024)</w:t>
      </w:r>
      <w:r w:rsidR="00CB2263" w:rsidRPr="00A05B7B">
        <w:rPr>
          <w:rFonts w:cs="Times New Roman"/>
          <w:szCs w:val="24"/>
        </w:rPr>
        <w:fldChar w:fldCharType="end"/>
      </w:r>
      <w:r w:rsidR="00CA3760">
        <w:rPr>
          <w:rFonts w:cs="Times New Roman"/>
          <w:szCs w:val="24"/>
        </w:rPr>
        <w:t>.</w:t>
      </w:r>
      <w:r w:rsidR="00DA67F4">
        <w:rPr>
          <w:rFonts w:cs="Times New Roman"/>
          <w:szCs w:val="24"/>
        </w:rPr>
        <w:t xml:space="preserve"> </w:t>
      </w:r>
      <w:r w:rsidR="00DA67F4">
        <w:rPr>
          <w:rFonts w:cs="Times New Roman"/>
          <w:noProof/>
          <w:szCs w:val="24"/>
        </w:rPr>
        <w:t>D</w:t>
      </w:r>
      <w:r w:rsidR="00DA67F4" w:rsidRPr="0010133C">
        <w:rPr>
          <w:rFonts w:cs="Times New Roman"/>
          <w:noProof/>
          <w:szCs w:val="24"/>
        </w:rPr>
        <w:t xml:space="preserve">ecaying </w:t>
      </w:r>
      <w:r w:rsidR="00DA67F4" w:rsidRPr="00B8708F">
        <w:rPr>
          <w:rFonts w:cs="Times New Roman"/>
          <w:i/>
          <w:iCs/>
          <w:noProof/>
          <w:szCs w:val="24"/>
        </w:rPr>
        <w:t xml:space="preserve">S. alterniflora </w:t>
      </w:r>
      <w:r w:rsidR="00DA67F4">
        <w:rPr>
          <w:rFonts w:cs="Times New Roman"/>
          <w:noProof/>
          <w:szCs w:val="24"/>
        </w:rPr>
        <w:t xml:space="preserve">can also </w:t>
      </w:r>
      <w:r w:rsidR="00DA67F4" w:rsidRPr="0010133C">
        <w:rPr>
          <w:rFonts w:cs="Times New Roman"/>
          <w:noProof/>
          <w:szCs w:val="24"/>
        </w:rPr>
        <w:t>release methylamine</w:t>
      </w:r>
      <w:r w:rsidR="00DA67F4">
        <w:rPr>
          <w:rFonts w:cs="Times New Roman"/>
          <w:noProof/>
          <w:szCs w:val="24"/>
        </w:rPr>
        <w:t>s</w:t>
      </w:r>
      <w:r w:rsidR="00DA67F4" w:rsidRPr="0010133C">
        <w:rPr>
          <w:rFonts w:cs="Times New Roman"/>
          <w:noProof/>
          <w:szCs w:val="24"/>
        </w:rPr>
        <w:t xml:space="preserve"> (Wang and </w:t>
      </w:r>
      <w:r w:rsidR="00DA67F4">
        <w:rPr>
          <w:rFonts w:cs="Times New Roman"/>
          <w:noProof/>
          <w:szCs w:val="24"/>
        </w:rPr>
        <w:t>Lee</w:t>
      </w:r>
      <w:r w:rsidR="00DA67F4" w:rsidRPr="0010133C">
        <w:rPr>
          <w:rFonts w:cs="Times New Roman"/>
          <w:noProof/>
          <w:szCs w:val="24"/>
        </w:rPr>
        <w:t>, 1994)</w:t>
      </w:r>
      <w:r w:rsidR="00DA67F4">
        <w:rPr>
          <w:rFonts w:cs="Times New Roman"/>
          <w:noProof/>
          <w:szCs w:val="24"/>
        </w:rPr>
        <w:t xml:space="preserve"> and </w:t>
      </w:r>
      <w:r w:rsidR="00C85614">
        <w:rPr>
          <w:rFonts w:cs="Times New Roman"/>
          <w:noProof/>
          <w:szCs w:val="24"/>
        </w:rPr>
        <w:t xml:space="preserve">precursor compounds </w:t>
      </w:r>
      <w:r w:rsidR="00CA3760">
        <w:rPr>
          <w:rFonts w:cs="Times New Roman"/>
          <w:noProof/>
          <w:szCs w:val="24"/>
        </w:rPr>
        <w:t xml:space="preserve">used for methylotrophic methanogenesis </w:t>
      </w:r>
      <w:r w:rsidR="00C85614">
        <w:rPr>
          <w:rFonts w:cs="Times New Roman"/>
          <w:noProof/>
          <w:szCs w:val="24"/>
        </w:rPr>
        <w:t>(</w:t>
      </w:r>
      <w:r w:rsidR="00C85614" w:rsidRPr="004C0064">
        <w:rPr>
          <w:rFonts w:cs="Times New Roman"/>
          <w:noProof/>
          <w:szCs w:val="24"/>
        </w:rPr>
        <w:t>Capooci et al., 2024)</w:t>
      </w:r>
      <w:r w:rsidR="00A81BD1">
        <w:rPr>
          <w:rFonts w:cs="Times New Roman"/>
          <w:noProof/>
          <w:szCs w:val="24"/>
        </w:rPr>
        <w:t xml:space="preserve"> that are </w:t>
      </w:r>
      <w:r w:rsidR="00DA67F4">
        <w:rPr>
          <w:rFonts w:cs="Times New Roman"/>
          <w:noProof/>
          <w:szCs w:val="24"/>
        </w:rPr>
        <w:t>not used competitively by</w:t>
      </w:r>
      <w:r w:rsidR="00C85614">
        <w:rPr>
          <w:rFonts w:cs="Times New Roman"/>
          <w:noProof/>
          <w:szCs w:val="24"/>
        </w:rPr>
        <w:t xml:space="preserve"> sulfate-reducers. </w:t>
      </w:r>
      <w:r w:rsidR="000F7831">
        <w:rPr>
          <w:rFonts w:cs="Times New Roman"/>
          <w:szCs w:val="24"/>
        </w:rPr>
        <w:t xml:space="preserve">Because all of the marshes sampled in this study were from </w:t>
      </w:r>
      <w:r w:rsidR="000F7831" w:rsidRPr="00186BF3">
        <w:rPr>
          <w:rFonts w:cs="Times New Roman"/>
          <w:i/>
          <w:iCs/>
          <w:szCs w:val="24"/>
        </w:rPr>
        <w:t>S. alterniflora</w:t>
      </w:r>
      <w:r w:rsidR="000F7831">
        <w:rPr>
          <w:rFonts w:cs="Times New Roman"/>
          <w:szCs w:val="24"/>
        </w:rPr>
        <w:t xml:space="preserve"> locations, it was not possible to evaluate whether or not methanogen abundances would differ in other vegetation types. However, b</w:t>
      </w:r>
      <w:r w:rsidR="00CB2263">
        <w:rPr>
          <w:rFonts w:cs="Times New Roman"/>
          <w:szCs w:val="24"/>
        </w:rPr>
        <w:t xml:space="preserve">elowground biomass tied to </w:t>
      </w:r>
      <w:r w:rsidR="00CB2263" w:rsidRPr="0097042A">
        <w:rPr>
          <w:rFonts w:cs="Times New Roman"/>
          <w:i/>
          <w:iCs/>
          <w:szCs w:val="24"/>
        </w:rPr>
        <w:t>S. altern</w:t>
      </w:r>
      <w:r w:rsidR="00CB2263">
        <w:rPr>
          <w:rFonts w:cs="Times New Roman"/>
          <w:i/>
          <w:iCs/>
          <w:szCs w:val="24"/>
        </w:rPr>
        <w:t>i</w:t>
      </w:r>
      <w:r w:rsidR="00CB2263" w:rsidRPr="0097042A">
        <w:rPr>
          <w:rFonts w:cs="Times New Roman"/>
          <w:i/>
          <w:iCs/>
          <w:szCs w:val="24"/>
        </w:rPr>
        <w:t>flora</w:t>
      </w:r>
      <w:r w:rsidR="00CB2263">
        <w:rPr>
          <w:rFonts w:cs="Times New Roman"/>
          <w:szCs w:val="24"/>
        </w:rPr>
        <w:t xml:space="preserve"> was determined as part of the larger CLIM </w:t>
      </w:r>
      <w:r w:rsidR="00C85614">
        <w:rPr>
          <w:rFonts w:cs="Times New Roman"/>
          <w:szCs w:val="24"/>
        </w:rPr>
        <w:t xml:space="preserve">project </w:t>
      </w:r>
      <w:r w:rsidR="00DA67F4">
        <w:rPr>
          <w:rFonts w:cs="Times New Roman"/>
          <w:szCs w:val="24"/>
        </w:rPr>
        <w:t>and</w:t>
      </w:r>
      <w:r w:rsidR="00CB2263">
        <w:rPr>
          <w:rFonts w:cs="Times New Roman"/>
          <w:szCs w:val="24"/>
        </w:rPr>
        <w:t xml:space="preserve"> </w:t>
      </w:r>
      <w:r w:rsidR="00C85614">
        <w:rPr>
          <w:rFonts w:cs="Times New Roman"/>
          <w:szCs w:val="24"/>
        </w:rPr>
        <w:t xml:space="preserve">was </w:t>
      </w:r>
      <w:r w:rsidR="00CB2263">
        <w:rPr>
          <w:rFonts w:cs="Times New Roman"/>
          <w:szCs w:val="24"/>
        </w:rPr>
        <w:t xml:space="preserve">not included in this thesis. Therefore, future research </w:t>
      </w:r>
      <w:r w:rsidR="00DA67F4">
        <w:rPr>
          <w:rFonts w:cs="Times New Roman"/>
          <w:szCs w:val="24"/>
        </w:rPr>
        <w:t>c</w:t>
      </w:r>
      <w:r w:rsidR="00CB2263">
        <w:rPr>
          <w:rFonts w:cs="Times New Roman"/>
          <w:szCs w:val="24"/>
        </w:rPr>
        <w:t xml:space="preserve">ould evaluate whether there is a link between methanogen </w:t>
      </w:r>
      <w:r w:rsidR="00CB2263">
        <w:rPr>
          <w:rFonts w:cs="Times New Roman"/>
          <w:szCs w:val="24"/>
        </w:rPr>
        <w:lastRenderedPageBreak/>
        <w:t>abundance</w:t>
      </w:r>
      <w:r w:rsidR="00DA67F4">
        <w:rPr>
          <w:rFonts w:cs="Times New Roman"/>
          <w:szCs w:val="24"/>
        </w:rPr>
        <w:t>, and specifically of methylotrophic methanogens,</w:t>
      </w:r>
      <w:r w:rsidR="00CB2263">
        <w:rPr>
          <w:rFonts w:cs="Times New Roman"/>
          <w:szCs w:val="24"/>
        </w:rPr>
        <w:t xml:space="preserve"> and belowground biomass</w:t>
      </w:r>
      <w:r w:rsidR="0010133C">
        <w:rPr>
          <w:rFonts w:cs="Times New Roman"/>
          <w:szCs w:val="24"/>
        </w:rPr>
        <w:t xml:space="preserve"> </w:t>
      </w:r>
      <w:r w:rsidR="00DA67F4">
        <w:rPr>
          <w:rFonts w:cs="Times New Roman"/>
          <w:szCs w:val="24"/>
        </w:rPr>
        <w:t>that</w:t>
      </w:r>
      <w:r w:rsidR="0010133C">
        <w:rPr>
          <w:rFonts w:cs="Times New Roman"/>
          <w:szCs w:val="24"/>
        </w:rPr>
        <w:t xml:space="preserve"> could be a source of amine compounds</w:t>
      </w:r>
      <w:r w:rsidR="00CB2263">
        <w:rPr>
          <w:rFonts w:cs="Times New Roman"/>
          <w:szCs w:val="24"/>
        </w:rPr>
        <w:t>.</w:t>
      </w:r>
    </w:p>
    <w:p w14:paraId="633F6209" w14:textId="7AD0E8D0" w:rsidR="0010133C" w:rsidRPr="009C2BD2" w:rsidRDefault="00A26BCF" w:rsidP="00186BF3">
      <w:pPr>
        <w:spacing w:after="0" w:line="360" w:lineRule="auto"/>
        <w:ind w:firstLine="360"/>
        <w:rPr>
          <w:rFonts w:cs="Times New Roman"/>
          <w:szCs w:val="24"/>
          <w:highlight w:val="cyan"/>
        </w:rPr>
      </w:pPr>
      <w:r>
        <w:t>Lastly, heterogeneity in CH</w:t>
      </w:r>
      <w:r w:rsidRPr="00186BF3">
        <w:rPr>
          <w:vertAlign w:val="subscript"/>
        </w:rPr>
        <w:t>4</w:t>
      </w:r>
      <w:r>
        <w:t xml:space="preserve"> production </w:t>
      </w:r>
      <w:r w:rsidR="00DA67F4">
        <w:t xml:space="preserve">and transport is </w:t>
      </w:r>
      <w:r>
        <w:t xml:space="preserve">influenced by </w:t>
      </w:r>
      <w:r w:rsidR="00F821ED">
        <w:t xml:space="preserve">soil </w:t>
      </w:r>
      <w:r w:rsidR="00D8571B">
        <w:t>properties</w:t>
      </w:r>
      <w:r>
        <w:t xml:space="preserve">. The TEE is currently experiencing </w:t>
      </w:r>
      <w:r w:rsidR="00D8571B">
        <w:t>challenges associated with RSL</w:t>
      </w:r>
      <w:r>
        <w:t xml:space="preserve">R and </w:t>
      </w:r>
      <w:r w:rsidR="00D8571B">
        <w:t xml:space="preserve">high rate of land loss. The inability of TTE coastal wetlands to keep pace with RSLR means that marshes experience longer and more frequent periods of inundation. The lack of freshwater sediment deposition, along with prolonged inundation, can alter sediment properties, like grain size distribution, bulk density, and soil C content. </w:t>
      </w:r>
      <w:r w:rsidR="00DA67F4">
        <w:t>Z</w:t>
      </w:r>
      <w:r w:rsidR="00D8571B" w:rsidRPr="0079475D">
        <w:rPr>
          <w:rFonts w:cs="Times New Roman"/>
          <w:szCs w:val="24"/>
        </w:rPr>
        <w:t xml:space="preserve">ones of higher bulk density </w:t>
      </w:r>
      <w:r>
        <w:t xml:space="preserve">at </w:t>
      </w:r>
      <w:r w:rsidR="00D8571B">
        <w:t xml:space="preserve">depth </w:t>
      </w:r>
      <w:r w:rsidR="00D8571B" w:rsidRPr="0079475D">
        <w:rPr>
          <w:rFonts w:cs="Times New Roman"/>
          <w:szCs w:val="24"/>
        </w:rPr>
        <w:t xml:space="preserve">could indicate </w:t>
      </w:r>
      <w:r w:rsidR="00DA67F4">
        <w:rPr>
          <w:rFonts w:cs="Times New Roman"/>
          <w:szCs w:val="24"/>
        </w:rPr>
        <w:t xml:space="preserve">times when </w:t>
      </w:r>
      <w:r w:rsidR="00D8571B" w:rsidRPr="0079475D">
        <w:rPr>
          <w:rFonts w:cs="Times New Roman"/>
          <w:szCs w:val="24"/>
        </w:rPr>
        <w:t xml:space="preserve">sediment and </w:t>
      </w:r>
      <w:r>
        <w:rPr>
          <w:rFonts w:cs="Times New Roman"/>
          <w:szCs w:val="24"/>
        </w:rPr>
        <w:t>C</w:t>
      </w:r>
      <w:r w:rsidRPr="0079475D">
        <w:rPr>
          <w:rFonts w:cs="Times New Roman"/>
          <w:szCs w:val="24"/>
        </w:rPr>
        <w:t xml:space="preserve"> </w:t>
      </w:r>
      <w:r w:rsidR="00D8571B" w:rsidRPr="0079475D">
        <w:rPr>
          <w:rFonts w:cs="Times New Roman"/>
          <w:szCs w:val="24"/>
        </w:rPr>
        <w:t xml:space="preserve">accretion rates </w:t>
      </w:r>
      <w:r w:rsidR="00DA67F4">
        <w:rPr>
          <w:rFonts w:cs="Times New Roman"/>
          <w:szCs w:val="24"/>
        </w:rPr>
        <w:t xml:space="preserve">were higher, perhaps due to </w:t>
      </w:r>
      <w:r w:rsidR="00D8571B" w:rsidRPr="0079475D">
        <w:rPr>
          <w:rFonts w:cs="Times New Roman"/>
          <w:szCs w:val="24"/>
        </w:rPr>
        <w:t>events like hurricanes</w:t>
      </w:r>
      <w:r w:rsidR="00DA67F4">
        <w:rPr>
          <w:rFonts w:cs="Times New Roman"/>
          <w:szCs w:val="24"/>
        </w:rPr>
        <w:t xml:space="preserve">, and could </w:t>
      </w:r>
      <w:r w:rsidR="00D8571B" w:rsidRPr="0079475D">
        <w:rPr>
          <w:rFonts w:cs="Times New Roman"/>
          <w:szCs w:val="24"/>
        </w:rPr>
        <w:t xml:space="preserve">explain </w:t>
      </w:r>
      <w:r w:rsidR="00DA67F4">
        <w:rPr>
          <w:rFonts w:cs="Times New Roman"/>
          <w:szCs w:val="24"/>
        </w:rPr>
        <w:t xml:space="preserve">variability in </w:t>
      </w:r>
      <w:r w:rsidR="00D8571B" w:rsidRPr="0079475D">
        <w:rPr>
          <w:rFonts w:cs="Times New Roman"/>
          <w:szCs w:val="24"/>
        </w:rPr>
        <w:t xml:space="preserve">bulk density and sand </w:t>
      </w:r>
      <w:r w:rsidR="00DA67F4">
        <w:rPr>
          <w:rFonts w:cs="Times New Roman"/>
          <w:szCs w:val="24"/>
        </w:rPr>
        <w:t xml:space="preserve">occurrence </w:t>
      </w:r>
      <w:r w:rsidR="00DA67F4">
        <w:t>from the soil cores</w:t>
      </w:r>
      <w:r w:rsidR="00D8571B" w:rsidRPr="0079475D">
        <w:rPr>
          <w:rFonts w:cs="Times New Roman"/>
          <w:szCs w:val="24"/>
        </w:rPr>
        <w:t xml:space="preserve">. </w:t>
      </w:r>
      <w:r w:rsidR="00DA67F4">
        <w:rPr>
          <w:rFonts w:cs="Times New Roman"/>
          <w:szCs w:val="24"/>
        </w:rPr>
        <w:t>Similarly, s</w:t>
      </w:r>
      <w:r w:rsidR="00D8571B" w:rsidRPr="0079475D">
        <w:rPr>
          <w:rFonts w:cs="Times New Roman"/>
          <w:szCs w:val="24"/>
        </w:rPr>
        <w:t>oil with high</w:t>
      </w:r>
      <w:r w:rsidR="00DA67F4">
        <w:rPr>
          <w:rFonts w:cs="Times New Roman"/>
          <w:szCs w:val="24"/>
        </w:rPr>
        <w:t>er</w:t>
      </w:r>
      <w:r w:rsidR="00D8571B" w:rsidRPr="0079475D">
        <w:rPr>
          <w:rFonts w:cs="Times New Roman"/>
          <w:szCs w:val="24"/>
        </w:rPr>
        <w:t xml:space="preserve"> bulk density </w:t>
      </w:r>
      <w:r w:rsidR="00DA67F4">
        <w:rPr>
          <w:rFonts w:cs="Times New Roman"/>
          <w:szCs w:val="24"/>
        </w:rPr>
        <w:t xml:space="preserve">also correlated to </w:t>
      </w:r>
      <w:r w:rsidR="00D8571B" w:rsidRPr="0079475D">
        <w:rPr>
          <w:rFonts w:cs="Times New Roman"/>
          <w:szCs w:val="24"/>
        </w:rPr>
        <w:t>low</w:t>
      </w:r>
      <w:r w:rsidR="00DA67F4">
        <w:rPr>
          <w:rFonts w:cs="Times New Roman"/>
          <w:szCs w:val="24"/>
        </w:rPr>
        <w:t>er</w:t>
      </w:r>
      <w:r w:rsidR="00D8571B" w:rsidRPr="0079475D">
        <w:rPr>
          <w:rFonts w:cs="Times New Roman"/>
          <w:szCs w:val="24"/>
        </w:rPr>
        <w:t xml:space="preserve"> porosity,</w:t>
      </w:r>
      <w:r w:rsidR="00DA67F4">
        <w:rPr>
          <w:rFonts w:cs="Times New Roman"/>
          <w:szCs w:val="24"/>
        </w:rPr>
        <w:t xml:space="preserve"> which could sustain </w:t>
      </w:r>
      <w:r w:rsidR="00D8571B" w:rsidRPr="0079475D">
        <w:rPr>
          <w:rFonts w:cs="Times New Roman"/>
          <w:szCs w:val="24"/>
        </w:rPr>
        <w:t>anoxic microenvironments</w:t>
      </w:r>
      <w:r w:rsidR="00DA67F4">
        <w:rPr>
          <w:rFonts w:cs="Times New Roman"/>
          <w:szCs w:val="24"/>
        </w:rPr>
        <w:t xml:space="preserve"> between inundation</w:t>
      </w:r>
      <w:r w:rsidR="00D8571B" w:rsidRPr="0079475D">
        <w:rPr>
          <w:rFonts w:cs="Times New Roman"/>
          <w:szCs w:val="24"/>
        </w:rPr>
        <w:t xml:space="preserve">. </w:t>
      </w:r>
      <w:r w:rsidR="00DA67F4">
        <w:rPr>
          <w:rFonts w:cs="Times New Roman"/>
          <w:szCs w:val="24"/>
        </w:rPr>
        <w:t>Higher b</w:t>
      </w:r>
      <w:r w:rsidR="00D8571B" w:rsidRPr="0079475D">
        <w:rPr>
          <w:rFonts w:cs="Times New Roman"/>
          <w:szCs w:val="24"/>
        </w:rPr>
        <w:t xml:space="preserve">ulk density </w:t>
      </w:r>
      <w:r w:rsidR="00DA67F4">
        <w:rPr>
          <w:rFonts w:cs="Times New Roman"/>
          <w:szCs w:val="24"/>
        </w:rPr>
        <w:t>was hypothesized to</w:t>
      </w:r>
      <w:r w:rsidR="00D8571B" w:rsidRPr="0079475D">
        <w:rPr>
          <w:rFonts w:cs="Times New Roman"/>
          <w:szCs w:val="24"/>
        </w:rPr>
        <w:t xml:space="preserve"> correlate with higher porewater CH</w:t>
      </w:r>
      <w:r w:rsidR="00D8571B" w:rsidRPr="00186BF3">
        <w:rPr>
          <w:rFonts w:cs="Times New Roman"/>
          <w:szCs w:val="24"/>
          <w:vertAlign w:val="subscript"/>
        </w:rPr>
        <w:t>4</w:t>
      </w:r>
      <w:r w:rsidR="00D8571B" w:rsidRPr="0079475D">
        <w:rPr>
          <w:rFonts w:cs="Times New Roman"/>
          <w:szCs w:val="24"/>
        </w:rPr>
        <w:t xml:space="preserve"> concentrations, </w:t>
      </w:r>
      <w:r w:rsidR="00DA67F4">
        <w:rPr>
          <w:rFonts w:cs="Times New Roman"/>
          <w:szCs w:val="24"/>
        </w:rPr>
        <w:t>which would support higher methanogen abundances</w:t>
      </w:r>
      <w:r w:rsidR="00D8571B" w:rsidRPr="0079475D">
        <w:rPr>
          <w:rFonts w:cs="Times New Roman"/>
          <w:szCs w:val="24"/>
        </w:rPr>
        <w:t>. However, Spearman’s Rank Correlation indicated that the relationship between bulk density and porewater CH</w:t>
      </w:r>
      <w:r w:rsidR="00D8571B" w:rsidRPr="00186BF3">
        <w:rPr>
          <w:rFonts w:cs="Times New Roman"/>
          <w:szCs w:val="24"/>
          <w:vertAlign w:val="subscript"/>
        </w:rPr>
        <w:t>4</w:t>
      </w:r>
      <w:r w:rsidR="00D8571B" w:rsidRPr="0079475D">
        <w:rPr>
          <w:rFonts w:cs="Times New Roman"/>
          <w:szCs w:val="24"/>
        </w:rPr>
        <w:t xml:space="preserve"> was only weakly significant (p-value = 0.19).</w:t>
      </w:r>
      <w:r w:rsidR="00DA67F4">
        <w:rPr>
          <w:rFonts w:cs="Times New Roman"/>
          <w:szCs w:val="24"/>
        </w:rPr>
        <w:t xml:space="preserve"> </w:t>
      </w:r>
      <w:r w:rsidR="0010133C" w:rsidRPr="0079475D">
        <w:rPr>
          <w:rFonts w:cs="Times New Roman"/>
          <w:szCs w:val="24"/>
        </w:rPr>
        <w:t xml:space="preserve">An important consideration that was not </w:t>
      </w:r>
      <w:r w:rsidR="00DA67F4">
        <w:rPr>
          <w:rFonts w:cs="Times New Roman"/>
          <w:szCs w:val="24"/>
        </w:rPr>
        <w:t>explored</w:t>
      </w:r>
      <w:r w:rsidR="0010133C" w:rsidRPr="0079475D">
        <w:rPr>
          <w:rFonts w:cs="Times New Roman"/>
          <w:szCs w:val="24"/>
        </w:rPr>
        <w:t xml:space="preserve"> in this study was the effect of </w:t>
      </w:r>
      <w:r w:rsidR="00DA67F4">
        <w:rPr>
          <w:rFonts w:cs="Times New Roman"/>
          <w:szCs w:val="24"/>
        </w:rPr>
        <w:t xml:space="preserve">soil properties and vegetation on </w:t>
      </w:r>
      <w:r w:rsidR="0010133C" w:rsidRPr="0079475D">
        <w:rPr>
          <w:rFonts w:cs="Times New Roman"/>
          <w:szCs w:val="24"/>
        </w:rPr>
        <w:t>CH</w:t>
      </w:r>
      <w:r w:rsidR="0010133C" w:rsidRPr="0079475D">
        <w:rPr>
          <w:rFonts w:cs="Times New Roman"/>
          <w:szCs w:val="24"/>
          <w:vertAlign w:val="subscript"/>
        </w:rPr>
        <w:t>4</w:t>
      </w:r>
      <w:r w:rsidR="0010133C" w:rsidRPr="0079475D">
        <w:rPr>
          <w:rFonts w:cs="Times New Roman"/>
          <w:szCs w:val="24"/>
        </w:rPr>
        <w:t xml:space="preserve"> transport</w:t>
      </w:r>
      <w:r w:rsidR="00DA67F4">
        <w:rPr>
          <w:rFonts w:cs="Times New Roman"/>
          <w:szCs w:val="24"/>
        </w:rPr>
        <w:t>, and f</w:t>
      </w:r>
      <w:r w:rsidR="0010133C" w:rsidRPr="0079475D">
        <w:rPr>
          <w:rFonts w:cs="Times New Roman"/>
          <w:szCs w:val="24"/>
        </w:rPr>
        <w:t xml:space="preserve">uture work should </w:t>
      </w:r>
      <w:r w:rsidR="00DA67F4">
        <w:rPr>
          <w:rFonts w:cs="Times New Roman"/>
          <w:szCs w:val="24"/>
        </w:rPr>
        <w:t xml:space="preserve">evaluate transport mechanisms when considering if and how much </w:t>
      </w:r>
      <w:r w:rsidR="0010133C" w:rsidRPr="0079475D">
        <w:rPr>
          <w:rFonts w:cs="Times New Roman"/>
          <w:szCs w:val="24"/>
        </w:rPr>
        <w:t>CH</w:t>
      </w:r>
      <w:r w:rsidR="0010133C" w:rsidRPr="0079475D">
        <w:rPr>
          <w:rFonts w:cs="Times New Roman"/>
          <w:szCs w:val="24"/>
          <w:vertAlign w:val="subscript"/>
        </w:rPr>
        <w:t>4</w:t>
      </w:r>
      <w:r w:rsidR="0010133C" w:rsidRPr="0079475D">
        <w:rPr>
          <w:rFonts w:cs="Times New Roman"/>
          <w:szCs w:val="24"/>
        </w:rPr>
        <w:t xml:space="preserve"> </w:t>
      </w:r>
      <w:r w:rsidR="00DA67F4">
        <w:rPr>
          <w:rFonts w:cs="Times New Roman"/>
          <w:szCs w:val="24"/>
        </w:rPr>
        <w:t>is emitted from the marshes</w:t>
      </w:r>
      <w:r w:rsidR="0010133C" w:rsidRPr="0079475D">
        <w:rPr>
          <w:rFonts w:cs="Times New Roman"/>
          <w:szCs w:val="24"/>
        </w:rPr>
        <w:t>.</w:t>
      </w:r>
    </w:p>
    <w:p w14:paraId="1A6A8ED7" w14:textId="77777777" w:rsidR="0010133C" w:rsidRDefault="0010133C" w:rsidP="00D8571B">
      <w:pPr>
        <w:spacing w:after="0" w:line="360" w:lineRule="auto"/>
        <w:ind w:firstLine="720"/>
      </w:pPr>
    </w:p>
    <w:p w14:paraId="02370E0A" w14:textId="77777777" w:rsidR="0048290A" w:rsidRPr="0048290A" w:rsidRDefault="0048290A" w:rsidP="0048290A">
      <w:pPr>
        <w:rPr>
          <w:rFonts w:cs="Times New Roman"/>
          <w:szCs w:val="24"/>
        </w:rPr>
      </w:pPr>
    </w:p>
    <w:p w14:paraId="04B56047" w14:textId="16B9CCC5" w:rsidR="0048290A" w:rsidRPr="0048290A" w:rsidRDefault="0048290A" w:rsidP="0048290A">
      <w:pPr>
        <w:rPr>
          <w:rFonts w:cs="Times New Roman"/>
          <w:szCs w:val="24"/>
        </w:rPr>
        <w:sectPr w:rsidR="0048290A" w:rsidRPr="0048290A" w:rsidSect="008D7494">
          <w:pgSz w:w="12240" w:h="15840"/>
          <w:pgMar w:top="1440" w:right="1440" w:bottom="1440" w:left="1440" w:header="720" w:footer="720" w:gutter="0"/>
          <w:cols w:space="720"/>
          <w:docGrid w:linePitch="360"/>
        </w:sectPr>
      </w:pPr>
    </w:p>
    <w:p w14:paraId="2FA994C1" w14:textId="08ADEC20" w:rsidR="00194429" w:rsidRPr="00D8571B" w:rsidRDefault="00D8571B" w:rsidP="001A3317">
      <w:pPr>
        <w:pStyle w:val="Heading1"/>
        <w:spacing w:before="0" w:after="0" w:line="360" w:lineRule="auto"/>
        <w:jc w:val="center"/>
        <w:rPr>
          <w:rFonts w:cs="Times New Roman"/>
        </w:rPr>
      </w:pPr>
      <w:bookmarkStart w:id="154" w:name="_Toc198546452"/>
      <w:bookmarkStart w:id="155" w:name="_Toc198546878"/>
      <w:bookmarkStart w:id="156" w:name="_Toc201840830"/>
      <w:r w:rsidRPr="0079475D">
        <w:rPr>
          <w:rFonts w:cs="Times New Roman"/>
        </w:rPr>
        <w:lastRenderedPageBreak/>
        <w:t xml:space="preserve">SECTION 5. </w:t>
      </w:r>
      <w:r w:rsidR="00F14285">
        <w:rPr>
          <w:rFonts w:cs="Times New Roman"/>
        </w:rPr>
        <w:t>CONCLUSIONS</w:t>
      </w:r>
      <w:r w:rsidR="00F14285" w:rsidRPr="0079475D">
        <w:rPr>
          <w:rFonts w:cs="Times New Roman"/>
        </w:rPr>
        <w:t xml:space="preserve"> </w:t>
      </w:r>
      <w:r w:rsidRPr="0079475D">
        <w:rPr>
          <w:rFonts w:cs="Times New Roman"/>
        </w:rPr>
        <w:t>AND FUTURE WORK</w:t>
      </w:r>
      <w:bookmarkEnd w:id="154"/>
      <w:bookmarkEnd w:id="155"/>
      <w:bookmarkEnd w:id="156"/>
    </w:p>
    <w:p w14:paraId="3C539B1D" w14:textId="2EA93BE8" w:rsidR="00212FA7" w:rsidRPr="0079475D" w:rsidRDefault="00317E9D" w:rsidP="001A3317">
      <w:pPr>
        <w:spacing w:after="0" w:line="360" w:lineRule="auto"/>
        <w:ind w:firstLine="360"/>
        <w:rPr>
          <w:rFonts w:cs="Times New Roman"/>
          <w:szCs w:val="24"/>
        </w:rPr>
        <w:sectPr w:rsidR="00212FA7" w:rsidRPr="0079475D" w:rsidSect="001A55C6">
          <w:pgSz w:w="12240" w:h="15840"/>
          <w:pgMar w:top="1440" w:right="1440" w:bottom="1440" w:left="1440" w:header="720" w:footer="720" w:gutter="0"/>
          <w:cols w:space="720"/>
          <w:docGrid w:linePitch="360"/>
        </w:sectPr>
      </w:pPr>
      <w:r w:rsidRPr="0079475D">
        <w:rPr>
          <w:rFonts w:cs="Times New Roman"/>
          <w:szCs w:val="24"/>
        </w:rPr>
        <w:t xml:space="preserve">The </w:t>
      </w:r>
      <w:r w:rsidR="00C844D3" w:rsidRPr="0079475D">
        <w:rPr>
          <w:rFonts w:cs="Times New Roman"/>
          <w:szCs w:val="24"/>
        </w:rPr>
        <w:t xml:space="preserve">atmospheric </w:t>
      </w:r>
      <w:r w:rsidRPr="0079475D">
        <w:rPr>
          <w:rFonts w:cs="Times New Roman"/>
          <w:szCs w:val="24"/>
        </w:rPr>
        <w:t>concentration of CH</w:t>
      </w:r>
      <w:r w:rsidRPr="0079475D">
        <w:rPr>
          <w:rFonts w:cs="Times New Roman"/>
          <w:szCs w:val="24"/>
          <w:vertAlign w:val="subscript"/>
        </w:rPr>
        <w:t xml:space="preserve">4 </w:t>
      </w:r>
      <w:r w:rsidRPr="0079475D">
        <w:rPr>
          <w:rFonts w:cs="Times New Roman"/>
          <w:szCs w:val="24"/>
        </w:rPr>
        <w:t xml:space="preserve">is </w:t>
      </w:r>
      <w:r w:rsidR="00A015D3">
        <w:rPr>
          <w:rFonts w:cs="Times New Roman"/>
          <w:szCs w:val="24"/>
        </w:rPr>
        <w:t xml:space="preserve">currently </w:t>
      </w:r>
      <w:r w:rsidRPr="0079475D">
        <w:rPr>
          <w:rFonts w:cs="Times New Roman"/>
          <w:szCs w:val="24"/>
        </w:rPr>
        <w:t xml:space="preserve">about </w:t>
      </w:r>
      <w:r w:rsidR="00A015D3">
        <w:rPr>
          <w:rFonts w:cs="Times New Roman"/>
          <w:szCs w:val="24"/>
        </w:rPr>
        <w:t>2.5x</w:t>
      </w:r>
      <w:r w:rsidRPr="0079475D">
        <w:rPr>
          <w:rFonts w:cs="Times New Roman"/>
          <w:szCs w:val="24"/>
        </w:rPr>
        <w:t xml:space="preserve"> greater than pre-industrial levels</w:t>
      </w:r>
      <w:r w:rsidR="00A015D3">
        <w:rPr>
          <w:rFonts w:cs="Times New Roman"/>
          <w:szCs w:val="24"/>
        </w:rPr>
        <w:t>,</w:t>
      </w:r>
      <w:r w:rsidRPr="0079475D">
        <w:rPr>
          <w:rFonts w:cs="Times New Roman"/>
          <w:szCs w:val="24"/>
        </w:rPr>
        <w:t xml:space="preserve"> </w:t>
      </w:r>
      <w:r w:rsidR="00A015D3">
        <w:rPr>
          <w:rFonts w:cs="Times New Roman"/>
          <w:szCs w:val="24"/>
        </w:rPr>
        <w:t xml:space="preserve">and </w:t>
      </w:r>
      <w:r w:rsidRPr="0079475D">
        <w:rPr>
          <w:rFonts w:cs="Times New Roman"/>
          <w:szCs w:val="24"/>
        </w:rPr>
        <w:t xml:space="preserve">levels </w:t>
      </w:r>
      <w:r w:rsidR="00A015D3">
        <w:rPr>
          <w:rFonts w:cs="Times New Roman"/>
          <w:szCs w:val="24"/>
        </w:rPr>
        <w:t xml:space="preserve">are continuing to </w:t>
      </w:r>
      <w:r w:rsidR="00A015D3" w:rsidRPr="0079475D">
        <w:rPr>
          <w:rFonts w:cs="Times New Roman"/>
          <w:szCs w:val="24"/>
        </w:rPr>
        <w:t>ris</w:t>
      </w:r>
      <w:r w:rsidR="00A015D3">
        <w:rPr>
          <w:rFonts w:cs="Times New Roman"/>
          <w:szCs w:val="24"/>
        </w:rPr>
        <w:t>e</w:t>
      </w:r>
      <w:r w:rsidR="00A015D3" w:rsidRPr="0079475D">
        <w:rPr>
          <w:rFonts w:cs="Times New Roman"/>
          <w:szCs w:val="24"/>
        </w:rPr>
        <w:t xml:space="preserve"> </w:t>
      </w:r>
      <w:r w:rsidRPr="0079475D">
        <w:rPr>
          <w:rFonts w:cs="Times New Roman"/>
          <w:szCs w:val="24"/>
        </w:rPr>
        <w:t>at an accelerated rate (IEA, 2022). Roughly 40% of CH</w:t>
      </w:r>
      <w:r w:rsidRPr="0079475D">
        <w:rPr>
          <w:rFonts w:cs="Times New Roman"/>
          <w:szCs w:val="24"/>
          <w:vertAlign w:val="subscript"/>
        </w:rPr>
        <w:t>4</w:t>
      </w:r>
      <w:r w:rsidRPr="0079475D">
        <w:rPr>
          <w:rFonts w:cs="Times New Roman"/>
          <w:szCs w:val="24"/>
        </w:rPr>
        <w:t xml:space="preserve"> is emitted from natural biotic processes in wetlands and there are increasing concerns that climate change perturbations will result in increased emission</w:t>
      </w:r>
      <w:r w:rsidR="00F14285">
        <w:rPr>
          <w:rFonts w:cs="Times New Roman"/>
          <w:szCs w:val="24"/>
        </w:rPr>
        <w:t xml:space="preserve">s </w:t>
      </w:r>
      <w:r w:rsidRPr="0079475D">
        <w:rPr>
          <w:rFonts w:cs="Times New Roman"/>
          <w:szCs w:val="24"/>
        </w:rPr>
        <w:t xml:space="preserve">from </w:t>
      </w:r>
      <w:r w:rsidR="00F14285">
        <w:rPr>
          <w:rFonts w:cs="Times New Roman"/>
          <w:szCs w:val="24"/>
        </w:rPr>
        <w:t xml:space="preserve">natural sources </w:t>
      </w:r>
      <w:r w:rsidRPr="0079475D">
        <w:rPr>
          <w:rFonts w:cs="Times New Roman"/>
          <w:szCs w:val="24"/>
        </w:rPr>
        <w:fldChar w:fldCharType="begin">
          <w:fldData xml:space="preserve">PEVuZE5vdGU+PENpdGU+PEF1dGhvcj5JRUE8L0F1dGhvcj48WWVhcj4yMDIzPC9ZZWFyPjxSZWNO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</w:fldData>
        </w:fldChar>
      </w:r>
      <w:r w:rsidR="00B85D76">
        <w:rPr>
          <w:rFonts w:cs="Times New Roman"/>
          <w:szCs w:val="24"/>
        </w:rPr>
        <w:instrText xml:space="preserve"> ADDIN EN.CITE </w:instrText>
      </w:r>
      <w:r w:rsidR="00B85D76">
        <w:rPr>
          <w:rFonts w:cs="Times New Roman"/>
          <w:szCs w:val="24"/>
        </w:rPr>
        <w:fldChar w:fldCharType="begin">
          <w:fldData xml:space="preserve">PEVuZE5vdGU+PENpdGU+PEF1dGhvcj5JRUE8L0F1dGhvcj48WWVhcj4yMDIzPC9ZZWFyPjxSZWNO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</w:fldData>
        </w:fldChar>
      </w:r>
      <w:r w:rsidR="00B85D76">
        <w:rPr>
          <w:rFonts w:cs="Times New Roman"/>
          <w:szCs w:val="24"/>
        </w:rPr>
        <w:instrText xml:space="preserve"> ADDIN EN.CITE.DATA </w:instrText>
      </w:r>
      <w:r w:rsidR="00B85D76">
        <w:rPr>
          <w:rFonts w:cs="Times New Roman"/>
          <w:szCs w:val="24"/>
        </w:rPr>
      </w:r>
      <w:r w:rsidR="00B85D76">
        <w:rPr>
          <w:rFonts w:cs="Times New Roman"/>
          <w:szCs w:val="24"/>
        </w:rPr>
        <w:fldChar w:fldCharType="end"/>
      </w:r>
      <w:r w:rsidRPr="0079475D">
        <w:rPr>
          <w:rFonts w:cs="Times New Roman"/>
          <w:szCs w:val="24"/>
        </w:rPr>
      </w:r>
      <w:r w:rsidRPr="0079475D">
        <w:rPr>
          <w:rFonts w:cs="Times New Roman"/>
          <w:szCs w:val="24"/>
        </w:rPr>
        <w:fldChar w:fldCharType="separate"/>
      </w:r>
      <w:r w:rsidR="00B85D76">
        <w:rPr>
          <w:rFonts w:cs="Times New Roman"/>
          <w:noProof/>
          <w:szCs w:val="24"/>
        </w:rPr>
        <w:t>(Bridgham et al., 2013; IEA, 2023; Michel et al., 2024)</w:t>
      </w:r>
      <w:r w:rsidRPr="0079475D">
        <w:rPr>
          <w:rFonts w:cs="Times New Roman"/>
          <w:szCs w:val="24"/>
        </w:rPr>
        <w:fldChar w:fldCharType="end"/>
      </w:r>
      <w:r w:rsidR="0025037D" w:rsidRPr="0079475D">
        <w:rPr>
          <w:rFonts w:cs="Times New Roman"/>
          <w:szCs w:val="24"/>
        </w:rPr>
        <w:t xml:space="preserve">. </w:t>
      </w:r>
      <w:r w:rsidR="00944259" w:rsidRPr="0079475D">
        <w:rPr>
          <w:rFonts w:cs="Times New Roman"/>
          <w:szCs w:val="24"/>
        </w:rPr>
        <w:t>Despite the widely understood</w:t>
      </w:r>
      <w:r w:rsidR="00014EDB" w:rsidRPr="0079475D">
        <w:rPr>
          <w:rFonts w:cs="Times New Roman"/>
          <w:szCs w:val="24"/>
        </w:rPr>
        <w:t xml:space="preserve"> significant role of microbes in tidal marsh CH</w:t>
      </w:r>
      <w:r w:rsidR="00014EDB" w:rsidRPr="0079475D">
        <w:rPr>
          <w:rFonts w:cs="Times New Roman"/>
          <w:szCs w:val="24"/>
          <w:vertAlign w:val="subscript"/>
        </w:rPr>
        <w:t>4</w:t>
      </w:r>
      <w:r w:rsidR="00014EDB" w:rsidRPr="0079475D">
        <w:rPr>
          <w:rFonts w:cs="Times New Roman"/>
          <w:szCs w:val="24"/>
        </w:rPr>
        <w:t xml:space="preserve"> production</w:t>
      </w:r>
      <w:r w:rsidR="00F14285">
        <w:rPr>
          <w:rFonts w:cs="Times New Roman"/>
          <w:szCs w:val="24"/>
        </w:rPr>
        <w:t>,</w:t>
      </w:r>
      <w:r w:rsidR="00014EDB" w:rsidRPr="0079475D">
        <w:rPr>
          <w:rFonts w:cs="Times New Roman"/>
          <w:szCs w:val="24"/>
        </w:rPr>
        <w:t xml:space="preserve"> there are still many knowledge gaps</w:t>
      </w:r>
      <w:r w:rsidR="005F6549" w:rsidRPr="0079475D">
        <w:rPr>
          <w:rFonts w:cs="Times New Roman"/>
          <w:szCs w:val="24"/>
        </w:rPr>
        <w:t xml:space="preserve"> regarding</w:t>
      </w:r>
      <w:r w:rsidR="005F33DC" w:rsidRPr="0079475D">
        <w:rPr>
          <w:rFonts w:cs="Times New Roman"/>
          <w:szCs w:val="24"/>
        </w:rPr>
        <w:t xml:space="preserve"> </w:t>
      </w:r>
      <w:r w:rsidR="0067045C" w:rsidRPr="0079475D">
        <w:rPr>
          <w:rFonts w:cs="Times New Roman"/>
          <w:szCs w:val="24"/>
        </w:rPr>
        <w:t>distribution of CH</w:t>
      </w:r>
      <w:r w:rsidR="0067045C" w:rsidRPr="0079475D">
        <w:rPr>
          <w:rFonts w:cs="Times New Roman"/>
          <w:szCs w:val="24"/>
          <w:vertAlign w:val="subscript"/>
        </w:rPr>
        <w:t>4</w:t>
      </w:r>
      <w:r w:rsidR="0067045C" w:rsidRPr="0079475D">
        <w:rPr>
          <w:rFonts w:cs="Times New Roman"/>
          <w:szCs w:val="24"/>
        </w:rPr>
        <w:t xml:space="preserve"> fluxes</w:t>
      </w:r>
      <w:r w:rsidR="000B1572" w:rsidRPr="0079475D">
        <w:rPr>
          <w:rFonts w:cs="Times New Roman"/>
          <w:szCs w:val="24"/>
        </w:rPr>
        <w:t xml:space="preserve">, </w:t>
      </w:r>
      <w:r w:rsidR="00DC4B82" w:rsidRPr="0079475D">
        <w:rPr>
          <w:rFonts w:cs="Times New Roman"/>
          <w:szCs w:val="24"/>
        </w:rPr>
        <w:t xml:space="preserve">in part because of the multiple complex and interconnected pathways of production and fate. </w:t>
      </w:r>
      <w:r w:rsidR="00AB3572" w:rsidRPr="0079475D">
        <w:rPr>
          <w:rFonts w:cs="Times New Roman"/>
          <w:szCs w:val="24"/>
        </w:rPr>
        <w:t>There is a general lack of data regarding microbial community compositions</w:t>
      </w:r>
      <w:r w:rsidR="00BA690E" w:rsidRPr="0079475D">
        <w:rPr>
          <w:rFonts w:cs="Times New Roman"/>
          <w:szCs w:val="24"/>
        </w:rPr>
        <w:t xml:space="preserve"> and distributions in tidal marsh environments</w:t>
      </w:r>
      <w:r w:rsidR="00F2167A" w:rsidRPr="0079475D">
        <w:rPr>
          <w:rFonts w:cs="Times New Roman"/>
          <w:szCs w:val="24"/>
        </w:rPr>
        <w:t xml:space="preserve"> </w:t>
      </w:r>
      <w:r w:rsidR="00F2167A" w:rsidRPr="0079475D">
        <w:rPr>
          <w:rFonts w:cs="Times New Roman"/>
          <w:szCs w:val="24"/>
        </w:rPr>
        <w:fldChar w:fldCharType="begin"/>
      </w:r>
      <w:r w:rsidR="00F2167A" w:rsidRPr="0079475D">
        <w:rPr>
          <w:rFonts w:cs="Times New Roman"/>
          <w:szCs w:val="24"/>
        </w:rPr>
        <w:instrText xml:space="preserve"> ADDIN EN.CITE &lt;EndNote&gt;&lt;Cite&gt;&lt;Author&gt;Engel&lt;/Author&gt;&lt;Year&gt;2017&lt;/Year&gt;&lt;RecNum&gt;66&lt;/RecNum&gt;&lt;DisplayText&gt;(Engel et al., 2017)&lt;/DisplayText&gt;&lt;record&gt;&lt;rec-number&gt;66&lt;/rec-number&gt;&lt;foreign-keys&gt;&lt;key app="EN" db-id="a9st2ea5gsdfwrev221v5arbat0f9trvzewx" timestamp="1740936802"&gt;66&lt;/key&gt;&lt;/foreign-keys&gt;&lt;ref-type name="Journal Article"&gt;17&lt;/ref-type&gt;&lt;contributors&gt;&lt;authors&gt;&lt;author&gt;Annette Summers Engel&lt;/author&gt;&lt;author&gt;Chang Liu&lt;/author&gt;&lt;author&gt;Audrey T. Paterson&lt;/author&gt;&lt;author&gt;Laurie C. Anderson&lt;/author&gt;&lt;author&gt;R. Eugene Turner&lt;/author&gt;&lt;author&gt;Edward B. Overton&lt;/author&gt;&lt;/authors&gt;&lt;/contributors&gt;&lt;titles&gt;&lt;title&gt;Salt Marsh Bacterial Communities before and after the Deepwater Horizon Oil Spill&lt;/title&gt;&lt;secondary-title&gt;Applied and Environmental Microbiology&lt;/secondary-title&gt;&lt;/titles&gt;&lt;periodical&gt;&lt;full-title&gt;Applied and Environmental Microbiology&lt;/full-title&gt;&lt;/periodical&gt;&lt;pages&gt;e00784-17&lt;/pages&gt;&lt;volume&gt;83&lt;/volume&gt;&lt;number&gt;20&lt;/number&gt;&lt;dates&gt;&lt;year&gt;2017&lt;/year&gt;&lt;/dates&gt;&lt;urls&gt;&lt;related-urls&gt;&lt;url&gt;https://journals.asm.org/doi/abs/10.1128/aem.00784-17&lt;/url&gt;&lt;/related-urls&gt;&lt;/urls&gt;&lt;electronic-resource-num&gt;doi:10.1128/AEM.00784-17&lt;/electronic-resource-num&gt;&lt;/record&gt;&lt;/Cite&gt;&lt;/EndNote&gt;</w:instrText>
      </w:r>
      <w:r w:rsidR="00F2167A" w:rsidRPr="0079475D">
        <w:rPr>
          <w:rFonts w:cs="Times New Roman"/>
          <w:szCs w:val="24"/>
        </w:rPr>
        <w:fldChar w:fldCharType="separate"/>
      </w:r>
      <w:r w:rsidR="00F2167A" w:rsidRPr="0079475D">
        <w:rPr>
          <w:rFonts w:cs="Times New Roman"/>
          <w:noProof/>
          <w:szCs w:val="24"/>
        </w:rPr>
        <w:t>(Engel et al., 2017)</w:t>
      </w:r>
      <w:r w:rsidR="00F2167A" w:rsidRPr="0079475D">
        <w:rPr>
          <w:rFonts w:cs="Times New Roman"/>
          <w:szCs w:val="24"/>
        </w:rPr>
        <w:fldChar w:fldCharType="end"/>
      </w:r>
      <w:r w:rsidR="000B2C53" w:rsidRPr="0079475D">
        <w:rPr>
          <w:rFonts w:cs="Times New Roman"/>
          <w:szCs w:val="24"/>
        </w:rPr>
        <w:t xml:space="preserve">. </w:t>
      </w:r>
      <w:r w:rsidR="00F14285">
        <w:rPr>
          <w:rFonts w:cs="Times New Roman"/>
          <w:szCs w:val="24"/>
        </w:rPr>
        <w:t>My</w:t>
      </w:r>
      <w:r w:rsidR="00D7202B" w:rsidRPr="0079475D">
        <w:rPr>
          <w:rFonts w:cs="Times New Roman"/>
          <w:szCs w:val="24"/>
        </w:rPr>
        <w:t xml:space="preserve"> </w:t>
      </w:r>
      <w:r w:rsidR="00F14285">
        <w:rPr>
          <w:rFonts w:cs="Times New Roman"/>
          <w:szCs w:val="24"/>
        </w:rPr>
        <w:t>thesis directly filled this gap by generating an</w:t>
      </w:r>
      <w:r w:rsidR="00D7202B" w:rsidRPr="0079475D">
        <w:rPr>
          <w:rFonts w:cs="Times New Roman"/>
          <w:szCs w:val="24"/>
        </w:rPr>
        <w:t xml:space="preserve"> in-depth, high-resolution </w:t>
      </w:r>
      <w:r w:rsidR="00F14285" w:rsidRPr="0079475D">
        <w:rPr>
          <w:rFonts w:cs="Times New Roman"/>
          <w:szCs w:val="24"/>
        </w:rPr>
        <w:t>microb</w:t>
      </w:r>
      <w:r w:rsidR="00F14285">
        <w:rPr>
          <w:rFonts w:cs="Times New Roman"/>
          <w:szCs w:val="24"/>
        </w:rPr>
        <w:t xml:space="preserve">ial </w:t>
      </w:r>
      <w:r w:rsidR="0017041A" w:rsidRPr="0079475D">
        <w:rPr>
          <w:rFonts w:cs="Times New Roman"/>
          <w:szCs w:val="24"/>
        </w:rPr>
        <w:t>and geochemical data</w:t>
      </w:r>
      <w:r w:rsidR="00F14285">
        <w:rPr>
          <w:rFonts w:cs="Times New Roman"/>
          <w:szCs w:val="24"/>
        </w:rPr>
        <w:t>set</w:t>
      </w:r>
      <w:r w:rsidR="0017041A" w:rsidRPr="0079475D">
        <w:rPr>
          <w:rFonts w:cs="Times New Roman"/>
          <w:szCs w:val="24"/>
        </w:rPr>
        <w:t xml:space="preserve"> </w:t>
      </w:r>
      <w:r w:rsidR="00F14285">
        <w:rPr>
          <w:rFonts w:cs="Times New Roman"/>
          <w:szCs w:val="24"/>
        </w:rPr>
        <w:t xml:space="preserve">for marsh soil up to 1 m depth that can be used </w:t>
      </w:r>
      <w:r w:rsidR="0017041A" w:rsidRPr="0079475D">
        <w:rPr>
          <w:rFonts w:cs="Times New Roman"/>
          <w:szCs w:val="24"/>
        </w:rPr>
        <w:t xml:space="preserve">to </w:t>
      </w:r>
      <w:r w:rsidR="00843228" w:rsidRPr="0079475D">
        <w:rPr>
          <w:rFonts w:cs="Times New Roman"/>
          <w:szCs w:val="24"/>
        </w:rPr>
        <w:t>better understand drivers of tidal marsh CH</w:t>
      </w:r>
      <w:r w:rsidR="00843228" w:rsidRPr="0079475D">
        <w:rPr>
          <w:rFonts w:cs="Times New Roman"/>
          <w:szCs w:val="24"/>
          <w:vertAlign w:val="subscript"/>
        </w:rPr>
        <w:t>4</w:t>
      </w:r>
      <w:r w:rsidR="00843228" w:rsidRPr="0079475D">
        <w:rPr>
          <w:rFonts w:cs="Times New Roman"/>
          <w:szCs w:val="24"/>
        </w:rPr>
        <w:t xml:space="preserve"> production.</w:t>
      </w:r>
      <w:r w:rsidR="0000659C" w:rsidRPr="0079475D">
        <w:rPr>
          <w:rFonts w:cs="Times New Roman"/>
          <w:szCs w:val="24"/>
        </w:rPr>
        <w:t xml:space="preserve"> </w:t>
      </w:r>
      <w:r w:rsidR="00906686" w:rsidRPr="0079475D">
        <w:rPr>
          <w:rFonts w:cs="Times New Roman"/>
          <w:szCs w:val="24"/>
        </w:rPr>
        <w:t xml:space="preserve">There </w:t>
      </w:r>
      <w:r w:rsidR="00F14285">
        <w:rPr>
          <w:rFonts w:cs="Times New Roman"/>
          <w:szCs w:val="24"/>
        </w:rPr>
        <w:t>have been</w:t>
      </w:r>
      <w:r w:rsidR="00F14285" w:rsidRPr="0079475D">
        <w:rPr>
          <w:rFonts w:cs="Times New Roman"/>
          <w:szCs w:val="24"/>
        </w:rPr>
        <w:t xml:space="preserve"> </w:t>
      </w:r>
      <w:r w:rsidR="00906686" w:rsidRPr="0079475D">
        <w:rPr>
          <w:rFonts w:cs="Times New Roman"/>
          <w:szCs w:val="24"/>
        </w:rPr>
        <w:t xml:space="preserve">a limited number of previous studies </w:t>
      </w:r>
      <w:r w:rsidR="00F14285">
        <w:rPr>
          <w:rFonts w:cs="Times New Roman"/>
          <w:szCs w:val="24"/>
        </w:rPr>
        <w:t>of soil to</w:t>
      </w:r>
      <w:r w:rsidR="00906686" w:rsidRPr="0079475D">
        <w:rPr>
          <w:rFonts w:cs="Times New Roman"/>
          <w:szCs w:val="24"/>
        </w:rPr>
        <w:t xml:space="preserve"> </w:t>
      </w:r>
      <w:r w:rsidR="00F81128" w:rsidRPr="0079475D">
        <w:rPr>
          <w:rFonts w:cs="Times New Roman"/>
          <w:szCs w:val="24"/>
        </w:rPr>
        <w:t>1 m depth</w:t>
      </w:r>
      <w:r w:rsidR="00F14285">
        <w:rPr>
          <w:rFonts w:cs="Times New Roman"/>
          <w:szCs w:val="24"/>
        </w:rPr>
        <w:t>, or that combined many types of analyses</w:t>
      </w:r>
      <w:r w:rsidR="00F81128" w:rsidRPr="0079475D">
        <w:rPr>
          <w:rFonts w:cs="Times New Roman"/>
          <w:szCs w:val="24"/>
        </w:rPr>
        <w:t>.</w:t>
      </w:r>
      <w:r w:rsidR="00F14285">
        <w:rPr>
          <w:rFonts w:cs="Times New Roman"/>
          <w:szCs w:val="24"/>
        </w:rPr>
        <w:t xml:space="preserve"> </w:t>
      </w:r>
      <w:r w:rsidR="005B7F36" w:rsidRPr="0079475D">
        <w:rPr>
          <w:rFonts w:cs="Times New Roman"/>
          <w:szCs w:val="24"/>
        </w:rPr>
        <w:t>A major</w:t>
      </w:r>
      <w:r w:rsidR="005F0DBE" w:rsidRPr="0079475D">
        <w:rPr>
          <w:rFonts w:cs="Times New Roman"/>
          <w:szCs w:val="24"/>
        </w:rPr>
        <w:t xml:space="preserve"> </w:t>
      </w:r>
      <w:r w:rsidR="005B7F36" w:rsidRPr="0079475D">
        <w:rPr>
          <w:rFonts w:cs="Times New Roman"/>
          <w:szCs w:val="24"/>
        </w:rPr>
        <w:t>goal</w:t>
      </w:r>
      <w:r w:rsidR="005F0DBE" w:rsidRPr="0079475D">
        <w:rPr>
          <w:rFonts w:cs="Times New Roman"/>
          <w:szCs w:val="24"/>
        </w:rPr>
        <w:t xml:space="preserve"> </w:t>
      </w:r>
      <w:r w:rsidR="00F14285">
        <w:rPr>
          <w:rFonts w:cs="Times New Roman"/>
          <w:szCs w:val="24"/>
        </w:rPr>
        <w:t>for</w:t>
      </w:r>
      <w:r w:rsidR="00F14285" w:rsidRPr="0079475D">
        <w:rPr>
          <w:rFonts w:cs="Times New Roman"/>
          <w:szCs w:val="24"/>
        </w:rPr>
        <w:t xml:space="preserve"> </w:t>
      </w:r>
      <w:r w:rsidR="005F0DBE" w:rsidRPr="0079475D">
        <w:rPr>
          <w:rFonts w:cs="Times New Roman"/>
          <w:szCs w:val="24"/>
        </w:rPr>
        <w:t xml:space="preserve">this project is </w:t>
      </w:r>
      <w:r w:rsidR="00F14285">
        <w:rPr>
          <w:rFonts w:cs="Times New Roman"/>
          <w:szCs w:val="24"/>
        </w:rPr>
        <w:t>for the</w:t>
      </w:r>
      <w:r w:rsidR="00F14285" w:rsidRPr="0079475D">
        <w:rPr>
          <w:rFonts w:cs="Times New Roman"/>
          <w:szCs w:val="24"/>
        </w:rPr>
        <w:t xml:space="preserve"> </w:t>
      </w:r>
      <w:r w:rsidR="005F0DBE" w:rsidRPr="0079475D">
        <w:rPr>
          <w:rFonts w:cs="Times New Roman"/>
          <w:szCs w:val="24"/>
        </w:rPr>
        <w:t xml:space="preserve">microbial and geochemical </w:t>
      </w:r>
      <w:r w:rsidR="00F14285">
        <w:rPr>
          <w:rFonts w:cs="Times New Roman"/>
          <w:szCs w:val="24"/>
        </w:rPr>
        <w:t>to</w:t>
      </w:r>
      <w:r w:rsidRPr="0079475D">
        <w:rPr>
          <w:rFonts w:cs="Times New Roman"/>
          <w:szCs w:val="24"/>
        </w:rPr>
        <w:t xml:space="preserve"> be integrated into landscape-scale CH</w:t>
      </w:r>
      <w:r w:rsidRPr="0079475D">
        <w:rPr>
          <w:rFonts w:cs="Times New Roman"/>
          <w:szCs w:val="24"/>
          <w:vertAlign w:val="subscript"/>
        </w:rPr>
        <w:t xml:space="preserve">4 </w:t>
      </w:r>
      <w:r w:rsidRPr="0079475D">
        <w:rPr>
          <w:rFonts w:cs="Times New Roman"/>
          <w:szCs w:val="24"/>
        </w:rPr>
        <w:t xml:space="preserve">models </w:t>
      </w:r>
      <w:r w:rsidR="005F0DBE" w:rsidRPr="0079475D">
        <w:rPr>
          <w:rFonts w:cs="Times New Roman"/>
          <w:szCs w:val="24"/>
        </w:rPr>
        <w:t xml:space="preserve">by collaborators </w:t>
      </w:r>
      <w:r w:rsidRPr="0079475D">
        <w:rPr>
          <w:rFonts w:cs="Times New Roman"/>
          <w:szCs w:val="24"/>
        </w:rPr>
        <w:t>to establish better estimates of CH</w:t>
      </w:r>
      <w:r w:rsidRPr="0079475D">
        <w:rPr>
          <w:rFonts w:cs="Times New Roman"/>
          <w:szCs w:val="24"/>
          <w:vertAlign w:val="subscript"/>
        </w:rPr>
        <w:t>4</w:t>
      </w:r>
      <w:r w:rsidRPr="0079475D">
        <w:rPr>
          <w:rFonts w:cs="Times New Roman"/>
          <w:szCs w:val="24"/>
        </w:rPr>
        <w:t xml:space="preserve"> emissions</w:t>
      </w:r>
      <w:r w:rsidR="00F14285">
        <w:rPr>
          <w:rFonts w:cs="Times New Roman"/>
          <w:szCs w:val="24"/>
        </w:rPr>
        <w:t xml:space="preserve"> in the TTE and considering RSLR scenarios</w:t>
      </w:r>
      <w:r w:rsidRPr="0079475D">
        <w:rPr>
          <w:rFonts w:cs="Times New Roman"/>
          <w:szCs w:val="24"/>
        </w:rPr>
        <w:t xml:space="preserve">. </w:t>
      </w:r>
      <w:r w:rsidR="005F0DBE" w:rsidRPr="0079475D">
        <w:rPr>
          <w:rFonts w:cs="Times New Roman"/>
          <w:szCs w:val="24"/>
        </w:rPr>
        <w:t xml:space="preserve">Tidal marshes play </w:t>
      </w:r>
      <w:r w:rsidR="003C6E04" w:rsidRPr="0079475D">
        <w:rPr>
          <w:rFonts w:cs="Times New Roman"/>
          <w:szCs w:val="24"/>
        </w:rPr>
        <w:t xml:space="preserve">a </w:t>
      </w:r>
      <w:r w:rsidR="005F0DBE" w:rsidRPr="0079475D">
        <w:rPr>
          <w:rFonts w:cs="Times New Roman"/>
          <w:szCs w:val="24"/>
        </w:rPr>
        <w:t xml:space="preserve">vitally important role as major </w:t>
      </w:r>
      <w:r w:rsidR="00F14285">
        <w:rPr>
          <w:rFonts w:cs="Times New Roman"/>
          <w:szCs w:val="24"/>
        </w:rPr>
        <w:t>C</w:t>
      </w:r>
      <w:r w:rsidR="00F14285" w:rsidRPr="0079475D">
        <w:rPr>
          <w:rFonts w:cs="Times New Roman"/>
          <w:szCs w:val="24"/>
        </w:rPr>
        <w:t xml:space="preserve"> </w:t>
      </w:r>
      <w:r w:rsidR="003904DE" w:rsidRPr="0079475D">
        <w:rPr>
          <w:rFonts w:cs="Times New Roman"/>
          <w:szCs w:val="24"/>
        </w:rPr>
        <w:t>reservoirs</w:t>
      </w:r>
      <w:r w:rsidR="006C08F3" w:rsidRPr="0079475D">
        <w:rPr>
          <w:rFonts w:cs="Times New Roman"/>
          <w:szCs w:val="24"/>
        </w:rPr>
        <w:t xml:space="preserve">. </w:t>
      </w:r>
      <w:r w:rsidR="007F5D4F" w:rsidRPr="0079475D">
        <w:rPr>
          <w:rFonts w:cs="Times New Roman"/>
          <w:szCs w:val="24"/>
        </w:rPr>
        <w:t xml:space="preserve">Better understanding of </w:t>
      </w:r>
      <w:r w:rsidR="005B7F36" w:rsidRPr="0079475D">
        <w:rPr>
          <w:rFonts w:cs="Times New Roman"/>
          <w:szCs w:val="24"/>
        </w:rPr>
        <w:t>the driving</w:t>
      </w:r>
      <w:r w:rsidR="007F5D4F" w:rsidRPr="0079475D">
        <w:rPr>
          <w:rFonts w:cs="Times New Roman"/>
          <w:szCs w:val="24"/>
        </w:rPr>
        <w:t xml:space="preserve"> processes of CH</w:t>
      </w:r>
      <w:r w:rsidR="007F5D4F" w:rsidRPr="0079475D">
        <w:rPr>
          <w:rFonts w:cs="Times New Roman"/>
          <w:szCs w:val="24"/>
          <w:vertAlign w:val="subscript"/>
        </w:rPr>
        <w:t>4</w:t>
      </w:r>
      <w:r w:rsidR="007F5D4F" w:rsidRPr="0079475D">
        <w:rPr>
          <w:rFonts w:cs="Times New Roman"/>
          <w:szCs w:val="24"/>
        </w:rPr>
        <w:t xml:space="preserve"> dynamic can allow for more resilience against climate change </w:t>
      </w:r>
      <w:r w:rsidR="00000C17" w:rsidRPr="0079475D">
        <w:rPr>
          <w:rFonts w:cs="Times New Roman"/>
          <w:szCs w:val="24"/>
        </w:rPr>
        <w:t xml:space="preserve">through </w:t>
      </w:r>
      <w:r w:rsidR="00A81BD1">
        <w:rPr>
          <w:rFonts w:cs="Times New Roman"/>
          <w:szCs w:val="24"/>
        </w:rPr>
        <w:t xml:space="preserve">the </w:t>
      </w:r>
      <w:r w:rsidR="00000C17" w:rsidRPr="0079475D">
        <w:rPr>
          <w:rFonts w:cs="Times New Roman"/>
          <w:szCs w:val="24"/>
        </w:rPr>
        <w:t xml:space="preserve">development of </w:t>
      </w:r>
      <w:r w:rsidR="00A93725" w:rsidRPr="0079475D">
        <w:rPr>
          <w:rFonts w:cs="Times New Roman"/>
          <w:szCs w:val="24"/>
        </w:rPr>
        <w:t>successful greenhouse gas mitigation strategies and more accurate forecasting for the future.</w:t>
      </w:r>
    </w:p>
    <w:p w14:paraId="20EBB82F" w14:textId="38C63CA2" w:rsidR="000C2BAB" w:rsidRPr="0079475D" w:rsidRDefault="00B60A0A" w:rsidP="0097772B">
      <w:pPr>
        <w:pStyle w:val="Heading1"/>
        <w:spacing w:before="0" w:after="0" w:line="360" w:lineRule="auto"/>
        <w:jc w:val="center"/>
        <w:rPr>
          <w:rFonts w:cs="Times New Roman"/>
          <w:b w:val="0"/>
          <w:bCs/>
          <w:color w:val="auto"/>
          <w:szCs w:val="24"/>
        </w:rPr>
      </w:pPr>
      <w:bookmarkStart w:id="157" w:name="_Toc198546453"/>
      <w:bookmarkStart w:id="158" w:name="_Toc198546879"/>
      <w:bookmarkStart w:id="159" w:name="_Toc201840831"/>
      <w:r w:rsidRPr="0079475D">
        <w:rPr>
          <w:rFonts w:cs="Times New Roman"/>
          <w:bCs/>
          <w:color w:val="auto"/>
          <w:szCs w:val="24"/>
        </w:rPr>
        <w:lastRenderedPageBreak/>
        <w:t>REFERENCES</w:t>
      </w:r>
      <w:bookmarkEnd w:id="157"/>
      <w:bookmarkEnd w:id="158"/>
      <w:bookmarkEnd w:id="159"/>
    </w:p>
    <w:p w14:paraId="65F7F2E6" w14:textId="77777777" w:rsidR="00E244AB" w:rsidRPr="00417027" w:rsidRDefault="00E244AB" w:rsidP="002A6A95">
      <w:pPr>
        <w:spacing w:after="0" w:line="360" w:lineRule="auto"/>
        <w:ind w:left="720" w:hanging="720"/>
        <w:rPr>
          <w:rFonts w:cs="Times New Roman"/>
        </w:rPr>
      </w:pPr>
      <w:bookmarkStart w:id="160" w:name="_Hlk199922785"/>
      <w:r w:rsidRPr="00417027">
        <w:rPr>
          <w:rFonts w:cs="Times New Roman"/>
        </w:rPr>
        <w:t xml:space="preserve">Al-Haj, A. N., and </w:t>
      </w:r>
      <w:proofErr w:type="spellStart"/>
      <w:r w:rsidRPr="00417027">
        <w:rPr>
          <w:rFonts w:cs="Times New Roman"/>
        </w:rPr>
        <w:t>Fulweiler</w:t>
      </w:r>
      <w:proofErr w:type="spellEnd"/>
      <w:r w:rsidRPr="00417027">
        <w:rPr>
          <w:rFonts w:cs="Times New Roman"/>
        </w:rPr>
        <w:t>, R. W., 2020, A synthesis of methane emissions from shallow vegetated coastal ecosystems: Global Change Biology, v. 26, no. 5, p. 2988-3005.</w:t>
      </w:r>
    </w:p>
    <w:p w14:paraId="742E4D00" w14:textId="77777777" w:rsidR="00E244AB" w:rsidRPr="00417027" w:rsidRDefault="00E244AB" w:rsidP="002A6A95">
      <w:pPr>
        <w:spacing w:after="0" w:line="360" w:lineRule="auto"/>
        <w:ind w:left="720" w:hanging="720"/>
        <w:rPr>
          <w:rFonts w:cs="Times New Roman"/>
        </w:rPr>
      </w:pPr>
      <w:r w:rsidRPr="00417027">
        <w:rPr>
          <w:rFonts w:cs="Times New Roman"/>
        </w:rPr>
        <w:t xml:space="preserve">Al-Raei, A. M., Bosselmann, K., Böttcher, M. E., </w:t>
      </w:r>
      <w:proofErr w:type="spellStart"/>
      <w:r w:rsidRPr="00417027">
        <w:rPr>
          <w:rFonts w:cs="Times New Roman"/>
        </w:rPr>
        <w:t>Hespenheide</w:t>
      </w:r>
      <w:proofErr w:type="spellEnd"/>
      <w:r w:rsidRPr="00417027">
        <w:rPr>
          <w:rFonts w:cs="Times New Roman"/>
        </w:rPr>
        <w:t>, B., and Tauber, F., 2009, Seasonal dynamics of microbial sulfate reduction in temperate intertidal surface sediments: controls by temperature and organic matter: Ocean Dynamics, v. 59, no. 2, p. 351-370.</w:t>
      </w:r>
    </w:p>
    <w:p w14:paraId="2F4CE4F9" w14:textId="77777777" w:rsidR="00E244AB" w:rsidRPr="00417027" w:rsidRDefault="00E244AB" w:rsidP="002A6A95">
      <w:pPr>
        <w:spacing w:after="0" w:line="360" w:lineRule="auto"/>
        <w:ind w:left="720" w:hanging="720"/>
        <w:rPr>
          <w:rFonts w:cs="Times New Roman"/>
        </w:rPr>
      </w:pPr>
      <w:r w:rsidRPr="00417027">
        <w:rPr>
          <w:rFonts w:cs="Times New Roman"/>
        </w:rPr>
        <w:t>Apprill, A., McNally, S., Parsons, R., and Weber, L., 2015, Minor revision to V4 region SSU rRNA 806R gene primer greatly increases detection of SAR11 bacterioplankton: Aquatic Microbial Ecology, v. 75, no. 2, p. 129-137.</w:t>
      </w:r>
    </w:p>
    <w:p w14:paraId="33F8F48E" w14:textId="77777777" w:rsidR="00E244AB" w:rsidRPr="00417027" w:rsidRDefault="00E244AB" w:rsidP="002A6A95">
      <w:pPr>
        <w:spacing w:after="0" w:line="360" w:lineRule="auto"/>
        <w:ind w:left="720" w:hanging="720"/>
        <w:rPr>
          <w:rFonts w:cs="Times New Roman"/>
        </w:rPr>
      </w:pPr>
      <w:r w:rsidRPr="00417027">
        <w:rPr>
          <w:rFonts w:cs="Times New Roman"/>
        </w:rPr>
        <w:t xml:space="preserve">Bartoš, O., Chmel, M., and </w:t>
      </w:r>
      <w:proofErr w:type="spellStart"/>
      <w:r w:rsidRPr="00417027">
        <w:rPr>
          <w:rFonts w:cs="Times New Roman"/>
        </w:rPr>
        <w:t>Swierczková</w:t>
      </w:r>
      <w:proofErr w:type="spellEnd"/>
      <w:r w:rsidRPr="00417027">
        <w:rPr>
          <w:rFonts w:cs="Times New Roman"/>
        </w:rPr>
        <w:t>, I., 2024, The overlooked evolutionary dynamics of 16S rRNA revises its role as the “gold standard” for bacterial species identification: Scientific Reports, v. 14, no. 1, p. 9067.</w:t>
      </w:r>
    </w:p>
    <w:p w14:paraId="70CACC17" w14:textId="75338020" w:rsidR="00E244AB" w:rsidRPr="00417027" w:rsidRDefault="00E244AB" w:rsidP="00BC11F0">
      <w:pPr>
        <w:spacing w:after="0" w:line="360" w:lineRule="auto"/>
        <w:ind w:left="720" w:hanging="720"/>
        <w:rPr>
          <w:rFonts w:cs="Times New Roman"/>
        </w:rPr>
      </w:pPr>
      <w:r w:rsidRPr="00417027">
        <w:rPr>
          <w:rFonts w:cs="Times New Roman"/>
        </w:rPr>
        <w:t xml:space="preserve">Aronson, E., Allison, S., and </w:t>
      </w:r>
      <w:proofErr w:type="spellStart"/>
      <w:r w:rsidRPr="00417027">
        <w:rPr>
          <w:rFonts w:cs="Times New Roman"/>
        </w:rPr>
        <w:t>Helliker</w:t>
      </w:r>
      <w:proofErr w:type="spellEnd"/>
      <w:r w:rsidRPr="00417027">
        <w:rPr>
          <w:rFonts w:cs="Times New Roman"/>
        </w:rPr>
        <w:t>, B. R., 2013, Environmental impacts on the diversity of methane-cycling microbes and their resultant function: Frontiers in Microbiology, v. 4</w:t>
      </w:r>
      <w:r w:rsidR="00A81BD1">
        <w:rPr>
          <w:rFonts w:cs="Times New Roman"/>
        </w:rPr>
        <w:t xml:space="preserve">, </w:t>
      </w:r>
      <w:r w:rsidR="00A81BD1" w:rsidRPr="003615AE">
        <w:rPr>
          <w:rFonts w:cs="Times New Roman"/>
        </w:rPr>
        <w:t>https://doi.org/10.3389/fmicb.2013.00225</w:t>
      </w:r>
      <w:r w:rsidRPr="00417027">
        <w:rPr>
          <w:rFonts w:cs="Times New Roman"/>
        </w:rPr>
        <w:t>.</w:t>
      </w:r>
    </w:p>
    <w:p w14:paraId="2F048CC3" w14:textId="77777777" w:rsidR="00E244AB" w:rsidRPr="001E3A84" w:rsidRDefault="00E244AB" w:rsidP="002A6A95">
      <w:pPr>
        <w:spacing w:after="0" w:line="360" w:lineRule="auto"/>
        <w:ind w:left="720" w:hanging="720"/>
        <w:rPr>
          <w:rFonts w:cs="Times New Roman"/>
        </w:rPr>
      </w:pPr>
      <w:r w:rsidRPr="00417027">
        <w:rPr>
          <w:rFonts w:cs="Times New Roman"/>
        </w:rPr>
        <w:t>Baustian, M. M., Stagg, C. L., Perry, C. L., Moss, L. C., and Carruthers, T. J. B., 2021, Long-term carbon sinks in marsh soils of coastal Louisiana</w:t>
      </w:r>
      <w:r w:rsidRPr="001E3A84">
        <w:rPr>
          <w:rFonts w:cs="Times New Roman"/>
        </w:rPr>
        <w:t xml:space="preserve"> are at </w:t>
      </w:r>
      <w:r>
        <w:rPr>
          <w:rFonts w:cs="Times New Roman"/>
        </w:rPr>
        <w:t>r</w:t>
      </w:r>
      <w:r w:rsidRPr="001E3A84">
        <w:rPr>
          <w:rFonts w:cs="Times New Roman"/>
        </w:rPr>
        <w:t xml:space="preserve">isk to </w:t>
      </w:r>
      <w:r>
        <w:rPr>
          <w:rFonts w:cs="Times New Roman"/>
        </w:rPr>
        <w:t>w</w:t>
      </w:r>
      <w:r w:rsidRPr="001E3A84">
        <w:rPr>
          <w:rFonts w:cs="Times New Roman"/>
        </w:rPr>
        <w:t xml:space="preserve">etland </w:t>
      </w:r>
      <w:r>
        <w:rPr>
          <w:rFonts w:cs="Times New Roman"/>
        </w:rPr>
        <w:t>l</w:t>
      </w:r>
      <w:r w:rsidRPr="001E3A84">
        <w:rPr>
          <w:rFonts w:cs="Times New Roman"/>
        </w:rPr>
        <w:t xml:space="preserve">oss: Journal of Geophysical Research: </w:t>
      </w:r>
      <w:proofErr w:type="spellStart"/>
      <w:r w:rsidRPr="001E3A84">
        <w:rPr>
          <w:rFonts w:cs="Times New Roman"/>
        </w:rPr>
        <w:t>Biogeosciences</w:t>
      </w:r>
      <w:proofErr w:type="spellEnd"/>
      <w:r w:rsidRPr="001E3A84">
        <w:rPr>
          <w:rFonts w:cs="Times New Roman"/>
        </w:rPr>
        <w:t>, v. 126, no. 3, p. e2020JG005832.</w:t>
      </w:r>
    </w:p>
    <w:p w14:paraId="5C98D8CC" w14:textId="77777777" w:rsidR="00E244AB" w:rsidRPr="001E3A84" w:rsidRDefault="00E244AB" w:rsidP="002A6A95">
      <w:pPr>
        <w:spacing w:after="0" w:line="360" w:lineRule="auto"/>
        <w:ind w:left="720" w:hanging="720"/>
        <w:rPr>
          <w:rFonts w:cs="Times New Roman"/>
        </w:rPr>
      </w:pPr>
      <w:r w:rsidRPr="001E3A84">
        <w:rPr>
          <w:rFonts w:cs="Times New Roman"/>
        </w:rPr>
        <w:t>Bethke, C. M., Sanford, R. A., Kirk, M. F., Jin, Q., and Flynn, T. M., 2011, The thermodynamic ladder in geomicrobiology: American Journal of Science, v. 311, p. 183-210.</w:t>
      </w:r>
    </w:p>
    <w:p w14:paraId="6EC200A5" w14:textId="77777777" w:rsidR="00E244AB" w:rsidRPr="001E3A84" w:rsidRDefault="00E244AB" w:rsidP="002A6A95">
      <w:pPr>
        <w:spacing w:after="0" w:line="360" w:lineRule="auto"/>
        <w:ind w:left="720" w:hanging="720"/>
        <w:rPr>
          <w:rFonts w:cs="Times New Roman"/>
        </w:rPr>
      </w:pPr>
      <w:r w:rsidRPr="001E3A84">
        <w:rPr>
          <w:rFonts w:cs="Times New Roman"/>
        </w:rPr>
        <w:t>Bianchi, T. S., DiMarco, S. F., Smith, R. W., and Schreiner, K. M., 2009, A gradient of dissolved organic carbon and lignin from Terrebonne–Timbalier Bay estuary to the Louisiana shelf (USA): Marine Chemistry, v. 117, no. 1, p. 32-41.</w:t>
      </w:r>
    </w:p>
    <w:p w14:paraId="239FA16B" w14:textId="77777777" w:rsidR="00E244AB" w:rsidRPr="001E3A84" w:rsidRDefault="00E244AB" w:rsidP="002A6A95">
      <w:pPr>
        <w:spacing w:after="0" w:line="360" w:lineRule="auto"/>
        <w:ind w:left="720" w:hanging="720"/>
        <w:rPr>
          <w:rFonts w:cs="Times New Roman"/>
        </w:rPr>
      </w:pPr>
      <w:r w:rsidRPr="001E3A84">
        <w:rPr>
          <w:rFonts w:cs="Times New Roman"/>
        </w:rPr>
        <w:t>Blum, P., 1997, Moisture and Density (by Mass and Volume), in Physical Properties Handbook: A Guide to the Shipboard Measurement of Physical Properties of Deep-Sea Cores., ODP Technical Notes.</w:t>
      </w:r>
    </w:p>
    <w:p w14:paraId="3E0059DE" w14:textId="77777777" w:rsidR="00E244AB" w:rsidRPr="001E3A84" w:rsidRDefault="00E244AB" w:rsidP="002A6A95">
      <w:pPr>
        <w:spacing w:after="0" w:line="360" w:lineRule="auto"/>
        <w:ind w:left="720" w:hanging="720"/>
        <w:rPr>
          <w:rFonts w:cs="Times New Roman"/>
        </w:rPr>
      </w:pPr>
      <w:r w:rsidRPr="001E3A84">
        <w:rPr>
          <w:rFonts w:cs="Times New Roman"/>
        </w:rPr>
        <w:t xml:space="preserve">Bo-Ra, K., Jiwon, S., Robin, B. G., Jun Hyung, L., Doo Wan, K., Kuk-Hwan, S., Ju-Hoon, L., and </w:t>
      </w:r>
      <w:proofErr w:type="spellStart"/>
      <w:r w:rsidRPr="001E3A84">
        <w:rPr>
          <w:rFonts w:cs="Times New Roman"/>
        </w:rPr>
        <w:t>Hyeun</w:t>
      </w:r>
      <w:proofErr w:type="spellEnd"/>
      <w:r w:rsidRPr="001E3A84">
        <w:rPr>
          <w:rFonts w:cs="Times New Roman"/>
        </w:rPr>
        <w:t xml:space="preserve"> Bum, K., 2017, Deciphering diversity indices for a better understanding of microbial communities: Journal of Microbiology and Biotechnology, v. 27, no. 12, p. 2089-2093.</w:t>
      </w:r>
    </w:p>
    <w:p w14:paraId="2E8464E1" w14:textId="27CF1F32" w:rsidR="00E244AB" w:rsidRPr="001E3A84" w:rsidRDefault="00E244AB" w:rsidP="002A6A95">
      <w:pPr>
        <w:spacing w:after="0" w:line="360" w:lineRule="auto"/>
        <w:ind w:left="720" w:hanging="720"/>
        <w:rPr>
          <w:rFonts w:cs="Times New Roman"/>
        </w:rPr>
      </w:pPr>
      <w:proofErr w:type="spellStart"/>
      <w:r w:rsidRPr="001E3A84">
        <w:rPr>
          <w:rFonts w:cs="Times New Roman"/>
        </w:rPr>
        <w:lastRenderedPageBreak/>
        <w:t>Bodelier</w:t>
      </w:r>
      <w:proofErr w:type="spellEnd"/>
      <w:r w:rsidRPr="001E3A84">
        <w:rPr>
          <w:rFonts w:cs="Times New Roman"/>
        </w:rPr>
        <w:t>, P. L. E., and Steenbergh, A. K., 2014, Interactions between methane and the nitrogen cycle in light of climate change</w:t>
      </w:r>
      <w:r w:rsidR="00A81BD1">
        <w:rPr>
          <w:rFonts w:cs="Times New Roman"/>
        </w:rPr>
        <w:t>:</w:t>
      </w:r>
      <w:r w:rsidRPr="001E3A84">
        <w:rPr>
          <w:rFonts w:cs="Times New Roman"/>
        </w:rPr>
        <w:t xml:space="preserve"> Current Opinion in Environmental Sustainability, v. 9-10, p. 26-36.</w:t>
      </w:r>
    </w:p>
    <w:p w14:paraId="281ECD4D" w14:textId="77777777" w:rsidR="00E244AB" w:rsidRPr="001E3A84" w:rsidRDefault="00E244AB" w:rsidP="002A6A95">
      <w:pPr>
        <w:spacing w:after="0" w:line="360" w:lineRule="auto"/>
        <w:ind w:left="720" w:hanging="720"/>
        <w:rPr>
          <w:rFonts w:cs="Times New Roman"/>
        </w:rPr>
      </w:pPr>
      <w:r w:rsidRPr="001E3A84">
        <w:rPr>
          <w:rFonts w:cs="Times New Roman"/>
        </w:rPr>
        <w:t xml:space="preserve">Borrel, G., Parisot, N., Harris, H. M. B., </w:t>
      </w:r>
      <w:proofErr w:type="spellStart"/>
      <w:r w:rsidRPr="001E3A84">
        <w:rPr>
          <w:rFonts w:cs="Times New Roman"/>
        </w:rPr>
        <w:t>Peyretaillade</w:t>
      </w:r>
      <w:proofErr w:type="spellEnd"/>
      <w:r w:rsidRPr="001E3A84">
        <w:rPr>
          <w:rFonts w:cs="Times New Roman"/>
        </w:rPr>
        <w:t xml:space="preserve">, E., </w:t>
      </w:r>
      <w:proofErr w:type="spellStart"/>
      <w:r w:rsidRPr="001E3A84">
        <w:rPr>
          <w:rFonts w:cs="Times New Roman"/>
        </w:rPr>
        <w:t>Gaci</w:t>
      </w:r>
      <w:proofErr w:type="spellEnd"/>
      <w:r w:rsidRPr="001E3A84">
        <w:rPr>
          <w:rFonts w:cs="Times New Roman"/>
        </w:rPr>
        <w:t xml:space="preserve">, N., </w:t>
      </w:r>
      <w:proofErr w:type="spellStart"/>
      <w:r w:rsidRPr="001E3A84">
        <w:rPr>
          <w:rFonts w:cs="Times New Roman"/>
        </w:rPr>
        <w:t>Tottey</w:t>
      </w:r>
      <w:proofErr w:type="spellEnd"/>
      <w:r w:rsidRPr="001E3A84">
        <w:rPr>
          <w:rFonts w:cs="Times New Roman"/>
        </w:rPr>
        <w:t xml:space="preserve">, W., Bardot, O., Raymann, K., </w:t>
      </w:r>
      <w:proofErr w:type="spellStart"/>
      <w:r w:rsidRPr="001E3A84">
        <w:rPr>
          <w:rFonts w:cs="Times New Roman"/>
        </w:rPr>
        <w:t>Gribaldo</w:t>
      </w:r>
      <w:proofErr w:type="spellEnd"/>
      <w:r w:rsidRPr="001E3A84">
        <w:rPr>
          <w:rFonts w:cs="Times New Roman"/>
        </w:rPr>
        <w:t xml:space="preserve">, S., Peyret, P., O’Toole, P. W., and </w:t>
      </w:r>
      <w:proofErr w:type="spellStart"/>
      <w:r w:rsidRPr="001E3A84">
        <w:rPr>
          <w:rFonts w:cs="Times New Roman"/>
        </w:rPr>
        <w:t>Brugère</w:t>
      </w:r>
      <w:proofErr w:type="spellEnd"/>
      <w:r w:rsidRPr="001E3A84">
        <w:rPr>
          <w:rFonts w:cs="Times New Roman"/>
        </w:rPr>
        <w:t xml:space="preserve">, J.-F., 2014, Comparative genomics highlights the unique biology of </w:t>
      </w:r>
      <w:proofErr w:type="spellStart"/>
      <w:r w:rsidRPr="001E3A84">
        <w:rPr>
          <w:rFonts w:cs="Times New Roman"/>
        </w:rPr>
        <w:t>Methanomassiliicoccales</w:t>
      </w:r>
      <w:proofErr w:type="spellEnd"/>
      <w:r w:rsidRPr="001E3A84">
        <w:rPr>
          <w:rFonts w:cs="Times New Roman"/>
        </w:rPr>
        <w:t xml:space="preserve">, a </w:t>
      </w:r>
      <w:proofErr w:type="spellStart"/>
      <w:r w:rsidRPr="001E3A84">
        <w:rPr>
          <w:rFonts w:cs="Times New Roman"/>
        </w:rPr>
        <w:t>Thermoplasmatales</w:t>
      </w:r>
      <w:proofErr w:type="spellEnd"/>
      <w:r w:rsidRPr="001E3A84">
        <w:rPr>
          <w:rFonts w:cs="Times New Roman"/>
        </w:rPr>
        <w:t xml:space="preserve">-related seventh order of methanogenic archaea that encodes </w:t>
      </w:r>
      <w:proofErr w:type="spellStart"/>
      <w:r w:rsidRPr="001E3A84">
        <w:rPr>
          <w:rFonts w:cs="Times New Roman"/>
        </w:rPr>
        <w:t>pyrrolysine</w:t>
      </w:r>
      <w:proofErr w:type="spellEnd"/>
      <w:r w:rsidRPr="001E3A84">
        <w:rPr>
          <w:rFonts w:cs="Times New Roman"/>
        </w:rPr>
        <w:t>: BMC Genomics, v. 15, no. 1, p. 679.</w:t>
      </w:r>
    </w:p>
    <w:p w14:paraId="40B6DA57" w14:textId="77777777" w:rsidR="00E244AB" w:rsidRPr="001E3A84" w:rsidRDefault="00E244AB" w:rsidP="002A6A95">
      <w:pPr>
        <w:spacing w:after="0" w:line="360" w:lineRule="auto"/>
        <w:ind w:left="720" w:hanging="720"/>
        <w:rPr>
          <w:rFonts w:cs="Times New Roman"/>
        </w:rPr>
      </w:pPr>
      <w:r w:rsidRPr="001E3A84">
        <w:rPr>
          <w:rFonts w:cs="Times New Roman"/>
        </w:rPr>
        <w:t xml:space="preserve">Bourne, J., 2000, Louisiana's </w:t>
      </w:r>
      <w:r>
        <w:rPr>
          <w:rFonts w:cs="Times New Roman"/>
        </w:rPr>
        <w:t>v</w:t>
      </w:r>
      <w:r w:rsidRPr="001E3A84">
        <w:rPr>
          <w:rFonts w:cs="Times New Roman"/>
        </w:rPr>
        <w:t xml:space="preserve">anishing </w:t>
      </w:r>
      <w:r>
        <w:rPr>
          <w:rFonts w:cs="Times New Roman"/>
        </w:rPr>
        <w:t>w</w:t>
      </w:r>
      <w:r w:rsidRPr="001E3A84">
        <w:rPr>
          <w:rFonts w:cs="Times New Roman"/>
        </w:rPr>
        <w:t xml:space="preserve">etlands: Going, </w:t>
      </w:r>
      <w:r>
        <w:rPr>
          <w:rFonts w:cs="Times New Roman"/>
        </w:rPr>
        <w:t>g</w:t>
      </w:r>
      <w:r w:rsidRPr="001E3A84">
        <w:rPr>
          <w:rFonts w:cs="Times New Roman"/>
        </w:rPr>
        <w:t>oing: Science, v. 289, no. 5486, p. 1860-1863.</w:t>
      </w:r>
    </w:p>
    <w:p w14:paraId="41E30D81" w14:textId="77777777" w:rsidR="00E244AB" w:rsidRPr="001E3A84" w:rsidRDefault="00E244AB" w:rsidP="002A6A95">
      <w:pPr>
        <w:spacing w:after="0" w:line="360" w:lineRule="auto"/>
        <w:ind w:left="720" w:hanging="720"/>
        <w:rPr>
          <w:rFonts w:cs="Times New Roman"/>
        </w:rPr>
      </w:pPr>
      <w:r w:rsidRPr="001E3A84">
        <w:rPr>
          <w:rFonts w:cs="Times New Roman"/>
        </w:rPr>
        <w:t>Bridgham, S. D., Cadillo-Quiroz, H., Keller, J. K., and Zhuang, Q., 2013, Methane emissions from wetlands: biogeochemical, microbial, and modeling perspectives from local to global scales: Glob</w:t>
      </w:r>
      <w:r>
        <w:rPr>
          <w:rFonts w:cs="Times New Roman"/>
        </w:rPr>
        <w:t>al</w:t>
      </w:r>
      <w:r w:rsidRPr="001E3A84">
        <w:rPr>
          <w:rFonts w:cs="Times New Roman"/>
        </w:rPr>
        <w:t xml:space="preserve"> Chang</w:t>
      </w:r>
      <w:r>
        <w:rPr>
          <w:rFonts w:cs="Times New Roman"/>
        </w:rPr>
        <w:t>e</w:t>
      </w:r>
      <w:r w:rsidRPr="001E3A84">
        <w:rPr>
          <w:rFonts w:cs="Times New Roman"/>
        </w:rPr>
        <w:t xml:space="preserve"> Biol</w:t>
      </w:r>
      <w:r>
        <w:rPr>
          <w:rFonts w:cs="Times New Roman"/>
        </w:rPr>
        <w:t>ogy</w:t>
      </w:r>
      <w:r w:rsidRPr="001E3A84">
        <w:rPr>
          <w:rFonts w:cs="Times New Roman"/>
        </w:rPr>
        <w:t>, v. 19, no. 5, p. 1325-1346.</w:t>
      </w:r>
    </w:p>
    <w:p w14:paraId="3E89D5CB" w14:textId="51644011" w:rsidR="00E244AB" w:rsidRPr="001E3A84" w:rsidRDefault="00E244AB" w:rsidP="002A6A95">
      <w:pPr>
        <w:spacing w:after="0" w:line="360" w:lineRule="auto"/>
        <w:ind w:left="720" w:hanging="720"/>
        <w:rPr>
          <w:rFonts w:cs="Times New Roman"/>
        </w:rPr>
      </w:pPr>
      <w:r w:rsidRPr="001E3A84">
        <w:rPr>
          <w:rFonts w:cs="Times New Roman"/>
        </w:rPr>
        <w:t xml:space="preserve">Bueno de Mesquita, C. P., Hartman, W. H., </w:t>
      </w:r>
      <w:proofErr w:type="spellStart"/>
      <w:r w:rsidRPr="001E3A84">
        <w:rPr>
          <w:rFonts w:cs="Times New Roman"/>
        </w:rPr>
        <w:t>Ardón</w:t>
      </w:r>
      <w:proofErr w:type="spellEnd"/>
      <w:r w:rsidRPr="001E3A84">
        <w:rPr>
          <w:rFonts w:cs="Times New Roman"/>
        </w:rPr>
        <w:t xml:space="preserve">, M., Bernhardt, E. S., Neubauer, S. C., Weston, N. B., and </w:t>
      </w:r>
      <w:proofErr w:type="spellStart"/>
      <w:r w:rsidRPr="001E3A84">
        <w:rPr>
          <w:rFonts w:cs="Times New Roman"/>
        </w:rPr>
        <w:t>Tringe</w:t>
      </w:r>
      <w:proofErr w:type="spellEnd"/>
      <w:r w:rsidRPr="001E3A84">
        <w:rPr>
          <w:rFonts w:cs="Times New Roman"/>
        </w:rPr>
        <w:t xml:space="preserve">, S. G., 2024, Microbial </w:t>
      </w:r>
      <w:r>
        <w:rPr>
          <w:rFonts w:cs="Times New Roman"/>
        </w:rPr>
        <w:t>e</w:t>
      </w:r>
      <w:r w:rsidRPr="001E3A84">
        <w:rPr>
          <w:rFonts w:cs="Times New Roman"/>
        </w:rPr>
        <w:t xml:space="preserve">cology and </w:t>
      </w:r>
      <w:r>
        <w:rPr>
          <w:rFonts w:cs="Times New Roman"/>
        </w:rPr>
        <w:t>s</w:t>
      </w:r>
      <w:r w:rsidRPr="001E3A84">
        <w:rPr>
          <w:rFonts w:cs="Times New Roman"/>
        </w:rPr>
        <w:t xml:space="preserve">ite </w:t>
      </w:r>
      <w:r>
        <w:rPr>
          <w:rFonts w:cs="Times New Roman"/>
        </w:rPr>
        <w:t>ch</w:t>
      </w:r>
      <w:r w:rsidRPr="001E3A84">
        <w:rPr>
          <w:rFonts w:cs="Times New Roman"/>
        </w:rPr>
        <w:t xml:space="preserve">aracteristics </w:t>
      </w:r>
      <w:r>
        <w:rPr>
          <w:rFonts w:cs="Times New Roman"/>
        </w:rPr>
        <w:t>u</w:t>
      </w:r>
      <w:r w:rsidRPr="001E3A84">
        <w:rPr>
          <w:rFonts w:cs="Times New Roman"/>
        </w:rPr>
        <w:t xml:space="preserve">nderlie </w:t>
      </w:r>
      <w:r>
        <w:rPr>
          <w:rFonts w:cs="Times New Roman"/>
        </w:rPr>
        <w:t>d</w:t>
      </w:r>
      <w:r w:rsidRPr="001E3A84">
        <w:rPr>
          <w:rFonts w:cs="Times New Roman"/>
        </w:rPr>
        <w:t xml:space="preserve">ifferences in </w:t>
      </w:r>
      <w:r>
        <w:rPr>
          <w:rFonts w:cs="Times New Roman"/>
        </w:rPr>
        <w:t>s</w:t>
      </w:r>
      <w:r w:rsidRPr="001E3A84">
        <w:rPr>
          <w:rFonts w:cs="Times New Roman"/>
        </w:rPr>
        <w:t>alinity-</w:t>
      </w:r>
      <w:r>
        <w:rPr>
          <w:rFonts w:cs="Times New Roman"/>
        </w:rPr>
        <w:t>m</w:t>
      </w:r>
      <w:r w:rsidRPr="001E3A84">
        <w:rPr>
          <w:rFonts w:cs="Times New Roman"/>
        </w:rPr>
        <w:t xml:space="preserve">ethane </w:t>
      </w:r>
      <w:r>
        <w:rPr>
          <w:rFonts w:cs="Times New Roman"/>
        </w:rPr>
        <w:t>re</w:t>
      </w:r>
      <w:r w:rsidRPr="001E3A84">
        <w:rPr>
          <w:rFonts w:cs="Times New Roman"/>
        </w:rPr>
        <w:t xml:space="preserve">lationships in </w:t>
      </w:r>
      <w:r>
        <w:rPr>
          <w:rFonts w:cs="Times New Roman"/>
        </w:rPr>
        <w:t>c</w:t>
      </w:r>
      <w:r w:rsidRPr="001E3A84">
        <w:rPr>
          <w:rFonts w:cs="Times New Roman"/>
        </w:rPr>
        <w:t xml:space="preserve">oastal </w:t>
      </w:r>
      <w:r>
        <w:rPr>
          <w:rFonts w:cs="Times New Roman"/>
        </w:rPr>
        <w:t>w</w:t>
      </w:r>
      <w:r w:rsidRPr="001E3A84">
        <w:rPr>
          <w:rFonts w:cs="Times New Roman"/>
        </w:rPr>
        <w:t xml:space="preserve">etlands: Journal of Geophysical Research: </w:t>
      </w:r>
      <w:proofErr w:type="spellStart"/>
      <w:r w:rsidRPr="001E3A84">
        <w:rPr>
          <w:rFonts w:cs="Times New Roman"/>
        </w:rPr>
        <w:t>Biogeosciences</w:t>
      </w:r>
      <w:proofErr w:type="spellEnd"/>
      <w:r w:rsidRPr="001E3A84">
        <w:rPr>
          <w:rFonts w:cs="Times New Roman"/>
        </w:rPr>
        <w:t>, v. 129, no. 6, p. e2024JG008133.</w:t>
      </w:r>
    </w:p>
    <w:p w14:paraId="48DBB4F9" w14:textId="77777777" w:rsidR="00E244AB" w:rsidRDefault="00E244AB" w:rsidP="002A6A95">
      <w:pPr>
        <w:spacing w:after="0" w:line="360" w:lineRule="auto"/>
        <w:ind w:left="720" w:hanging="720"/>
        <w:rPr>
          <w:rFonts w:cs="Times New Roman"/>
        </w:rPr>
      </w:pPr>
      <w:r w:rsidRPr="001E3A84">
        <w:rPr>
          <w:rFonts w:cs="Times New Roman"/>
        </w:rPr>
        <w:t xml:space="preserve">Bueno de Mesquita, C. P., Wu, D., and G. </w:t>
      </w:r>
      <w:proofErr w:type="spellStart"/>
      <w:r w:rsidRPr="001E3A84">
        <w:rPr>
          <w:rFonts w:cs="Times New Roman"/>
        </w:rPr>
        <w:t>Tringe</w:t>
      </w:r>
      <w:proofErr w:type="spellEnd"/>
      <w:r w:rsidRPr="001E3A84">
        <w:rPr>
          <w:rFonts w:cs="Times New Roman"/>
        </w:rPr>
        <w:t>, S., 2023, Methyl-</w:t>
      </w:r>
      <w:r>
        <w:rPr>
          <w:rFonts w:cs="Times New Roman"/>
        </w:rPr>
        <w:t>b</w:t>
      </w:r>
      <w:r w:rsidRPr="001E3A84">
        <w:rPr>
          <w:rFonts w:cs="Times New Roman"/>
        </w:rPr>
        <w:t xml:space="preserve">ased </w:t>
      </w:r>
      <w:r>
        <w:rPr>
          <w:rFonts w:cs="Times New Roman"/>
        </w:rPr>
        <w:t>m</w:t>
      </w:r>
      <w:r w:rsidRPr="001E3A84">
        <w:rPr>
          <w:rFonts w:cs="Times New Roman"/>
        </w:rPr>
        <w:t xml:space="preserve">ethanogenesis: </w:t>
      </w:r>
      <w:r>
        <w:rPr>
          <w:rFonts w:cs="Times New Roman"/>
        </w:rPr>
        <w:t>A</w:t>
      </w:r>
      <w:r w:rsidRPr="001E3A84">
        <w:rPr>
          <w:rFonts w:cs="Times New Roman"/>
        </w:rPr>
        <w:t xml:space="preserve">n </w:t>
      </w:r>
      <w:r>
        <w:rPr>
          <w:rFonts w:cs="Times New Roman"/>
        </w:rPr>
        <w:t>e</w:t>
      </w:r>
      <w:r w:rsidRPr="001E3A84">
        <w:rPr>
          <w:rFonts w:cs="Times New Roman"/>
        </w:rPr>
        <w:t xml:space="preserve">cological and </w:t>
      </w:r>
      <w:r>
        <w:rPr>
          <w:rFonts w:cs="Times New Roman"/>
        </w:rPr>
        <w:t>g</w:t>
      </w:r>
      <w:r w:rsidRPr="001E3A84">
        <w:rPr>
          <w:rFonts w:cs="Times New Roman"/>
        </w:rPr>
        <w:t xml:space="preserve">enomic </w:t>
      </w:r>
      <w:r>
        <w:rPr>
          <w:rFonts w:cs="Times New Roman"/>
        </w:rPr>
        <w:t>r</w:t>
      </w:r>
      <w:r w:rsidRPr="001E3A84">
        <w:rPr>
          <w:rFonts w:cs="Times New Roman"/>
        </w:rPr>
        <w:t>eview: Microbiology and Molecular Biology Reviews, v. 87, no. 1, p. e00024-00022.</w:t>
      </w:r>
    </w:p>
    <w:p w14:paraId="2FBA8156" w14:textId="77777777" w:rsidR="00E244AB" w:rsidRDefault="00E244AB" w:rsidP="002A6A95">
      <w:pPr>
        <w:spacing w:after="0" w:line="360" w:lineRule="auto"/>
        <w:ind w:left="720" w:hanging="720"/>
        <w:rPr>
          <w:rFonts w:cs="Times New Roman"/>
        </w:rPr>
      </w:pPr>
      <w:r w:rsidRPr="00781174">
        <w:rPr>
          <w:rFonts w:cs="Times New Roman"/>
        </w:rPr>
        <w:t>Buongiorno, J., Turner, S., Webster, G., Asai, M., Shumaker, A. K., Roy, T., Weightman, A., Schippers, A., and Lloyd, K. G., 2017, Interlaboratory quantification of Bacteria and Archaea in deeply buried sediments of the Baltic Sea (IODP Expedition 347): FEMS Microbiology Ecology, v. 93, no. 3. p.</w:t>
      </w:r>
      <w:r w:rsidRPr="00781174">
        <w:t xml:space="preserve"> </w:t>
      </w:r>
      <w:r w:rsidRPr="00781174">
        <w:rPr>
          <w:rFonts w:cs="Times New Roman"/>
        </w:rPr>
        <w:t>fix007</w:t>
      </w:r>
    </w:p>
    <w:p w14:paraId="210081A8" w14:textId="57957AD0" w:rsidR="00E244AB" w:rsidRPr="001E3A84" w:rsidRDefault="00E244AB" w:rsidP="002A6A95">
      <w:pPr>
        <w:spacing w:after="0" w:line="360" w:lineRule="auto"/>
        <w:ind w:left="720" w:hanging="720"/>
        <w:rPr>
          <w:rFonts w:cs="Times New Roman"/>
        </w:rPr>
      </w:pPr>
      <w:r w:rsidRPr="00417027">
        <w:rPr>
          <w:rFonts w:cs="Times New Roman"/>
        </w:rPr>
        <w:t xml:space="preserve">Bustin, S. A., Benes, V., Garson, J. A., </w:t>
      </w:r>
      <w:proofErr w:type="spellStart"/>
      <w:r w:rsidRPr="00417027">
        <w:rPr>
          <w:rFonts w:cs="Times New Roman"/>
        </w:rPr>
        <w:t>Hellemans</w:t>
      </w:r>
      <w:proofErr w:type="spellEnd"/>
      <w:r w:rsidRPr="00417027">
        <w:rPr>
          <w:rFonts w:cs="Times New Roman"/>
        </w:rPr>
        <w:t xml:space="preserve">, J., Huggett, J., Kubista, M., Mueller, R., Nolan, T., </w:t>
      </w:r>
      <w:proofErr w:type="spellStart"/>
      <w:r w:rsidRPr="00417027">
        <w:rPr>
          <w:rFonts w:cs="Times New Roman"/>
        </w:rPr>
        <w:t>Pfaffl</w:t>
      </w:r>
      <w:proofErr w:type="spellEnd"/>
      <w:r w:rsidRPr="00417027">
        <w:rPr>
          <w:rFonts w:cs="Times New Roman"/>
        </w:rPr>
        <w:t xml:space="preserve">, M. W., Shipley, G. L., </w:t>
      </w:r>
      <w:proofErr w:type="spellStart"/>
      <w:r w:rsidRPr="00417027">
        <w:rPr>
          <w:rFonts w:cs="Times New Roman"/>
        </w:rPr>
        <w:t>Vandesompele</w:t>
      </w:r>
      <w:proofErr w:type="spellEnd"/>
      <w:r w:rsidRPr="00417027">
        <w:rPr>
          <w:rFonts w:cs="Times New Roman"/>
        </w:rPr>
        <w:t>, J., and Wittwer, C. T., 2009, The MIQE guidelines: minimum information for publication of quantitative real-time PCR experiments: Clin</w:t>
      </w:r>
      <w:r w:rsidR="00A81BD1">
        <w:rPr>
          <w:rFonts w:cs="Times New Roman"/>
        </w:rPr>
        <w:t>ical</w:t>
      </w:r>
      <w:r w:rsidRPr="00417027">
        <w:rPr>
          <w:rFonts w:cs="Times New Roman"/>
        </w:rPr>
        <w:t xml:space="preserve"> Chem</w:t>
      </w:r>
      <w:r w:rsidR="00A81BD1">
        <w:rPr>
          <w:rFonts w:cs="Times New Roman"/>
        </w:rPr>
        <w:t>istry</w:t>
      </w:r>
      <w:r w:rsidRPr="00417027">
        <w:rPr>
          <w:rFonts w:cs="Times New Roman"/>
        </w:rPr>
        <w:t>, v. 55, no. 4, p. 611-622</w:t>
      </w:r>
    </w:p>
    <w:p w14:paraId="2B7AD376" w14:textId="77777777" w:rsidR="00E244AB" w:rsidRPr="001E3A84" w:rsidRDefault="00E244AB" w:rsidP="002A6A95">
      <w:pPr>
        <w:spacing w:after="0" w:line="360" w:lineRule="auto"/>
        <w:ind w:left="720" w:hanging="720"/>
        <w:rPr>
          <w:rFonts w:cs="Times New Roman"/>
        </w:rPr>
      </w:pPr>
      <w:proofErr w:type="spellStart"/>
      <w:r w:rsidRPr="001E3A84">
        <w:rPr>
          <w:rFonts w:cs="Times New Roman"/>
        </w:rPr>
        <w:t>Capooci</w:t>
      </w:r>
      <w:proofErr w:type="spellEnd"/>
      <w:r w:rsidRPr="001E3A84">
        <w:rPr>
          <w:rFonts w:cs="Times New Roman"/>
        </w:rPr>
        <w:t xml:space="preserve">, M., </w:t>
      </w:r>
      <w:proofErr w:type="spellStart"/>
      <w:r w:rsidRPr="001E3A84">
        <w:rPr>
          <w:rFonts w:cs="Times New Roman"/>
        </w:rPr>
        <w:t>Seyfferth</w:t>
      </w:r>
      <w:proofErr w:type="spellEnd"/>
      <w:r w:rsidRPr="001E3A84">
        <w:rPr>
          <w:rFonts w:cs="Times New Roman"/>
        </w:rPr>
        <w:t xml:space="preserve">, A. L., Tobias, C., Wozniak, A. S., Hedgpeth, A., Bowen, M., Biddle, J. F., McFarlane, K. J., and Vargas, R., 2024, High methane concentrations in tidal salt </w:t>
      </w:r>
      <w:r w:rsidRPr="001E3A84">
        <w:rPr>
          <w:rFonts w:cs="Times New Roman"/>
        </w:rPr>
        <w:lastRenderedPageBreak/>
        <w:t xml:space="preserve">marsh soils: Where does the methane </w:t>
      </w:r>
      <w:proofErr w:type="gramStart"/>
      <w:r w:rsidRPr="001E3A84">
        <w:rPr>
          <w:rFonts w:cs="Times New Roman"/>
        </w:rPr>
        <w:t>go?:</w:t>
      </w:r>
      <w:proofErr w:type="gramEnd"/>
      <w:r w:rsidRPr="001E3A84">
        <w:rPr>
          <w:rFonts w:cs="Times New Roman"/>
        </w:rPr>
        <w:t xml:space="preserve"> Global Change Biology, v. 30, no. 1, p. e17050.</w:t>
      </w:r>
    </w:p>
    <w:p w14:paraId="220F3002" w14:textId="77777777" w:rsidR="00E244AB" w:rsidRDefault="00E244AB" w:rsidP="002A6A95">
      <w:pPr>
        <w:spacing w:after="0" w:line="360" w:lineRule="auto"/>
        <w:ind w:left="720" w:hanging="720"/>
        <w:rPr>
          <w:rFonts w:cs="Times New Roman"/>
        </w:rPr>
      </w:pPr>
      <w:r w:rsidRPr="001E3A84">
        <w:rPr>
          <w:rFonts w:cs="Times New Roman"/>
        </w:rPr>
        <w:t xml:space="preserve">Chen, Y., Dong, X., Sun, Z., Xu, C., Zhang, X., Qin, S., Geng, W., Cao, H., Zhai, B., Li, X., and Wu, N., 2024, Potential coupling of microbial methane, nitrogen, and </w:t>
      </w:r>
      <w:proofErr w:type="spellStart"/>
      <w:r w:rsidRPr="001E3A84">
        <w:rPr>
          <w:rFonts w:cs="Times New Roman"/>
        </w:rPr>
        <w:t>sulphur</w:t>
      </w:r>
      <w:proofErr w:type="spellEnd"/>
      <w:r w:rsidRPr="001E3A84">
        <w:rPr>
          <w:rFonts w:cs="Times New Roman"/>
        </w:rPr>
        <w:t xml:space="preserve"> cycling in the Okinawa Trough cold seep sediments: Microbiology Spectrum, v. 12, no. 6, p. e0349023.</w:t>
      </w:r>
    </w:p>
    <w:p w14:paraId="3BB183E9" w14:textId="77777777" w:rsidR="00E244AB" w:rsidRPr="001E3A84" w:rsidRDefault="00E244AB" w:rsidP="002A6A95">
      <w:pPr>
        <w:spacing w:after="0" w:line="360" w:lineRule="auto"/>
        <w:ind w:left="720" w:hanging="720"/>
        <w:rPr>
          <w:rFonts w:cs="Times New Roman"/>
        </w:rPr>
      </w:pPr>
      <w:r w:rsidRPr="00424CA1">
        <w:rPr>
          <w:rFonts w:cs="Times New Roman"/>
        </w:rPr>
        <w:t xml:space="preserve">Chiri, E., Greening, C., </w:t>
      </w:r>
      <w:proofErr w:type="spellStart"/>
      <w:r w:rsidRPr="00424CA1">
        <w:rPr>
          <w:rFonts w:cs="Times New Roman"/>
        </w:rPr>
        <w:t>Lappan</w:t>
      </w:r>
      <w:proofErr w:type="spellEnd"/>
      <w:r w:rsidRPr="00424CA1">
        <w:rPr>
          <w:rFonts w:cs="Times New Roman"/>
        </w:rPr>
        <w:t xml:space="preserve">, R., Waite, D. W., </w:t>
      </w:r>
      <w:proofErr w:type="spellStart"/>
      <w:r w:rsidRPr="00424CA1">
        <w:rPr>
          <w:rFonts w:cs="Times New Roman"/>
        </w:rPr>
        <w:t>Jirapanjawat</w:t>
      </w:r>
      <w:proofErr w:type="spellEnd"/>
      <w:r w:rsidRPr="00424CA1">
        <w:rPr>
          <w:rFonts w:cs="Times New Roman"/>
        </w:rPr>
        <w:t>, T., Dong, X., Arndt, S. K., and Nauer, P. A., 2020, Termite mounds contain soil-derived methanotroph communities kinetically adapted to elevated methane concentrations: The ISME Journal, v. 14, no. 11, p. 2715-2731.</w:t>
      </w:r>
    </w:p>
    <w:p w14:paraId="241E4A8D" w14:textId="77777777" w:rsidR="00E244AB" w:rsidRPr="001E3A84" w:rsidRDefault="00E244AB" w:rsidP="002A6A95">
      <w:pPr>
        <w:spacing w:after="0" w:line="360" w:lineRule="auto"/>
        <w:ind w:left="720" w:hanging="720"/>
        <w:rPr>
          <w:rFonts w:cs="Times New Roman"/>
        </w:rPr>
      </w:pPr>
      <w:r w:rsidRPr="001E3A84">
        <w:rPr>
          <w:rFonts w:cs="Times New Roman"/>
        </w:rPr>
        <w:t xml:space="preserve">Cui, J., Zhang, M., Chen, L., Zhang, S., Luo, Y., Cao, W., Zhao, J., Wang, L., Jia, Z., and Bao, Z., 2022, Methanotrophs </w:t>
      </w:r>
      <w:r>
        <w:rPr>
          <w:rFonts w:cs="Times New Roman"/>
        </w:rPr>
        <w:t>c</w:t>
      </w:r>
      <w:r w:rsidRPr="001E3A84">
        <w:rPr>
          <w:rFonts w:cs="Times New Roman"/>
        </w:rPr>
        <w:t xml:space="preserve">ontribute to </w:t>
      </w:r>
      <w:r>
        <w:rPr>
          <w:rFonts w:cs="Times New Roman"/>
        </w:rPr>
        <w:t>n</w:t>
      </w:r>
      <w:r w:rsidRPr="001E3A84">
        <w:rPr>
          <w:rFonts w:cs="Times New Roman"/>
        </w:rPr>
        <w:t xml:space="preserve">itrogen </w:t>
      </w:r>
      <w:r>
        <w:rPr>
          <w:rFonts w:cs="Times New Roman"/>
        </w:rPr>
        <w:t>f</w:t>
      </w:r>
      <w:r w:rsidRPr="001E3A84">
        <w:rPr>
          <w:rFonts w:cs="Times New Roman"/>
        </w:rPr>
        <w:t xml:space="preserve">ixation in </w:t>
      </w:r>
      <w:r>
        <w:rPr>
          <w:rFonts w:cs="Times New Roman"/>
        </w:rPr>
        <w:t>e</w:t>
      </w:r>
      <w:r w:rsidRPr="001E3A84">
        <w:rPr>
          <w:rFonts w:cs="Times New Roman"/>
        </w:rPr>
        <w:t xml:space="preserve">mergent </w:t>
      </w:r>
      <w:r>
        <w:rPr>
          <w:rFonts w:cs="Times New Roman"/>
        </w:rPr>
        <w:t>m</w:t>
      </w:r>
      <w:r w:rsidRPr="001E3A84">
        <w:rPr>
          <w:rFonts w:cs="Times New Roman"/>
        </w:rPr>
        <w:t>acrophytes: Frontiers in Microbiology, v. 13 - 2022.</w:t>
      </w:r>
      <w:r>
        <w:rPr>
          <w:rFonts w:cs="Times New Roman"/>
        </w:rPr>
        <w:t xml:space="preserve"> p.</w:t>
      </w:r>
      <w:r w:rsidRPr="002C3EB1">
        <w:rPr>
          <w:rFonts w:ascii="Helvetica" w:hAnsi="Helvetica"/>
          <w:color w:val="282828"/>
          <w:shd w:val="clear" w:color="auto" w:fill="F7F7F7"/>
        </w:rPr>
        <w:t xml:space="preserve"> </w:t>
      </w:r>
      <w:r w:rsidRPr="002C3EB1">
        <w:rPr>
          <w:rFonts w:cs="Times New Roman"/>
        </w:rPr>
        <w:t>13:851424</w:t>
      </w:r>
    </w:p>
    <w:p w14:paraId="391ED2F2" w14:textId="77777777" w:rsidR="00E244AB" w:rsidRPr="001E3A84" w:rsidRDefault="00E244AB" w:rsidP="002A6A95">
      <w:pPr>
        <w:spacing w:after="0" w:line="360" w:lineRule="auto"/>
        <w:ind w:left="720" w:hanging="720"/>
        <w:rPr>
          <w:rFonts w:cs="Times New Roman"/>
        </w:rPr>
      </w:pPr>
      <w:r w:rsidRPr="001E3A84">
        <w:rPr>
          <w:rFonts w:cs="Times New Roman"/>
        </w:rPr>
        <w:t xml:space="preserve">Danilova, O. V., </w:t>
      </w:r>
      <w:proofErr w:type="spellStart"/>
      <w:r w:rsidRPr="001E3A84">
        <w:rPr>
          <w:rFonts w:cs="Times New Roman"/>
        </w:rPr>
        <w:t>Suzina</w:t>
      </w:r>
      <w:proofErr w:type="spellEnd"/>
      <w:r w:rsidRPr="001E3A84">
        <w:rPr>
          <w:rFonts w:cs="Times New Roman"/>
        </w:rPr>
        <w:t xml:space="preserve">, N. E., Van De Kamp, J., Svenning, M. M., </w:t>
      </w:r>
      <w:proofErr w:type="spellStart"/>
      <w:r w:rsidRPr="001E3A84">
        <w:rPr>
          <w:rFonts w:cs="Times New Roman"/>
        </w:rPr>
        <w:t>Bodrossy</w:t>
      </w:r>
      <w:proofErr w:type="spellEnd"/>
      <w:r w:rsidRPr="001E3A84">
        <w:rPr>
          <w:rFonts w:cs="Times New Roman"/>
        </w:rPr>
        <w:t xml:space="preserve">, L., and </w:t>
      </w:r>
      <w:proofErr w:type="spellStart"/>
      <w:r w:rsidRPr="001E3A84">
        <w:rPr>
          <w:rFonts w:cs="Times New Roman"/>
        </w:rPr>
        <w:t>Dedysh</w:t>
      </w:r>
      <w:proofErr w:type="spellEnd"/>
      <w:r w:rsidRPr="001E3A84">
        <w:rPr>
          <w:rFonts w:cs="Times New Roman"/>
        </w:rPr>
        <w:t>, S. N., 2016, A new cell morphotype among methane oxidizers: a spiral-shaped obligately microaerophilic methanotroph from northern low-oxygen environments: The ISME Journal, v. 10, no. 11, p. 2734-2743.</w:t>
      </w:r>
    </w:p>
    <w:p w14:paraId="6E8F71F1" w14:textId="77777777" w:rsidR="00E244AB" w:rsidRPr="001E3A84" w:rsidRDefault="00E244AB" w:rsidP="002A6A95">
      <w:pPr>
        <w:spacing w:after="0" w:line="360" w:lineRule="auto"/>
        <w:ind w:left="720" w:hanging="720"/>
        <w:rPr>
          <w:rFonts w:cs="Times New Roman"/>
        </w:rPr>
      </w:pPr>
      <w:r w:rsidRPr="001E3A84">
        <w:rPr>
          <w:rFonts w:cs="Times New Roman"/>
        </w:rPr>
        <w:t xml:space="preserve">Day, J. W., Jr., Boesch, D. F., </w:t>
      </w:r>
      <w:proofErr w:type="spellStart"/>
      <w:r w:rsidRPr="001E3A84">
        <w:rPr>
          <w:rFonts w:cs="Times New Roman"/>
        </w:rPr>
        <w:t>Clairain</w:t>
      </w:r>
      <w:proofErr w:type="spellEnd"/>
      <w:r w:rsidRPr="001E3A84">
        <w:rPr>
          <w:rFonts w:cs="Times New Roman"/>
        </w:rPr>
        <w:t xml:space="preserve">, E. J., Kemp, G. P., Laska, S. B., Mitsch, W. J., Orth, K., </w:t>
      </w:r>
      <w:proofErr w:type="spellStart"/>
      <w:r w:rsidRPr="001E3A84">
        <w:rPr>
          <w:rFonts w:cs="Times New Roman"/>
        </w:rPr>
        <w:t>Mashriqui</w:t>
      </w:r>
      <w:proofErr w:type="spellEnd"/>
      <w:r w:rsidRPr="001E3A84">
        <w:rPr>
          <w:rFonts w:cs="Times New Roman"/>
        </w:rPr>
        <w:t xml:space="preserve">, H., Reed, D. J., </w:t>
      </w:r>
      <w:proofErr w:type="spellStart"/>
      <w:r w:rsidRPr="001E3A84">
        <w:rPr>
          <w:rFonts w:cs="Times New Roman"/>
        </w:rPr>
        <w:t>Shabman</w:t>
      </w:r>
      <w:proofErr w:type="spellEnd"/>
      <w:r w:rsidRPr="001E3A84">
        <w:rPr>
          <w:rFonts w:cs="Times New Roman"/>
        </w:rPr>
        <w:t xml:space="preserve">, L., </w:t>
      </w:r>
      <w:proofErr w:type="spellStart"/>
      <w:r w:rsidRPr="001E3A84">
        <w:rPr>
          <w:rFonts w:cs="Times New Roman"/>
        </w:rPr>
        <w:t>Simenstad</w:t>
      </w:r>
      <w:proofErr w:type="spellEnd"/>
      <w:r w:rsidRPr="001E3A84">
        <w:rPr>
          <w:rFonts w:cs="Times New Roman"/>
        </w:rPr>
        <w:t xml:space="preserve">, C. A., Streever, B. J., Twilley, R. R., Watson, C. C., Wells, J. T., and Whigham, D. F., 2007, Restoration of the Mississippi Delta: </w:t>
      </w:r>
      <w:r>
        <w:rPr>
          <w:rFonts w:cs="Times New Roman"/>
        </w:rPr>
        <w:t>L</w:t>
      </w:r>
      <w:r w:rsidRPr="001E3A84">
        <w:rPr>
          <w:rFonts w:cs="Times New Roman"/>
        </w:rPr>
        <w:t>essons from Hurricanes Katrina and Rita: Science, v. 315, no. 5819, p. 1679-1684.</w:t>
      </w:r>
    </w:p>
    <w:p w14:paraId="10131733" w14:textId="77777777" w:rsidR="00E244AB" w:rsidRPr="001E3A84" w:rsidRDefault="00E244AB" w:rsidP="002A6A95">
      <w:pPr>
        <w:spacing w:after="0" w:line="360" w:lineRule="auto"/>
        <w:ind w:left="720" w:hanging="720"/>
        <w:rPr>
          <w:rFonts w:cs="Times New Roman"/>
        </w:rPr>
      </w:pPr>
      <w:r w:rsidRPr="001E3A84">
        <w:rPr>
          <w:rFonts w:cs="Times New Roman"/>
        </w:rPr>
        <w:t xml:space="preserve">De Vrieze, J., </w:t>
      </w:r>
      <w:proofErr w:type="spellStart"/>
      <w:r w:rsidRPr="001E3A84">
        <w:rPr>
          <w:rFonts w:cs="Times New Roman"/>
        </w:rPr>
        <w:t>Hennebel</w:t>
      </w:r>
      <w:proofErr w:type="spellEnd"/>
      <w:r w:rsidRPr="001E3A84">
        <w:rPr>
          <w:rFonts w:cs="Times New Roman"/>
        </w:rPr>
        <w:t xml:space="preserve">, T., Boon, N., and Verstraete, W., 2012, </w:t>
      </w:r>
      <w:proofErr w:type="spellStart"/>
      <w:r w:rsidRPr="001529C0">
        <w:rPr>
          <w:rFonts w:cs="Times New Roman"/>
          <w:i/>
          <w:iCs/>
        </w:rPr>
        <w:t>Methanosarcina</w:t>
      </w:r>
      <w:proofErr w:type="spellEnd"/>
      <w:r w:rsidRPr="001E3A84">
        <w:rPr>
          <w:rFonts w:cs="Times New Roman"/>
        </w:rPr>
        <w:t xml:space="preserve">: The rediscovered methanogen for heavy duty </w:t>
      </w:r>
      <w:proofErr w:type="spellStart"/>
      <w:r w:rsidRPr="001E3A84">
        <w:rPr>
          <w:rFonts w:cs="Times New Roman"/>
        </w:rPr>
        <w:t>biomethanation</w:t>
      </w:r>
      <w:proofErr w:type="spellEnd"/>
      <w:r w:rsidRPr="001E3A84">
        <w:rPr>
          <w:rFonts w:cs="Times New Roman"/>
        </w:rPr>
        <w:t>: Bioresource Technology, v. 112, p. 1-9.</w:t>
      </w:r>
    </w:p>
    <w:p w14:paraId="476DC1B0" w14:textId="3571F7A9" w:rsidR="00E244AB" w:rsidRPr="001E3A84" w:rsidRDefault="00E244AB" w:rsidP="002A6A95">
      <w:pPr>
        <w:spacing w:after="0" w:line="360" w:lineRule="auto"/>
        <w:ind w:left="720" w:hanging="720"/>
        <w:rPr>
          <w:rFonts w:cs="Times New Roman"/>
        </w:rPr>
      </w:pPr>
      <w:r w:rsidRPr="001E3A84">
        <w:rPr>
          <w:rFonts w:cs="Times New Roman"/>
        </w:rPr>
        <w:t xml:space="preserve">Dean, J. F., Middelburg, J. J., </w:t>
      </w:r>
      <w:proofErr w:type="spellStart"/>
      <w:r w:rsidRPr="001E3A84">
        <w:rPr>
          <w:rFonts w:cs="Times New Roman"/>
        </w:rPr>
        <w:t>Röckmann</w:t>
      </w:r>
      <w:proofErr w:type="spellEnd"/>
      <w:r w:rsidRPr="001E3A84">
        <w:rPr>
          <w:rFonts w:cs="Times New Roman"/>
        </w:rPr>
        <w:t xml:space="preserve">, T., Aerts, R., Blauw, L. G., Egger, M., Jetten, M. S. M., de Jong, A. E. E., Meisel, O. H., </w:t>
      </w:r>
      <w:proofErr w:type="spellStart"/>
      <w:r w:rsidRPr="001E3A84">
        <w:rPr>
          <w:rFonts w:cs="Times New Roman"/>
        </w:rPr>
        <w:t>Rasigraf</w:t>
      </w:r>
      <w:proofErr w:type="spellEnd"/>
      <w:r w:rsidRPr="001E3A84">
        <w:rPr>
          <w:rFonts w:cs="Times New Roman"/>
        </w:rPr>
        <w:t xml:space="preserve">, O., </w:t>
      </w:r>
      <w:proofErr w:type="spellStart"/>
      <w:r w:rsidRPr="001E3A84">
        <w:rPr>
          <w:rFonts w:cs="Times New Roman"/>
        </w:rPr>
        <w:t>Slomp</w:t>
      </w:r>
      <w:proofErr w:type="spellEnd"/>
      <w:r w:rsidRPr="001E3A84">
        <w:rPr>
          <w:rFonts w:cs="Times New Roman"/>
        </w:rPr>
        <w:t xml:space="preserve">, C. P., </w:t>
      </w:r>
      <w:proofErr w:type="spellStart"/>
      <w:r w:rsidRPr="001E3A84">
        <w:rPr>
          <w:rFonts w:cs="Times New Roman"/>
        </w:rPr>
        <w:t>in't</w:t>
      </w:r>
      <w:proofErr w:type="spellEnd"/>
      <w:r w:rsidRPr="001E3A84">
        <w:rPr>
          <w:rFonts w:cs="Times New Roman"/>
        </w:rPr>
        <w:t xml:space="preserve"> Zandt, M. H., and Dolman, A. J., 2018, Methane </w:t>
      </w:r>
      <w:r>
        <w:rPr>
          <w:rFonts w:cs="Times New Roman"/>
        </w:rPr>
        <w:t>f</w:t>
      </w:r>
      <w:r w:rsidRPr="001E3A84">
        <w:rPr>
          <w:rFonts w:cs="Times New Roman"/>
        </w:rPr>
        <w:t xml:space="preserve">eedbacks to the </w:t>
      </w:r>
      <w:r>
        <w:rPr>
          <w:rFonts w:cs="Times New Roman"/>
        </w:rPr>
        <w:t>g</w:t>
      </w:r>
      <w:r w:rsidRPr="001E3A84">
        <w:rPr>
          <w:rFonts w:cs="Times New Roman"/>
        </w:rPr>
        <w:t xml:space="preserve">lobal </w:t>
      </w:r>
      <w:r>
        <w:rPr>
          <w:rFonts w:cs="Times New Roman"/>
        </w:rPr>
        <w:t>c</w:t>
      </w:r>
      <w:r w:rsidRPr="001E3A84">
        <w:rPr>
          <w:rFonts w:cs="Times New Roman"/>
        </w:rPr>
        <w:t xml:space="preserve">limate </w:t>
      </w:r>
      <w:r>
        <w:rPr>
          <w:rFonts w:cs="Times New Roman"/>
        </w:rPr>
        <w:t>s</w:t>
      </w:r>
      <w:r w:rsidRPr="001E3A84">
        <w:rPr>
          <w:rFonts w:cs="Times New Roman"/>
        </w:rPr>
        <w:t xml:space="preserve">ystem in a </w:t>
      </w:r>
      <w:r>
        <w:rPr>
          <w:rFonts w:cs="Times New Roman"/>
        </w:rPr>
        <w:t>w</w:t>
      </w:r>
      <w:r w:rsidRPr="001E3A84">
        <w:rPr>
          <w:rFonts w:cs="Times New Roman"/>
        </w:rPr>
        <w:t xml:space="preserve">armer </w:t>
      </w:r>
      <w:r>
        <w:rPr>
          <w:rFonts w:cs="Times New Roman"/>
        </w:rPr>
        <w:t>w</w:t>
      </w:r>
      <w:r w:rsidRPr="001E3A84">
        <w:rPr>
          <w:rFonts w:cs="Times New Roman"/>
        </w:rPr>
        <w:t>orld: Reviews of Geophysics, v. 56, no. 1, p. 207-250.</w:t>
      </w:r>
    </w:p>
    <w:p w14:paraId="58AC65B0" w14:textId="77777777" w:rsidR="00E244AB" w:rsidRPr="001E3A84" w:rsidRDefault="00E244AB" w:rsidP="002A6A95">
      <w:pPr>
        <w:spacing w:after="0" w:line="360" w:lineRule="auto"/>
        <w:ind w:left="720" w:hanging="720"/>
        <w:rPr>
          <w:rFonts w:cs="Times New Roman"/>
        </w:rPr>
      </w:pPr>
      <w:r w:rsidRPr="001E3A84">
        <w:rPr>
          <w:rFonts w:cs="Times New Roman"/>
        </w:rPr>
        <w:lastRenderedPageBreak/>
        <w:t xml:space="preserve">Engel, A. S., Liu, C., Paterson, A. T., Anderson, L. C., Turner, R. E., and Overton, E. B., 2017, Salt </w:t>
      </w:r>
      <w:r>
        <w:rPr>
          <w:rFonts w:cs="Times New Roman"/>
        </w:rPr>
        <w:t>m</w:t>
      </w:r>
      <w:r w:rsidRPr="001E3A84">
        <w:rPr>
          <w:rFonts w:cs="Times New Roman"/>
        </w:rPr>
        <w:t xml:space="preserve">arsh </w:t>
      </w:r>
      <w:r>
        <w:rPr>
          <w:rFonts w:cs="Times New Roman"/>
        </w:rPr>
        <w:t>b</w:t>
      </w:r>
      <w:r w:rsidRPr="001E3A84">
        <w:rPr>
          <w:rFonts w:cs="Times New Roman"/>
        </w:rPr>
        <w:t xml:space="preserve">acterial </w:t>
      </w:r>
      <w:r>
        <w:rPr>
          <w:rFonts w:cs="Times New Roman"/>
        </w:rPr>
        <w:t>c</w:t>
      </w:r>
      <w:r w:rsidRPr="001E3A84">
        <w:rPr>
          <w:rFonts w:cs="Times New Roman"/>
        </w:rPr>
        <w:t xml:space="preserve">ommunities before and after the </w:t>
      </w:r>
      <w:r w:rsidRPr="001529C0">
        <w:rPr>
          <w:rFonts w:cs="Times New Roman"/>
          <w:i/>
          <w:iCs/>
        </w:rPr>
        <w:t>Deepwater Horizon</w:t>
      </w:r>
      <w:r w:rsidRPr="001E3A84">
        <w:rPr>
          <w:rFonts w:cs="Times New Roman"/>
        </w:rPr>
        <w:t xml:space="preserve"> </w:t>
      </w:r>
      <w:r>
        <w:rPr>
          <w:rFonts w:cs="Times New Roman"/>
        </w:rPr>
        <w:t>o</w:t>
      </w:r>
      <w:r w:rsidRPr="001E3A84">
        <w:rPr>
          <w:rFonts w:cs="Times New Roman"/>
        </w:rPr>
        <w:t xml:space="preserve">il </w:t>
      </w:r>
      <w:r>
        <w:rPr>
          <w:rFonts w:cs="Times New Roman"/>
        </w:rPr>
        <w:t>s</w:t>
      </w:r>
      <w:r w:rsidRPr="001E3A84">
        <w:rPr>
          <w:rFonts w:cs="Times New Roman"/>
        </w:rPr>
        <w:t>pill: Applied and Environmental Microbiology, v. 83, no. 20, p. e00784-00717.</w:t>
      </w:r>
    </w:p>
    <w:p w14:paraId="68C5E83A" w14:textId="338B51DA" w:rsidR="00E244AB" w:rsidRDefault="00E244AB" w:rsidP="002A6A95">
      <w:pPr>
        <w:spacing w:after="0" w:line="360" w:lineRule="auto"/>
        <w:ind w:left="720" w:hanging="720"/>
        <w:rPr>
          <w:rFonts w:cs="Times New Roman"/>
        </w:rPr>
      </w:pPr>
      <w:r w:rsidRPr="006818BA">
        <w:rPr>
          <w:rFonts w:cs="Times New Roman"/>
        </w:rPr>
        <w:t>Environmental Protection Agency</w:t>
      </w:r>
      <w:r w:rsidR="00A81BD1">
        <w:rPr>
          <w:rFonts w:cs="Times New Roman"/>
        </w:rPr>
        <w:t>,</w:t>
      </w:r>
      <w:r w:rsidRPr="006818BA">
        <w:rPr>
          <w:rFonts w:cs="Times New Roman"/>
        </w:rPr>
        <w:t xml:space="preserve"> </w:t>
      </w:r>
      <w:r w:rsidR="00A81BD1" w:rsidRPr="006818BA">
        <w:rPr>
          <w:rFonts w:cs="Times New Roman"/>
        </w:rPr>
        <w:t>1998</w:t>
      </w:r>
      <w:r w:rsidR="00A81BD1">
        <w:rPr>
          <w:rFonts w:cs="Times New Roman"/>
        </w:rPr>
        <w:t xml:space="preserve">, </w:t>
      </w:r>
      <w:r w:rsidRPr="006818BA">
        <w:rPr>
          <w:rFonts w:cs="Times New Roman"/>
        </w:rPr>
        <w:t xml:space="preserve">Test methods for evaluating solid waste physical/chemical methods: Update 3A (SW-846), third edition. </w:t>
      </w:r>
    </w:p>
    <w:p w14:paraId="0B6AEA5E" w14:textId="77777777" w:rsidR="00E244AB" w:rsidRPr="001E3A84" w:rsidRDefault="00E244AB" w:rsidP="002A6A95">
      <w:pPr>
        <w:spacing w:after="0" w:line="360" w:lineRule="auto"/>
        <w:ind w:left="720" w:hanging="720"/>
        <w:rPr>
          <w:rFonts w:cs="Times New Roman"/>
        </w:rPr>
      </w:pPr>
      <w:proofErr w:type="spellStart"/>
      <w:r w:rsidRPr="001E3A84">
        <w:rPr>
          <w:rFonts w:cs="Times New Roman"/>
        </w:rPr>
        <w:t>Ettwig</w:t>
      </w:r>
      <w:proofErr w:type="spellEnd"/>
      <w:r w:rsidRPr="001E3A84">
        <w:rPr>
          <w:rFonts w:cs="Times New Roman"/>
        </w:rPr>
        <w:t xml:space="preserve">, K. F., Zhu, B., Speth, D., </w:t>
      </w:r>
      <w:proofErr w:type="spellStart"/>
      <w:r w:rsidRPr="001E3A84">
        <w:rPr>
          <w:rFonts w:cs="Times New Roman"/>
        </w:rPr>
        <w:t>Keltjens</w:t>
      </w:r>
      <w:proofErr w:type="spellEnd"/>
      <w:r w:rsidRPr="001E3A84">
        <w:rPr>
          <w:rFonts w:cs="Times New Roman"/>
        </w:rPr>
        <w:t>, J. T., Jetten, M. S. M., and Kartal, B., 2016, Archaea catalyze iron-dependent anaerobic oxidation of methane: Proceedings of the National Academy of Sciences, v. 113, no. 45, p. 12792-12796.</w:t>
      </w:r>
    </w:p>
    <w:p w14:paraId="1FADBDD7" w14:textId="77777777" w:rsidR="00E244AB" w:rsidRPr="00F776D5" w:rsidRDefault="00E244AB" w:rsidP="002A6A95">
      <w:pPr>
        <w:spacing w:after="0" w:line="360" w:lineRule="auto"/>
        <w:ind w:left="720" w:hanging="720"/>
        <w:rPr>
          <w:rFonts w:cs="Times New Roman"/>
        </w:rPr>
      </w:pPr>
      <w:r w:rsidRPr="001E3A84">
        <w:rPr>
          <w:rFonts w:cs="Times New Roman"/>
        </w:rPr>
        <w:t xml:space="preserve">Guerrero-Cruz, S., </w:t>
      </w:r>
      <w:proofErr w:type="spellStart"/>
      <w:r w:rsidRPr="001E3A84">
        <w:rPr>
          <w:rFonts w:cs="Times New Roman"/>
        </w:rPr>
        <w:t>Vaksmaa</w:t>
      </w:r>
      <w:proofErr w:type="spellEnd"/>
      <w:r w:rsidRPr="001E3A84">
        <w:rPr>
          <w:rFonts w:cs="Times New Roman"/>
        </w:rPr>
        <w:t xml:space="preserve">, A., Horn, M. A., Niemann, H., Pijuan, M., and Ho, A., 2021, Methanotrophs: Discoveries, </w:t>
      </w:r>
      <w:r>
        <w:rPr>
          <w:rFonts w:cs="Times New Roman"/>
        </w:rPr>
        <w:t>e</w:t>
      </w:r>
      <w:r w:rsidRPr="001E3A84">
        <w:rPr>
          <w:rFonts w:cs="Times New Roman"/>
        </w:rPr>
        <w:t xml:space="preserve">nvironmental </w:t>
      </w:r>
      <w:r>
        <w:rPr>
          <w:rFonts w:cs="Times New Roman"/>
        </w:rPr>
        <w:t>r</w:t>
      </w:r>
      <w:r w:rsidRPr="001E3A84">
        <w:rPr>
          <w:rFonts w:cs="Times New Roman"/>
        </w:rPr>
        <w:t xml:space="preserve">elevance, and a </w:t>
      </w:r>
      <w:r>
        <w:rPr>
          <w:rFonts w:cs="Times New Roman"/>
        </w:rPr>
        <w:t>p</w:t>
      </w:r>
      <w:r w:rsidRPr="001E3A84">
        <w:rPr>
          <w:rFonts w:cs="Times New Roman"/>
        </w:rPr>
        <w:t xml:space="preserve">erspective on </w:t>
      </w:r>
      <w:r>
        <w:rPr>
          <w:rFonts w:cs="Times New Roman"/>
        </w:rPr>
        <w:t>c</w:t>
      </w:r>
      <w:r w:rsidRPr="001E3A84">
        <w:rPr>
          <w:rFonts w:cs="Times New Roman"/>
        </w:rPr>
        <w:t xml:space="preserve">urrent and </w:t>
      </w:r>
      <w:r w:rsidRPr="00F776D5">
        <w:rPr>
          <w:rFonts w:cs="Times New Roman"/>
        </w:rPr>
        <w:t>future applications: Frontiers in Microbiology, v. 12, p. 678057.</w:t>
      </w:r>
    </w:p>
    <w:p w14:paraId="6758A297" w14:textId="191E5425" w:rsidR="00E244AB" w:rsidRPr="00F776D5" w:rsidRDefault="00E244AB" w:rsidP="002A6A95">
      <w:pPr>
        <w:spacing w:after="0" w:line="360" w:lineRule="auto"/>
        <w:ind w:left="720" w:hanging="720"/>
        <w:rPr>
          <w:rFonts w:cs="Times New Roman"/>
        </w:rPr>
      </w:pPr>
      <w:r w:rsidRPr="00F776D5">
        <w:rPr>
          <w:rFonts w:cs="Times New Roman"/>
        </w:rPr>
        <w:t xml:space="preserve">Han, X., Beck, K., </w:t>
      </w:r>
      <w:proofErr w:type="spellStart"/>
      <w:r w:rsidRPr="00F776D5">
        <w:rPr>
          <w:rFonts w:cs="Times New Roman"/>
        </w:rPr>
        <w:t>Bürgmann</w:t>
      </w:r>
      <w:proofErr w:type="spellEnd"/>
      <w:r w:rsidRPr="00F776D5">
        <w:rPr>
          <w:rFonts w:cs="Times New Roman"/>
        </w:rPr>
        <w:t xml:space="preserve">, H., Frey, B., </w:t>
      </w:r>
      <w:proofErr w:type="spellStart"/>
      <w:r w:rsidRPr="00F776D5">
        <w:rPr>
          <w:rFonts w:cs="Times New Roman"/>
        </w:rPr>
        <w:t>Stierli</w:t>
      </w:r>
      <w:proofErr w:type="spellEnd"/>
      <w:r w:rsidRPr="00F776D5">
        <w:rPr>
          <w:rFonts w:cs="Times New Roman"/>
        </w:rPr>
        <w:t>, B., and Frossard, A., 2023, Synthetic oligonucleotides as quantitative PCR standards for quantifying microbial genes: Frontiers in Microbiology, v. 14</w:t>
      </w:r>
      <w:r w:rsidR="00A81BD1">
        <w:rPr>
          <w:rFonts w:cs="Times New Roman"/>
        </w:rPr>
        <w:t xml:space="preserve">, </w:t>
      </w:r>
      <w:r w:rsidR="00A81BD1" w:rsidRPr="003615AE">
        <w:rPr>
          <w:rFonts w:cs="Times New Roman"/>
        </w:rPr>
        <w:t>https://doi.org/10.3389/fmicb.2023.1279041</w:t>
      </w:r>
      <w:r w:rsidRPr="00F776D5">
        <w:rPr>
          <w:rFonts w:cs="Times New Roman"/>
        </w:rPr>
        <w:t>.</w:t>
      </w:r>
    </w:p>
    <w:p w14:paraId="4E62719E" w14:textId="77777777" w:rsidR="00E244AB" w:rsidRPr="00F776D5" w:rsidRDefault="00E244AB" w:rsidP="002A6A95">
      <w:pPr>
        <w:spacing w:after="0" w:line="360" w:lineRule="auto"/>
        <w:ind w:left="720" w:hanging="720"/>
        <w:rPr>
          <w:rFonts w:cs="Times New Roman"/>
        </w:rPr>
      </w:pPr>
      <w:r w:rsidRPr="00F776D5">
        <w:rPr>
          <w:rFonts w:cs="Times New Roman"/>
        </w:rPr>
        <w:t xml:space="preserve">Hartman, W. H., Bueno de Mesquita, C. P., Theroux, S. M., Morgan-Lang, C., Baldocchi, D. D., and </w:t>
      </w:r>
      <w:proofErr w:type="spellStart"/>
      <w:r w:rsidRPr="00F776D5">
        <w:rPr>
          <w:rFonts w:cs="Times New Roman"/>
        </w:rPr>
        <w:t>Tringe</w:t>
      </w:r>
      <w:proofErr w:type="spellEnd"/>
      <w:r w:rsidRPr="00F776D5">
        <w:rPr>
          <w:rFonts w:cs="Times New Roman"/>
        </w:rPr>
        <w:t xml:space="preserve">, S. G., 2024, Multiple microbial guilds mediate soil methane cycling along a wetland salinity gradient: </w:t>
      </w:r>
      <w:proofErr w:type="spellStart"/>
      <w:r w:rsidRPr="00F776D5">
        <w:rPr>
          <w:rFonts w:cs="Times New Roman"/>
        </w:rPr>
        <w:t>mSystems</w:t>
      </w:r>
      <w:proofErr w:type="spellEnd"/>
      <w:r w:rsidRPr="00F776D5">
        <w:rPr>
          <w:rFonts w:cs="Times New Roman"/>
        </w:rPr>
        <w:t>, v. 9, no. 1, p. e0093623.</w:t>
      </w:r>
    </w:p>
    <w:p w14:paraId="31AD906B" w14:textId="77777777" w:rsidR="00E244AB" w:rsidRPr="00F776D5" w:rsidRDefault="00E244AB" w:rsidP="00BC11F0">
      <w:pPr>
        <w:spacing w:after="0" w:line="360" w:lineRule="auto"/>
        <w:ind w:left="720" w:hanging="720"/>
        <w:rPr>
          <w:rFonts w:cs="Times New Roman"/>
        </w:rPr>
      </w:pPr>
      <w:r w:rsidRPr="00F776D5">
        <w:rPr>
          <w:rFonts w:cs="Times New Roman"/>
        </w:rPr>
        <w:t>He, S., Maiti, K., Ghaisas, N., Upreti, K., and Rivera-Monroy, V. H., 2023, Potential methane production in oligohaline wetlands undergoing erosion and accretion in the Mississippi River Delta Plain, Louisiana, USA: Science of The Total Environment, v. 875, p. 162685.</w:t>
      </w:r>
    </w:p>
    <w:p w14:paraId="6A8A206D" w14:textId="0C573172" w:rsidR="00E244AB" w:rsidRPr="00F776D5" w:rsidRDefault="00E244AB" w:rsidP="00BC11F0">
      <w:pPr>
        <w:spacing w:after="0" w:line="360" w:lineRule="auto"/>
        <w:ind w:left="720" w:hanging="720"/>
        <w:rPr>
          <w:rFonts w:cs="Times New Roman"/>
        </w:rPr>
      </w:pPr>
      <w:r w:rsidRPr="00F776D5">
        <w:rPr>
          <w:rFonts w:cs="Times New Roman"/>
        </w:rPr>
        <w:t>Henson, R. S., and Hanson, T. E., 1996, Methanotrophic bacteria: Microbio</w:t>
      </w:r>
      <w:r>
        <w:rPr>
          <w:rFonts w:cs="Times New Roman"/>
        </w:rPr>
        <w:t>logy</w:t>
      </w:r>
      <w:r w:rsidRPr="00F776D5">
        <w:rPr>
          <w:rFonts w:cs="Times New Roman"/>
        </w:rPr>
        <w:t xml:space="preserve"> Rev</w:t>
      </w:r>
      <w:r>
        <w:rPr>
          <w:rFonts w:cs="Times New Roman"/>
        </w:rPr>
        <w:t>iews</w:t>
      </w:r>
      <w:r w:rsidRPr="00F776D5">
        <w:rPr>
          <w:rFonts w:cs="Times New Roman"/>
        </w:rPr>
        <w:t>, v. 60, no. 2, p. 439-471.</w:t>
      </w:r>
    </w:p>
    <w:p w14:paraId="500AE158" w14:textId="77777777" w:rsidR="00E244AB" w:rsidRPr="001E3A84" w:rsidRDefault="00E244AB" w:rsidP="002A6A95">
      <w:pPr>
        <w:spacing w:after="0" w:line="360" w:lineRule="auto"/>
        <w:ind w:left="720" w:hanging="720"/>
        <w:rPr>
          <w:rFonts w:cs="Times New Roman"/>
        </w:rPr>
      </w:pPr>
      <w:r w:rsidRPr="00F776D5">
        <w:rPr>
          <w:rFonts w:cs="Times New Roman"/>
        </w:rPr>
        <w:t>Henson, M. W., and Thrash, J. C., 2024</w:t>
      </w:r>
      <w:r w:rsidRPr="001E3A84">
        <w:rPr>
          <w:rFonts w:cs="Times New Roman"/>
        </w:rPr>
        <w:t xml:space="preserve">, Microbial ecology of northern Gulf of Mexico estuarine waters: </w:t>
      </w:r>
      <w:proofErr w:type="spellStart"/>
      <w:r w:rsidRPr="001E3A84">
        <w:rPr>
          <w:rFonts w:cs="Times New Roman"/>
        </w:rPr>
        <w:t>mSystems</w:t>
      </w:r>
      <w:proofErr w:type="spellEnd"/>
      <w:r w:rsidRPr="001E3A84">
        <w:rPr>
          <w:rFonts w:cs="Times New Roman"/>
        </w:rPr>
        <w:t>, v. 9, no. 8, p. e01318-01323.</w:t>
      </w:r>
    </w:p>
    <w:p w14:paraId="4C73CE73" w14:textId="4962E9AB" w:rsidR="00E244AB" w:rsidRDefault="00E244AB" w:rsidP="002A6A95">
      <w:pPr>
        <w:spacing w:after="0" w:line="360" w:lineRule="auto"/>
        <w:ind w:left="720" w:hanging="720"/>
        <w:rPr>
          <w:rFonts w:cs="Times New Roman"/>
        </w:rPr>
      </w:pPr>
      <w:r w:rsidRPr="00BC6A1F">
        <w:rPr>
          <w:rFonts w:cs="Times New Roman"/>
        </w:rPr>
        <w:t xml:space="preserve">IEA (2022), Global Methane Tracker 2022, IEA, Paris </w:t>
      </w:r>
      <w:r w:rsidRPr="006A672A">
        <w:rPr>
          <w:rFonts w:cs="Times New Roman"/>
        </w:rPr>
        <w:t>https://www.iea.org/reports/global-methane-tracker-2022</w:t>
      </w:r>
      <w:r w:rsidRPr="00BC6A1F">
        <w:rPr>
          <w:rFonts w:cs="Times New Roman"/>
        </w:rPr>
        <w:t xml:space="preserve">, </w:t>
      </w:r>
      <w:proofErr w:type="spellStart"/>
      <w:r w:rsidRPr="00BC6A1F">
        <w:rPr>
          <w:rFonts w:cs="Times New Roman"/>
        </w:rPr>
        <w:t>Licence</w:t>
      </w:r>
      <w:proofErr w:type="spellEnd"/>
      <w:r w:rsidRPr="00BC6A1F">
        <w:rPr>
          <w:rFonts w:cs="Times New Roman"/>
        </w:rPr>
        <w:t xml:space="preserve">: CC BY 4.0 </w:t>
      </w:r>
    </w:p>
    <w:p w14:paraId="11C3F7AF" w14:textId="13051090" w:rsidR="00E244AB" w:rsidRDefault="00E244AB" w:rsidP="002A6A95">
      <w:pPr>
        <w:spacing w:after="0" w:line="360" w:lineRule="auto"/>
        <w:ind w:left="720" w:hanging="720"/>
        <w:rPr>
          <w:rFonts w:cs="Times New Roman"/>
        </w:rPr>
      </w:pPr>
      <w:r w:rsidRPr="00BC6A1F">
        <w:rPr>
          <w:rFonts w:cs="Times New Roman"/>
        </w:rPr>
        <w:t xml:space="preserve">IEA (2023), World Energy Outlook 2023, IEA, Paris </w:t>
      </w:r>
      <w:r w:rsidRPr="006A672A">
        <w:rPr>
          <w:rFonts w:cs="Times New Roman"/>
        </w:rPr>
        <w:t>https://www.iea.org/reports/world-energy-outlook-2023</w:t>
      </w:r>
      <w:r w:rsidRPr="00BC6A1F">
        <w:rPr>
          <w:rFonts w:cs="Times New Roman"/>
        </w:rPr>
        <w:t xml:space="preserve">, </w:t>
      </w:r>
      <w:proofErr w:type="spellStart"/>
      <w:r w:rsidRPr="00BC6A1F">
        <w:rPr>
          <w:rFonts w:cs="Times New Roman"/>
        </w:rPr>
        <w:t>Licence</w:t>
      </w:r>
      <w:proofErr w:type="spellEnd"/>
      <w:r w:rsidRPr="00BC6A1F">
        <w:rPr>
          <w:rFonts w:cs="Times New Roman"/>
        </w:rPr>
        <w:t>: CC BY 4.0 (report); CC BY NC SA 4.0 (Annex A)</w:t>
      </w:r>
      <w:r w:rsidR="00463A0A">
        <w:rPr>
          <w:rFonts w:cs="Times New Roman"/>
        </w:rPr>
        <w:t>.</w:t>
      </w:r>
      <w:r w:rsidRPr="00BC6A1F">
        <w:rPr>
          <w:rFonts w:cs="Times New Roman"/>
        </w:rPr>
        <w:t xml:space="preserve"> </w:t>
      </w:r>
    </w:p>
    <w:p w14:paraId="2601A940" w14:textId="77777777" w:rsidR="00E244AB" w:rsidRPr="001E3A84" w:rsidRDefault="00E244AB" w:rsidP="002A6A95">
      <w:pPr>
        <w:spacing w:after="0" w:line="360" w:lineRule="auto"/>
        <w:ind w:left="720" w:hanging="720"/>
        <w:rPr>
          <w:rFonts w:cs="Times New Roman"/>
        </w:rPr>
      </w:pPr>
      <w:r w:rsidRPr="001E3A84">
        <w:rPr>
          <w:rFonts w:cs="Times New Roman"/>
        </w:rPr>
        <w:t xml:space="preserve">Inagaki, F., Kuypers, M. M. M., </w:t>
      </w:r>
      <w:proofErr w:type="spellStart"/>
      <w:r w:rsidRPr="001E3A84">
        <w:rPr>
          <w:rFonts w:cs="Times New Roman"/>
        </w:rPr>
        <w:t>Tsunogai</w:t>
      </w:r>
      <w:proofErr w:type="spellEnd"/>
      <w:r w:rsidRPr="001E3A84">
        <w:rPr>
          <w:rFonts w:cs="Times New Roman"/>
        </w:rPr>
        <w:t>, U., Ishibashi, J</w:t>
      </w:r>
      <w:r>
        <w:rPr>
          <w:rFonts w:cs="Times New Roman"/>
        </w:rPr>
        <w:t>.</w:t>
      </w:r>
      <w:r w:rsidRPr="001E3A84">
        <w:rPr>
          <w:rFonts w:cs="Times New Roman"/>
        </w:rPr>
        <w:t xml:space="preserve">, Nakamura, K., </w:t>
      </w:r>
      <w:proofErr w:type="spellStart"/>
      <w:r w:rsidRPr="001E3A84">
        <w:rPr>
          <w:rFonts w:cs="Times New Roman"/>
        </w:rPr>
        <w:t>Treude</w:t>
      </w:r>
      <w:proofErr w:type="spellEnd"/>
      <w:r w:rsidRPr="001E3A84">
        <w:rPr>
          <w:rFonts w:cs="Times New Roman"/>
        </w:rPr>
        <w:t xml:space="preserve">, T., Ohkubo, S., </w:t>
      </w:r>
      <w:proofErr w:type="spellStart"/>
      <w:r w:rsidRPr="001E3A84">
        <w:rPr>
          <w:rFonts w:cs="Times New Roman"/>
        </w:rPr>
        <w:t>Nakaseama</w:t>
      </w:r>
      <w:proofErr w:type="spellEnd"/>
      <w:r w:rsidRPr="001E3A84">
        <w:rPr>
          <w:rFonts w:cs="Times New Roman"/>
        </w:rPr>
        <w:t xml:space="preserve">, M., Gena, K., Chiba, H., Hirayama, H., </w:t>
      </w:r>
      <w:proofErr w:type="spellStart"/>
      <w:r w:rsidRPr="001E3A84">
        <w:rPr>
          <w:rFonts w:cs="Times New Roman"/>
        </w:rPr>
        <w:t>Nunoura</w:t>
      </w:r>
      <w:proofErr w:type="spellEnd"/>
      <w:r w:rsidRPr="001E3A84">
        <w:rPr>
          <w:rFonts w:cs="Times New Roman"/>
        </w:rPr>
        <w:t xml:space="preserve">, T., Takai, K., Jørgensen, B. B., Horikoshi, K., and Boetius, A., 2006, Microbial community in a </w:t>
      </w:r>
      <w:r w:rsidRPr="001E3A84">
        <w:rPr>
          <w:rFonts w:cs="Times New Roman"/>
        </w:rPr>
        <w:lastRenderedPageBreak/>
        <w:t>sediment-hosted CO</w:t>
      </w:r>
      <w:r w:rsidRPr="001529C0">
        <w:rPr>
          <w:rFonts w:cs="Times New Roman"/>
          <w:vertAlign w:val="subscript"/>
        </w:rPr>
        <w:t>2</w:t>
      </w:r>
      <w:r w:rsidRPr="001E3A84">
        <w:rPr>
          <w:rFonts w:cs="Times New Roman"/>
        </w:rPr>
        <w:t xml:space="preserve"> lake of the southern Okinawa Trough hydrothermal system: Proceedings of the National Academy of Sciences, v. 103, no. 38, p. 14164-14169.</w:t>
      </w:r>
    </w:p>
    <w:p w14:paraId="28C6CA54" w14:textId="77777777" w:rsidR="00E244AB" w:rsidRPr="001E3A84" w:rsidRDefault="00E244AB" w:rsidP="002A6A95">
      <w:pPr>
        <w:spacing w:after="0" w:line="360" w:lineRule="auto"/>
        <w:ind w:left="720" w:hanging="720"/>
        <w:rPr>
          <w:rFonts w:cs="Times New Roman"/>
        </w:rPr>
      </w:pPr>
      <w:r>
        <w:rPr>
          <w:rFonts w:cs="Times New Roman"/>
        </w:rPr>
        <w:t xml:space="preserve">IPCC, </w:t>
      </w:r>
      <w:r w:rsidRPr="001E3A84">
        <w:rPr>
          <w:rFonts w:cs="Times New Roman"/>
        </w:rPr>
        <w:t>Intergovernmental Panel on Climate</w:t>
      </w:r>
      <w:r>
        <w:rPr>
          <w:rFonts w:cs="Times New Roman"/>
        </w:rPr>
        <w:t xml:space="preserve"> Change,</w:t>
      </w:r>
      <w:r w:rsidRPr="001E3A84">
        <w:rPr>
          <w:rFonts w:cs="Times New Roman"/>
        </w:rPr>
        <w:t xml:space="preserve"> 2023, Climate Change 2022 – Impacts, Adaptation and Vulnerability: Working Group II Contribution to the Sixth Assessment Report of the Intergovernmental Panel on Climate Change, Cambridge, Cambridge University Press.</w:t>
      </w:r>
    </w:p>
    <w:p w14:paraId="6D4CB654" w14:textId="77777777" w:rsidR="00E244AB" w:rsidRPr="001E3A84" w:rsidRDefault="00E244AB" w:rsidP="002A6A95">
      <w:pPr>
        <w:spacing w:after="0" w:line="360" w:lineRule="auto"/>
        <w:ind w:left="720" w:hanging="720"/>
        <w:rPr>
          <w:rFonts w:cs="Times New Roman"/>
        </w:rPr>
      </w:pPr>
      <w:r w:rsidRPr="001E3A84">
        <w:rPr>
          <w:rFonts w:cs="Times New Roman"/>
        </w:rPr>
        <w:t xml:space="preserve">Jankowski, K. L., </w:t>
      </w:r>
      <w:proofErr w:type="spellStart"/>
      <w:r w:rsidRPr="001E3A84">
        <w:rPr>
          <w:rFonts w:cs="Times New Roman"/>
        </w:rPr>
        <w:t>Törnqvist</w:t>
      </w:r>
      <w:proofErr w:type="spellEnd"/>
      <w:r w:rsidRPr="001E3A84">
        <w:rPr>
          <w:rFonts w:cs="Times New Roman"/>
        </w:rPr>
        <w:t>, T. E., and Fernandes, A. M., 2017, Vulnerability of Louisiana’s coastal wetlands to present-day rates of relative sea-level rise: Nature Communications, v. 8, no. 1, p. 14792.</w:t>
      </w:r>
    </w:p>
    <w:p w14:paraId="32FBAF19" w14:textId="77777777" w:rsidR="00E244AB" w:rsidRPr="00D82BBF" w:rsidRDefault="00E244AB" w:rsidP="002A6A95">
      <w:pPr>
        <w:spacing w:after="0" w:line="360" w:lineRule="auto"/>
        <w:ind w:left="720" w:hanging="720"/>
        <w:rPr>
          <w:rFonts w:cs="Times New Roman"/>
        </w:rPr>
      </w:pPr>
      <w:r w:rsidRPr="001E3A84">
        <w:rPr>
          <w:rFonts w:cs="Times New Roman"/>
        </w:rPr>
        <w:t xml:space="preserve">Keneally, C., Southgate, M., Chilton, D., </w:t>
      </w:r>
      <w:proofErr w:type="spellStart"/>
      <w:r w:rsidRPr="001E3A84">
        <w:rPr>
          <w:rFonts w:cs="Times New Roman"/>
        </w:rPr>
        <w:t>Gaget</w:t>
      </w:r>
      <w:proofErr w:type="spellEnd"/>
      <w:r w:rsidRPr="001E3A84">
        <w:rPr>
          <w:rFonts w:cs="Times New Roman"/>
        </w:rPr>
        <w:t xml:space="preserve">, V., Welsh, D. T., Mosley, L., Erler, D. V., Kidd, S. P., and Brookes, J., 2024, Organic matter accumulation drives methylotrophic </w:t>
      </w:r>
      <w:r w:rsidRPr="00D82BBF">
        <w:rPr>
          <w:rFonts w:cs="Times New Roman"/>
        </w:rPr>
        <w:t>methanogenesis and microbial ecology in a hypersaline coastal lagoon: Limnology and Oceanography, v. 69, no. 9, p. 1970-1983.</w:t>
      </w:r>
    </w:p>
    <w:p w14:paraId="7C793236" w14:textId="77777777" w:rsidR="00E244AB" w:rsidRPr="00D82BBF" w:rsidRDefault="00E244AB" w:rsidP="002A6A95">
      <w:pPr>
        <w:spacing w:after="0" w:line="360" w:lineRule="auto"/>
        <w:ind w:left="720" w:hanging="720"/>
        <w:rPr>
          <w:rFonts w:cs="Times New Roman"/>
        </w:rPr>
      </w:pPr>
      <w:proofErr w:type="spellStart"/>
      <w:r w:rsidRPr="00D82BBF">
        <w:rPr>
          <w:rFonts w:cs="Times New Roman"/>
        </w:rPr>
        <w:t>Khandeparker</w:t>
      </w:r>
      <w:proofErr w:type="spellEnd"/>
      <w:r w:rsidRPr="00D82BBF">
        <w:rPr>
          <w:rFonts w:cs="Times New Roman"/>
        </w:rPr>
        <w:t>, L., Kuchi, N., Kale, D., and Anil, A. C., 2017, Microbial community structure of surface sediments from a tropical estuarine environment using next generation sequencing: Ecological Indicators, v. 74, p. 172-181.</w:t>
      </w:r>
    </w:p>
    <w:p w14:paraId="5088438B" w14:textId="5CCED8C1" w:rsidR="00E244AB" w:rsidRPr="00D82BBF" w:rsidRDefault="00E244AB" w:rsidP="00BC11F0">
      <w:pPr>
        <w:spacing w:after="0" w:line="360" w:lineRule="auto"/>
        <w:ind w:left="720" w:hanging="720"/>
        <w:rPr>
          <w:rFonts w:cs="Times New Roman"/>
        </w:rPr>
      </w:pPr>
      <w:r w:rsidRPr="00D82BBF">
        <w:rPr>
          <w:rFonts w:cs="Times New Roman"/>
        </w:rPr>
        <w:t>Knief, C., and Dunfield, P. F., 2005, Response and adaptation of different methanotrophic bacteria to low methane mixing ratios: Environ</w:t>
      </w:r>
      <w:r>
        <w:rPr>
          <w:rFonts w:cs="Times New Roman"/>
        </w:rPr>
        <w:t>mental</w:t>
      </w:r>
      <w:r w:rsidRPr="00D82BBF">
        <w:rPr>
          <w:rFonts w:cs="Times New Roman"/>
        </w:rPr>
        <w:t xml:space="preserve"> Microbiol</w:t>
      </w:r>
      <w:r>
        <w:rPr>
          <w:rFonts w:cs="Times New Roman"/>
        </w:rPr>
        <w:t>ogy</w:t>
      </w:r>
      <w:r w:rsidRPr="00D82BBF">
        <w:rPr>
          <w:rFonts w:cs="Times New Roman"/>
        </w:rPr>
        <w:t>, v. 7, no. 9, p. 1307-1317.</w:t>
      </w:r>
    </w:p>
    <w:p w14:paraId="16940424" w14:textId="77777777" w:rsidR="00E244AB" w:rsidRDefault="00E244AB" w:rsidP="002A6A95">
      <w:pPr>
        <w:spacing w:after="0" w:line="360" w:lineRule="auto"/>
        <w:ind w:left="720" w:hanging="720"/>
        <w:rPr>
          <w:rFonts w:cs="Times New Roman"/>
        </w:rPr>
      </w:pPr>
      <w:r w:rsidRPr="00D82BBF">
        <w:rPr>
          <w:rFonts w:cs="Times New Roman"/>
        </w:rPr>
        <w:t xml:space="preserve">Koontz, E. L., Parker, S. M., Stearns, A. E., Roberts, B. J., Young, C. M., Windham-Myers, L., Oikawa, P. Y., </w:t>
      </w:r>
      <w:proofErr w:type="spellStart"/>
      <w:r w:rsidRPr="00D82BBF">
        <w:rPr>
          <w:rFonts w:cs="Times New Roman"/>
        </w:rPr>
        <w:t>Megonigal</w:t>
      </w:r>
      <w:proofErr w:type="spellEnd"/>
      <w:r w:rsidRPr="00D82BBF">
        <w:rPr>
          <w:rFonts w:cs="Times New Roman"/>
        </w:rPr>
        <w:t>, J. P., Noyce, G. L., Buskey, E. J., Derby, R. K., Dunn, R. P., Ferner, M. C., Krask, J. L., Marconi, C. M., Savage, K. B., Shahan, J., Spivak, A. C</w:t>
      </w:r>
      <w:r w:rsidRPr="001E3A84">
        <w:rPr>
          <w:rFonts w:cs="Times New Roman"/>
        </w:rPr>
        <w:t>., St. Laurent, K. A., Argueta, J. M., Baird, S. J., Beheshti, K. M., Crane, L. C., Cressman, K. A., Crooks, J. A., Fernald, S. H., Garwood, J. A., Goldstein, J. S., Grothues, T. M., Habeck, A., Lerberg, S. B., Lucas, S. B., Marcum, P., Peter, C. R., Phipps, S. W., Raposa, K. B., Rovai, A. S., Schooler, S. S., Twilley, R. R., Tyrrell, M. C., Uyeda, K. A., Wulfing, S. H., Aman, J. T., Giacchetti, A., Cross-Johnson, S. N., and Holmquist, J. R., 2024, Controls on spatial variation in porewater methane concentrations across United States tidal wetlands: Science of The Total Environment, v. 957, p. 177290.</w:t>
      </w:r>
    </w:p>
    <w:p w14:paraId="476F87FC" w14:textId="369B277F" w:rsidR="00E244AB" w:rsidRPr="001E3A84" w:rsidRDefault="00E244AB" w:rsidP="002A6A95">
      <w:pPr>
        <w:spacing w:after="0" w:line="360" w:lineRule="auto"/>
        <w:ind w:left="720" w:hanging="720"/>
        <w:rPr>
          <w:rFonts w:cs="Times New Roman"/>
        </w:rPr>
      </w:pPr>
      <w:proofErr w:type="spellStart"/>
      <w:r w:rsidRPr="00482964">
        <w:rPr>
          <w:rFonts w:cs="Times New Roman"/>
        </w:rPr>
        <w:t>Kuever</w:t>
      </w:r>
      <w:proofErr w:type="spellEnd"/>
      <w:r w:rsidRPr="00482964">
        <w:rPr>
          <w:rFonts w:cs="Times New Roman"/>
        </w:rPr>
        <w:t xml:space="preserve">, J., Rainey, F.A., and Widdel, F. "Order II. </w:t>
      </w:r>
      <w:proofErr w:type="spellStart"/>
      <w:r w:rsidRPr="00482964">
        <w:rPr>
          <w:rFonts w:cs="Times New Roman"/>
        </w:rPr>
        <w:t>Desulfovibrionales</w:t>
      </w:r>
      <w:proofErr w:type="spellEnd"/>
      <w:r w:rsidRPr="00482964">
        <w:rPr>
          <w:rFonts w:cs="Times New Roman"/>
        </w:rPr>
        <w:t xml:space="preserve"> ord. </w:t>
      </w:r>
      <w:proofErr w:type="spellStart"/>
      <w:r w:rsidRPr="00482964">
        <w:rPr>
          <w:rFonts w:cs="Times New Roman"/>
        </w:rPr>
        <w:t>nov.</w:t>
      </w:r>
      <w:proofErr w:type="spellEnd"/>
      <w:r w:rsidRPr="00482964">
        <w:rPr>
          <w:rFonts w:cs="Times New Roman"/>
        </w:rPr>
        <w:t xml:space="preserve">" In: D.J. </w:t>
      </w:r>
      <w:proofErr w:type="gramStart"/>
      <w:r w:rsidRPr="00482964">
        <w:rPr>
          <w:rFonts w:cs="Times New Roman"/>
        </w:rPr>
        <w:t>Brenner,,</w:t>
      </w:r>
      <w:proofErr w:type="gramEnd"/>
      <w:r w:rsidRPr="00482964">
        <w:rPr>
          <w:rFonts w:cs="Times New Roman"/>
        </w:rPr>
        <w:t xml:space="preserve"> N.R. Krieg, J.T. Staley, and G.M. Garrity (eds), Bergey's Manual of Systematic </w:t>
      </w:r>
      <w:r w:rsidRPr="00482964">
        <w:rPr>
          <w:rFonts w:cs="Times New Roman"/>
        </w:rPr>
        <w:lastRenderedPageBreak/>
        <w:t xml:space="preserve">Bacteriology, second edition, vol. 2 (The Proteobacteria), part C (The Alpha-, Beta-, Delta-, and </w:t>
      </w:r>
      <w:proofErr w:type="spellStart"/>
      <w:r w:rsidRPr="00482964">
        <w:rPr>
          <w:rFonts w:cs="Times New Roman"/>
        </w:rPr>
        <w:t>Epsilonproteobacteria</w:t>
      </w:r>
      <w:proofErr w:type="spellEnd"/>
      <w:r w:rsidRPr="00482964">
        <w:rPr>
          <w:rFonts w:cs="Times New Roman"/>
        </w:rPr>
        <w:t>), Springer, New York, 2005, pp. 925-926.</w:t>
      </w:r>
    </w:p>
    <w:p w14:paraId="1CC09D26" w14:textId="77777777" w:rsidR="00E244AB" w:rsidRPr="001E3A84" w:rsidRDefault="00E244AB" w:rsidP="002A6A95">
      <w:pPr>
        <w:spacing w:after="0" w:line="360" w:lineRule="auto"/>
        <w:ind w:left="720" w:hanging="720"/>
        <w:rPr>
          <w:rFonts w:cs="Times New Roman"/>
        </w:rPr>
      </w:pPr>
      <w:r w:rsidRPr="001E3A84">
        <w:rPr>
          <w:rFonts w:cs="Times New Roman"/>
        </w:rPr>
        <w:t>Kumar, M., Yadav, A. N., Saxena, R., Rai, P. K., Paul, D., and Tomar, R. S., 2021, Novel methanotrophic and methanogenic bacterial communities from diverse ecosystems and their impact on environment: Biocatalysis and Agricultural Biotechnology, v. 33, p. 102005.</w:t>
      </w:r>
    </w:p>
    <w:p w14:paraId="2459830A" w14:textId="77777777" w:rsidR="00E244AB" w:rsidRPr="001E3A84" w:rsidRDefault="00E244AB" w:rsidP="002A6A95">
      <w:pPr>
        <w:spacing w:after="0" w:line="360" w:lineRule="auto"/>
        <w:ind w:left="720" w:hanging="720"/>
        <w:rPr>
          <w:rFonts w:cs="Times New Roman"/>
        </w:rPr>
      </w:pPr>
      <w:r w:rsidRPr="001E3A84">
        <w:rPr>
          <w:rFonts w:cs="Times New Roman"/>
        </w:rPr>
        <w:t xml:space="preserve">Lage, O. M., and </w:t>
      </w:r>
      <w:proofErr w:type="spellStart"/>
      <w:r w:rsidRPr="001E3A84">
        <w:rPr>
          <w:rFonts w:cs="Times New Roman"/>
        </w:rPr>
        <w:t>Bondoso</w:t>
      </w:r>
      <w:proofErr w:type="spellEnd"/>
      <w:r w:rsidRPr="001E3A84">
        <w:rPr>
          <w:rFonts w:cs="Times New Roman"/>
        </w:rPr>
        <w:t>, J., 2014, Planctomycetes and macroalgae, a striking association: Front</w:t>
      </w:r>
      <w:r>
        <w:rPr>
          <w:rFonts w:cs="Times New Roman"/>
        </w:rPr>
        <w:t>iers in</w:t>
      </w:r>
      <w:r w:rsidRPr="001E3A84">
        <w:rPr>
          <w:rFonts w:cs="Times New Roman"/>
        </w:rPr>
        <w:t xml:space="preserve"> Microbiol</w:t>
      </w:r>
      <w:r>
        <w:rPr>
          <w:rFonts w:cs="Times New Roman"/>
        </w:rPr>
        <w:t>ogy</w:t>
      </w:r>
      <w:r w:rsidRPr="001E3A84">
        <w:rPr>
          <w:rFonts w:cs="Times New Roman"/>
        </w:rPr>
        <w:t>, v. 5, p. 267.</w:t>
      </w:r>
    </w:p>
    <w:p w14:paraId="1904CE02" w14:textId="2D8E27E6" w:rsidR="00E244AB" w:rsidRDefault="00E244AB" w:rsidP="00BC11F0">
      <w:pPr>
        <w:spacing w:after="0" w:line="360" w:lineRule="auto"/>
        <w:ind w:left="720" w:hanging="720"/>
        <w:rPr>
          <w:rFonts w:cs="Times New Roman"/>
        </w:rPr>
      </w:pPr>
      <w:r w:rsidRPr="002C04A2">
        <w:rPr>
          <w:rFonts w:cs="Times New Roman"/>
        </w:rPr>
        <w:t xml:space="preserve">Lan, X., </w:t>
      </w:r>
      <w:proofErr w:type="spellStart"/>
      <w:r w:rsidRPr="002C04A2">
        <w:rPr>
          <w:rFonts w:cs="Times New Roman"/>
        </w:rPr>
        <w:t>Thoning</w:t>
      </w:r>
      <w:proofErr w:type="spellEnd"/>
      <w:r w:rsidRPr="002C04A2">
        <w:rPr>
          <w:rFonts w:cs="Times New Roman"/>
        </w:rPr>
        <w:t xml:space="preserve">, </w:t>
      </w:r>
      <w:r w:rsidR="00463A0A" w:rsidRPr="002C04A2">
        <w:rPr>
          <w:rFonts w:cs="Times New Roman"/>
        </w:rPr>
        <w:t>K.W.</w:t>
      </w:r>
      <w:r w:rsidR="00463A0A">
        <w:rPr>
          <w:rFonts w:cs="Times New Roman"/>
        </w:rPr>
        <w:t>,</w:t>
      </w:r>
      <w:r w:rsidR="00463A0A" w:rsidRPr="002C04A2">
        <w:rPr>
          <w:rFonts w:cs="Times New Roman"/>
        </w:rPr>
        <w:t xml:space="preserve"> </w:t>
      </w:r>
      <w:r w:rsidR="00463A0A">
        <w:rPr>
          <w:rFonts w:cs="Times New Roman"/>
        </w:rPr>
        <w:t xml:space="preserve">and </w:t>
      </w:r>
      <w:proofErr w:type="spellStart"/>
      <w:r w:rsidRPr="002C04A2">
        <w:rPr>
          <w:rFonts w:cs="Times New Roman"/>
        </w:rPr>
        <w:t>Dlugokencky</w:t>
      </w:r>
      <w:proofErr w:type="spellEnd"/>
      <w:r w:rsidR="00A81BD1">
        <w:rPr>
          <w:rFonts w:cs="Times New Roman"/>
        </w:rPr>
        <w:t xml:space="preserve">, </w:t>
      </w:r>
      <w:r w:rsidR="00463A0A" w:rsidRPr="002C04A2">
        <w:rPr>
          <w:rFonts w:cs="Times New Roman"/>
        </w:rPr>
        <w:t>E.</w:t>
      </w:r>
      <w:r w:rsidR="00463A0A">
        <w:rPr>
          <w:rFonts w:cs="Times New Roman"/>
        </w:rPr>
        <w:t xml:space="preserve"> </w:t>
      </w:r>
      <w:r w:rsidR="00463A0A" w:rsidRPr="002C04A2">
        <w:rPr>
          <w:rFonts w:cs="Times New Roman"/>
        </w:rPr>
        <w:t>J.</w:t>
      </w:r>
      <w:r w:rsidR="00463A0A">
        <w:rPr>
          <w:rFonts w:cs="Times New Roman"/>
        </w:rPr>
        <w:t xml:space="preserve">, </w:t>
      </w:r>
      <w:r w:rsidR="00A81BD1">
        <w:rPr>
          <w:rFonts w:cs="Times New Roman"/>
        </w:rPr>
        <w:t>2022,</w:t>
      </w:r>
      <w:r w:rsidRPr="002C04A2">
        <w:rPr>
          <w:rFonts w:cs="Times New Roman"/>
        </w:rPr>
        <w:t xml:space="preserve"> Trends in globally-averaged CH</w:t>
      </w:r>
      <w:r w:rsidRPr="002A6A95">
        <w:rPr>
          <w:rFonts w:cs="Times New Roman"/>
          <w:vertAlign w:val="subscript"/>
        </w:rPr>
        <w:t>4</w:t>
      </w:r>
      <w:r w:rsidRPr="002C04A2">
        <w:rPr>
          <w:rFonts w:cs="Times New Roman"/>
        </w:rPr>
        <w:t>, N</w:t>
      </w:r>
      <w:r w:rsidRPr="002A6A95">
        <w:rPr>
          <w:rFonts w:cs="Times New Roman"/>
          <w:vertAlign w:val="subscript"/>
        </w:rPr>
        <w:t>2</w:t>
      </w:r>
      <w:r w:rsidRPr="002C04A2">
        <w:rPr>
          <w:rFonts w:cs="Times New Roman"/>
        </w:rPr>
        <w:t>O, and SF</w:t>
      </w:r>
      <w:r w:rsidRPr="002A6A95">
        <w:rPr>
          <w:rFonts w:cs="Times New Roman"/>
          <w:vertAlign w:val="subscript"/>
        </w:rPr>
        <w:t>6</w:t>
      </w:r>
      <w:r w:rsidRPr="002C04A2">
        <w:rPr>
          <w:rFonts w:cs="Times New Roman"/>
        </w:rPr>
        <w:t xml:space="preserve"> determined from NOAA Global Monitoring Laboratory measurements. Version 2025-06, </w:t>
      </w:r>
      <w:r w:rsidRPr="006A672A">
        <w:rPr>
          <w:rFonts w:cs="Times New Roman"/>
        </w:rPr>
        <w:t>https://doi.org/10.15138/P8XG-AA10</w:t>
      </w:r>
      <w:r w:rsidR="00A81BD1">
        <w:rPr>
          <w:rFonts w:cs="Times New Roman"/>
        </w:rPr>
        <w:t>.</w:t>
      </w:r>
    </w:p>
    <w:p w14:paraId="7CB028C1" w14:textId="3FF7A5D7" w:rsidR="00AF2966" w:rsidRPr="001E3A84" w:rsidRDefault="00E244AB" w:rsidP="009464AA">
      <w:pPr>
        <w:spacing w:after="0" w:line="360" w:lineRule="auto"/>
        <w:ind w:left="720" w:hanging="720"/>
        <w:rPr>
          <w:rFonts w:cs="Times New Roman"/>
        </w:rPr>
      </w:pPr>
      <w:r w:rsidRPr="005B2389">
        <w:rPr>
          <w:rFonts w:cs="Times New Roman"/>
        </w:rPr>
        <w:t xml:space="preserve">Lauro, F. M., McDougald, D., Thomas, T., Williams, T. J., Egan, S., Rice, S., </w:t>
      </w:r>
      <w:proofErr w:type="spellStart"/>
      <w:r w:rsidRPr="005B2389">
        <w:rPr>
          <w:rFonts w:cs="Times New Roman"/>
        </w:rPr>
        <w:t>DeMaere</w:t>
      </w:r>
      <w:proofErr w:type="spellEnd"/>
      <w:r w:rsidRPr="005B2389">
        <w:rPr>
          <w:rFonts w:cs="Times New Roman"/>
        </w:rPr>
        <w:t>, M. Z., Ting, L., Ertan, H., and Johnson, J., 2009, The genomic basis of trophic strategy in marine bacteria: Proceedings of the National Academy of Sciences, v. 106, no. 37, p. 15527-15533.</w:t>
      </w:r>
    </w:p>
    <w:p w14:paraId="40FF6B2C" w14:textId="77777777" w:rsidR="00E244AB" w:rsidRDefault="00E244AB" w:rsidP="002A6A95">
      <w:pPr>
        <w:spacing w:after="0" w:line="360" w:lineRule="auto"/>
        <w:ind w:left="720" w:hanging="720"/>
        <w:rPr>
          <w:rFonts w:cs="Times New Roman"/>
        </w:rPr>
      </w:pPr>
      <w:r w:rsidRPr="001E3A84">
        <w:rPr>
          <w:rFonts w:cs="Times New Roman"/>
        </w:rPr>
        <w:t xml:space="preserve">Lindsay, M. R., D’Angelo, T., Goodell, E., Munson-McGee, J. H., Herring, M., Budner, M., Brown, J. M., </w:t>
      </w:r>
      <w:proofErr w:type="spellStart"/>
      <w:r w:rsidRPr="001E3A84">
        <w:rPr>
          <w:rFonts w:cs="Times New Roman"/>
        </w:rPr>
        <w:t>Gavelis</w:t>
      </w:r>
      <w:proofErr w:type="spellEnd"/>
      <w:r w:rsidRPr="001E3A84">
        <w:rPr>
          <w:rFonts w:cs="Times New Roman"/>
        </w:rPr>
        <w:t xml:space="preserve">, G. S., </w:t>
      </w:r>
      <w:proofErr w:type="spellStart"/>
      <w:r w:rsidRPr="001E3A84">
        <w:rPr>
          <w:rFonts w:cs="Times New Roman"/>
        </w:rPr>
        <w:t>Mascena</w:t>
      </w:r>
      <w:proofErr w:type="spellEnd"/>
      <w:r w:rsidRPr="001E3A84">
        <w:rPr>
          <w:rFonts w:cs="Times New Roman"/>
        </w:rPr>
        <w:t xml:space="preserve">, C., </w:t>
      </w:r>
      <w:proofErr w:type="spellStart"/>
      <w:r w:rsidRPr="001E3A84">
        <w:rPr>
          <w:rFonts w:cs="Times New Roman"/>
        </w:rPr>
        <w:t>Lubelczyk</w:t>
      </w:r>
      <w:proofErr w:type="spellEnd"/>
      <w:r w:rsidRPr="001E3A84">
        <w:rPr>
          <w:rFonts w:cs="Times New Roman"/>
        </w:rPr>
        <w:t xml:space="preserve">, L. C., Poulton, N. J., </w:t>
      </w:r>
      <w:proofErr w:type="spellStart"/>
      <w:r w:rsidRPr="001E3A84">
        <w:rPr>
          <w:rFonts w:cs="Times New Roman"/>
        </w:rPr>
        <w:t>Stepanauskas</w:t>
      </w:r>
      <w:proofErr w:type="spellEnd"/>
      <w:r w:rsidRPr="001E3A84">
        <w:rPr>
          <w:rFonts w:cs="Times New Roman"/>
        </w:rPr>
        <w:t>, R., Orcutt, B. N., and Emerson, D., 2025, Laminarin stimulates single cell rates of sulfate reduction whereas oxygen inhibits transcriptomic activity in coastal marine sediment: The ISME Journal, v. 19, no. 1.</w:t>
      </w:r>
      <w:r>
        <w:rPr>
          <w:rFonts w:cs="Times New Roman"/>
        </w:rPr>
        <w:t xml:space="preserve"> p. </w:t>
      </w:r>
      <w:r w:rsidRPr="0038436E">
        <w:rPr>
          <w:rFonts w:cs="Times New Roman"/>
        </w:rPr>
        <w:t>wraf042</w:t>
      </w:r>
    </w:p>
    <w:p w14:paraId="21BF58B1" w14:textId="77777777" w:rsidR="00E244AB" w:rsidRPr="001E3A84" w:rsidRDefault="00E244AB" w:rsidP="002A6A95">
      <w:pPr>
        <w:spacing w:after="0" w:line="360" w:lineRule="auto"/>
        <w:ind w:left="720" w:hanging="720"/>
        <w:rPr>
          <w:rFonts w:cs="Times New Roman"/>
        </w:rPr>
      </w:pPr>
      <w:r w:rsidRPr="0001433C">
        <w:rPr>
          <w:rFonts w:cs="Times New Roman"/>
        </w:rPr>
        <w:t xml:space="preserve">Liu, J.-q., Wang, W.-q., Shen, L.-d., Yang, Y.-l., Xu, J.-b., Tian, M.-h., Liu, X., Yang, W.-t., Jin, J.-h., and Wu, H.-s., 2022, Response of methanotrophic activity and community structure to plant invasion in China’s coastal wetlands: </w:t>
      </w:r>
      <w:proofErr w:type="spellStart"/>
      <w:r w:rsidRPr="0001433C">
        <w:rPr>
          <w:rFonts w:cs="Times New Roman"/>
        </w:rPr>
        <w:t>Geoderma</w:t>
      </w:r>
      <w:proofErr w:type="spellEnd"/>
      <w:r w:rsidRPr="0001433C">
        <w:rPr>
          <w:rFonts w:cs="Times New Roman"/>
        </w:rPr>
        <w:t>, v. 407, p. 115569.</w:t>
      </w:r>
    </w:p>
    <w:p w14:paraId="44BA52BF" w14:textId="77777777" w:rsidR="00E244AB" w:rsidRDefault="00E244AB" w:rsidP="002A6A95">
      <w:pPr>
        <w:spacing w:after="0" w:line="360" w:lineRule="auto"/>
        <w:ind w:left="720" w:hanging="720"/>
        <w:rPr>
          <w:rFonts w:cs="Times New Roman"/>
        </w:rPr>
      </w:pPr>
      <w:r w:rsidRPr="001E3A84">
        <w:rPr>
          <w:rFonts w:cs="Times New Roman"/>
        </w:rPr>
        <w:t xml:space="preserve">Luo, M., Huang, J.-F., Zhu, W.-F., and Tong, C., 2019, Impacts of increasing salinity and inundation on rates and pathways of organic carbon mineralization in tidal wetlands: a review: </w:t>
      </w:r>
      <w:proofErr w:type="spellStart"/>
      <w:r w:rsidRPr="001E3A84">
        <w:rPr>
          <w:rFonts w:cs="Times New Roman"/>
        </w:rPr>
        <w:t>Hydrobiologia</w:t>
      </w:r>
      <w:proofErr w:type="spellEnd"/>
      <w:r w:rsidRPr="001E3A84">
        <w:rPr>
          <w:rFonts w:cs="Times New Roman"/>
        </w:rPr>
        <w:t>, v. 827, no. 1, p. 31-49.</w:t>
      </w:r>
    </w:p>
    <w:p w14:paraId="3B053810" w14:textId="58F4EFD8" w:rsidR="00E244AB" w:rsidRDefault="00E244AB" w:rsidP="002A6A95">
      <w:pPr>
        <w:spacing w:after="0" w:line="360" w:lineRule="auto"/>
        <w:ind w:left="720" w:hanging="720"/>
        <w:rPr>
          <w:rFonts w:cs="Times New Roman"/>
        </w:rPr>
      </w:pPr>
      <w:r w:rsidRPr="006D6F9E">
        <w:rPr>
          <w:rFonts w:cs="Times New Roman"/>
        </w:rPr>
        <w:t>Luton</w:t>
      </w:r>
      <w:r w:rsidR="00463A0A">
        <w:rPr>
          <w:rFonts w:cs="Times New Roman"/>
        </w:rPr>
        <w:t>,</w:t>
      </w:r>
      <w:r w:rsidRPr="006D6F9E">
        <w:rPr>
          <w:rFonts w:cs="Times New Roman"/>
        </w:rPr>
        <w:t xml:space="preserve"> P</w:t>
      </w:r>
      <w:r w:rsidR="00463A0A">
        <w:rPr>
          <w:rFonts w:cs="Times New Roman"/>
        </w:rPr>
        <w:t xml:space="preserve">. </w:t>
      </w:r>
      <w:r w:rsidRPr="006D6F9E">
        <w:rPr>
          <w:rFonts w:cs="Times New Roman"/>
        </w:rPr>
        <w:t>E</w:t>
      </w:r>
      <w:r w:rsidR="00463A0A">
        <w:rPr>
          <w:rFonts w:cs="Times New Roman"/>
        </w:rPr>
        <w:t>.</w:t>
      </w:r>
      <w:r w:rsidRPr="006D6F9E">
        <w:rPr>
          <w:rFonts w:cs="Times New Roman"/>
        </w:rPr>
        <w:t>, Wayne</w:t>
      </w:r>
      <w:r w:rsidR="00463A0A">
        <w:rPr>
          <w:rFonts w:cs="Times New Roman"/>
        </w:rPr>
        <w:t xml:space="preserve">, </w:t>
      </w:r>
      <w:r w:rsidRPr="006D6F9E">
        <w:rPr>
          <w:rFonts w:cs="Times New Roman"/>
        </w:rPr>
        <w:t>J</w:t>
      </w:r>
      <w:r w:rsidR="00463A0A">
        <w:rPr>
          <w:rFonts w:cs="Times New Roman"/>
        </w:rPr>
        <w:t xml:space="preserve">. </w:t>
      </w:r>
      <w:r w:rsidRPr="006D6F9E">
        <w:rPr>
          <w:rFonts w:cs="Times New Roman"/>
        </w:rPr>
        <w:t>M</w:t>
      </w:r>
      <w:r w:rsidR="00463A0A">
        <w:rPr>
          <w:rFonts w:cs="Times New Roman"/>
        </w:rPr>
        <w:t>.</w:t>
      </w:r>
      <w:r w:rsidRPr="006D6F9E">
        <w:rPr>
          <w:rFonts w:cs="Times New Roman"/>
        </w:rPr>
        <w:t>, Sharp</w:t>
      </w:r>
      <w:r w:rsidR="00463A0A">
        <w:rPr>
          <w:rFonts w:cs="Times New Roman"/>
        </w:rPr>
        <w:t>,</w:t>
      </w:r>
      <w:r w:rsidRPr="006D6F9E">
        <w:rPr>
          <w:rFonts w:cs="Times New Roman"/>
        </w:rPr>
        <w:t xml:space="preserve"> R</w:t>
      </w:r>
      <w:r w:rsidR="00463A0A">
        <w:rPr>
          <w:rFonts w:cs="Times New Roman"/>
        </w:rPr>
        <w:t xml:space="preserve">. </w:t>
      </w:r>
      <w:r w:rsidRPr="006D6F9E">
        <w:rPr>
          <w:rFonts w:cs="Times New Roman"/>
        </w:rPr>
        <w:t>J</w:t>
      </w:r>
      <w:r w:rsidR="00463A0A">
        <w:rPr>
          <w:rFonts w:cs="Times New Roman"/>
        </w:rPr>
        <w:t>.</w:t>
      </w:r>
      <w:r w:rsidRPr="006D6F9E">
        <w:rPr>
          <w:rFonts w:cs="Times New Roman"/>
        </w:rPr>
        <w:t xml:space="preserve">, </w:t>
      </w:r>
      <w:r w:rsidR="00463A0A">
        <w:rPr>
          <w:rFonts w:cs="Times New Roman"/>
        </w:rPr>
        <w:t xml:space="preserve">and </w:t>
      </w:r>
      <w:r w:rsidRPr="006D6F9E">
        <w:rPr>
          <w:rFonts w:cs="Times New Roman"/>
        </w:rPr>
        <w:t>Riley</w:t>
      </w:r>
      <w:r w:rsidR="00463A0A">
        <w:rPr>
          <w:rFonts w:cs="Times New Roman"/>
        </w:rPr>
        <w:t>,</w:t>
      </w:r>
      <w:r w:rsidRPr="006D6F9E">
        <w:rPr>
          <w:rFonts w:cs="Times New Roman"/>
        </w:rPr>
        <w:t xml:space="preserve"> P</w:t>
      </w:r>
      <w:r w:rsidR="00463A0A">
        <w:rPr>
          <w:rFonts w:cs="Times New Roman"/>
        </w:rPr>
        <w:t xml:space="preserve">. </w:t>
      </w:r>
      <w:r w:rsidRPr="006D6F9E">
        <w:rPr>
          <w:rFonts w:cs="Times New Roman"/>
        </w:rPr>
        <w:t>W.</w:t>
      </w:r>
      <w:r w:rsidR="00A81BD1">
        <w:rPr>
          <w:rFonts w:cs="Times New Roman"/>
        </w:rPr>
        <w:t>,</w:t>
      </w:r>
      <w:r w:rsidRPr="006D6F9E">
        <w:rPr>
          <w:rFonts w:cs="Times New Roman"/>
        </w:rPr>
        <w:t xml:space="preserve"> </w:t>
      </w:r>
      <w:r w:rsidR="00A81BD1" w:rsidRPr="006D6F9E">
        <w:rPr>
          <w:rFonts w:cs="Times New Roman"/>
        </w:rPr>
        <w:t>2002</w:t>
      </w:r>
      <w:r w:rsidR="00A81BD1">
        <w:rPr>
          <w:rFonts w:cs="Times New Roman"/>
        </w:rPr>
        <w:t>,</w:t>
      </w:r>
      <w:r w:rsidR="00A81BD1" w:rsidRPr="006D6F9E">
        <w:rPr>
          <w:rFonts w:cs="Times New Roman"/>
        </w:rPr>
        <w:t xml:space="preserve"> </w:t>
      </w:r>
      <w:r w:rsidRPr="006D6F9E">
        <w:rPr>
          <w:rFonts w:cs="Times New Roman"/>
        </w:rPr>
        <w:t xml:space="preserve">The </w:t>
      </w:r>
      <w:proofErr w:type="spellStart"/>
      <w:r w:rsidRPr="006D6F9E">
        <w:rPr>
          <w:rFonts w:cs="Times New Roman"/>
        </w:rPr>
        <w:t>mcrA</w:t>
      </w:r>
      <w:proofErr w:type="spellEnd"/>
      <w:r w:rsidRPr="006D6F9E">
        <w:rPr>
          <w:rFonts w:cs="Times New Roman"/>
        </w:rPr>
        <w:t xml:space="preserve"> gene as an alternative to 16S rRNA in the phylogenetic analysis of methanogen populations in landfill</w:t>
      </w:r>
      <w:r w:rsidR="00A81BD1">
        <w:rPr>
          <w:rFonts w:cs="Times New Roman"/>
        </w:rPr>
        <w:t>:</w:t>
      </w:r>
      <w:r w:rsidRPr="006D6F9E">
        <w:rPr>
          <w:rFonts w:cs="Times New Roman"/>
        </w:rPr>
        <w:t xml:space="preserve"> Microbiology</w:t>
      </w:r>
      <w:r w:rsidR="00A81BD1">
        <w:rPr>
          <w:rFonts w:cs="Times New Roman"/>
        </w:rPr>
        <w:t xml:space="preserve">, v. </w:t>
      </w:r>
      <w:r w:rsidRPr="006D6F9E">
        <w:rPr>
          <w:rFonts w:cs="Times New Roman"/>
        </w:rPr>
        <w:t>148</w:t>
      </w:r>
      <w:r w:rsidR="00A81BD1">
        <w:rPr>
          <w:rFonts w:cs="Times New Roman"/>
        </w:rPr>
        <w:t xml:space="preserve">, p. </w:t>
      </w:r>
      <w:r w:rsidRPr="006D6F9E">
        <w:rPr>
          <w:rFonts w:cs="Times New Roman"/>
        </w:rPr>
        <w:t>3521-3530</w:t>
      </w:r>
      <w:r w:rsidR="00A81BD1">
        <w:rPr>
          <w:rFonts w:cs="Times New Roman"/>
        </w:rPr>
        <w:t>,</w:t>
      </w:r>
      <w:r w:rsidRPr="006D6F9E">
        <w:rPr>
          <w:rFonts w:cs="Times New Roman"/>
        </w:rPr>
        <w:t xml:space="preserve"> </w:t>
      </w:r>
      <w:proofErr w:type="spellStart"/>
      <w:r w:rsidRPr="006D6F9E">
        <w:rPr>
          <w:rFonts w:cs="Times New Roman"/>
        </w:rPr>
        <w:t>doi</w:t>
      </w:r>
      <w:proofErr w:type="spellEnd"/>
      <w:r w:rsidRPr="006D6F9E">
        <w:rPr>
          <w:rFonts w:cs="Times New Roman"/>
        </w:rPr>
        <w:t>: 10.1099/00221287-148-11-3521.</w:t>
      </w:r>
    </w:p>
    <w:p w14:paraId="2AE285B5" w14:textId="77777777" w:rsidR="00E244AB" w:rsidRPr="001E3A84" w:rsidRDefault="00E244AB" w:rsidP="002A6A95">
      <w:pPr>
        <w:spacing w:after="0" w:line="360" w:lineRule="auto"/>
        <w:ind w:left="720" w:hanging="720"/>
        <w:rPr>
          <w:rFonts w:cs="Times New Roman"/>
        </w:rPr>
      </w:pPr>
      <w:r w:rsidRPr="001E3A84">
        <w:rPr>
          <w:rFonts w:cs="Times New Roman"/>
        </w:rPr>
        <w:lastRenderedPageBreak/>
        <w:t xml:space="preserve">Marton, J. M., and Roberts, B. J., 2014, Spatial variability of phosphorus sorption dynamics in Louisiana salt marshes: Journal of Geophysical Research: </w:t>
      </w:r>
      <w:proofErr w:type="spellStart"/>
      <w:r w:rsidRPr="001E3A84">
        <w:rPr>
          <w:rFonts w:cs="Times New Roman"/>
        </w:rPr>
        <w:t>Biogeosciences</w:t>
      </w:r>
      <w:proofErr w:type="spellEnd"/>
      <w:r w:rsidRPr="001E3A84">
        <w:rPr>
          <w:rFonts w:cs="Times New Roman"/>
        </w:rPr>
        <w:t>, v. 119, no. 3, p. 451-465.</w:t>
      </w:r>
    </w:p>
    <w:p w14:paraId="4F302D85" w14:textId="77777777" w:rsidR="00E244AB" w:rsidRPr="001E3A84" w:rsidRDefault="00E244AB" w:rsidP="002A6A95">
      <w:pPr>
        <w:spacing w:after="0" w:line="360" w:lineRule="auto"/>
        <w:ind w:left="720" w:hanging="720"/>
        <w:rPr>
          <w:rFonts w:cs="Times New Roman"/>
        </w:rPr>
      </w:pPr>
      <w:r w:rsidRPr="001E3A84">
        <w:rPr>
          <w:rFonts w:cs="Times New Roman"/>
        </w:rPr>
        <w:t xml:space="preserve">Michel, S. E., Lan, X., Miller, J., Tans, P., Clark, J. R., Schaefer, H., Sperlich, P., Brailsford, G., Morimoto, S., </w:t>
      </w:r>
      <w:proofErr w:type="spellStart"/>
      <w:r w:rsidRPr="001E3A84">
        <w:rPr>
          <w:rFonts w:cs="Times New Roman"/>
        </w:rPr>
        <w:t>Moossen</w:t>
      </w:r>
      <w:proofErr w:type="spellEnd"/>
      <w:r w:rsidRPr="001E3A84">
        <w:rPr>
          <w:rFonts w:cs="Times New Roman"/>
        </w:rPr>
        <w:t>, H., and Li, J., 2024, Rapid shift in methane carbon isotopes suggests microbial emissions drove record high atmospheric methane growth in 2020–2022: Proceedings of the National Academy of Sciences, v. 121, no. 44, p. e2411212121.</w:t>
      </w:r>
    </w:p>
    <w:p w14:paraId="064F2D13" w14:textId="77777777" w:rsidR="00E244AB" w:rsidRDefault="00E244AB" w:rsidP="002A6A95">
      <w:pPr>
        <w:spacing w:after="0" w:line="360" w:lineRule="auto"/>
        <w:ind w:left="720" w:hanging="720"/>
        <w:rPr>
          <w:rFonts w:cs="Times New Roman"/>
        </w:rPr>
      </w:pPr>
      <w:r w:rsidRPr="001E3A84">
        <w:rPr>
          <w:rFonts w:cs="Times New Roman"/>
        </w:rPr>
        <w:t>Mitchell, K. R., and Takacs-</w:t>
      </w:r>
      <w:proofErr w:type="spellStart"/>
      <w:r w:rsidRPr="001E3A84">
        <w:rPr>
          <w:rFonts w:cs="Times New Roman"/>
        </w:rPr>
        <w:t>Vesbach</w:t>
      </w:r>
      <w:proofErr w:type="spellEnd"/>
      <w:r w:rsidRPr="001E3A84">
        <w:rPr>
          <w:rFonts w:cs="Times New Roman"/>
        </w:rPr>
        <w:t>, C. D., 2008, A comparison of methods for total community DNA preservation and extraction from various thermal environments: J</w:t>
      </w:r>
      <w:r>
        <w:rPr>
          <w:rFonts w:cs="Times New Roman"/>
        </w:rPr>
        <w:t>ournal of</w:t>
      </w:r>
      <w:r w:rsidRPr="001E3A84">
        <w:rPr>
          <w:rFonts w:cs="Times New Roman"/>
        </w:rPr>
        <w:t xml:space="preserve"> Ind</w:t>
      </w:r>
      <w:r>
        <w:rPr>
          <w:rFonts w:cs="Times New Roman"/>
        </w:rPr>
        <w:t xml:space="preserve">ustrial </w:t>
      </w:r>
      <w:r w:rsidRPr="001E3A84">
        <w:rPr>
          <w:rFonts w:cs="Times New Roman"/>
        </w:rPr>
        <w:t>Microbiol</w:t>
      </w:r>
      <w:r>
        <w:rPr>
          <w:rFonts w:cs="Times New Roman"/>
        </w:rPr>
        <w:t>ogy</w:t>
      </w:r>
      <w:r w:rsidRPr="001E3A84">
        <w:rPr>
          <w:rFonts w:cs="Times New Roman"/>
        </w:rPr>
        <w:t xml:space="preserve"> Biotechnology, v. 35, no. 10, p. 1139-1147.</w:t>
      </w:r>
    </w:p>
    <w:p w14:paraId="2680D8A4" w14:textId="77777777" w:rsidR="00E244AB" w:rsidRPr="001E3A84" w:rsidRDefault="00E244AB" w:rsidP="002A6A95">
      <w:pPr>
        <w:spacing w:after="0" w:line="360" w:lineRule="auto"/>
        <w:ind w:left="720" w:hanging="720"/>
        <w:rPr>
          <w:rFonts w:cs="Times New Roman"/>
        </w:rPr>
      </w:pPr>
      <w:r w:rsidRPr="001B2AA0">
        <w:rPr>
          <w:rFonts w:cs="Times New Roman"/>
        </w:rPr>
        <w:t>Mustafa, G., Hussain, S., Liu, Y., Ali, I., Liu, J., and Bano, H., 2024, Microbiology of wetlands and the carbon cycle in coastal wetland mediated by microorganisms: Science of The Total Environment, v. 954, p. 175734.</w:t>
      </w:r>
    </w:p>
    <w:p w14:paraId="3803E1E5" w14:textId="2889151A" w:rsidR="00E244AB" w:rsidRPr="006C4209" w:rsidRDefault="00E244AB" w:rsidP="002A6A95">
      <w:pPr>
        <w:spacing w:after="0" w:line="360" w:lineRule="auto"/>
        <w:ind w:left="720" w:hanging="720"/>
        <w:rPr>
          <w:rFonts w:cs="Times New Roman"/>
        </w:rPr>
      </w:pPr>
      <w:r w:rsidRPr="001E3A84">
        <w:rPr>
          <w:rFonts w:cs="Times New Roman"/>
        </w:rPr>
        <w:t xml:space="preserve">Nisbet, E. G., Fisher, R. E., Lowry, D., France, J. L., Allen, G., </w:t>
      </w:r>
      <w:proofErr w:type="spellStart"/>
      <w:r w:rsidRPr="001E3A84">
        <w:rPr>
          <w:rFonts w:cs="Times New Roman"/>
        </w:rPr>
        <w:t>Bakkaloglu</w:t>
      </w:r>
      <w:proofErr w:type="spellEnd"/>
      <w:r w:rsidRPr="001E3A84">
        <w:rPr>
          <w:rFonts w:cs="Times New Roman"/>
        </w:rPr>
        <w:t>, S., Broderick, T. J., Cain, M., Coleman, M., Fernandez, J., Forster, G., Griffiths, P. T., Iverach, C. P., Kelly, B. F. J., Manning, M. R., Nisbet-Jones, P. B. R., Pyle, J. A., Townsend-Small, A., al-</w:t>
      </w:r>
      <w:proofErr w:type="spellStart"/>
      <w:r w:rsidRPr="001E3A84">
        <w:rPr>
          <w:rFonts w:cs="Times New Roman"/>
        </w:rPr>
        <w:t>Shalaan</w:t>
      </w:r>
      <w:proofErr w:type="spellEnd"/>
      <w:r w:rsidRPr="001E3A84">
        <w:rPr>
          <w:rFonts w:cs="Times New Roman"/>
        </w:rPr>
        <w:t xml:space="preserve">, A., </w:t>
      </w:r>
      <w:r w:rsidRPr="006C4209">
        <w:rPr>
          <w:rFonts w:cs="Times New Roman"/>
        </w:rPr>
        <w:t xml:space="preserve">Warwick, N., and </w:t>
      </w:r>
      <w:proofErr w:type="spellStart"/>
      <w:r w:rsidRPr="006C4209">
        <w:rPr>
          <w:rFonts w:cs="Times New Roman"/>
        </w:rPr>
        <w:t>Zazzeri</w:t>
      </w:r>
      <w:proofErr w:type="spellEnd"/>
      <w:r w:rsidRPr="006C4209">
        <w:rPr>
          <w:rFonts w:cs="Times New Roman"/>
        </w:rPr>
        <w:t xml:space="preserve">, G., 2020, Methane mitigation: Methods to reduce </w:t>
      </w:r>
      <w:r>
        <w:rPr>
          <w:rFonts w:cs="Times New Roman"/>
        </w:rPr>
        <w:t>e</w:t>
      </w:r>
      <w:r w:rsidRPr="001E3A84">
        <w:rPr>
          <w:rFonts w:cs="Times New Roman"/>
        </w:rPr>
        <w:t xml:space="preserve">missions, on the </w:t>
      </w:r>
      <w:r>
        <w:rPr>
          <w:rFonts w:cs="Times New Roman"/>
        </w:rPr>
        <w:t>p</w:t>
      </w:r>
      <w:r w:rsidRPr="001E3A84">
        <w:rPr>
          <w:rFonts w:cs="Times New Roman"/>
        </w:rPr>
        <w:t>ath to the Paris Agreement: Reviews of Geophysics, v. 58, no. 1, p. e2019RG000675.</w:t>
      </w:r>
    </w:p>
    <w:p w14:paraId="07FDF1A0" w14:textId="2D1C5E8E" w:rsidR="00E244AB" w:rsidRPr="0062489B" w:rsidRDefault="00E244AB" w:rsidP="00BC11F0">
      <w:pPr>
        <w:spacing w:line="360" w:lineRule="auto"/>
        <w:ind w:left="720" w:hanging="720"/>
        <w:rPr>
          <w:rFonts w:cs="Times New Roman"/>
        </w:rPr>
      </w:pPr>
      <w:r w:rsidRPr="006C4209">
        <w:rPr>
          <w:rFonts w:cs="Times New Roman"/>
        </w:rPr>
        <w:t xml:space="preserve">Nobu, M. K., Narihiro, T., Kuroda, K., Mei, R., and Liu, W.-T., 2016, Chasing the elusive </w:t>
      </w:r>
      <w:proofErr w:type="spellStart"/>
      <w:r w:rsidRPr="006C4209">
        <w:rPr>
          <w:rFonts w:cs="Times New Roman"/>
        </w:rPr>
        <w:t>Euryarchaeota</w:t>
      </w:r>
      <w:proofErr w:type="spellEnd"/>
      <w:r w:rsidRPr="006C4209">
        <w:rPr>
          <w:rFonts w:cs="Times New Roman"/>
        </w:rPr>
        <w:t xml:space="preserve"> class WSA2: genomes reveal a uniquely fastidious methyl-reducing methanogen: The ISME Journal, v. 10, no. 10, p. 2478-2487.</w:t>
      </w:r>
    </w:p>
    <w:p w14:paraId="79AA9528" w14:textId="77777777" w:rsidR="00E244AB" w:rsidRPr="001E3A84" w:rsidRDefault="00E244AB" w:rsidP="002A6A95">
      <w:pPr>
        <w:spacing w:after="0" w:line="360" w:lineRule="auto"/>
        <w:ind w:left="720" w:hanging="720"/>
        <w:rPr>
          <w:rFonts w:cs="Times New Roman"/>
        </w:rPr>
      </w:pPr>
      <w:proofErr w:type="spellStart"/>
      <w:r w:rsidRPr="001E3A84">
        <w:rPr>
          <w:rFonts w:cs="Times New Roman"/>
        </w:rPr>
        <w:t>Orata</w:t>
      </w:r>
      <w:proofErr w:type="spellEnd"/>
      <w:r w:rsidRPr="001E3A84">
        <w:rPr>
          <w:rFonts w:cs="Times New Roman"/>
        </w:rPr>
        <w:t xml:space="preserve">, F. D., Meier-Kolthoff, J. P., Sauvageau, D., and Stein, L. Y., 2018, Phylogenomic </w:t>
      </w:r>
      <w:r>
        <w:rPr>
          <w:rFonts w:cs="Times New Roman"/>
        </w:rPr>
        <w:t>a</w:t>
      </w:r>
      <w:r w:rsidRPr="001E3A84">
        <w:rPr>
          <w:rFonts w:cs="Times New Roman"/>
        </w:rPr>
        <w:t xml:space="preserve">nalysis of the </w:t>
      </w:r>
      <w:r>
        <w:rPr>
          <w:rFonts w:cs="Times New Roman"/>
        </w:rPr>
        <w:t>g</w:t>
      </w:r>
      <w:r w:rsidRPr="001E3A84">
        <w:rPr>
          <w:rFonts w:cs="Times New Roman"/>
        </w:rPr>
        <w:t xml:space="preserve">ammaproteobacterial </w:t>
      </w:r>
      <w:r>
        <w:rPr>
          <w:rFonts w:cs="Times New Roman"/>
        </w:rPr>
        <w:t>m</w:t>
      </w:r>
      <w:r w:rsidRPr="001E3A84">
        <w:rPr>
          <w:rFonts w:cs="Times New Roman"/>
        </w:rPr>
        <w:t xml:space="preserve">ethanotrophs (Order </w:t>
      </w:r>
      <w:proofErr w:type="spellStart"/>
      <w:r w:rsidRPr="001E3A84">
        <w:rPr>
          <w:rFonts w:cs="Times New Roman"/>
        </w:rPr>
        <w:t>Methylococcales</w:t>
      </w:r>
      <w:proofErr w:type="spellEnd"/>
      <w:r w:rsidRPr="001E3A84">
        <w:rPr>
          <w:rFonts w:cs="Times New Roman"/>
        </w:rPr>
        <w:t xml:space="preserve">) </w:t>
      </w:r>
      <w:r>
        <w:rPr>
          <w:rFonts w:cs="Times New Roman"/>
        </w:rPr>
        <w:t>c</w:t>
      </w:r>
      <w:r w:rsidRPr="001E3A84">
        <w:rPr>
          <w:rFonts w:cs="Times New Roman"/>
        </w:rPr>
        <w:t xml:space="preserve">alls for the </w:t>
      </w:r>
      <w:r>
        <w:rPr>
          <w:rFonts w:cs="Times New Roman"/>
        </w:rPr>
        <w:t>r</w:t>
      </w:r>
      <w:r w:rsidRPr="001E3A84">
        <w:rPr>
          <w:rFonts w:cs="Times New Roman"/>
        </w:rPr>
        <w:t xml:space="preserve">eclassification of </w:t>
      </w:r>
      <w:r>
        <w:rPr>
          <w:rFonts w:cs="Times New Roman"/>
        </w:rPr>
        <w:t>m</w:t>
      </w:r>
      <w:r w:rsidRPr="001E3A84">
        <w:rPr>
          <w:rFonts w:cs="Times New Roman"/>
        </w:rPr>
        <w:t xml:space="preserve">embers at the </w:t>
      </w:r>
      <w:r>
        <w:rPr>
          <w:rFonts w:cs="Times New Roman"/>
        </w:rPr>
        <w:t>g</w:t>
      </w:r>
      <w:r w:rsidRPr="001E3A84">
        <w:rPr>
          <w:rFonts w:cs="Times New Roman"/>
        </w:rPr>
        <w:t xml:space="preserve">enus and </w:t>
      </w:r>
      <w:r>
        <w:rPr>
          <w:rFonts w:cs="Times New Roman"/>
        </w:rPr>
        <w:t>s</w:t>
      </w:r>
      <w:r w:rsidRPr="001E3A84">
        <w:rPr>
          <w:rFonts w:cs="Times New Roman"/>
        </w:rPr>
        <w:t xml:space="preserve">pecies </w:t>
      </w:r>
      <w:r>
        <w:rPr>
          <w:rFonts w:cs="Times New Roman"/>
        </w:rPr>
        <w:t>l</w:t>
      </w:r>
      <w:r w:rsidRPr="001E3A84">
        <w:rPr>
          <w:rFonts w:cs="Times New Roman"/>
        </w:rPr>
        <w:t>evels: Front</w:t>
      </w:r>
      <w:r>
        <w:rPr>
          <w:rFonts w:cs="Times New Roman"/>
        </w:rPr>
        <w:t>iers in</w:t>
      </w:r>
      <w:r w:rsidRPr="001E3A84">
        <w:rPr>
          <w:rFonts w:cs="Times New Roman"/>
        </w:rPr>
        <w:t xml:space="preserve"> Microbiol</w:t>
      </w:r>
      <w:r>
        <w:rPr>
          <w:rFonts w:cs="Times New Roman"/>
        </w:rPr>
        <w:t>ogy</w:t>
      </w:r>
      <w:r w:rsidRPr="001E3A84">
        <w:rPr>
          <w:rFonts w:cs="Times New Roman"/>
        </w:rPr>
        <w:t>, v. 9, p. 3162.</w:t>
      </w:r>
    </w:p>
    <w:p w14:paraId="20291DB6" w14:textId="77777777" w:rsidR="00E244AB" w:rsidRPr="001E3A84" w:rsidRDefault="00E244AB" w:rsidP="002A6A95">
      <w:pPr>
        <w:spacing w:after="0" w:line="360" w:lineRule="auto"/>
        <w:ind w:left="720" w:hanging="720"/>
        <w:rPr>
          <w:rFonts w:cs="Times New Roman"/>
        </w:rPr>
      </w:pPr>
      <w:r w:rsidRPr="001E3A84">
        <w:rPr>
          <w:rFonts w:cs="Times New Roman"/>
        </w:rPr>
        <w:t>Parada, A. E., Needham, D. M., and Fuhrman, J. A., 2016, Every base matters: assessing small subunit rRNA primers for marine microbiomes with mock communities, time series and global field samples: Environmental Microbiology, v. 18, no. 5, p. 1403-1414.</w:t>
      </w:r>
    </w:p>
    <w:p w14:paraId="6465A475" w14:textId="77777777" w:rsidR="00E244AB" w:rsidRPr="001E3A84" w:rsidRDefault="00E244AB" w:rsidP="002A6A95">
      <w:pPr>
        <w:spacing w:after="0" w:line="360" w:lineRule="auto"/>
        <w:ind w:left="720" w:hanging="720"/>
        <w:rPr>
          <w:rFonts w:cs="Times New Roman"/>
        </w:rPr>
      </w:pPr>
      <w:r w:rsidRPr="001E3A84">
        <w:rPr>
          <w:rFonts w:cs="Times New Roman"/>
        </w:rPr>
        <w:t xml:space="preserve">Pavia, M. J., Garber, A. I., </w:t>
      </w:r>
      <w:proofErr w:type="spellStart"/>
      <w:r w:rsidRPr="001E3A84">
        <w:rPr>
          <w:rFonts w:cs="Times New Roman"/>
        </w:rPr>
        <w:t>Avalle</w:t>
      </w:r>
      <w:proofErr w:type="spellEnd"/>
      <w:r w:rsidRPr="001E3A84">
        <w:rPr>
          <w:rFonts w:cs="Times New Roman"/>
        </w:rPr>
        <w:t xml:space="preserve">, S., Macedo-Tafur, F., Tello-Espinoza, R., and Cadillo-Quiroz, H., 2024, Functional insights of novel </w:t>
      </w:r>
      <w:proofErr w:type="spellStart"/>
      <w:r w:rsidRPr="001E3A84">
        <w:rPr>
          <w:rFonts w:cs="Times New Roman"/>
        </w:rPr>
        <w:t>Bathyarchaeia</w:t>
      </w:r>
      <w:proofErr w:type="spellEnd"/>
      <w:r w:rsidRPr="001E3A84">
        <w:rPr>
          <w:rFonts w:cs="Times New Roman"/>
        </w:rPr>
        <w:t xml:space="preserve"> reveal metabolic versatility in their </w:t>
      </w:r>
      <w:r w:rsidRPr="001E3A84">
        <w:rPr>
          <w:rFonts w:cs="Times New Roman"/>
        </w:rPr>
        <w:lastRenderedPageBreak/>
        <w:t>role in peatlands of the Peruvian Amazon: Microbiology Spectrum, v. 12, no. 12, p. e00387-00324.</w:t>
      </w:r>
    </w:p>
    <w:p w14:paraId="2A631870" w14:textId="77777777" w:rsidR="00E244AB" w:rsidRPr="001E3A84" w:rsidRDefault="00E244AB" w:rsidP="002A6A95">
      <w:pPr>
        <w:spacing w:after="0" w:line="360" w:lineRule="auto"/>
        <w:ind w:left="720" w:hanging="720"/>
        <w:rPr>
          <w:rFonts w:cs="Times New Roman"/>
        </w:rPr>
      </w:pPr>
      <w:r w:rsidRPr="001E3A84">
        <w:rPr>
          <w:rFonts w:cs="Times New Roman"/>
        </w:rPr>
        <w:t xml:space="preserve">Poffenbarger, H. J., Needelman, B. A., and </w:t>
      </w:r>
      <w:proofErr w:type="spellStart"/>
      <w:r w:rsidRPr="001E3A84">
        <w:rPr>
          <w:rFonts w:cs="Times New Roman"/>
        </w:rPr>
        <w:t>Megonigal</w:t>
      </w:r>
      <w:proofErr w:type="spellEnd"/>
      <w:r w:rsidRPr="001E3A84">
        <w:rPr>
          <w:rFonts w:cs="Times New Roman"/>
        </w:rPr>
        <w:t xml:space="preserve">, J. P., 2011, Salinity </w:t>
      </w:r>
      <w:r>
        <w:rPr>
          <w:rFonts w:cs="Times New Roman"/>
        </w:rPr>
        <w:t>i</w:t>
      </w:r>
      <w:r w:rsidRPr="001E3A84">
        <w:rPr>
          <w:rFonts w:cs="Times New Roman"/>
        </w:rPr>
        <w:t xml:space="preserve">nfluence on </w:t>
      </w:r>
      <w:r>
        <w:rPr>
          <w:rFonts w:cs="Times New Roman"/>
        </w:rPr>
        <w:t>m</w:t>
      </w:r>
      <w:r w:rsidRPr="001E3A84">
        <w:rPr>
          <w:rFonts w:cs="Times New Roman"/>
        </w:rPr>
        <w:t xml:space="preserve">ethane </w:t>
      </w:r>
      <w:r>
        <w:rPr>
          <w:rFonts w:cs="Times New Roman"/>
        </w:rPr>
        <w:t>e</w:t>
      </w:r>
      <w:r w:rsidRPr="001E3A84">
        <w:rPr>
          <w:rFonts w:cs="Times New Roman"/>
        </w:rPr>
        <w:t xml:space="preserve">missions from </w:t>
      </w:r>
      <w:r>
        <w:rPr>
          <w:rFonts w:cs="Times New Roman"/>
        </w:rPr>
        <w:t>t</w:t>
      </w:r>
      <w:r w:rsidRPr="001E3A84">
        <w:rPr>
          <w:rFonts w:cs="Times New Roman"/>
        </w:rPr>
        <w:t xml:space="preserve">idal </w:t>
      </w:r>
      <w:r>
        <w:rPr>
          <w:rFonts w:cs="Times New Roman"/>
        </w:rPr>
        <w:t>m</w:t>
      </w:r>
      <w:r w:rsidRPr="001E3A84">
        <w:rPr>
          <w:rFonts w:cs="Times New Roman"/>
        </w:rPr>
        <w:t>arshes: Wetlands, v. 31, no. 5, p. 831-842.</w:t>
      </w:r>
    </w:p>
    <w:p w14:paraId="36AD44CC" w14:textId="77777777" w:rsidR="00E244AB" w:rsidRPr="001E3A84" w:rsidRDefault="00E244AB" w:rsidP="002A6A95">
      <w:pPr>
        <w:spacing w:after="0" w:line="360" w:lineRule="auto"/>
        <w:ind w:left="720" w:hanging="720"/>
        <w:rPr>
          <w:rFonts w:cs="Times New Roman"/>
        </w:rPr>
      </w:pPr>
      <w:r w:rsidRPr="001E3A84">
        <w:rPr>
          <w:rFonts w:cs="Times New Roman"/>
        </w:rPr>
        <w:t xml:space="preserve">Quast, C., </w:t>
      </w:r>
      <w:proofErr w:type="spellStart"/>
      <w:r w:rsidRPr="001E3A84">
        <w:rPr>
          <w:rFonts w:cs="Times New Roman"/>
        </w:rPr>
        <w:t>Pruesse</w:t>
      </w:r>
      <w:proofErr w:type="spellEnd"/>
      <w:r w:rsidRPr="001E3A84">
        <w:rPr>
          <w:rFonts w:cs="Times New Roman"/>
        </w:rPr>
        <w:t xml:space="preserve">, E., Yilmaz, P., Gerken, J., Schweer, T., Yarza, P., </w:t>
      </w:r>
      <w:proofErr w:type="spellStart"/>
      <w:r w:rsidRPr="001E3A84">
        <w:rPr>
          <w:rFonts w:cs="Times New Roman"/>
        </w:rPr>
        <w:t>Peplies</w:t>
      </w:r>
      <w:proofErr w:type="spellEnd"/>
      <w:r w:rsidRPr="001E3A84">
        <w:rPr>
          <w:rFonts w:cs="Times New Roman"/>
        </w:rPr>
        <w:t>, J., and Glockner, F. O., 2013, The SILVA ribosomal RNA gene database project: improved data processing and web-based tools: Nucleic Acids Res, v. 41, p. D590-596.</w:t>
      </w:r>
    </w:p>
    <w:p w14:paraId="30352438" w14:textId="77777777" w:rsidR="00E244AB" w:rsidRPr="001E3A84" w:rsidRDefault="00E244AB" w:rsidP="002A6A95">
      <w:pPr>
        <w:spacing w:after="0" w:line="360" w:lineRule="auto"/>
        <w:ind w:left="720" w:hanging="720"/>
        <w:rPr>
          <w:rFonts w:cs="Times New Roman"/>
        </w:rPr>
      </w:pPr>
      <w:r w:rsidRPr="001E3A84">
        <w:rPr>
          <w:rFonts w:cs="Times New Roman"/>
        </w:rPr>
        <w:t xml:space="preserve">Rasmussen, A. N., Tolar, B. B., Bargar, J. R., Boye, K., and Francis, C. A., 2024, Diverse and unconventional methanogens, methanotrophs, and methylotrophs in metagenome-assembled genomes from subsurface sediments of the Slate River floodplain, Crested Butte, CO, USA: </w:t>
      </w:r>
      <w:proofErr w:type="spellStart"/>
      <w:r w:rsidRPr="001E3A84">
        <w:rPr>
          <w:rFonts w:cs="Times New Roman"/>
        </w:rPr>
        <w:t>mSystems</w:t>
      </w:r>
      <w:proofErr w:type="spellEnd"/>
      <w:r w:rsidRPr="001E3A84">
        <w:rPr>
          <w:rFonts w:cs="Times New Roman"/>
        </w:rPr>
        <w:t>, v. 9, no. 7, p. e00314-00324.</w:t>
      </w:r>
    </w:p>
    <w:p w14:paraId="01BB5795" w14:textId="77777777" w:rsidR="00E244AB" w:rsidRPr="001E3A84" w:rsidRDefault="00E244AB" w:rsidP="002A6A95">
      <w:pPr>
        <w:spacing w:after="0" w:line="360" w:lineRule="auto"/>
        <w:ind w:left="720" w:hanging="720"/>
        <w:rPr>
          <w:rFonts w:cs="Times New Roman"/>
        </w:rPr>
      </w:pPr>
      <w:r w:rsidRPr="001E3A84">
        <w:rPr>
          <w:rFonts w:cs="Times New Roman"/>
        </w:rPr>
        <w:t xml:space="preserve">Rolando, J. L., Kolton, M., Song, T., Liu, Y., </w:t>
      </w:r>
      <w:proofErr w:type="spellStart"/>
      <w:r w:rsidRPr="001E3A84">
        <w:rPr>
          <w:rFonts w:cs="Times New Roman"/>
        </w:rPr>
        <w:t>Pinamang</w:t>
      </w:r>
      <w:proofErr w:type="spellEnd"/>
      <w:r w:rsidRPr="001E3A84">
        <w:rPr>
          <w:rFonts w:cs="Times New Roman"/>
        </w:rPr>
        <w:t xml:space="preserve">, P., Conrad, R., Morris, J. T., Konstantinidis, K. T., and Kostka, J. E., 2024, Sulfur oxidation and reduction are coupled to nitrogen fixation in the roots of the salt marsh foundation plant </w:t>
      </w:r>
      <w:r w:rsidRPr="001529C0">
        <w:rPr>
          <w:rFonts w:cs="Times New Roman"/>
          <w:i/>
          <w:iCs/>
        </w:rPr>
        <w:t>Spartina</w:t>
      </w:r>
      <w:r w:rsidRPr="001E3A84">
        <w:rPr>
          <w:rFonts w:cs="Times New Roman"/>
        </w:rPr>
        <w:t xml:space="preserve"> </w:t>
      </w:r>
      <w:r w:rsidRPr="001529C0">
        <w:rPr>
          <w:rFonts w:cs="Times New Roman"/>
          <w:i/>
          <w:iCs/>
        </w:rPr>
        <w:t>alterniflora</w:t>
      </w:r>
      <w:r w:rsidRPr="001E3A84">
        <w:rPr>
          <w:rFonts w:cs="Times New Roman"/>
        </w:rPr>
        <w:t>: Nature Communications, v. 15, no. 1, p. 3607.</w:t>
      </w:r>
    </w:p>
    <w:p w14:paraId="0B1B9D70" w14:textId="77777777" w:rsidR="00E244AB" w:rsidRPr="001E3A84" w:rsidRDefault="00E244AB" w:rsidP="002A6A95">
      <w:pPr>
        <w:spacing w:after="0" w:line="360" w:lineRule="auto"/>
        <w:ind w:left="720" w:hanging="720"/>
        <w:rPr>
          <w:rFonts w:cs="Times New Roman"/>
        </w:rPr>
      </w:pPr>
      <w:proofErr w:type="spellStart"/>
      <w:r w:rsidRPr="001E3A84">
        <w:rPr>
          <w:rFonts w:cs="Times New Roman"/>
        </w:rPr>
        <w:t>Saunois</w:t>
      </w:r>
      <w:proofErr w:type="spellEnd"/>
      <w:r w:rsidRPr="001E3A84">
        <w:rPr>
          <w:rFonts w:cs="Times New Roman"/>
        </w:rPr>
        <w:t xml:space="preserve">, M., Jackson, R. B., Bousquet, P., Poulter, B., and </w:t>
      </w:r>
      <w:proofErr w:type="spellStart"/>
      <w:r w:rsidRPr="001E3A84">
        <w:rPr>
          <w:rFonts w:cs="Times New Roman"/>
        </w:rPr>
        <w:t>Canadell</w:t>
      </w:r>
      <w:proofErr w:type="spellEnd"/>
      <w:r w:rsidRPr="001E3A84">
        <w:rPr>
          <w:rFonts w:cs="Times New Roman"/>
        </w:rPr>
        <w:t>, J. G., 2016, The growing role of methane in anthropogenic climate change: Environmental Research Letters, v. 11, no. 12.</w:t>
      </w:r>
      <w:r>
        <w:rPr>
          <w:rFonts w:cs="Times New Roman"/>
        </w:rPr>
        <w:t xml:space="preserve"> p. </w:t>
      </w:r>
      <w:r w:rsidRPr="00C77375">
        <w:rPr>
          <w:rFonts w:cs="Times New Roman"/>
        </w:rPr>
        <w:t>120207</w:t>
      </w:r>
    </w:p>
    <w:p w14:paraId="3D738EE8" w14:textId="77777777" w:rsidR="00E244AB" w:rsidRPr="001E3A84" w:rsidRDefault="00E244AB" w:rsidP="002A6A95">
      <w:pPr>
        <w:spacing w:after="0" w:line="360" w:lineRule="auto"/>
        <w:ind w:left="720" w:hanging="720"/>
        <w:rPr>
          <w:rFonts w:cs="Times New Roman"/>
        </w:rPr>
      </w:pPr>
      <w:r w:rsidRPr="001E3A84">
        <w:rPr>
          <w:rFonts w:cs="Times New Roman"/>
        </w:rPr>
        <w:t xml:space="preserve">Schloss, P. D., Westcott, S. L., </w:t>
      </w:r>
      <w:proofErr w:type="spellStart"/>
      <w:r w:rsidRPr="001E3A84">
        <w:rPr>
          <w:rFonts w:cs="Times New Roman"/>
        </w:rPr>
        <w:t>Ryabin</w:t>
      </w:r>
      <w:proofErr w:type="spellEnd"/>
      <w:r w:rsidRPr="001E3A84">
        <w:rPr>
          <w:rFonts w:cs="Times New Roman"/>
        </w:rPr>
        <w:t xml:space="preserve">, T., Hall, J. R., Hartmann, M., Hollister, E. B., Lesniewski, R. A., Oakley, B. B., Parks, D. H., Robinson, C. J., Sahl, J. W., </w:t>
      </w:r>
      <w:proofErr w:type="spellStart"/>
      <w:r w:rsidRPr="001E3A84">
        <w:rPr>
          <w:rFonts w:cs="Times New Roman"/>
        </w:rPr>
        <w:t>Stres</w:t>
      </w:r>
      <w:proofErr w:type="spellEnd"/>
      <w:r w:rsidRPr="001E3A84">
        <w:rPr>
          <w:rFonts w:cs="Times New Roman"/>
        </w:rPr>
        <w:t xml:space="preserve">, B., </w:t>
      </w:r>
      <w:proofErr w:type="spellStart"/>
      <w:r w:rsidRPr="001E3A84">
        <w:rPr>
          <w:rFonts w:cs="Times New Roman"/>
        </w:rPr>
        <w:t>Thallinger</w:t>
      </w:r>
      <w:proofErr w:type="spellEnd"/>
      <w:r w:rsidRPr="001E3A84">
        <w:rPr>
          <w:rFonts w:cs="Times New Roman"/>
        </w:rPr>
        <w:t xml:space="preserve">, G. G., Horn, D. J. V., and Weber, C. F., 2009, Introducing </w:t>
      </w:r>
      <w:proofErr w:type="spellStart"/>
      <w:r w:rsidRPr="001E3A84">
        <w:rPr>
          <w:rFonts w:cs="Times New Roman"/>
        </w:rPr>
        <w:t>mothur</w:t>
      </w:r>
      <w:proofErr w:type="spellEnd"/>
      <w:r w:rsidRPr="001E3A84">
        <w:rPr>
          <w:rFonts w:cs="Times New Roman"/>
        </w:rPr>
        <w:t>: Open-</w:t>
      </w:r>
      <w:r>
        <w:rPr>
          <w:rFonts w:cs="Times New Roman"/>
        </w:rPr>
        <w:t>s</w:t>
      </w:r>
      <w:r w:rsidRPr="001E3A84">
        <w:rPr>
          <w:rFonts w:cs="Times New Roman"/>
        </w:rPr>
        <w:t xml:space="preserve">ource, </w:t>
      </w:r>
      <w:r>
        <w:rPr>
          <w:rFonts w:cs="Times New Roman"/>
        </w:rPr>
        <w:t>p</w:t>
      </w:r>
      <w:r w:rsidRPr="001E3A84">
        <w:rPr>
          <w:rFonts w:cs="Times New Roman"/>
        </w:rPr>
        <w:t>latform-</w:t>
      </w:r>
      <w:r>
        <w:rPr>
          <w:rFonts w:cs="Times New Roman"/>
        </w:rPr>
        <w:t>i</w:t>
      </w:r>
      <w:r w:rsidRPr="001E3A84">
        <w:rPr>
          <w:rFonts w:cs="Times New Roman"/>
        </w:rPr>
        <w:t xml:space="preserve">ndependent, </w:t>
      </w:r>
      <w:r>
        <w:rPr>
          <w:rFonts w:cs="Times New Roman"/>
        </w:rPr>
        <w:t>c</w:t>
      </w:r>
      <w:r w:rsidRPr="001E3A84">
        <w:rPr>
          <w:rFonts w:cs="Times New Roman"/>
        </w:rPr>
        <w:t>ommunity-</w:t>
      </w:r>
      <w:r>
        <w:rPr>
          <w:rFonts w:cs="Times New Roman"/>
        </w:rPr>
        <w:t>s</w:t>
      </w:r>
      <w:r w:rsidRPr="001E3A84">
        <w:rPr>
          <w:rFonts w:cs="Times New Roman"/>
        </w:rPr>
        <w:t xml:space="preserve">upported </w:t>
      </w:r>
      <w:r>
        <w:rPr>
          <w:rFonts w:cs="Times New Roman"/>
        </w:rPr>
        <w:t>s</w:t>
      </w:r>
      <w:r w:rsidRPr="001E3A84">
        <w:rPr>
          <w:rFonts w:cs="Times New Roman"/>
        </w:rPr>
        <w:t xml:space="preserve">oftware for </w:t>
      </w:r>
      <w:r>
        <w:rPr>
          <w:rFonts w:cs="Times New Roman"/>
        </w:rPr>
        <w:t>d</w:t>
      </w:r>
      <w:r w:rsidRPr="001E3A84">
        <w:rPr>
          <w:rFonts w:cs="Times New Roman"/>
        </w:rPr>
        <w:t xml:space="preserve">escribing and </w:t>
      </w:r>
      <w:r>
        <w:rPr>
          <w:rFonts w:cs="Times New Roman"/>
        </w:rPr>
        <w:t>c</w:t>
      </w:r>
      <w:r w:rsidRPr="001E3A84">
        <w:rPr>
          <w:rFonts w:cs="Times New Roman"/>
        </w:rPr>
        <w:t xml:space="preserve">omparing </w:t>
      </w:r>
      <w:r>
        <w:rPr>
          <w:rFonts w:cs="Times New Roman"/>
        </w:rPr>
        <w:t>m</w:t>
      </w:r>
      <w:r w:rsidRPr="001E3A84">
        <w:rPr>
          <w:rFonts w:cs="Times New Roman"/>
        </w:rPr>
        <w:t xml:space="preserve">icrobial </w:t>
      </w:r>
      <w:r>
        <w:rPr>
          <w:rFonts w:cs="Times New Roman"/>
        </w:rPr>
        <w:t>c</w:t>
      </w:r>
      <w:r w:rsidRPr="001E3A84">
        <w:rPr>
          <w:rFonts w:cs="Times New Roman"/>
        </w:rPr>
        <w:t>ommunities: Applied and Environmental Microbiology, v. 75, no. 23, p. 7537-7541.</w:t>
      </w:r>
    </w:p>
    <w:p w14:paraId="153E341D" w14:textId="77777777" w:rsidR="00E244AB" w:rsidRPr="006C4209" w:rsidRDefault="00E244AB" w:rsidP="002A6A95">
      <w:pPr>
        <w:spacing w:after="0" w:line="360" w:lineRule="auto"/>
        <w:ind w:left="720" w:hanging="720"/>
        <w:rPr>
          <w:rFonts w:cs="Times New Roman"/>
        </w:rPr>
      </w:pPr>
      <w:proofErr w:type="spellStart"/>
      <w:r w:rsidRPr="001E3A84">
        <w:rPr>
          <w:rFonts w:cs="Times New Roman"/>
        </w:rPr>
        <w:t>Schnetger</w:t>
      </w:r>
      <w:proofErr w:type="spellEnd"/>
      <w:r w:rsidRPr="001E3A84">
        <w:rPr>
          <w:rFonts w:cs="Times New Roman"/>
        </w:rPr>
        <w:t xml:space="preserve">, B., and </w:t>
      </w:r>
      <w:proofErr w:type="spellStart"/>
      <w:r w:rsidRPr="001E3A84">
        <w:rPr>
          <w:rFonts w:cs="Times New Roman"/>
        </w:rPr>
        <w:t>Lehners</w:t>
      </w:r>
      <w:proofErr w:type="spellEnd"/>
      <w:r w:rsidRPr="001E3A84">
        <w:rPr>
          <w:rFonts w:cs="Times New Roman"/>
        </w:rPr>
        <w:t xml:space="preserve">, C., 2014, Determination of nitrate plus nitrite in small volume marine water samples using </w:t>
      </w:r>
      <w:proofErr w:type="gramStart"/>
      <w:r w:rsidRPr="001E3A84">
        <w:rPr>
          <w:rFonts w:cs="Times New Roman"/>
        </w:rPr>
        <w:t>vanadium(</w:t>
      </w:r>
      <w:proofErr w:type="gramEnd"/>
      <w:r w:rsidRPr="001E3A84">
        <w:rPr>
          <w:rFonts w:cs="Times New Roman"/>
        </w:rPr>
        <w:t xml:space="preserve">III)chloride as a reduction agent: Marine Chemistry, v. </w:t>
      </w:r>
      <w:r w:rsidRPr="006C4209">
        <w:rPr>
          <w:rFonts w:cs="Times New Roman"/>
        </w:rPr>
        <w:t>160, p. 91-98.</w:t>
      </w:r>
    </w:p>
    <w:p w14:paraId="0E61FEED" w14:textId="17350E6B" w:rsidR="00E244AB" w:rsidRDefault="00E244AB" w:rsidP="002A6A95">
      <w:pPr>
        <w:spacing w:after="0" w:line="360" w:lineRule="auto"/>
        <w:ind w:left="720" w:hanging="720"/>
        <w:rPr>
          <w:rFonts w:cs="Times New Roman"/>
        </w:rPr>
      </w:pPr>
      <w:r w:rsidRPr="006C4209">
        <w:rPr>
          <w:rFonts w:cs="Times New Roman"/>
        </w:rPr>
        <w:t xml:space="preserve">Schoepfer, V. A., Bernhardt, E. S., and Burgin, A. J., 2014, Iron clad wetlands: Soil iron-sulfur buffering determines coastal wetland response to </w:t>
      </w:r>
      <w:r w:rsidR="00B75AE3" w:rsidRPr="006C4209">
        <w:rPr>
          <w:rFonts w:cs="Times New Roman"/>
        </w:rPr>
        <w:t>saltwater</w:t>
      </w:r>
      <w:r w:rsidRPr="006C4209">
        <w:rPr>
          <w:rFonts w:cs="Times New Roman"/>
        </w:rPr>
        <w:t xml:space="preserve"> incursion: Journal of Geophysical Research: </w:t>
      </w:r>
      <w:proofErr w:type="spellStart"/>
      <w:r w:rsidRPr="006C4209">
        <w:rPr>
          <w:rFonts w:cs="Times New Roman"/>
        </w:rPr>
        <w:t>Biogeosciences</w:t>
      </w:r>
      <w:proofErr w:type="spellEnd"/>
      <w:r w:rsidRPr="006C4209">
        <w:rPr>
          <w:rFonts w:cs="Times New Roman"/>
        </w:rPr>
        <w:t>, v. 119, no. 12, p. 2209-2219.</w:t>
      </w:r>
    </w:p>
    <w:p w14:paraId="607D7B06" w14:textId="77777777" w:rsidR="00E244AB" w:rsidRDefault="00E244AB" w:rsidP="002A6A95">
      <w:pPr>
        <w:spacing w:after="0" w:line="360" w:lineRule="auto"/>
        <w:ind w:left="720" w:hanging="720"/>
        <w:rPr>
          <w:rFonts w:cs="Times New Roman"/>
        </w:rPr>
      </w:pPr>
      <w:proofErr w:type="spellStart"/>
      <w:r w:rsidRPr="001E3A84">
        <w:rPr>
          <w:rFonts w:cs="Times New Roman"/>
        </w:rPr>
        <w:lastRenderedPageBreak/>
        <w:t>Seeberg-Elverfeldt</w:t>
      </w:r>
      <w:proofErr w:type="spellEnd"/>
      <w:r w:rsidRPr="001E3A84">
        <w:rPr>
          <w:rFonts w:cs="Times New Roman"/>
        </w:rPr>
        <w:t xml:space="preserve">, J., Schlüter, M., </w:t>
      </w:r>
      <w:proofErr w:type="spellStart"/>
      <w:r w:rsidRPr="001E3A84">
        <w:rPr>
          <w:rFonts w:cs="Times New Roman"/>
        </w:rPr>
        <w:t>Feseker</w:t>
      </w:r>
      <w:proofErr w:type="spellEnd"/>
      <w:r w:rsidRPr="001E3A84">
        <w:rPr>
          <w:rFonts w:cs="Times New Roman"/>
        </w:rPr>
        <w:t xml:space="preserve">, T., and </w:t>
      </w:r>
      <w:proofErr w:type="spellStart"/>
      <w:r w:rsidRPr="001E3A84">
        <w:rPr>
          <w:rFonts w:cs="Times New Roman"/>
        </w:rPr>
        <w:t>Kölling</w:t>
      </w:r>
      <w:proofErr w:type="spellEnd"/>
      <w:r w:rsidRPr="001E3A84">
        <w:rPr>
          <w:rFonts w:cs="Times New Roman"/>
        </w:rPr>
        <w:t xml:space="preserve">, M., 2005, </w:t>
      </w:r>
      <w:proofErr w:type="spellStart"/>
      <w:r w:rsidRPr="001E3A84">
        <w:rPr>
          <w:rFonts w:cs="Times New Roman"/>
        </w:rPr>
        <w:t>Rhizon</w:t>
      </w:r>
      <w:proofErr w:type="spellEnd"/>
      <w:r w:rsidRPr="001E3A84">
        <w:rPr>
          <w:rFonts w:cs="Times New Roman"/>
        </w:rPr>
        <w:t xml:space="preserve"> sampling of porewaters near the sediment-water interface of aquatic systems: Limnology and Oceanography: Methods, v. 3, no. 8, p. 361-371.</w:t>
      </w:r>
    </w:p>
    <w:p w14:paraId="48E58679" w14:textId="77777777" w:rsidR="00E244AB" w:rsidRPr="006C4209" w:rsidRDefault="00E244AB" w:rsidP="002A6A95">
      <w:pPr>
        <w:spacing w:after="0" w:line="360" w:lineRule="auto"/>
        <w:ind w:left="720" w:hanging="720"/>
        <w:rPr>
          <w:rFonts w:cs="Times New Roman"/>
        </w:rPr>
      </w:pPr>
      <w:r w:rsidRPr="006C4209">
        <w:rPr>
          <w:rFonts w:cs="Times New Roman"/>
        </w:rPr>
        <w:t xml:space="preserve">Segarra, K. E. A., </w:t>
      </w:r>
      <w:proofErr w:type="spellStart"/>
      <w:r w:rsidRPr="006C4209">
        <w:rPr>
          <w:rFonts w:cs="Times New Roman"/>
        </w:rPr>
        <w:t>Schubotz</w:t>
      </w:r>
      <w:proofErr w:type="spellEnd"/>
      <w:r w:rsidRPr="006C4209">
        <w:rPr>
          <w:rFonts w:cs="Times New Roman"/>
        </w:rPr>
        <w:t xml:space="preserve">, F., </w:t>
      </w:r>
      <w:proofErr w:type="spellStart"/>
      <w:r w:rsidRPr="006C4209">
        <w:rPr>
          <w:rFonts w:cs="Times New Roman"/>
        </w:rPr>
        <w:t>Samarkin</w:t>
      </w:r>
      <w:proofErr w:type="spellEnd"/>
      <w:r w:rsidRPr="006C4209">
        <w:rPr>
          <w:rFonts w:cs="Times New Roman"/>
        </w:rPr>
        <w:t>, V., Yoshinaga, M. Y., Hinrichs, K. U., and Joye, S. B., 2015, High rates of anaerobic methane oxidation in freshwater wetlands reduce potential atmospheric methane emissions: Nature Communications, v. 6, no. 1, p. 7477</w:t>
      </w:r>
    </w:p>
    <w:p w14:paraId="28649C03" w14:textId="77777777" w:rsidR="00E244AB" w:rsidRPr="001E3A84" w:rsidRDefault="00E244AB" w:rsidP="002A6A95">
      <w:pPr>
        <w:spacing w:after="0" w:line="360" w:lineRule="auto"/>
        <w:ind w:left="720" w:hanging="720"/>
        <w:rPr>
          <w:rFonts w:cs="Times New Roman"/>
        </w:rPr>
      </w:pPr>
      <w:proofErr w:type="spellStart"/>
      <w:r w:rsidRPr="006C4209">
        <w:rPr>
          <w:rFonts w:cs="Times New Roman"/>
        </w:rPr>
        <w:t>Seyfferth</w:t>
      </w:r>
      <w:proofErr w:type="spellEnd"/>
      <w:r w:rsidRPr="006C4209">
        <w:rPr>
          <w:rFonts w:cs="Times New Roman"/>
        </w:rPr>
        <w:t xml:space="preserve">, A. L., </w:t>
      </w:r>
      <w:proofErr w:type="spellStart"/>
      <w:r w:rsidRPr="006C4209">
        <w:rPr>
          <w:rFonts w:cs="Times New Roman"/>
        </w:rPr>
        <w:t>Bothfeld</w:t>
      </w:r>
      <w:proofErr w:type="spellEnd"/>
      <w:r w:rsidRPr="006C4209">
        <w:rPr>
          <w:rFonts w:cs="Times New Roman"/>
        </w:rPr>
        <w:t>, F., Vargas, R., Stuckey, J. W., Wang, J., Kearns, K., Michael, H.</w:t>
      </w:r>
      <w:r w:rsidRPr="001E3A84">
        <w:rPr>
          <w:rFonts w:cs="Times New Roman"/>
        </w:rPr>
        <w:t xml:space="preserve"> A., Guimond, J., Yu, X., and Sparks, D. L., 2020, Spatial and temporal heterogeneity of geochemical controls on carbon cycling in a tidal salt marsh: </w:t>
      </w:r>
      <w:proofErr w:type="spellStart"/>
      <w:r w:rsidRPr="001E3A84">
        <w:rPr>
          <w:rFonts w:cs="Times New Roman"/>
        </w:rPr>
        <w:t>Geochimica</w:t>
      </w:r>
      <w:proofErr w:type="spellEnd"/>
      <w:r w:rsidRPr="001E3A84">
        <w:rPr>
          <w:rFonts w:cs="Times New Roman"/>
        </w:rPr>
        <w:t xml:space="preserve"> et </w:t>
      </w:r>
      <w:proofErr w:type="spellStart"/>
      <w:r w:rsidRPr="001E3A84">
        <w:rPr>
          <w:rFonts w:cs="Times New Roman"/>
        </w:rPr>
        <w:t>Cosmochimica</w:t>
      </w:r>
      <w:proofErr w:type="spellEnd"/>
      <w:r w:rsidRPr="001E3A84">
        <w:rPr>
          <w:rFonts w:cs="Times New Roman"/>
        </w:rPr>
        <w:t xml:space="preserve"> Acta, v. 282, p. 1-18.</w:t>
      </w:r>
    </w:p>
    <w:p w14:paraId="36C1E094" w14:textId="77777777" w:rsidR="00E244AB" w:rsidRPr="001E3A84" w:rsidRDefault="00E244AB" w:rsidP="002A6A95">
      <w:pPr>
        <w:spacing w:after="0" w:line="360" w:lineRule="auto"/>
        <w:ind w:left="720" w:hanging="720"/>
        <w:rPr>
          <w:rFonts w:cs="Times New Roman"/>
        </w:rPr>
      </w:pPr>
      <w:r w:rsidRPr="001E3A84">
        <w:rPr>
          <w:rFonts w:cs="Times New Roman"/>
        </w:rPr>
        <w:t xml:space="preserve">Solórzano, L., 1969, Determination of </w:t>
      </w:r>
      <w:r>
        <w:rPr>
          <w:rFonts w:cs="Times New Roman"/>
        </w:rPr>
        <w:t>a</w:t>
      </w:r>
      <w:r w:rsidRPr="001E3A84">
        <w:rPr>
          <w:rFonts w:cs="Times New Roman"/>
        </w:rPr>
        <w:t xml:space="preserve">mmonia in </w:t>
      </w:r>
      <w:r>
        <w:rPr>
          <w:rFonts w:cs="Times New Roman"/>
        </w:rPr>
        <w:t>n</w:t>
      </w:r>
      <w:r w:rsidRPr="001E3A84">
        <w:rPr>
          <w:rFonts w:cs="Times New Roman"/>
        </w:rPr>
        <w:t xml:space="preserve">atural </w:t>
      </w:r>
      <w:r>
        <w:rPr>
          <w:rFonts w:cs="Times New Roman"/>
        </w:rPr>
        <w:t>w</w:t>
      </w:r>
      <w:r w:rsidRPr="001E3A84">
        <w:rPr>
          <w:rFonts w:cs="Times New Roman"/>
        </w:rPr>
        <w:t xml:space="preserve">aters by </w:t>
      </w:r>
      <w:r>
        <w:rPr>
          <w:rFonts w:cs="Times New Roman"/>
        </w:rPr>
        <w:t>t</w:t>
      </w:r>
      <w:r w:rsidRPr="001E3A84">
        <w:rPr>
          <w:rFonts w:cs="Times New Roman"/>
        </w:rPr>
        <w:t xml:space="preserve">he </w:t>
      </w:r>
      <w:proofErr w:type="spellStart"/>
      <w:r>
        <w:rPr>
          <w:rFonts w:cs="Times New Roman"/>
        </w:rPr>
        <w:t>p</w:t>
      </w:r>
      <w:r w:rsidRPr="001E3A84">
        <w:rPr>
          <w:rFonts w:cs="Times New Roman"/>
        </w:rPr>
        <w:t>ehnolhypochlorite</w:t>
      </w:r>
      <w:proofErr w:type="spellEnd"/>
      <w:r w:rsidRPr="001E3A84">
        <w:rPr>
          <w:rFonts w:cs="Times New Roman"/>
        </w:rPr>
        <w:t xml:space="preserve"> </w:t>
      </w:r>
      <w:r>
        <w:rPr>
          <w:rFonts w:cs="Times New Roman"/>
        </w:rPr>
        <w:t>m</w:t>
      </w:r>
      <w:r w:rsidRPr="001E3A84">
        <w:rPr>
          <w:rFonts w:cs="Times New Roman"/>
        </w:rPr>
        <w:t>ethod: Limnology and Oceanography, v. 14, no. 5, p. 799-801.</w:t>
      </w:r>
    </w:p>
    <w:p w14:paraId="46D15E2A" w14:textId="77777777" w:rsidR="00E244AB" w:rsidRDefault="00E244AB" w:rsidP="002A6A95">
      <w:pPr>
        <w:spacing w:after="0" w:line="360" w:lineRule="auto"/>
        <w:ind w:left="720" w:hanging="720"/>
        <w:rPr>
          <w:rFonts w:cs="Times New Roman"/>
        </w:rPr>
      </w:pPr>
      <w:r w:rsidRPr="001E3A84">
        <w:rPr>
          <w:rFonts w:cs="Times New Roman"/>
        </w:rPr>
        <w:t>Somerville, C. C., Knight, I. T., Straube, W. L., and Colwell, R. R., 1989, Simple, rapid method for direct isolation of nucleic acids from aquatic environments: Applied and Environmental Microbiology, v. 55, no. 3, p. 548-554.</w:t>
      </w:r>
    </w:p>
    <w:p w14:paraId="69164746" w14:textId="77777777" w:rsidR="00E244AB" w:rsidRPr="001E3A84" w:rsidRDefault="00E244AB" w:rsidP="002A6A95">
      <w:pPr>
        <w:spacing w:after="0" w:line="360" w:lineRule="auto"/>
        <w:ind w:left="720" w:hanging="720"/>
        <w:rPr>
          <w:rFonts w:cs="Times New Roman"/>
        </w:rPr>
      </w:pPr>
      <w:proofErr w:type="spellStart"/>
      <w:r w:rsidRPr="008F37B2">
        <w:rPr>
          <w:rFonts w:cs="Times New Roman"/>
        </w:rPr>
        <w:t>Sriwiriyarat</w:t>
      </w:r>
      <w:proofErr w:type="spellEnd"/>
      <w:r w:rsidRPr="008F37B2">
        <w:rPr>
          <w:rFonts w:cs="Times New Roman"/>
        </w:rPr>
        <w:t xml:space="preserve">, T., and </w:t>
      </w:r>
      <w:proofErr w:type="spellStart"/>
      <w:r w:rsidRPr="008F37B2">
        <w:rPr>
          <w:rFonts w:cs="Times New Roman"/>
        </w:rPr>
        <w:t>Kuhakaew</w:t>
      </w:r>
      <w:proofErr w:type="spellEnd"/>
      <w:r w:rsidRPr="008F37B2">
        <w:rPr>
          <w:rFonts w:cs="Times New Roman"/>
        </w:rPr>
        <w:t>, S., 2021, Effects of cations on biofilm formation and characteristics in integrated fixed film activated sludge process at different carbon and nitrogen loadings: Chemosphere, v. 275, p. 130002.</w:t>
      </w:r>
    </w:p>
    <w:p w14:paraId="16B9365A" w14:textId="77777777" w:rsidR="00E244AB" w:rsidRDefault="00E244AB" w:rsidP="002A6A95">
      <w:pPr>
        <w:spacing w:after="0" w:line="360" w:lineRule="auto"/>
        <w:ind w:left="720" w:hanging="720"/>
        <w:rPr>
          <w:rFonts w:cs="Times New Roman"/>
        </w:rPr>
      </w:pPr>
      <w:r w:rsidRPr="001E3A84">
        <w:rPr>
          <w:rFonts w:cs="Times New Roman"/>
        </w:rPr>
        <w:t>Steyer, G., Sasser, C., Visser, J., Swensen, E., Nyman, J., and Raynie, R., 2003, A proposed coast-wide reference monitoring system for evaluating wetland restoration trajectories in Louisiana: Environmental Monitoring and Assessment, v. 81, p. 107–117.</w:t>
      </w:r>
    </w:p>
    <w:p w14:paraId="5A66E014" w14:textId="23199D32" w:rsidR="00E244AB" w:rsidRPr="001E3A84" w:rsidRDefault="00E244AB" w:rsidP="002A6A95">
      <w:pPr>
        <w:spacing w:after="0" w:line="360" w:lineRule="auto"/>
        <w:ind w:left="720" w:hanging="720"/>
        <w:rPr>
          <w:rFonts w:cs="Times New Roman"/>
        </w:rPr>
      </w:pPr>
      <w:r w:rsidRPr="00E95D7E">
        <w:rPr>
          <w:rFonts w:cs="Times New Roman"/>
        </w:rPr>
        <w:t xml:space="preserve">Sulman, B. N., Yuan, F., O’Meara, T., Gu, B., Herndon, E. M., Zheng, J., Thornton, P. E., and Graham, D. E., 2022, Simulated </w:t>
      </w:r>
      <w:r>
        <w:rPr>
          <w:rFonts w:cs="Times New Roman"/>
        </w:rPr>
        <w:t>h</w:t>
      </w:r>
      <w:r w:rsidRPr="00E95D7E">
        <w:rPr>
          <w:rFonts w:cs="Times New Roman"/>
        </w:rPr>
        <w:t xml:space="preserve">ydrological </w:t>
      </w:r>
      <w:r>
        <w:rPr>
          <w:rFonts w:cs="Times New Roman"/>
        </w:rPr>
        <w:t>d</w:t>
      </w:r>
      <w:r w:rsidRPr="00E95D7E">
        <w:rPr>
          <w:rFonts w:cs="Times New Roman"/>
        </w:rPr>
        <w:t xml:space="preserve">ynamics and </w:t>
      </w:r>
      <w:r>
        <w:rPr>
          <w:rFonts w:cs="Times New Roman"/>
        </w:rPr>
        <w:t>c</w:t>
      </w:r>
      <w:r w:rsidRPr="00E95D7E">
        <w:rPr>
          <w:rFonts w:cs="Times New Roman"/>
        </w:rPr>
        <w:t xml:space="preserve">oupled </w:t>
      </w:r>
      <w:r>
        <w:rPr>
          <w:rFonts w:cs="Times New Roman"/>
        </w:rPr>
        <w:t>i</w:t>
      </w:r>
      <w:r w:rsidRPr="00E95D7E">
        <w:rPr>
          <w:rFonts w:cs="Times New Roman"/>
        </w:rPr>
        <w:t xml:space="preserve">ron </w:t>
      </w:r>
      <w:r>
        <w:rPr>
          <w:rFonts w:cs="Times New Roman"/>
        </w:rPr>
        <w:t>r</w:t>
      </w:r>
      <w:r w:rsidRPr="00E95D7E">
        <w:rPr>
          <w:rFonts w:cs="Times New Roman"/>
        </w:rPr>
        <w:t xml:space="preserve">edox </w:t>
      </w:r>
      <w:r>
        <w:rPr>
          <w:rFonts w:cs="Times New Roman"/>
        </w:rPr>
        <w:t>c</w:t>
      </w:r>
      <w:r w:rsidRPr="00E95D7E">
        <w:rPr>
          <w:rFonts w:cs="Times New Roman"/>
        </w:rPr>
        <w:t xml:space="preserve">ycling </w:t>
      </w:r>
      <w:r>
        <w:rPr>
          <w:rFonts w:cs="Times New Roman"/>
        </w:rPr>
        <w:t>i</w:t>
      </w:r>
      <w:r w:rsidRPr="00E95D7E">
        <w:rPr>
          <w:rFonts w:cs="Times New Roman"/>
        </w:rPr>
        <w:t xml:space="preserve">mpact </w:t>
      </w:r>
      <w:r>
        <w:rPr>
          <w:rFonts w:cs="Times New Roman"/>
        </w:rPr>
        <w:t>m</w:t>
      </w:r>
      <w:r w:rsidRPr="00E95D7E">
        <w:rPr>
          <w:rFonts w:cs="Times New Roman"/>
        </w:rPr>
        <w:t xml:space="preserve">ethane </w:t>
      </w:r>
      <w:r>
        <w:rPr>
          <w:rFonts w:cs="Times New Roman"/>
        </w:rPr>
        <w:t>p</w:t>
      </w:r>
      <w:r w:rsidRPr="00E95D7E">
        <w:rPr>
          <w:rFonts w:cs="Times New Roman"/>
        </w:rPr>
        <w:t xml:space="preserve">roduction in an Arctic Soil: Journal of Geophysical Research: </w:t>
      </w:r>
      <w:proofErr w:type="spellStart"/>
      <w:r w:rsidRPr="00E95D7E">
        <w:rPr>
          <w:rFonts w:cs="Times New Roman"/>
        </w:rPr>
        <w:t>Biogeosciences</w:t>
      </w:r>
      <w:proofErr w:type="spellEnd"/>
      <w:r w:rsidRPr="00E95D7E">
        <w:rPr>
          <w:rFonts w:cs="Times New Roman"/>
        </w:rPr>
        <w:t>, v. 127, no. 10, p. e2021JG006662.</w:t>
      </w:r>
    </w:p>
    <w:p w14:paraId="37AF40C0" w14:textId="77777777" w:rsidR="00E244AB" w:rsidRDefault="00E244AB" w:rsidP="002A6A95">
      <w:pPr>
        <w:spacing w:after="0" w:line="360" w:lineRule="auto"/>
        <w:ind w:left="720" w:hanging="720"/>
        <w:rPr>
          <w:rFonts w:cs="Times New Roman"/>
        </w:rPr>
      </w:pPr>
      <w:r w:rsidRPr="001E3A84">
        <w:rPr>
          <w:rFonts w:cs="Times New Roman"/>
        </w:rPr>
        <w:t>Tang, S., Liao, Y., Xu, Y., Dang, Z., Zhu, X., and Ji, G., 2020, Microbial coupling mechanisms of nitrogen removal in constructed wetlands: A review: Bioresource Technology, v. 314, p. 123759.</w:t>
      </w:r>
    </w:p>
    <w:p w14:paraId="5953C54A" w14:textId="74E215FD" w:rsidR="00E244AB" w:rsidRPr="001E3A84" w:rsidRDefault="00E244AB" w:rsidP="002A6A95">
      <w:pPr>
        <w:spacing w:after="0" w:line="360" w:lineRule="auto"/>
        <w:ind w:left="720" w:hanging="720"/>
        <w:rPr>
          <w:rFonts w:cs="Times New Roman"/>
        </w:rPr>
      </w:pPr>
      <w:r w:rsidRPr="006C7456">
        <w:rPr>
          <w:rFonts w:cs="Times New Roman"/>
        </w:rPr>
        <w:t>Thomas, F., Giblin, A. E., Cardon, Z. G., and Sievert, S. M., 2014, Rhizosphere heterogeneity shapes abundance and activity of sulfur-oxidizing bacteria in vegetated salt marsh sediments: Frontiers in Microbiology, v. 5</w:t>
      </w:r>
      <w:r w:rsidR="00A81BD1">
        <w:rPr>
          <w:rFonts w:cs="Times New Roman"/>
        </w:rPr>
        <w:t xml:space="preserve">, </w:t>
      </w:r>
      <w:r w:rsidR="00A81BD1" w:rsidRPr="00396153">
        <w:rPr>
          <w:rFonts w:cs="Times New Roman"/>
        </w:rPr>
        <w:t>https://doi.org/10.3389/fmicb.2014.00309</w:t>
      </w:r>
      <w:r w:rsidRPr="006C7456">
        <w:rPr>
          <w:rFonts w:cs="Times New Roman"/>
        </w:rPr>
        <w:t>.</w:t>
      </w:r>
    </w:p>
    <w:p w14:paraId="7DC482EB" w14:textId="77777777" w:rsidR="00E244AB" w:rsidRPr="001E3A84" w:rsidRDefault="00E244AB" w:rsidP="002A6A95">
      <w:pPr>
        <w:spacing w:after="0" w:line="360" w:lineRule="auto"/>
        <w:ind w:left="720" w:hanging="720"/>
        <w:rPr>
          <w:rFonts w:cs="Times New Roman"/>
        </w:rPr>
      </w:pPr>
      <w:r w:rsidRPr="001E3A84">
        <w:rPr>
          <w:rFonts w:cs="Times New Roman"/>
        </w:rPr>
        <w:lastRenderedPageBreak/>
        <w:t xml:space="preserve">Tong, C., Morris, J. T., Huang, J., Xu, H., and Wan, S., 2018, Changes in pore-water chemistry and methane emission following the invasion of </w:t>
      </w:r>
      <w:r w:rsidRPr="002A6A95">
        <w:rPr>
          <w:rFonts w:cs="Times New Roman"/>
          <w:i/>
          <w:iCs/>
        </w:rPr>
        <w:t>Spartina alterniflora</w:t>
      </w:r>
      <w:r w:rsidRPr="001E3A84">
        <w:rPr>
          <w:rFonts w:cs="Times New Roman"/>
        </w:rPr>
        <w:t xml:space="preserve"> into an </w:t>
      </w:r>
      <w:proofErr w:type="spellStart"/>
      <w:r w:rsidRPr="001E3A84">
        <w:rPr>
          <w:rFonts w:cs="Times New Roman"/>
        </w:rPr>
        <w:t>oliogohaline</w:t>
      </w:r>
      <w:proofErr w:type="spellEnd"/>
      <w:r w:rsidRPr="001E3A84">
        <w:rPr>
          <w:rFonts w:cs="Times New Roman"/>
        </w:rPr>
        <w:t xml:space="preserve"> marsh: Limnology and Oceanography, v. 63, no. 1, p. 384-396.</w:t>
      </w:r>
    </w:p>
    <w:p w14:paraId="76DF65CF" w14:textId="77777777" w:rsidR="00E244AB" w:rsidRPr="001E3A84" w:rsidRDefault="00E244AB" w:rsidP="002A6A95">
      <w:pPr>
        <w:spacing w:after="0" w:line="360" w:lineRule="auto"/>
        <w:ind w:left="720" w:hanging="720"/>
        <w:rPr>
          <w:rFonts w:cs="Times New Roman"/>
        </w:rPr>
      </w:pPr>
      <w:proofErr w:type="spellStart"/>
      <w:r w:rsidRPr="001E3A84">
        <w:rPr>
          <w:rFonts w:cs="Times New Roman"/>
        </w:rPr>
        <w:t>Törnqvist</w:t>
      </w:r>
      <w:proofErr w:type="spellEnd"/>
      <w:r w:rsidRPr="001E3A84">
        <w:rPr>
          <w:rFonts w:cs="Times New Roman"/>
        </w:rPr>
        <w:t>, T. E., Jankowski, K. L., Li, Y. X., and González, J. L., 2020, Tipping points of Mississippi Delta marshes due to accelerated sea-level rise: Sci</w:t>
      </w:r>
      <w:r>
        <w:rPr>
          <w:rFonts w:cs="Times New Roman"/>
        </w:rPr>
        <w:t>ence</w:t>
      </w:r>
      <w:r w:rsidRPr="001E3A84">
        <w:rPr>
          <w:rFonts w:cs="Times New Roman"/>
        </w:rPr>
        <w:t xml:space="preserve"> Adv</w:t>
      </w:r>
      <w:r>
        <w:rPr>
          <w:rFonts w:cs="Times New Roman"/>
        </w:rPr>
        <w:t>ances</w:t>
      </w:r>
      <w:r w:rsidRPr="001E3A84">
        <w:rPr>
          <w:rFonts w:cs="Times New Roman"/>
        </w:rPr>
        <w:t>, v. 6, no. 21, p. eaaz5512.</w:t>
      </w:r>
    </w:p>
    <w:p w14:paraId="73519A87" w14:textId="77777777" w:rsidR="00E244AB" w:rsidRDefault="00E244AB" w:rsidP="002A6A95">
      <w:pPr>
        <w:spacing w:after="0" w:line="360" w:lineRule="auto"/>
        <w:ind w:left="720" w:hanging="720"/>
        <w:rPr>
          <w:rFonts w:cs="Times New Roman"/>
        </w:rPr>
      </w:pPr>
      <w:r w:rsidRPr="001E3A84">
        <w:rPr>
          <w:rFonts w:cs="Times New Roman"/>
        </w:rPr>
        <w:t>Twilley, R. R., Bentley, S. J., Chen, Q., Edmonds, D. A., Hagen, S. C., Lam, N. S. N., Willson, C. S., Xu, K., Braud, D., Hampton Peele, R., and McCall, A., 2016, Co-evolution of wetland landscapes, flooding, and human settlement in the Mississippi River Delta Plain: Sustainability Science, v. 11, no. 4, p. 711-731.</w:t>
      </w:r>
    </w:p>
    <w:p w14:paraId="1CA20F47" w14:textId="55773D88" w:rsidR="00E244AB" w:rsidRPr="001E3A84" w:rsidRDefault="00E244AB" w:rsidP="002A6A95">
      <w:pPr>
        <w:spacing w:after="0" w:line="360" w:lineRule="auto"/>
        <w:ind w:left="720" w:hanging="720"/>
        <w:rPr>
          <w:rFonts w:cs="Times New Roman"/>
        </w:rPr>
      </w:pPr>
      <w:r w:rsidRPr="0064417F">
        <w:rPr>
          <w:rFonts w:cs="Times New Roman"/>
        </w:rPr>
        <w:t xml:space="preserve">Upreti, K., Rivera-Monroy, V. H., Maiti, K., Giblin, A., and Geaghan, J. P., 2021, Emerging </w:t>
      </w:r>
      <w:r>
        <w:rPr>
          <w:rFonts w:cs="Times New Roman"/>
        </w:rPr>
        <w:t>w</w:t>
      </w:r>
      <w:r w:rsidRPr="0064417F">
        <w:rPr>
          <w:rFonts w:cs="Times New Roman"/>
        </w:rPr>
        <w:t xml:space="preserve">etlands </w:t>
      </w:r>
      <w:r>
        <w:rPr>
          <w:rFonts w:cs="Times New Roman"/>
        </w:rPr>
        <w:t>f</w:t>
      </w:r>
      <w:r w:rsidRPr="0064417F">
        <w:rPr>
          <w:rFonts w:cs="Times New Roman"/>
        </w:rPr>
        <w:t xml:space="preserve">rom </w:t>
      </w:r>
      <w:r>
        <w:rPr>
          <w:rFonts w:cs="Times New Roman"/>
        </w:rPr>
        <w:t>r</w:t>
      </w:r>
      <w:r w:rsidRPr="0064417F">
        <w:rPr>
          <w:rFonts w:cs="Times New Roman"/>
        </w:rPr>
        <w:t xml:space="preserve">iver </w:t>
      </w:r>
      <w:r>
        <w:rPr>
          <w:rFonts w:cs="Times New Roman"/>
        </w:rPr>
        <w:t>d</w:t>
      </w:r>
      <w:r w:rsidRPr="0064417F">
        <w:rPr>
          <w:rFonts w:cs="Times New Roman"/>
        </w:rPr>
        <w:t xml:space="preserve">iversions </w:t>
      </w:r>
      <w:r>
        <w:rPr>
          <w:rFonts w:cs="Times New Roman"/>
        </w:rPr>
        <w:t>c</w:t>
      </w:r>
      <w:r w:rsidRPr="0064417F">
        <w:rPr>
          <w:rFonts w:cs="Times New Roman"/>
        </w:rPr>
        <w:t xml:space="preserve">an </w:t>
      </w:r>
      <w:r>
        <w:rPr>
          <w:rFonts w:cs="Times New Roman"/>
        </w:rPr>
        <w:t>s</w:t>
      </w:r>
      <w:r w:rsidRPr="0064417F">
        <w:rPr>
          <w:rFonts w:cs="Times New Roman"/>
        </w:rPr>
        <w:t xml:space="preserve">ustain </w:t>
      </w:r>
      <w:r>
        <w:rPr>
          <w:rFonts w:cs="Times New Roman"/>
        </w:rPr>
        <w:t>h</w:t>
      </w:r>
      <w:r w:rsidRPr="0064417F">
        <w:rPr>
          <w:rFonts w:cs="Times New Roman"/>
        </w:rPr>
        <w:t xml:space="preserve">igh </w:t>
      </w:r>
      <w:r>
        <w:rPr>
          <w:rFonts w:cs="Times New Roman"/>
        </w:rPr>
        <w:t>d</w:t>
      </w:r>
      <w:r w:rsidRPr="0064417F">
        <w:rPr>
          <w:rFonts w:cs="Times New Roman"/>
        </w:rPr>
        <w:t xml:space="preserve">enitrification </w:t>
      </w:r>
      <w:r>
        <w:rPr>
          <w:rFonts w:cs="Times New Roman"/>
        </w:rPr>
        <w:t>r</w:t>
      </w:r>
      <w:r w:rsidRPr="0064417F">
        <w:rPr>
          <w:rFonts w:cs="Times New Roman"/>
        </w:rPr>
        <w:t xml:space="preserve">ates in a </w:t>
      </w:r>
      <w:r>
        <w:rPr>
          <w:rFonts w:cs="Times New Roman"/>
        </w:rPr>
        <w:t>c</w:t>
      </w:r>
      <w:r w:rsidRPr="0064417F">
        <w:rPr>
          <w:rFonts w:cs="Times New Roman"/>
        </w:rPr>
        <w:t xml:space="preserve">oastal </w:t>
      </w:r>
      <w:r>
        <w:rPr>
          <w:rFonts w:cs="Times New Roman"/>
        </w:rPr>
        <w:t>d</w:t>
      </w:r>
      <w:r w:rsidRPr="0064417F">
        <w:rPr>
          <w:rFonts w:cs="Times New Roman"/>
        </w:rPr>
        <w:t xml:space="preserve">elta: Journal of Geophysical Research: </w:t>
      </w:r>
      <w:proofErr w:type="spellStart"/>
      <w:r w:rsidRPr="0064417F">
        <w:rPr>
          <w:rFonts w:cs="Times New Roman"/>
        </w:rPr>
        <w:t>Biogeosciences</w:t>
      </w:r>
      <w:proofErr w:type="spellEnd"/>
      <w:r w:rsidRPr="0064417F">
        <w:rPr>
          <w:rFonts w:cs="Times New Roman"/>
        </w:rPr>
        <w:t>, v. 126, no. 5, p. e2020JG006217.</w:t>
      </w:r>
    </w:p>
    <w:p w14:paraId="1030CF5E" w14:textId="5139E3CD" w:rsidR="00E244AB" w:rsidRPr="001E3A84" w:rsidRDefault="00E244AB" w:rsidP="002A6A95">
      <w:pPr>
        <w:spacing w:after="0" w:line="360" w:lineRule="auto"/>
        <w:ind w:left="720" w:hanging="720"/>
        <w:rPr>
          <w:rFonts w:cs="Times New Roman"/>
        </w:rPr>
      </w:pPr>
      <w:proofErr w:type="spellStart"/>
      <w:r w:rsidRPr="001E3A84">
        <w:rPr>
          <w:rFonts w:cs="Times New Roman"/>
        </w:rPr>
        <w:t>Vaksmaa</w:t>
      </w:r>
      <w:proofErr w:type="spellEnd"/>
      <w:r w:rsidRPr="001E3A84">
        <w:rPr>
          <w:rFonts w:cs="Times New Roman"/>
        </w:rPr>
        <w:t xml:space="preserve">, A., Jetten, M. S., </w:t>
      </w:r>
      <w:proofErr w:type="spellStart"/>
      <w:r w:rsidRPr="001E3A84">
        <w:rPr>
          <w:rFonts w:cs="Times New Roman"/>
        </w:rPr>
        <w:t>Ettwig</w:t>
      </w:r>
      <w:proofErr w:type="spellEnd"/>
      <w:r w:rsidRPr="001E3A84">
        <w:rPr>
          <w:rFonts w:cs="Times New Roman"/>
        </w:rPr>
        <w:t xml:space="preserve">, K. F., and </w:t>
      </w:r>
      <w:proofErr w:type="spellStart"/>
      <w:r w:rsidRPr="001E3A84">
        <w:rPr>
          <w:rFonts w:cs="Times New Roman"/>
        </w:rPr>
        <w:t>Lüke</w:t>
      </w:r>
      <w:proofErr w:type="spellEnd"/>
      <w:r w:rsidRPr="001E3A84">
        <w:rPr>
          <w:rFonts w:cs="Times New Roman"/>
        </w:rPr>
        <w:t xml:space="preserve">, C., 2017, </w:t>
      </w:r>
      <w:proofErr w:type="spellStart"/>
      <w:r w:rsidRPr="001E3A84">
        <w:rPr>
          <w:rFonts w:cs="Times New Roman"/>
        </w:rPr>
        <w:t>McrA</w:t>
      </w:r>
      <w:proofErr w:type="spellEnd"/>
      <w:r w:rsidRPr="001E3A84">
        <w:rPr>
          <w:rFonts w:cs="Times New Roman"/>
        </w:rPr>
        <w:t xml:space="preserve"> primers for the detection and quantification of the anaerobic archaeal methanotroph </w:t>
      </w:r>
      <w:r w:rsidRPr="001529C0">
        <w:rPr>
          <w:rFonts w:cs="Times New Roman"/>
          <w:i/>
          <w:iCs/>
        </w:rPr>
        <w:t>'</w:t>
      </w:r>
      <w:proofErr w:type="spellStart"/>
      <w:r w:rsidRPr="001529C0">
        <w:rPr>
          <w:rFonts w:cs="Times New Roman"/>
          <w:i/>
          <w:iCs/>
        </w:rPr>
        <w:t>Candidatus</w:t>
      </w:r>
      <w:proofErr w:type="spellEnd"/>
      <w:r w:rsidRPr="001E3A84">
        <w:rPr>
          <w:rFonts w:cs="Times New Roman"/>
        </w:rPr>
        <w:t xml:space="preserve"> </w:t>
      </w:r>
      <w:proofErr w:type="spellStart"/>
      <w:r w:rsidRPr="001E3A84">
        <w:rPr>
          <w:rFonts w:cs="Times New Roman"/>
        </w:rPr>
        <w:t>Methanoperedens</w:t>
      </w:r>
      <w:proofErr w:type="spellEnd"/>
      <w:r w:rsidRPr="001E3A84">
        <w:rPr>
          <w:rFonts w:cs="Times New Roman"/>
        </w:rPr>
        <w:t xml:space="preserve"> </w:t>
      </w:r>
      <w:proofErr w:type="spellStart"/>
      <w:r w:rsidRPr="001E3A84">
        <w:rPr>
          <w:rFonts w:cs="Times New Roman"/>
        </w:rPr>
        <w:t>nitroreducens</w:t>
      </w:r>
      <w:proofErr w:type="spellEnd"/>
      <w:r w:rsidRPr="001E3A84">
        <w:rPr>
          <w:rFonts w:cs="Times New Roman"/>
        </w:rPr>
        <w:t>': Appl</w:t>
      </w:r>
      <w:r w:rsidR="00A81BD1">
        <w:rPr>
          <w:rFonts w:cs="Times New Roman"/>
        </w:rPr>
        <w:t>ied</w:t>
      </w:r>
      <w:r w:rsidRPr="001E3A84">
        <w:rPr>
          <w:rFonts w:cs="Times New Roman"/>
        </w:rPr>
        <w:t xml:space="preserve"> Microbiol</w:t>
      </w:r>
      <w:r w:rsidR="00463A0A">
        <w:rPr>
          <w:rFonts w:cs="Times New Roman"/>
        </w:rPr>
        <w:t>ogy and</w:t>
      </w:r>
      <w:r w:rsidRPr="001E3A84">
        <w:rPr>
          <w:rFonts w:cs="Times New Roman"/>
        </w:rPr>
        <w:t xml:space="preserve"> Biotechnol</w:t>
      </w:r>
      <w:r w:rsidR="00463A0A">
        <w:rPr>
          <w:rFonts w:cs="Times New Roman"/>
        </w:rPr>
        <w:t>ogy</w:t>
      </w:r>
      <w:r w:rsidRPr="001E3A84">
        <w:rPr>
          <w:rFonts w:cs="Times New Roman"/>
        </w:rPr>
        <w:t>, v. 101, no. 4, p. 1631-1641.</w:t>
      </w:r>
    </w:p>
    <w:p w14:paraId="3B9001F2" w14:textId="77777777" w:rsidR="00E244AB" w:rsidRPr="001E3A84" w:rsidRDefault="00E244AB" w:rsidP="002A6A95">
      <w:pPr>
        <w:spacing w:after="0" w:line="360" w:lineRule="auto"/>
        <w:ind w:left="720" w:hanging="720"/>
        <w:rPr>
          <w:rFonts w:cs="Times New Roman"/>
        </w:rPr>
      </w:pPr>
      <w:r w:rsidRPr="001E3A84">
        <w:rPr>
          <w:rFonts w:cs="Times New Roman"/>
        </w:rPr>
        <w:t xml:space="preserve">Valentin-Alvarado, L. E., Appler, K. E., De Anda, V., </w:t>
      </w:r>
      <w:proofErr w:type="spellStart"/>
      <w:r w:rsidRPr="001E3A84">
        <w:rPr>
          <w:rFonts w:cs="Times New Roman"/>
        </w:rPr>
        <w:t>Schoelmerich</w:t>
      </w:r>
      <w:proofErr w:type="spellEnd"/>
      <w:r w:rsidRPr="001E3A84">
        <w:rPr>
          <w:rFonts w:cs="Times New Roman"/>
        </w:rPr>
        <w:t xml:space="preserve">, M. C., West-Roberts, J., </w:t>
      </w:r>
      <w:proofErr w:type="spellStart"/>
      <w:r w:rsidRPr="001E3A84">
        <w:rPr>
          <w:rFonts w:cs="Times New Roman"/>
        </w:rPr>
        <w:t>Kivenson</w:t>
      </w:r>
      <w:proofErr w:type="spellEnd"/>
      <w:r w:rsidRPr="001E3A84">
        <w:rPr>
          <w:rFonts w:cs="Times New Roman"/>
        </w:rPr>
        <w:t>, V., Crits-Christoph, A., Ly, L., Sachdeva, R., Greening, C., Savage, D. F., Baker, B. J., and Banfield, J. F., 2024, Asgard archaea modulate potential methanogenesis substrates in wetland soil: Nature Communications, v. 15, no. 1, p. 6384.</w:t>
      </w:r>
    </w:p>
    <w:p w14:paraId="1EA76E9E" w14:textId="6CCF3259" w:rsidR="00E244AB" w:rsidRPr="001E3A84" w:rsidRDefault="00E244AB" w:rsidP="002A6A95">
      <w:pPr>
        <w:spacing w:after="0" w:line="360" w:lineRule="auto"/>
        <w:ind w:left="720" w:hanging="720"/>
        <w:rPr>
          <w:rFonts w:cs="Times New Roman"/>
        </w:rPr>
      </w:pPr>
      <w:r w:rsidRPr="001E3A84">
        <w:rPr>
          <w:rFonts w:cs="Times New Roman"/>
        </w:rPr>
        <w:t xml:space="preserve">Wallenius, A. J., Dalcin Martins, P., </w:t>
      </w:r>
      <w:proofErr w:type="spellStart"/>
      <w:r w:rsidRPr="001E3A84">
        <w:rPr>
          <w:rFonts w:cs="Times New Roman"/>
        </w:rPr>
        <w:t>Slomp</w:t>
      </w:r>
      <w:proofErr w:type="spellEnd"/>
      <w:r w:rsidRPr="001E3A84">
        <w:rPr>
          <w:rFonts w:cs="Times New Roman"/>
        </w:rPr>
        <w:t xml:space="preserve">, C. P., and Jetten, M. S. M., 2021, Anthropogenic and </w:t>
      </w:r>
      <w:r>
        <w:rPr>
          <w:rFonts w:cs="Times New Roman"/>
        </w:rPr>
        <w:t>e</w:t>
      </w:r>
      <w:r w:rsidRPr="001E3A84">
        <w:rPr>
          <w:rFonts w:cs="Times New Roman"/>
        </w:rPr>
        <w:t xml:space="preserve">nvironmental </w:t>
      </w:r>
      <w:r>
        <w:rPr>
          <w:rFonts w:cs="Times New Roman"/>
        </w:rPr>
        <w:t>c</w:t>
      </w:r>
      <w:r w:rsidRPr="001E3A84">
        <w:rPr>
          <w:rFonts w:cs="Times New Roman"/>
        </w:rPr>
        <w:t xml:space="preserve">onstraints on the </w:t>
      </w:r>
      <w:r>
        <w:rPr>
          <w:rFonts w:cs="Times New Roman"/>
        </w:rPr>
        <w:t>m</w:t>
      </w:r>
      <w:r w:rsidRPr="001E3A84">
        <w:rPr>
          <w:rFonts w:cs="Times New Roman"/>
        </w:rPr>
        <w:t xml:space="preserve">icrobial </w:t>
      </w:r>
      <w:r>
        <w:rPr>
          <w:rFonts w:cs="Times New Roman"/>
        </w:rPr>
        <w:t>m</w:t>
      </w:r>
      <w:r w:rsidRPr="001E3A84">
        <w:rPr>
          <w:rFonts w:cs="Times New Roman"/>
        </w:rPr>
        <w:t xml:space="preserve">ethane </w:t>
      </w:r>
      <w:r>
        <w:rPr>
          <w:rFonts w:cs="Times New Roman"/>
        </w:rPr>
        <w:t>c</w:t>
      </w:r>
      <w:r w:rsidRPr="001E3A84">
        <w:rPr>
          <w:rFonts w:cs="Times New Roman"/>
        </w:rPr>
        <w:t xml:space="preserve">ycle in </w:t>
      </w:r>
      <w:r>
        <w:rPr>
          <w:rFonts w:cs="Times New Roman"/>
        </w:rPr>
        <w:t>c</w:t>
      </w:r>
      <w:r w:rsidRPr="001E3A84">
        <w:rPr>
          <w:rFonts w:cs="Times New Roman"/>
        </w:rPr>
        <w:t xml:space="preserve">oastal </w:t>
      </w:r>
      <w:r>
        <w:rPr>
          <w:rFonts w:cs="Times New Roman"/>
        </w:rPr>
        <w:t>s</w:t>
      </w:r>
      <w:r w:rsidRPr="001E3A84">
        <w:rPr>
          <w:rFonts w:cs="Times New Roman"/>
        </w:rPr>
        <w:t>ediments: Frontiers in Microbiology, v. 12</w:t>
      </w:r>
      <w:r w:rsidR="00463A0A">
        <w:rPr>
          <w:rFonts w:cs="Times New Roman"/>
        </w:rPr>
        <w:t xml:space="preserve">, </w:t>
      </w:r>
      <w:r w:rsidR="00463A0A" w:rsidRPr="00396153">
        <w:rPr>
          <w:rFonts w:cs="Times New Roman"/>
        </w:rPr>
        <w:t>https://doi.org/10.3389/fmicb.2021.631621</w:t>
      </w:r>
      <w:r w:rsidRPr="001E3A84">
        <w:rPr>
          <w:rFonts w:cs="Times New Roman"/>
        </w:rPr>
        <w:t>.</w:t>
      </w:r>
    </w:p>
    <w:p w14:paraId="184B64BD" w14:textId="77777777" w:rsidR="00E244AB" w:rsidRPr="001E3A84" w:rsidRDefault="00E244AB" w:rsidP="002A6A95">
      <w:pPr>
        <w:spacing w:after="0" w:line="360" w:lineRule="auto"/>
        <w:ind w:left="720" w:hanging="720"/>
        <w:rPr>
          <w:rFonts w:cs="Times New Roman"/>
        </w:rPr>
      </w:pPr>
      <w:r w:rsidRPr="001E3A84">
        <w:rPr>
          <w:rFonts w:cs="Times New Roman"/>
        </w:rPr>
        <w:t xml:space="preserve">Walters, W., Hyde, E. R., Berg-Lyons, D., Ackermann, G., Humphrey, G., Parada, A., Gilbert, J. A., Jansson, J. K., Caporaso, J. G., Fuhrman, J. A., Apprill, A., and Knight, R., 2016, Improved </w:t>
      </w:r>
      <w:r>
        <w:rPr>
          <w:rFonts w:cs="Times New Roman"/>
        </w:rPr>
        <w:t>b</w:t>
      </w:r>
      <w:r w:rsidRPr="001E3A84">
        <w:rPr>
          <w:rFonts w:cs="Times New Roman"/>
        </w:rPr>
        <w:t xml:space="preserve">acterial 16S rRNA </w:t>
      </w:r>
      <w:r>
        <w:rPr>
          <w:rFonts w:cs="Times New Roman"/>
        </w:rPr>
        <w:t>g</w:t>
      </w:r>
      <w:r w:rsidRPr="001E3A84">
        <w:rPr>
          <w:rFonts w:cs="Times New Roman"/>
        </w:rPr>
        <w:t xml:space="preserve">ene (V4 and V4-5) and </w:t>
      </w:r>
      <w:r>
        <w:rPr>
          <w:rFonts w:cs="Times New Roman"/>
        </w:rPr>
        <w:t>f</w:t>
      </w:r>
      <w:r w:rsidRPr="001E3A84">
        <w:rPr>
          <w:rFonts w:cs="Times New Roman"/>
        </w:rPr>
        <w:t xml:space="preserve">ungal </w:t>
      </w:r>
      <w:r>
        <w:rPr>
          <w:rFonts w:cs="Times New Roman"/>
        </w:rPr>
        <w:t>i</w:t>
      </w:r>
      <w:r w:rsidRPr="001E3A84">
        <w:rPr>
          <w:rFonts w:cs="Times New Roman"/>
        </w:rPr>
        <w:t xml:space="preserve">nternal </w:t>
      </w:r>
      <w:r>
        <w:rPr>
          <w:rFonts w:cs="Times New Roman"/>
        </w:rPr>
        <w:t>t</w:t>
      </w:r>
      <w:r w:rsidRPr="001E3A84">
        <w:rPr>
          <w:rFonts w:cs="Times New Roman"/>
        </w:rPr>
        <w:t xml:space="preserve">ranscribed </w:t>
      </w:r>
      <w:r>
        <w:rPr>
          <w:rFonts w:cs="Times New Roman"/>
        </w:rPr>
        <w:t>s</w:t>
      </w:r>
      <w:r w:rsidRPr="001E3A84">
        <w:rPr>
          <w:rFonts w:cs="Times New Roman"/>
        </w:rPr>
        <w:t xml:space="preserve">pacer </w:t>
      </w:r>
      <w:r>
        <w:rPr>
          <w:rFonts w:cs="Times New Roman"/>
        </w:rPr>
        <w:t>m</w:t>
      </w:r>
      <w:r w:rsidRPr="001E3A84">
        <w:rPr>
          <w:rFonts w:cs="Times New Roman"/>
        </w:rPr>
        <w:t xml:space="preserve">arker </w:t>
      </w:r>
      <w:r>
        <w:rPr>
          <w:rFonts w:cs="Times New Roman"/>
        </w:rPr>
        <w:t>g</w:t>
      </w:r>
      <w:r w:rsidRPr="001E3A84">
        <w:rPr>
          <w:rFonts w:cs="Times New Roman"/>
        </w:rPr>
        <w:t xml:space="preserve">ene </w:t>
      </w:r>
      <w:r>
        <w:rPr>
          <w:rFonts w:cs="Times New Roman"/>
        </w:rPr>
        <w:t>p</w:t>
      </w:r>
      <w:r w:rsidRPr="001E3A84">
        <w:rPr>
          <w:rFonts w:cs="Times New Roman"/>
        </w:rPr>
        <w:t xml:space="preserve">rimers for </w:t>
      </w:r>
      <w:r>
        <w:rPr>
          <w:rFonts w:cs="Times New Roman"/>
        </w:rPr>
        <w:t>m</w:t>
      </w:r>
      <w:r w:rsidRPr="001E3A84">
        <w:rPr>
          <w:rFonts w:cs="Times New Roman"/>
        </w:rPr>
        <w:t xml:space="preserve">icrobial </w:t>
      </w:r>
      <w:r>
        <w:rPr>
          <w:rFonts w:cs="Times New Roman"/>
        </w:rPr>
        <w:t>c</w:t>
      </w:r>
      <w:r w:rsidRPr="001E3A84">
        <w:rPr>
          <w:rFonts w:cs="Times New Roman"/>
        </w:rPr>
        <w:t xml:space="preserve">ommunity </w:t>
      </w:r>
      <w:r>
        <w:rPr>
          <w:rFonts w:cs="Times New Roman"/>
        </w:rPr>
        <w:t>s</w:t>
      </w:r>
      <w:r w:rsidRPr="001E3A84">
        <w:rPr>
          <w:rFonts w:cs="Times New Roman"/>
        </w:rPr>
        <w:t xml:space="preserve">urveys: </w:t>
      </w:r>
      <w:proofErr w:type="spellStart"/>
      <w:r w:rsidRPr="001E3A84">
        <w:rPr>
          <w:rFonts w:cs="Times New Roman"/>
        </w:rPr>
        <w:t>mSystems</w:t>
      </w:r>
      <w:proofErr w:type="spellEnd"/>
      <w:r w:rsidRPr="001E3A84">
        <w:rPr>
          <w:rFonts w:cs="Times New Roman"/>
        </w:rPr>
        <w:t>, v. 1, no. 1.</w:t>
      </w:r>
      <w:r>
        <w:rPr>
          <w:rFonts w:cs="Times New Roman"/>
        </w:rPr>
        <w:t xml:space="preserve"> p. 9 – 15 </w:t>
      </w:r>
    </w:p>
    <w:p w14:paraId="1F646920" w14:textId="77777777" w:rsidR="00E244AB" w:rsidRPr="001E3A84" w:rsidRDefault="00E244AB" w:rsidP="002A6A95">
      <w:pPr>
        <w:spacing w:after="0" w:line="360" w:lineRule="auto"/>
        <w:ind w:left="720" w:hanging="720"/>
        <w:rPr>
          <w:rFonts w:cs="Times New Roman"/>
        </w:rPr>
      </w:pPr>
      <w:r w:rsidRPr="001E3A84">
        <w:rPr>
          <w:rFonts w:cs="Times New Roman"/>
        </w:rPr>
        <w:t xml:space="preserve">Wang, J., O'Meara, T., LaFond-Hudson, S., He, S., Maiti, K., Ward, E. J., and Sulman, B. N., 2024, Subsurface </w:t>
      </w:r>
      <w:r>
        <w:rPr>
          <w:rFonts w:cs="Times New Roman"/>
        </w:rPr>
        <w:t>r</w:t>
      </w:r>
      <w:r w:rsidRPr="001E3A84">
        <w:rPr>
          <w:rFonts w:cs="Times New Roman"/>
        </w:rPr>
        <w:t xml:space="preserve">edox </w:t>
      </w:r>
      <w:r>
        <w:rPr>
          <w:rFonts w:cs="Times New Roman"/>
        </w:rPr>
        <w:t>i</w:t>
      </w:r>
      <w:r w:rsidRPr="001E3A84">
        <w:rPr>
          <w:rFonts w:cs="Times New Roman"/>
        </w:rPr>
        <w:t xml:space="preserve">nteractions </w:t>
      </w:r>
      <w:r>
        <w:rPr>
          <w:rFonts w:cs="Times New Roman"/>
        </w:rPr>
        <w:t>r</w:t>
      </w:r>
      <w:r w:rsidRPr="001E3A84">
        <w:rPr>
          <w:rFonts w:cs="Times New Roman"/>
        </w:rPr>
        <w:t xml:space="preserve">egulate </w:t>
      </w:r>
      <w:r>
        <w:rPr>
          <w:rFonts w:cs="Times New Roman"/>
        </w:rPr>
        <w:t>e</w:t>
      </w:r>
      <w:r w:rsidRPr="001E3A84">
        <w:rPr>
          <w:rFonts w:cs="Times New Roman"/>
        </w:rPr>
        <w:t xml:space="preserve">bullitive </w:t>
      </w:r>
      <w:r>
        <w:rPr>
          <w:rFonts w:cs="Times New Roman"/>
        </w:rPr>
        <w:t>m</w:t>
      </w:r>
      <w:r w:rsidRPr="001E3A84">
        <w:rPr>
          <w:rFonts w:cs="Times New Roman"/>
        </w:rPr>
        <w:t xml:space="preserve">ethane </w:t>
      </w:r>
      <w:r>
        <w:rPr>
          <w:rFonts w:cs="Times New Roman"/>
        </w:rPr>
        <w:t>f</w:t>
      </w:r>
      <w:r w:rsidRPr="001E3A84">
        <w:rPr>
          <w:rFonts w:cs="Times New Roman"/>
        </w:rPr>
        <w:t xml:space="preserve">lux in </w:t>
      </w:r>
      <w:r>
        <w:rPr>
          <w:rFonts w:cs="Times New Roman"/>
        </w:rPr>
        <w:t>h</w:t>
      </w:r>
      <w:r w:rsidRPr="001E3A84">
        <w:rPr>
          <w:rFonts w:cs="Times New Roman"/>
        </w:rPr>
        <w:t xml:space="preserve">eterogeneous Mississippi River </w:t>
      </w:r>
      <w:r>
        <w:rPr>
          <w:rFonts w:cs="Times New Roman"/>
        </w:rPr>
        <w:t>d</w:t>
      </w:r>
      <w:r w:rsidRPr="001E3A84">
        <w:rPr>
          <w:rFonts w:cs="Times New Roman"/>
        </w:rPr>
        <w:t xml:space="preserve">eltaic </w:t>
      </w:r>
      <w:r>
        <w:rPr>
          <w:rFonts w:cs="Times New Roman"/>
        </w:rPr>
        <w:t>w</w:t>
      </w:r>
      <w:r w:rsidRPr="001E3A84">
        <w:rPr>
          <w:rFonts w:cs="Times New Roman"/>
        </w:rPr>
        <w:t>etland: Journal of Advances in Modeling Earth Systems, v. 16, no. 1, p. e2023MS003762.</w:t>
      </w:r>
    </w:p>
    <w:p w14:paraId="6A21A885" w14:textId="77777777" w:rsidR="00E244AB" w:rsidRPr="007E29B2" w:rsidRDefault="00E244AB" w:rsidP="002A6A95">
      <w:pPr>
        <w:spacing w:after="0" w:line="360" w:lineRule="auto"/>
        <w:ind w:left="720" w:hanging="720"/>
        <w:rPr>
          <w:rFonts w:cs="Times New Roman"/>
        </w:rPr>
      </w:pPr>
      <w:r w:rsidRPr="001E3A84">
        <w:rPr>
          <w:rFonts w:cs="Times New Roman"/>
        </w:rPr>
        <w:lastRenderedPageBreak/>
        <w:t xml:space="preserve">Wang, L., Ge, J., Feng, L., Liu, Y., Li, Y., Wang, J., Xiao, X., and Zhang, Z., 2022, The </w:t>
      </w:r>
      <w:r>
        <w:rPr>
          <w:rFonts w:cs="Times New Roman"/>
        </w:rPr>
        <w:t>s</w:t>
      </w:r>
      <w:r w:rsidRPr="001E3A84">
        <w:rPr>
          <w:rFonts w:cs="Times New Roman"/>
        </w:rPr>
        <w:t xml:space="preserve">ynergism between </w:t>
      </w:r>
      <w:r>
        <w:rPr>
          <w:rFonts w:cs="Times New Roman"/>
        </w:rPr>
        <w:t>m</w:t>
      </w:r>
      <w:r w:rsidRPr="001E3A84">
        <w:rPr>
          <w:rFonts w:cs="Times New Roman"/>
        </w:rPr>
        <w:t xml:space="preserve">ethanogens and </w:t>
      </w:r>
      <w:r>
        <w:rPr>
          <w:rFonts w:cs="Times New Roman"/>
        </w:rPr>
        <w:t>m</w:t>
      </w:r>
      <w:r w:rsidRPr="001E3A84">
        <w:rPr>
          <w:rFonts w:cs="Times New Roman"/>
        </w:rPr>
        <w:t xml:space="preserve">ethanotrophs and the </w:t>
      </w:r>
      <w:r>
        <w:rPr>
          <w:rFonts w:cs="Times New Roman"/>
        </w:rPr>
        <w:t>n</w:t>
      </w:r>
      <w:r w:rsidRPr="001E3A84">
        <w:rPr>
          <w:rFonts w:cs="Times New Roman"/>
        </w:rPr>
        <w:t xml:space="preserve">ature of their </w:t>
      </w:r>
      <w:r>
        <w:rPr>
          <w:rFonts w:cs="Times New Roman"/>
        </w:rPr>
        <w:t>c</w:t>
      </w:r>
      <w:r w:rsidRPr="001E3A84">
        <w:rPr>
          <w:rFonts w:cs="Times New Roman"/>
        </w:rPr>
        <w:t xml:space="preserve">ontributions to the </w:t>
      </w:r>
      <w:r>
        <w:rPr>
          <w:rFonts w:cs="Times New Roman"/>
        </w:rPr>
        <w:t>s</w:t>
      </w:r>
      <w:r w:rsidRPr="001E3A84">
        <w:rPr>
          <w:rFonts w:cs="Times New Roman"/>
        </w:rPr>
        <w:t xml:space="preserve">easonal </w:t>
      </w:r>
      <w:r>
        <w:rPr>
          <w:rFonts w:cs="Times New Roman"/>
        </w:rPr>
        <w:t>v</w:t>
      </w:r>
      <w:r w:rsidRPr="001E3A84">
        <w:rPr>
          <w:rFonts w:cs="Times New Roman"/>
        </w:rPr>
        <w:t xml:space="preserve">ariation of </w:t>
      </w:r>
      <w:r>
        <w:rPr>
          <w:rFonts w:cs="Times New Roman"/>
        </w:rPr>
        <w:t>m</w:t>
      </w:r>
      <w:r w:rsidRPr="001E3A84">
        <w:rPr>
          <w:rFonts w:cs="Times New Roman"/>
        </w:rPr>
        <w:t xml:space="preserve">ethane </w:t>
      </w:r>
      <w:r>
        <w:rPr>
          <w:rFonts w:cs="Times New Roman"/>
        </w:rPr>
        <w:t>f</w:t>
      </w:r>
      <w:r w:rsidRPr="001E3A84">
        <w:rPr>
          <w:rFonts w:cs="Times New Roman"/>
        </w:rPr>
        <w:t xml:space="preserve">luxes in a </w:t>
      </w:r>
      <w:r>
        <w:rPr>
          <w:rFonts w:cs="Times New Roman"/>
        </w:rPr>
        <w:t>w</w:t>
      </w:r>
      <w:r w:rsidRPr="001E3A84">
        <w:rPr>
          <w:rFonts w:cs="Times New Roman"/>
        </w:rPr>
        <w:t>etland: The</w:t>
      </w:r>
      <w:r>
        <w:rPr>
          <w:rFonts w:cs="Times New Roman"/>
        </w:rPr>
        <w:t xml:space="preserve"> c</w:t>
      </w:r>
      <w:r w:rsidRPr="001E3A84">
        <w:rPr>
          <w:rFonts w:cs="Times New Roman"/>
        </w:rPr>
        <w:t xml:space="preserve">ase of </w:t>
      </w:r>
      <w:proofErr w:type="spellStart"/>
      <w:r w:rsidRPr="001E3A84">
        <w:rPr>
          <w:rFonts w:cs="Times New Roman"/>
        </w:rPr>
        <w:t>Dajiuhu</w:t>
      </w:r>
      <w:proofErr w:type="spellEnd"/>
      <w:r w:rsidRPr="001E3A84">
        <w:rPr>
          <w:rFonts w:cs="Times New Roman"/>
        </w:rPr>
        <w:t xml:space="preserve"> </w:t>
      </w:r>
      <w:r>
        <w:rPr>
          <w:rFonts w:cs="Times New Roman"/>
        </w:rPr>
        <w:t>s</w:t>
      </w:r>
      <w:r w:rsidRPr="001E3A84">
        <w:rPr>
          <w:rFonts w:cs="Times New Roman"/>
        </w:rPr>
        <w:t xml:space="preserve">ubalpine </w:t>
      </w:r>
      <w:r w:rsidRPr="007E29B2">
        <w:rPr>
          <w:rFonts w:cs="Times New Roman"/>
        </w:rPr>
        <w:t>peatland: Advances in Atmospheric Sciences, v. 39, no. 8, p. 1375-1385.</w:t>
      </w:r>
    </w:p>
    <w:p w14:paraId="284AE37D" w14:textId="77777777" w:rsidR="00E244AB" w:rsidRPr="007E29B2" w:rsidRDefault="00E244AB" w:rsidP="00BC11F0">
      <w:pPr>
        <w:spacing w:after="0" w:line="360" w:lineRule="auto"/>
        <w:ind w:left="720" w:hanging="720"/>
        <w:rPr>
          <w:rFonts w:cs="Times New Roman"/>
        </w:rPr>
      </w:pPr>
      <w:r w:rsidRPr="007E29B2">
        <w:rPr>
          <w:rFonts w:cs="Times New Roman"/>
        </w:rPr>
        <w:t>Wang, X.-C., and Lee, C., 1994, Sources and distribution of aliphatic amines in salt marsh sediment: Organic Geochemistry, v. 22, no. 6, p. 1005-1021.</w:t>
      </w:r>
    </w:p>
    <w:p w14:paraId="5C05FED6" w14:textId="77777777" w:rsidR="00E244AB" w:rsidRPr="007E29B2" w:rsidRDefault="00E244AB" w:rsidP="00BC11F0">
      <w:pPr>
        <w:spacing w:after="0" w:line="360" w:lineRule="auto"/>
        <w:ind w:left="720" w:hanging="720"/>
        <w:rPr>
          <w:rFonts w:cs="Times New Roman"/>
        </w:rPr>
      </w:pPr>
      <w:proofErr w:type="spellStart"/>
      <w:r w:rsidRPr="007E29B2">
        <w:rPr>
          <w:rFonts w:cs="Times New Roman"/>
        </w:rPr>
        <w:t>Wardenaar</w:t>
      </w:r>
      <w:proofErr w:type="spellEnd"/>
      <w:r w:rsidRPr="007E29B2">
        <w:rPr>
          <w:rFonts w:cs="Times New Roman"/>
        </w:rPr>
        <w:t xml:space="preserve">, E. C. P., 1987, A new hand tool for cutting peat profiles: Canadian Journal of Botany-Revue Canadienne De </w:t>
      </w:r>
      <w:proofErr w:type="spellStart"/>
      <w:r w:rsidRPr="007E29B2">
        <w:rPr>
          <w:rFonts w:cs="Times New Roman"/>
        </w:rPr>
        <w:t>Botanique</w:t>
      </w:r>
      <w:proofErr w:type="spellEnd"/>
      <w:r w:rsidRPr="007E29B2">
        <w:rPr>
          <w:rFonts w:cs="Times New Roman"/>
        </w:rPr>
        <w:t>, v. 65, no. 8, p. 1772-1773.</w:t>
      </w:r>
    </w:p>
    <w:p w14:paraId="6D0E3C12" w14:textId="5C25204B" w:rsidR="00E244AB" w:rsidRPr="001E3A84" w:rsidRDefault="00E244AB" w:rsidP="002A6A95">
      <w:pPr>
        <w:spacing w:after="0" w:line="360" w:lineRule="auto"/>
        <w:ind w:left="720" w:hanging="720"/>
        <w:rPr>
          <w:rFonts w:cs="Times New Roman"/>
        </w:rPr>
      </w:pPr>
      <w:r w:rsidRPr="007E29B2">
        <w:rPr>
          <w:rFonts w:cs="Times New Roman"/>
        </w:rPr>
        <w:t>Watanabe</w:t>
      </w:r>
      <w:r w:rsidR="00463A0A">
        <w:rPr>
          <w:rFonts w:cs="Times New Roman"/>
        </w:rPr>
        <w:t>,</w:t>
      </w:r>
      <w:r w:rsidRPr="007E29B2">
        <w:rPr>
          <w:rFonts w:cs="Times New Roman"/>
        </w:rPr>
        <w:t xml:space="preserve"> T</w:t>
      </w:r>
      <w:r w:rsidR="00463A0A">
        <w:rPr>
          <w:rFonts w:cs="Times New Roman"/>
        </w:rPr>
        <w:t>.</w:t>
      </w:r>
      <w:r w:rsidRPr="007E29B2">
        <w:rPr>
          <w:rFonts w:cs="Times New Roman"/>
        </w:rPr>
        <w:t>, Asakawa</w:t>
      </w:r>
      <w:r w:rsidR="00463A0A">
        <w:rPr>
          <w:rFonts w:cs="Times New Roman"/>
        </w:rPr>
        <w:t>,</w:t>
      </w:r>
      <w:r w:rsidRPr="007E29B2">
        <w:rPr>
          <w:rFonts w:cs="Times New Roman"/>
        </w:rPr>
        <w:t xml:space="preserve"> S</w:t>
      </w:r>
      <w:r w:rsidR="00463A0A">
        <w:rPr>
          <w:rFonts w:cs="Times New Roman"/>
        </w:rPr>
        <w:t>.</w:t>
      </w:r>
      <w:r w:rsidRPr="007E29B2">
        <w:rPr>
          <w:rFonts w:cs="Times New Roman"/>
        </w:rPr>
        <w:t>, Nakamura</w:t>
      </w:r>
      <w:r w:rsidR="00463A0A">
        <w:rPr>
          <w:rFonts w:cs="Times New Roman"/>
        </w:rPr>
        <w:t>,</w:t>
      </w:r>
      <w:r w:rsidRPr="007E29B2">
        <w:rPr>
          <w:rFonts w:cs="Times New Roman"/>
        </w:rPr>
        <w:t xml:space="preserve"> A</w:t>
      </w:r>
      <w:r w:rsidR="00463A0A">
        <w:rPr>
          <w:rFonts w:cs="Times New Roman"/>
        </w:rPr>
        <w:t>.</w:t>
      </w:r>
      <w:r w:rsidRPr="007E29B2">
        <w:rPr>
          <w:rFonts w:cs="Times New Roman"/>
        </w:rPr>
        <w:t>, Nagaoka</w:t>
      </w:r>
      <w:r w:rsidR="00463A0A">
        <w:rPr>
          <w:rFonts w:cs="Times New Roman"/>
        </w:rPr>
        <w:t>,</w:t>
      </w:r>
      <w:r w:rsidRPr="007E29B2">
        <w:rPr>
          <w:rFonts w:cs="Times New Roman"/>
        </w:rPr>
        <w:t xml:space="preserve"> K</w:t>
      </w:r>
      <w:r w:rsidR="00463A0A">
        <w:rPr>
          <w:rFonts w:cs="Times New Roman"/>
        </w:rPr>
        <w:t>.</w:t>
      </w:r>
      <w:r w:rsidRPr="007E29B2">
        <w:rPr>
          <w:rFonts w:cs="Times New Roman"/>
        </w:rPr>
        <w:t xml:space="preserve">, </w:t>
      </w:r>
      <w:r w:rsidR="00463A0A">
        <w:rPr>
          <w:rFonts w:cs="Times New Roman"/>
        </w:rPr>
        <w:t xml:space="preserve">and </w:t>
      </w:r>
      <w:r w:rsidRPr="007E29B2">
        <w:rPr>
          <w:rFonts w:cs="Times New Roman"/>
        </w:rPr>
        <w:t>Kimura</w:t>
      </w:r>
      <w:r w:rsidR="00463A0A">
        <w:rPr>
          <w:rFonts w:cs="Times New Roman"/>
        </w:rPr>
        <w:t>,</w:t>
      </w:r>
      <w:r w:rsidRPr="007E29B2">
        <w:rPr>
          <w:rFonts w:cs="Times New Roman"/>
        </w:rPr>
        <w:t xml:space="preserve"> M.</w:t>
      </w:r>
      <w:r w:rsidR="00463A0A">
        <w:rPr>
          <w:rFonts w:cs="Times New Roman"/>
        </w:rPr>
        <w:t>,</w:t>
      </w:r>
      <w:r w:rsidRPr="007E29B2">
        <w:rPr>
          <w:rFonts w:cs="Times New Roman"/>
        </w:rPr>
        <w:t xml:space="preserve"> 2004</w:t>
      </w:r>
      <w:r w:rsidR="00463A0A">
        <w:rPr>
          <w:rFonts w:cs="Times New Roman"/>
        </w:rPr>
        <w:t>,</w:t>
      </w:r>
      <w:r w:rsidRPr="007E29B2">
        <w:rPr>
          <w:rFonts w:cs="Times New Roman"/>
        </w:rPr>
        <w:t xml:space="preserve"> DGGE method for analyzing 16S rDNA of methanogenic archaeal community in paddy field soil. FEMS Microbiol</w:t>
      </w:r>
      <w:r w:rsidR="00463A0A">
        <w:rPr>
          <w:rFonts w:cs="Times New Roman"/>
        </w:rPr>
        <w:t>ogy</w:t>
      </w:r>
      <w:r w:rsidRPr="007E29B2">
        <w:rPr>
          <w:rFonts w:cs="Times New Roman"/>
        </w:rPr>
        <w:t xml:space="preserve"> Lett</w:t>
      </w:r>
      <w:r w:rsidR="00463A0A">
        <w:rPr>
          <w:rFonts w:cs="Times New Roman"/>
        </w:rPr>
        <w:t>ers, v.</w:t>
      </w:r>
      <w:r w:rsidRPr="007E29B2">
        <w:rPr>
          <w:rFonts w:cs="Times New Roman"/>
        </w:rPr>
        <w:t xml:space="preserve"> 232</w:t>
      </w:r>
      <w:r w:rsidR="00463A0A">
        <w:rPr>
          <w:rFonts w:cs="Times New Roman"/>
        </w:rPr>
        <w:t xml:space="preserve">, p. </w:t>
      </w:r>
      <w:r w:rsidRPr="007E29B2">
        <w:rPr>
          <w:rFonts w:cs="Times New Roman"/>
        </w:rPr>
        <w:t>153</w:t>
      </w:r>
      <w:r w:rsidR="00463A0A">
        <w:rPr>
          <w:rFonts w:cs="Times New Roman"/>
        </w:rPr>
        <w:t>-</w:t>
      </w:r>
      <w:r w:rsidRPr="007E29B2">
        <w:rPr>
          <w:rFonts w:cs="Times New Roman"/>
        </w:rPr>
        <w:t>163</w:t>
      </w:r>
      <w:r w:rsidR="00463A0A">
        <w:rPr>
          <w:rFonts w:cs="Times New Roman"/>
        </w:rPr>
        <w:t>.</w:t>
      </w:r>
    </w:p>
    <w:p w14:paraId="562360B2" w14:textId="77777777" w:rsidR="00E244AB" w:rsidRPr="001E3A84" w:rsidRDefault="00E244AB" w:rsidP="002A6A95">
      <w:pPr>
        <w:spacing w:after="0" w:line="360" w:lineRule="auto"/>
        <w:ind w:left="720" w:hanging="720"/>
        <w:rPr>
          <w:rFonts w:cs="Times New Roman"/>
        </w:rPr>
      </w:pPr>
      <w:r w:rsidRPr="001E3A84">
        <w:rPr>
          <w:rFonts w:cs="Times New Roman"/>
        </w:rPr>
        <w:t xml:space="preserve">Welte, C. U., 2018, Revival of </w:t>
      </w:r>
      <w:r>
        <w:rPr>
          <w:rFonts w:cs="Times New Roman"/>
        </w:rPr>
        <w:t>a</w:t>
      </w:r>
      <w:r w:rsidRPr="001E3A84">
        <w:rPr>
          <w:rFonts w:cs="Times New Roman"/>
        </w:rPr>
        <w:t xml:space="preserve">rchaeal </w:t>
      </w:r>
      <w:r>
        <w:rPr>
          <w:rFonts w:cs="Times New Roman"/>
        </w:rPr>
        <w:t>m</w:t>
      </w:r>
      <w:r w:rsidRPr="001E3A84">
        <w:rPr>
          <w:rFonts w:cs="Times New Roman"/>
        </w:rPr>
        <w:t xml:space="preserve">ethane </w:t>
      </w:r>
      <w:r>
        <w:rPr>
          <w:rFonts w:cs="Times New Roman"/>
        </w:rPr>
        <w:t>m</w:t>
      </w:r>
      <w:r w:rsidRPr="001E3A84">
        <w:rPr>
          <w:rFonts w:cs="Times New Roman"/>
        </w:rPr>
        <w:t xml:space="preserve">icrobiology: </w:t>
      </w:r>
      <w:proofErr w:type="spellStart"/>
      <w:r w:rsidRPr="001E3A84">
        <w:rPr>
          <w:rFonts w:cs="Times New Roman"/>
        </w:rPr>
        <w:t>mSystems</w:t>
      </w:r>
      <w:proofErr w:type="spellEnd"/>
      <w:r w:rsidRPr="001E3A84">
        <w:rPr>
          <w:rFonts w:cs="Times New Roman"/>
        </w:rPr>
        <w:t>, v. 3, no. 2, p. 10.1128/msystems.00181-00117.</w:t>
      </w:r>
    </w:p>
    <w:p w14:paraId="264164B5" w14:textId="77777777" w:rsidR="00E244AB" w:rsidRDefault="00E244AB" w:rsidP="002A6A95">
      <w:pPr>
        <w:spacing w:after="0" w:line="360" w:lineRule="auto"/>
        <w:ind w:left="720" w:hanging="720"/>
        <w:rPr>
          <w:rFonts w:cs="Times New Roman"/>
        </w:rPr>
      </w:pPr>
      <w:r w:rsidRPr="001E3A84">
        <w:rPr>
          <w:rFonts w:cs="Times New Roman"/>
        </w:rPr>
        <w:t xml:space="preserve">Wen, Y., Bernhardt, E. S., Deng, W., Liu, W., Yan, J., Baruch, E. M., and Bergemann, C. M., 2019, Salt effects on carbon mineralization in southeastern coastal wetland soils of the United States: </w:t>
      </w:r>
      <w:proofErr w:type="spellStart"/>
      <w:r w:rsidRPr="001E3A84">
        <w:rPr>
          <w:rFonts w:cs="Times New Roman"/>
        </w:rPr>
        <w:t>Geoderma</w:t>
      </w:r>
      <w:proofErr w:type="spellEnd"/>
      <w:r w:rsidRPr="001E3A84">
        <w:rPr>
          <w:rFonts w:cs="Times New Roman"/>
        </w:rPr>
        <w:t>, v. 339, p. 31-39.</w:t>
      </w:r>
    </w:p>
    <w:p w14:paraId="35C137A4" w14:textId="77777777" w:rsidR="00E244AB" w:rsidRPr="001E3A84" w:rsidRDefault="00E244AB" w:rsidP="002A6A95">
      <w:pPr>
        <w:spacing w:after="0" w:line="360" w:lineRule="auto"/>
        <w:ind w:left="720" w:hanging="720"/>
        <w:rPr>
          <w:rFonts w:cs="Times New Roman"/>
        </w:rPr>
      </w:pPr>
      <w:r w:rsidRPr="001E3A84">
        <w:rPr>
          <w:rFonts w:cs="Times New Roman"/>
        </w:rPr>
        <w:t>Wiseman, W. J., and Kelly, F., 1994, Salinity variability within the Louisiana coastal current during the 1982 flood season: Estuaries, v. 17, p. 732-739.</w:t>
      </w:r>
    </w:p>
    <w:p w14:paraId="508057C8" w14:textId="77777777" w:rsidR="00E244AB" w:rsidRDefault="00E244AB" w:rsidP="002A6A95">
      <w:pPr>
        <w:spacing w:after="0" w:line="360" w:lineRule="auto"/>
        <w:ind w:left="720" w:hanging="720"/>
        <w:rPr>
          <w:rFonts w:cs="Times New Roman"/>
        </w:rPr>
      </w:pPr>
      <w:r w:rsidRPr="001E3A84">
        <w:rPr>
          <w:rFonts w:cs="Times New Roman"/>
        </w:rPr>
        <w:t>Wiseman, W. J., Turner, R., Kelly, F., Rouse, L., and Shaw, R., 1986, Analysis of biological and chemical associations near a turbid coastal front during winter 1982: Contributions in Marine Science, v. 29, p. 141-151.</w:t>
      </w:r>
    </w:p>
    <w:p w14:paraId="5E7EE783" w14:textId="4404AF55" w:rsidR="00463A0A" w:rsidRDefault="00463A0A" w:rsidP="00463A0A">
      <w:pPr>
        <w:spacing w:after="0" w:line="360" w:lineRule="auto"/>
        <w:ind w:left="720" w:hanging="720"/>
        <w:rPr>
          <w:rFonts w:cs="Times New Roman"/>
        </w:rPr>
      </w:pPr>
      <w:r w:rsidRPr="00F776D5">
        <w:rPr>
          <w:rFonts w:cs="Times New Roman"/>
        </w:rPr>
        <w:t>Xavier, K. V.</w:t>
      </w:r>
      <w:r w:rsidRPr="00463A0A">
        <w:rPr>
          <w:rFonts w:cs="Times New Roman"/>
        </w:rPr>
        <w:t xml:space="preserve"> </w:t>
      </w:r>
      <w:r w:rsidRPr="00F776D5">
        <w:rPr>
          <w:rFonts w:cs="Times New Roman"/>
        </w:rPr>
        <w:t>M</w:t>
      </w:r>
      <w:r>
        <w:rPr>
          <w:rFonts w:cs="Times New Roman"/>
        </w:rPr>
        <w:t>.</w:t>
      </w:r>
      <w:r w:rsidRPr="00F776D5">
        <w:rPr>
          <w:rFonts w:cs="Times New Roman"/>
        </w:rPr>
        <w:t>, Silva e S</w:t>
      </w:r>
      <w:r>
        <w:rPr>
          <w:rFonts w:cs="Times New Roman"/>
        </w:rPr>
        <w:t>ouza, E.</w:t>
      </w:r>
      <w:r w:rsidRPr="00F776D5">
        <w:rPr>
          <w:rFonts w:cs="Times New Roman"/>
        </w:rPr>
        <w:t xml:space="preserve">, </w:t>
      </w:r>
      <w:r>
        <w:rPr>
          <w:rFonts w:cs="Times New Roman"/>
        </w:rPr>
        <w:t>Santos, E. de A.</w:t>
      </w:r>
      <w:r w:rsidRPr="00F776D5">
        <w:rPr>
          <w:rFonts w:cs="Times New Roman"/>
        </w:rPr>
        <w:t xml:space="preserve">, and </w:t>
      </w:r>
      <w:r>
        <w:rPr>
          <w:rFonts w:cs="Times New Roman"/>
        </w:rPr>
        <w:t>Diniz, M. C.</w:t>
      </w:r>
      <w:r w:rsidRPr="00F776D5">
        <w:rPr>
          <w:rFonts w:cs="Times New Roman"/>
        </w:rPr>
        <w:t xml:space="preserve">, 2020, Genetic diversity of 16S rRNA and </w:t>
      </w:r>
      <w:proofErr w:type="spellStart"/>
      <w:r w:rsidRPr="00F776D5">
        <w:rPr>
          <w:rFonts w:cs="Times New Roman"/>
        </w:rPr>
        <w:t>mcrA</w:t>
      </w:r>
      <w:proofErr w:type="spellEnd"/>
      <w:r w:rsidRPr="00F776D5">
        <w:rPr>
          <w:rFonts w:cs="Times New Roman"/>
        </w:rPr>
        <w:t xml:space="preserve"> genes from methanogenic archaea: Acta </w:t>
      </w:r>
      <w:proofErr w:type="spellStart"/>
      <w:r w:rsidRPr="00F776D5">
        <w:rPr>
          <w:rFonts w:cs="Times New Roman"/>
        </w:rPr>
        <w:t>Scientiarum</w:t>
      </w:r>
      <w:proofErr w:type="spellEnd"/>
      <w:r w:rsidRPr="00F776D5">
        <w:rPr>
          <w:rFonts w:cs="Times New Roman"/>
        </w:rPr>
        <w:t>. Biological Sciences, v. 42, no. 1,</w:t>
      </w:r>
      <w:r>
        <w:rPr>
          <w:rFonts w:cs="Times New Roman"/>
        </w:rPr>
        <w:t xml:space="preserve"> </w:t>
      </w:r>
      <w:proofErr w:type="spellStart"/>
      <w:r>
        <w:rPr>
          <w:rFonts w:cs="Times New Roman"/>
        </w:rPr>
        <w:t>doi</w:t>
      </w:r>
      <w:proofErr w:type="spellEnd"/>
      <w:r>
        <w:rPr>
          <w:rFonts w:cs="Times New Roman"/>
        </w:rPr>
        <w:t xml:space="preserve">: </w:t>
      </w:r>
      <w:r w:rsidRPr="00F776D5">
        <w:rPr>
          <w:rFonts w:cs="Times New Roman"/>
        </w:rPr>
        <w:t>10.4025/</w:t>
      </w:r>
      <w:proofErr w:type="gramStart"/>
      <w:r w:rsidRPr="00F776D5">
        <w:rPr>
          <w:rFonts w:cs="Times New Roman"/>
        </w:rPr>
        <w:t>actascibiolsci.v</w:t>
      </w:r>
      <w:proofErr w:type="gramEnd"/>
      <w:r w:rsidRPr="00F776D5">
        <w:rPr>
          <w:rFonts w:cs="Times New Roman"/>
        </w:rPr>
        <w:t>42i1.49877</w:t>
      </w:r>
    </w:p>
    <w:p w14:paraId="66B47F40" w14:textId="77777777" w:rsidR="00E244AB" w:rsidRPr="001E3A84" w:rsidRDefault="00E244AB" w:rsidP="002A6A95">
      <w:pPr>
        <w:spacing w:after="0" w:line="360" w:lineRule="auto"/>
        <w:ind w:left="720" w:hanging="720"/>
        <w:rPr>
          <w:rFonts w:cs="Times New Roman"/>
        </w:rPr>
      </w:pPr>
      <w:r w:rsidRPr="00BF2EAC">
        <w:rPr>
          <w:rFonts w:cs="Times New Roman"/>
        </w:rPr>
        <w:t xml:space="preserve">Xu, J., Gao, W., Zhao, B., Chen, M., Ma, L., Jia, Z., and Zhang, J., 2021, Bacterial community composition and assembly along a natural </w:t>
      </w:r>
      <w:proofErr w:type="spellStart"/>
      <w:r w:rsidRPr="00BF2EAC">
        <w:rPr>
          <w:rFonts w:cs="Times New Roman"/>
        </w:rPr>
        <w:t>sodicity</w:t>
      </w:r>
      <w:proofErr w:type="spellEnd"/>
      <w:r w:rsidRPr="00BF2EAC">
        <w:rPr>
          <w:rFonts w:cs="Times New Roman"/>
        </w:rPr>
        <w:t>/salinity gradient in surface and subsurface soils: Applied Soil Ecology, v. 157, p. 103731.</w:t>
      </w:r>
    </w:p>
    <w:p w14:paraId="3582B429" w14:textId="77777777" w:rsidR="00E244AB" w:rsidRPr="001E3A84" w:rsidRDefault="00E244AB" w:rsidP="002A6A95">
      <w:pPr>
        <w:spacing w:after="0" w:line="360" w:lineRule="auto"/>
        <w:ind w:left="720" w:hanging="720"/>
        <w:rPr>
          <w:rFonts w:cs="Times New Roman"/>
        </w:rPr>
      </w:pPr>
      <w:r w:rsidRPr="001E3A84">
        <w:rPr>
          <w:rFonts w:cs="Times New Roman"/>
        </w:rPr>
        <w:t xml:space="preserve">Yang, Y., Sanford, R., Yan, J., Chen, G., </w:t>
      </w:r>
      <w:proofErr w:type="spellStart"/>
      <w:r w:rsidRPr="001E3A84">
        <w:rPr>
          <w:rFonts w:cs="Times New Roman"/>
        </w:rPr>
        <w:t>Cápiro</w:t>
      </w:r>
      <w:proofErr w:type="spellEnd"/>
      <w:r w:rsidRPr="001E3A84">
        <w:rPr>
          <w:rFonts w:cs="Times New Roman"/>
        </w:rPr>
        <w:t xml:space="preserve">, N. L., Li, X., and Löffler, F. E., 2020, Roles of </w:t>
      </w:r>
      <w:r>
        <w:rPr>
          <w:rFonts w:cs="Times New Roman"/>
        </w:rPr>
        <w:t>o</w:t>
      </w:r>
      <w:r w:rsidRPr="001E3A84">
        <w:rPr>
          <w:rFonts w:cs="Times New Roman"/>
        </w:rPr>
        <w:t>rganohalide-</w:t>
      </w:r>
      <w:r>
        <w:rPr>
          <w:rFonts w:cs="Times New Roman"/>
        </w:rPr>
        <w:t>r</w:t>
      </w:r>
      <w:r w:rsidRPr="001E3A84">
        <w:rPr>
          <w:rFonts w:cs="Times New Roman"/>
        </w:rPr>
        <w:t xml:space="preserve">espiring </w:t>
      </w:r>
      <w:proofErr w:type="spellStart"/>
      <w:r w:rsidRPr="00396153">
        <w:rPr>
          <w:rFonts w:cs="Times New Roman"/>
          <w:i/>
          <w:iCs/>
        </w:rPr>
        <w:t>Dehalococcoidia</w:t>
      </w:r>
      <w:proofErr w:type="spellEnd"/>
      <w:r w:rsidRPr="001E3A84">
        <w:rPr>
          <w:rFonts w:cs="Times New Roman"/>
        </w:rPr>
        <w:t xml:space="preserve"> in </w:t>
      </w:r>
      <w:r>
        <w:rPr>
          <w:rFonts w:cs="Times New Roman"/>
        </w:rPr>
        <w:t>c</w:t>
      </w:r>
      <w:r w:rsidRPr="001E3A84">
        <w:rPr>
          <w:rFonts w:cs="Times New Roman"/>
        </w:rPr>
        <w:t xml:space="preserve">arbon </w:t>
      </w:r>
      <w:r>
        <w:rPr>
          <w:rFonts w:cs="Times New Roman"/>
        </w:rPr>
        <w:t>c</w:t>
      </w:r>
      <w:r w:rsidRPr="001E3A84">
        <w:rPr>
          <w:rFonts w:cs="Times New Roman"/>
        </w:rPr>
        <w:t xml:space="preserve">ycling: </w:t>
      </w:r>
      <w:proofErr w:type="spellStart"/>
      <w:r w:rsidRPr="001E3A84">
        <w:rPr>
          <w:rFonts w:cs="Times New Roman"/>
        </w:rPr>
        <w:t>mSystems</w:t>
      </w:r>
      <w:proofErr w:type="spellEnd"/>
      <w:r w:rsidRPr="001E3A84">
        <w:rPr>
          <w:rFonts w:cs="Times New Roman"/>
        </w:rPr>
        <w:t>, v. 5, no. 3.</w:t>
      </w:r>
      <w:r>
        <w:rPr>
          <w:rFonts w:cs="Times New Roman"/>
        </w:rPr>
        <w:t xml:space="preserve"> p. </w:t>
      </w:r>
      <w:r w:rsidRPr="00331890">
        <w:rPr>
          <w:rFonts w:cs="Times New Roman"/>
        </w:rPr>
        <w:t>10.1128/msystems.00757-19</w:t>
      </w:r>
    </w:p>
    <w:p w14:paraId="724650AC" w14:textId="77777777" w:rsidR="00E244AB" w:rsidRPr="001E3A84" w:rsidRDefault="00E244AB" w:rsidP="002A6A95">
      <w:pPr>
        <w:spacing w:after="0" w:line="360" w:lineRule="auto"/>
        <w:ind w:left="720" w:hanging="720"/>
        <w:rPr>
          <w:rFonts w:cs="Times New Roman"/>
        </w:rPr>
      </w:pPr>
      <w:r w:rsidRPr="001E3A84">
        <w:rPr>
          <w:rFonts w:cs="Times New Roman"/>
        </w:rPr>
        <w:lastRenderedPageBreak/>
        <w:t xml:space="preserve">Yu, Y., Lee, C., and Hwang, S., 2005, Analysis of community structures in anaerobic processes using quantitative real-time PCR method: Water science and </w:t>
      </w:r>
      <w:r>
        <w:rPr>
          <w:rFonts w:cs="Times New Roman"/>
        </w:rPr>
        <w:t>T</w:t>
      </w:r>
      <w:r w:rsidRPr="001E3A84">
        <w:rPr>
          <w:rFonts w:cs="Times New Roman"/>
        </w:rPr>
        <w:t xml:space="preserve">echnology: </w:t>
      </w:r>
      <w:r>
        <w:rPr>
          <w:rFonts w:cs="Times New Roman"/>
        </w:rPr>
        <w:t>A</w:t>
      </w:r>
      <w:r w:rsidRPr="001E3A84">
        <w:rPr>
          <w:rFonts w:cs="Times New Roman"/>
        </w:rPr>
        <w:t xml:space="preserve"> </w:t>
      </w:r>
      <w:r>
        <w:rPr>
          <w:rFonts w:cs="Times New Roman"/>
        </w:rPr>
        <w:t>J</w:t>
      </w:r>
      <w:r w:rsidRPr="001E3A84">
        <w:rPr>
          <w:rFonts w:cs="Times New Roman"/>
        </w:rPr>
        <w:t>ournal of the International Association on Water Pollution Research, v. 52, p. 85-91.</w:t>
      </w:r>
    </w:p>
    <w:p w14:paraId="0E91D724" w14:textId="77777777" w:rsidR="00E244AB" w:rsidRDefault="00E244AB" w:rsidP="002A6A95">
      <w:pPr>
        <w:spacing w:after="0" w:line="360" w:lineRule="auto"/>
        <w:ind w:left="720" w:hanging="720"/>
        <w:rPr>
          <w:rFonts w:cs="Times New Roman"/>
        </w:rPr>
      </w:pPr>
      <w:r w:rsidRPr="001E3A84">
        <w:rPr>
          <w:rFonts w:cs="Times New Roman"/>
        </w:rPr>
        <w:t xml:space="preserve">Yvon-Durocher, G., Allen, A. P., </w:t>
      </w:r>
      <w:proofErr w:type="spellStart"/>
      <w:r w:rsidRPr="001E3A84">
        <w:rPr>
          <w:rFonts w:cs="Times New Roman"/>
        </w:rPr>
        <w:t>Bastviken</w:t>
      </w:r>
      <w:proofErr w:type="spellEnd"/>
      <w:r w:rsidRPr="001E3A84">
        <w:rPr>
          <w:rFonts w:cs="Times New Roman"/>
        </w:rPr>
        <w:t xml:space="preserve">, D., Conrad, R., </w:t>
      </w:r>
      <w:proofErr w:type="spellStart"/>
      <w:r w:rsidRPr="001E3A84">
        <w:rPr>
          <w:rFonts w:cs="Times New Roman"/>
        </w:rPr>
        <w:t>Gudasz</w:t>
      </w:r>
      <w:proofErr w:type="spellEnd"/>
      <w:r w:rsidRPr="001E3A84">
        <w:rPr>
          <w:rFonts w:cs="Times New Roman"/>
        </w:rPr>
        <w:t>, C., St-Pierre, A., Thanh-Duc, N., and del Giorgio, P. A., 2014, Methane fluxes show consistent temperature dependence across microbial to ecosystem scales: Nature, v. 507, no. 7493, p. 488-491.</w:t>
      </w:r>
    </w:p>
    <w:p w14:paraId="55F89CD5" w14:textId="1B4E9FAF" w:rsidR="009464AA" w:rsidRPr="001E3A84" w:rsidRDefault="009464AA" w:rsidP="002A6A95">
      <w:pPr>
        <w:spacing w:after="0" w:line="360" w:lineRule="auto"/>
        <w:ind w:left="720" w:hanging="720"/>
        <w:rPr>
          <w:rFonts w:cs="Times New Roman"/>
        </w:rPr>
      </w:pPr>
      <w:proofErr w:type="spellStart"/>
      <w:r w:rsidRPr="009464AA">
        <w:rPr>
          <w:rFonts w:cs="Times New Roman"/>
        </w:rPr>
        <w:t>Zarraz</w:t>
      </w:r>
      <w:proofErr w:type="spellEnd"/>
      <w:r w:rsidRPr="009464AA">
        <w:rPr>
          <w:rFonts w:cs="Times New Roman"/>
        </w:rPr>
        <w:t xml:space="preserve"> M</w:t>
      </w:r>
      <w:r w:rsidR="00463A0A">
        <w:rPr>
          <w:rFonts w:cs="Times New Roman"/>
        </w:rPr>
        <w:t>.</w:t>
      </w:r>
      <w:r w:rsidRPr="009464AA">
        <w:rPr>
          <w:rFonts w:cs="Times New Roman"/>
        </w:rPr>
        <w:t>-P</w:t>
      </w:r>
      <w:r w:rsidR="00463A0A">
        <w:rPr>
          <w:rFonts w:cs="Times New Roman"/>
        </w:rPr>
        <w:t>.</w:t>
      </w:r>
      <w:r w:rsidRPr="009464AA">
        <w:rPr>
          <w:rFonts w:cs="Times New Roman"/>
        </w:rPr>
        <w:t xml:space="preserve"> L</w:t>
      </w:r>
      <w:r w:rsidR="00463A0A">
        <w:rPr>
          <w:rFonts w:cs="Times New Roman"/>
        </w:rPr>
        <w:t>.</w:t>
      </w:r>
      <w:r w:rsidRPr="009464AA">
        <w:rPr>
          <w:rFonts w:cs="Times New Roman"/>
        </w:rPr>
        <w:t xml:space="preserve">, </w:t>
      </w:r>
      <w:proofErr w:type="spellStart"/>
      <w:r w:rsidRPr="009464AA">
        <w:rPr>
          <w:rFonts w:cs="Times New Roman"/>
        </w:rPr>
        <w:t>Bussema</w:t>
      </w:r>
      <w:proofErr w:type="spellEnd"/>
      <w:r w:rsidRPr="009464AA">
        <w:rPr>
          <w:rFonts w:cs="Times New Roman"/>
        </w:rPr>
        <w:t xml:space="preserve">, </w:t>
      </w:r>
      <w:r w:rsidR="00463A0A">
        <w:rPr>
          <w:rFonts w:cs="Times New Roman"/>
        </w:rPr>
        <w:t xml:space="preserve">C., and </w:t>
      </w:r>
      <w:r w:rsidRPr="009464AA">
        <w:rPr>
          <w:rFonts w:cs="Times New Roman"/>
        </w:rPr>
        <w:t>Schmidt, </w:t>
      </w:r>
      <w:r w:rsidR="00463A0A">
        <w:rPr>
          <w:rFonts w:cs="Times New Roman"/>
        </w:rPr>
        <w:t xml:space="preserve">T. M., 2009, </w:t>
      </w:r>
      <w:proofErr w:type="spellStart"/>
      <w:r w:rsidRPr="009464AA">
        <w:rPr>
          <w:rFonts w:cs="Times New Roman"/>
          <w:i/>
          <w:iCs/>
        </w:rPr>
        <w:t>rrn</w:t>
      </w:r>
      <w:r w:rsidRPr="009464AA">
        <w:rPr>
          <w:rFonts w:cs="Times New Roman"/>
        </w:rPr>
        <w:t>DB</w:t>
      </w:r>
      <w:proofErr w:type="spellEnd"/>
      <w:r w:rsidRPr="009464AA">
        <w:rPr>
          <w:rFonts w:cs="Times New Roman"/>
        </w:rPr>
        <w:t>: documenting the number of rRNA and tRNA genes in bacteria and archaea</w:t>
      </w:r>
      <w:r w:rsidR="00463A0A">
        <w:rPr>
          <w:rFonts w:cs="Times New Roman"/>
        </w:rPr>
        <w:t>:</w:t>
      </w:r>
      <w:r w:rsidRPr="009464AA">
        <w:rPr>
          <w:rFonts w:cs="Times New Roman"/>
        </w:rPr>
        <w:t> </w:t>
      </w:r>
      <w:r w:rsidRPr="00396153">
        <w:rPr>
          <w:rFonts w:cs="Times New Roman"/>
        </w:rPr>
        <w:t>Nucleic Acids Research</w:t>
      </w:r>
      <w:r w:rsidRPr="009464AA">
        <w:rPr>
          <w:rFonts w:cs="Times New Roman"/>
        </w:rPr>
        <w:t xml:space="preserve">, </w:t>
      </w:r>
      <w:r w:rsidR="00463A0A">
        <w:rPr>
          <w:rFonts w:cs="Times New Roman"/>
        </w:rPr>
        <w:t>v.</w:t>
      </w:r>
      <w:r w:rsidRPr="009464AA">
        <w:rPr>
          <w:rFonts w:cs="Times New Roman"/>
        </w:rPr>
        <w:t xml:space="preserve"> 37</w:t>
      </w:r>
      <w:r w:rsidR="00463A0A">
        <w:rPr>
          <w:rFonts w:cs="Times New Roman"/>
        </w:rPr>
        <w:t>p.</w:t>
      </w:r>
      <w:r w:rsidRPr="009464AA">
        <w:rPr>
          <w:rFonts w:cs="Times New Roman"/>
        </w:rPr>
        <w:t xml:space="preserve"> D489</w:t>
      </w:r>
      <w:r w:rsidR="00463A0A">
        <w:rPr>
          <w:rFonts w:cs="Times New Roman"/>
        </w:rPr>
        <w:t>-</w:t>
      </w:r>
      <w:r w:rsidRPr="009464AA">
        <w:rPr>
          <w:rFonts w:cs="Times New Roman"/>
        </w:rPr>
        <w:t>D493</w:t>
      </w:r>
      <w:r w:rsidR="00463A0A">
        <w:rPr>
          <w:rFonts w:cs="Times New Roman"/>
        </w:rPr>
        <w:t>.</w:t>
      </w:r>
    </w:p>
    <w:p w14:paraId="0BF72EE9" w14:textId="77777777" w:rsidR="00E244AB" w:rsidRPr="001E3A84" w:rsidRDefault="00E244AB" w:rsidP="002A6A95">
      <w:pPr>
        <w:spacing w:after="0" w:line="360" w:lineRule="auto"/>
        <w:ind w:left="720" w:hanging="720"/>
        <w:rPr>
          <w:rFonts w:cs="Times New Roman"/>
        </w:rPr>
      </w:pPr>
      <w:r w:rsidRPr="001E3A84">
        <w:rPr>
          <w:rFonts w:cs="Times New Roman"/>
        </w:rPr>
        <w:t>Zhang, C.-J., Pan, J., Liu, Y., Duan, C.-H., and Li, M., 2020, Genomic and transcriptomic insights into methanogenesis potential of novel methanogens from mangrove sediments: Microbiome, v. 8, no. 1, p. 94.</w:t>
      </w:r>
    </w:p>
    <w:p w14:paraId="24CF6847" w14:textId="77777777" w:rsidR="00E244AB" w:rsidRPr="001E3A84" w:rsidRDefault="00E244AB" w:rsidP="002A6A95">
      <w:pPr>
        <w:spacing w:after="0" w:line="360" w:lineRule="auto"/>
        <w:ind w:left="720" w:hanging="720"/>
        <w:rPr>
          <w:rFonts w:cs="Times New Roman"/>
        </w:rPr>
      </w:pPr>
      <w:r w:rsidRPr="001E3A84">
        <w:rPr>
          <w:rFonts w:cs="Times New Roman"/>
        </w:rPr>
        <w:t>Zhang, G., Bai, J., Tebbe, C. C., Zhao, Q., Jia, J., Wang, W., Wang, X., and Yu, L., 2021, Salinity controls soil microbial community structure and function in coastal estuarine wetlands: Environmental Microbiology, v. 23, no. 2, p. 1020-1037.</w:t>
      </w:r>
    </w:p>
    <w:p w14:paraId="43E03825" w14:textId="6FA970DE" w:rsidR="00E244AB" w:rsidRPr="001E3A84" w:rsidRDefault="00E244AB" w:rsidP="002A6A95">
      <w:pPr>
        <w:spacing w:after="0" w:line="360" w:lineRule="auto"/>
        <w:ind w:left="720" w:hanging="720"/>
        <w:rPr>
          <w:rFonts w:cs="Times New Roman"/>
        </w:rPr>
      </w:pPr>
      <w:r w:rsidRPr="001E3A84">
        <w:rPr>
          <w:rFonts w:cs="Times New Roman"/>
        </w:rPr>
        <w:t xml:space="preserve">Zhang, X., Huang, Y., Liu, Y., Xu, W., Pan, J., Zheng, X., Du, H., Zhang, C., Lu, Z., Zou, D., Liu, Z., Cai, M., Xiong, J., Zhu, Y., Dong, Z., Jiang, H., Dong, H., Jiang, J., Luo, Z., Huang, L., and Li, M., 2022, An </w:t>
      </w:r>
      <w:r>
        <w:rPr>
          <w:rFonts w:cs="Times New Roman"/>
        </w:rPr>
        <w:t>a</w:t>
      </w:r>
      <w:r w:rsidRPr="001E3A84">
        <w:rPr>
          <w:rFonts w:cs="Times New Roman"/>
        </w:rPr>
        <w:t xml:space="preserve">ncient </w:t>
      </w:r>
      <w:r>
        <w:rPr>
          <w:rFonts w:cs="Times New Roman"/>
        </w:rPr>
        <w:t>r</w:t>
      </w:r>
      <w:r w:rsidRPr="001E3A84">
        <w:rPr>
          <w:rFonts w:cs="Times New Roman"/>
        </w:rPr>
        <w:t xml:space="preserve">espiratory </w:t>
      </w:r>
      <w:r>
        <w:rPr>
          <w:rFonts w:cs="Times New Roman"/>
        </w:rPr>
        <w:t>s</w:t>
      </w:r>
      <w:r w:rsidRPr="001E3A84">
        <w:rPr>
          <w:rFonts w:cs="Times New Roman"/>
        </w:rPr>
        <w:t xml:space="preserve">ystem in the </w:t>
      </w:r>
      <w:r>
        <w:rPr>
          <w:rFonts w:cs="Times New Roman"/>
        </w:rPr>
        <w:t>w</w:t>
      </w:r>
      <w:r w:rsidRPr="001E3A84">
        <w:rPr>
          <w:rFonts w:cs="Times New Roman"/>
        </w:rPr>
        <w:t xml:space="preserve">idespread </w:t>
      </w:r>
      <w:r>
        <w:rPr>
          <w:rFonts w:cs="Times New Roman"/>
        </w:rPr>
        <w:t>s</w:t>
      </w:r>
      <w:r w:rsidRPr="001E3A84">
        <w:rPr>
          <w:rFonts w:cs="Times New Roman"/>
        </w:rPr>
        <w:t xml:space="preserve">edimentary Archaea </w:t>
      </w:r>
      <w:proofErr w:type="spellStart"/>
      <w:r w:rsidRPr="001E3A84">
        <w:rPr>
          <w:rFonts w:cs="Times New Roman"/>
        </w:rPr>
        <w:t>Thermoprofundales</w:t>
      </w:r>
      <w:proofErr w:type="spellEnd"/>
      <w:r w:rsidRPr="001E3A84">
        <w:rPr>
          <w:rFonts w:cs="Times New Roman"/>
        </w:rPr>
        <w:t>: Mol</w:t>
      </w:r>
      <w:r>
        <w:rPr>
          <w:rFonts w:cs="Times New Roman"/>
        </w:rPr>
        <w:t>ecular</w:t>
      </w:r>
      <w:r w:rsidRPr="001E3A84">
        <w:rPr>
          <w:rFonts w:cs="Times New Roman"/>
        </w:rPr>
        <w:t xml:space="preserve"> Biol</w:t>
      </w:r>
      <w:r>
        <w:rPr>
          <w:rFonts w:cs="Times New Roman"/>
        </w:rPr>
        <w:t>ogy and</w:t>
      </w:r>
      <w:r w:rsidRPr="001E3A84">
        <w:rPr>
          <w:rFonts w:cs="Times New Roman"/>
        </w:rPr>
        <w:t xml:space="preserve"> Evol</w:t>
      </w:r>
      <w:r>
        <w:rPr>
          <w:rFonts w:cs="Times New Roman"/>
        </w:rPr>
        <w:t>ution</w:t>
      </w:r>
      <w:r w:rsidRPr="001E3A84">
        <w:rPr>
          <w:rFonts w:cs="Times New Roman"/>
        </w:rPr>
        <w:t>, v. 39, no. 10.</w:t>
      </w:r>
      <w:r w:rsidRPr="00C052DD">
        <w:rPr>
          <w:rFonts w:ascii="Arial" w:hAnsi="Arial" w:cs="Arial"/>
          <w:color w:val="707070"/>
        </w:rPr>
        <w:t xml:space="preserve"> </w:t>
      </w:r>
      <w:r w:rsidRPr="00C052DD">
        <w:rPr>
          <w:rFonts w:cs="Times New Roman"/>
        </w:rPr>
        <w:t>p. msac213</w:t>
      </w:r>
    </w:p>
    <w:p w14:paraId="0BD6C0CE" w14:textId="77777777" w:rsidR="00E244AB" w:rsidRPr="001E3A84" w:rsidRDefault="00E244AB" w:rsidP="002A6A95">
      <w:pPr>
        <w:spacing w:after="0" w:line="360" w:lineRule="auto"/>
        <w:ind w:left="720" w:hanging="720"/>
        <w:rPr>
          <w:rFonts w:cs="Times New Roman"/>
        </w:rPr>
      </w:pPr>
      <w:r w:rsidRPr="001E3A84">
        <w:rPr>
          <w:rFonts w:cs="Times New Roman"/>
        </w:rPr>
        <w:t xml:space="preserve">Zhang, Z., Poulter, B., Feldman, A. F., Ying, Q., </w:t>
      </w:r>
      <w:proofErr w:type="spellStart"/>
      <w:r w:rsidRPr="001E3A84">
        <w:rPr>
          <w:rFonts w:cs="Times New Roman"/>
        </w:rPr>
        <w:t>Ciais</w:t>
      </w:r>
      <w:proofErr w:type="spellEnd"/>
      <w:r w:rsidRPr="001E3A84">
        <w:rPr>
          <w:rFonts w:cs="Times New Roman"/>
        </w:rPr>
        <w:t>, P., Peng, S., and Li, X., 2023, Recent intensification of wetland methane feedback: Nature Climate Change, v. 13, no. 5, p. 430-433.</w:t>
      </w:r>
    </w:p>
    <w:p w14:paraId="48AF5EC0" w14:textId="77777777" w:rsidR="00E244AB" w:rsidRPr="001E3A84" w:rsidRDefault="00E244AB" w:rsidP="002A6A95">
      <w:pPr>
        <w:spacing w:after="0" w:line="360" w:lineRule="auto"/>
        <w:ind w:left="720" w:hanging="720"/>
        <w:rPr>
          <w:rFonts w:cs="Times New Roman"/>
        </w:rPr>
      </w:pPr>
      <w:r w:rsidRPr="001E3A84">
        <w:rPr>
          <w:rFonts w:cs="Times New Roman"/>
        </w:rPr>
        <w:t>Zhang, Z., Zimmermann, N. E., Stenke, A., Li, X., Hodson, E. L., Zhu, G., Huang, C., and Poulter, B., 2017, Emerging role of wetland methane emissions in driving 21st century climate change: Proceedings of the National Academy of Sciences, v. 114, no. 36, p. 9647-9652.</w:t>
      </w:r>
    </w:p>
    <w:p w14:paraId="0AD2C345" w14:textId="77777777" w:rsidR="00E244AB" w:rsidRPr="001E3A84" w:rsidRDefault="00E244AB" w:rsidP="002A6A95">
      <w:pPr>
        <w:spacing w:after="0" w:line="360" w:lineRule="auto"/>
        <w:ind w:left="720" w:hanging="720"/>
        <w:rPr>
          <w:rFonts w:cs="Times New Roman"/>
        </w:rPr>
      </w:pPr>
      <w:r w:rsidRPr="001E3A84">
        <w:rPr>
          <w:rFonts w:cs="Times New Roman"/>
        </w:rPr>
        <w:t xml:space="preserve">Zheng, R., Wang, C., and Sun, C., 2024, Deep-sea in situ and laboratory multi-omics provide insights into the sulfur assimilation of a deep-sea </w:t>
      </w:r>
      <w:proofErr w:type="spellStart"/>
      <w:r w:rsidRPr="001E3A84">
        <w:rPr>
          <w:rFonts w:cs="Times New Roman"/>
        </w:rPr>
        <w:t>Chloroflexota</w:t>
      </w:r>
      <w:proofErr w:type="spellEnd"/>
      <w:r w:rsidRPr="001E3A84">
        <w:rPr>
          <w:rFonts w:cs="Times New Roman"/>
        </w:rPr>
        <w:t xml:space="preserve"> bacterium: mBio, v. 15, no. 4, p. e0000424.</w:t>
      </w:r>
    </w:p>
    <w:p w14:paraId="530C2D72" w14:textId="77777777" w:rsidR="00E244AB" w:rsidRDefault="00E244AB" w:rsidP="002A6A95">
      <w:pPr>
        <w:spacing w:after="0" w:line="360" w:lineRule="auto"/>
        <w:ind w:left="720" w:hanging="720"/>
        <w:rPr>
          <w:rFonts w:cs="Times New Roman"/>
        </w:rPr>
      </w:pPr>
      <w:r w:rsidRPr="001E3A84">
        <w:rPr>
          <w:rFonts w:cs="Times New Roman"/>
        </w:rPr>
        <w:lastRenderedPageBreak/>
        <w:t>Zhou, J., Bruns, M. A., and Tiedje, J. M., 1996, DNA recovery from soils of diverse composition: Appl</w:t>
      </w:r>
      <w:r>
        <w:rPr>
          <w:rFonts w:cs="Times New Roman"/>
        </w:rPr>
        <w:t>ied and</w:t>
      </w:r>
      <w:r w:rsidRPr="001E3A84">
        <w:rPr>
          <w:rFonts w:cs="Times New Roman"/>
        </w:rPr>
        <w:t xml:space="preserve"> Environ</w:t>
      </w:r>
      <w:r>
        <w:rPr>
          <w:rFonts w:cs="Times New Roman"/>
        </w:rPr>
        <w:t>mental</w:t>
      </w:r>
      <w:r w:rsidRPr="001E3A84">
        <w:rPr>
          <w:rFonts w:cs="Times New Roman"/>
        </w:rPr>
        <w:t xml:space="preserve"> Microbiol</w:t>
      </w:r>
      <w:r>
        <w:rPr>
          <w:rFonts w:cs="Times New Roman"/>
        </w:rPr>
        <w:t>ogy</w:t>
      </w:r>
      <w:r w:rsidRPr="001E3A84">
        <w:rPr>
          <w:rFonts w:cs="Times New Roman"/>
        </w:rPr>
        <w:t>, v. 62, no. 2, p. 316-322.</w:t>
      </w:r>
    </w:p>
    <w:p w14:paraId="504AF0D5" w14:textId="61ECC346" w:rsidR="00E244AB" w:rsidRDefault="00E244AB" w:rsidP="002A6A95">
      <w:pPr>
        <w:spacing w:after="0" w:line="360" w:lineRule="auto"/>
        <w:ind w:left="720" w:hanging="720"/>
        <w:rPr>
          <w:rFonts w:cs="Times New Roman"/>
        </w:rPr>
      </w:pPr>
      <w:r w:rsidRPr="001E3A84">
        <w:rPr>
          <w:rFonts w:cs="Times New Roman"/>
        </w:rPr>
        <w:t>Zhou, Z., Liu, Y., Lloyd, K. G., Pan, J., Yang, Y., Gu, J.-D., and Li, M., 2019, Genomic and transcriptomic insights into the ecology and metabolism of benthic archaeal cosmopolitan, Thermoprofundales (MBG-D archaea): The ISME Journal, v. 13, no. 4, p. 885-901.</w:t>
      </w:r>
    </w:p>
    <w:p w14:paraId="29EC61B5" w14:textId="37193A99" w:rsidR="00576003" w:rsidRDefault="00E244AB" w:rsidP="002A6A95">
      <w:pPr>
        <w:spacing w:after="0" w:line="360" w:lineRule="auto"/>
        <w:ind w:left="720" w:hanging="720"/>
        <w:rPr>
          <w:rFonts w:cs="Times New Roman"/>
          <w:szCs w:val="24"/>
        </w:rPr>
      </w:pPr>
      <w:r w:rsidRPr="001E3A84">
        <w:rPr>
          <w:rFonts w:cs="Times New Roman"/>
        </w:rPr>
        <w:t>Zou, D., Qi, Y., Zhou, J., Liu, Y., and Li, M., 2025, Unveiling the life of archaea in sediments: Diversity, metabolic potentials, and ecological roles: iMetaOmics, v. 2, no. 1, p. e56.</w:t>
      </w:r>
      <w:bookmarkEnd w:id="0"/>
    </w:p>
    <w:bookmarkEnd w:id="160"/>
    <w:p w14:paraId="50A3E52F" w14:textId="77777777" w:rsidR="00576003" w:rsidRDefault="00576003">
      <w:pPr>
        <w:rPr>
          <w:rFonts w:cs="Times New Roman"/>
          <w:szCs w:val="24"/>
        </w:rPr>
      </w:pPr>
      <w:r>
        <w:rPr>
          <w:rFonts w:cs="Times New Roman"/>
          <w:szCs w:val="24"/>
        </w:rPr>
        <w:br w:type="page"/>
      </w:r>
    </w:p>
    <w:p w14:paraId="386F087A" w14:textId="199913DF" w:rsidR="00CA355B" w:rsidRDefault="000A6C78" w:rsidP="00912667">
      <w:pPr>
        <w:pStyle w:val="Heading1"/>
        <w:jc w:val="center"/>
      </w:pPr>
      <w:bookmarkStart w:id="161" w:name="_Toc198546454"/>
      <w:bookmarkStart w:id="162" w:name="_Toc198546880"/>
      <w:bookmarkStart w:id="163" w:name="_Toc201840832"/>
      <w:r>
        <w:lastRenderedPageBreak/>
        <w:t>APPENDICES</w:t>
      </w:r>
      <w:bookmarkEnd w:id="161"/>
      <w:bookmarkEnd w:id="162"/>
      <w:bookmarkEnd w:id="163"/>
    </w:p>
    <w:p w14:paraId="1B079FE5" w14:textId="08420E1B" w:rsidR="000A6C78" w:rsidRDefault="000A6C78" w:rsidP="000A6C78">
      <w:pPr>
        <w:pStyle w:val="Heading2"/>
      </w:pPr>
      <w:bookmarkStart w:id="164" w:name="_Toc198546455"/>
      <w:bookmarkStart w:id="165" w:name="_Toc198546881"/>
      <w:bookmarkStart w:id="166" w:name="_Toc201840833"/>
      <w:r>
        <w:t>Appendix A</w:t>
      </w:r>
      <w:bookmarkEnd w:id="164"/>
      <w:bookmarkEnd w:id="165"/>
      <w:bookmarkEnd w:id="166"/>
    </w:p>
    <w:p w14:paraId="4969541C" w14:textId="5C859E0B" w:rsidR="00820BF7" w:rsidRPr="0079475D" w:rsidRDefault="000A6C78" w:rsidP="00B96EAB">
      <w:pPr>
        <w:pStyle w:val="Tablecaption"/>
      </w:pPr>
      <w:bookmarkStart w:id="167" w:name="_Toc201840213"/>
      <w:r>
        <w:t>Table A.1.</w:t>
      </w:r>
      <w:bookmarkStart w:id="168" w:name="_Toc197424474"/>
      <w:r w:rsidR="00820BF7" w:rsidRPr="0079475D">
        <w:t xml:space="preserve"> Soil properties up to 90</w:t>
      </w:r>
      <w:r w:rsidR="00820BF7">
        <w:rPr>
          <w:b/>
          <w:bCs/>
        </w:rPr>
        <w:t>-</w:t>
      </w:r>
      <w:r w:rsidR="00820BF7" w:rsidRPr="0079475D">
        <w:t xml:space="preserve">cm depth. Sample ID indicates the location (Terrebonne-Timbalier Estuary, TTE), year (2023), site location (M or L for Marsh location or LUMCON, respectively), and depth (WD.X, where X is depth in cm). </w:t>
      </w:r>
      <w:r w:rsidR="00820BF7" w:rsidRPr="0079475D">
        <w:rPr>
          <w:rFonts w:eastAsia="Times New Roman"/>
          <w:color w:val="000000"/>
        </w:rPr>
        <w:t>NM = not measured.</w:t>
      </w:r>
      <w:bookmarkEnd w:id="167"/>
      <w:bookmarkEnd w:id="168"/>
      <w:r w:rsidR="00820BF7" w:rsidRPr="0079475D">
        <w:rPr>
          <w:rFonts w:eastAsia="Times New Roman"/>
          <w:color w:val="000000"/>
        </w:rPr>
        <w:t xml:space="preserve"> </w:t>
      </w:r>
    </w:p>
    <w:tbl>
      <w:tblPr>
        <w:tblW w:w="0" w:type="auto"/>
        <w:tblLayout w:type="fixed"/>
        <w:tblLook w:val="04A0" w:firstRow="1" w:lastRow="0" w:firstColumn="1" w:lastColumn="0" w:noHBand="0" w:noVBand="1"/>
      </w:tblPr>
      <w:tblGrid>
        <w:gridCol w:w="2070"/>
        <w:gridCol w:w="1152"/>
        <w:gridCol w:w="1152"/>
        <w:gridCol w:w="1152"/>
        <w:gridCol w:w="1152"/>
        <w:gridCol w:w="1152"/>
        <w:gridCol w:w="1152"/>
      </w:tblGrid>
      <w:tr w:rsidR="00762D80" w:rsidRPr="0079475D" w14:paraId="32D4413B" w14:textId="77777777" w:rsidTr="00762D80">
        <w:trPr>
          <w:trHeight w:val="602"/>
        </w:trPr>
        <w:tc>
          <w:tcPr>
            <w:tcW w:w="2070" w:type="dxa"/>
            <w:tcBorders>
              <w:top w:val="single" w:sz="8" w:space="0" w:color="auto"/>
              <w:left w:val="nil"/>
              <w:bottom w:val="single" w:sz="8" w:space="0" w:color="auto"/>
              <w:right w:val="nil"/>
            </w:tcBorders>
            <w:shd w:val="clear" w:color="auto" w:fill="auto"/>
            <w:noWrap/>
            <w:vAlign w:val="center"/>
            <w:hideMark/>
          </w:tcPr>
          <w:p w14:paraId="68CCA0CB" w14:textId="77777777" w:rsidR="00762D80" w:rsidRPr="0079475D" w:rsidRDefault="00762D80" w:rsidP="00B40898">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Sample ID</w:t>
            </w:r>
          </w:p>
        </w:tc>
        <w:tc>
          <w:tcPr>
            <w:tcW w:w="1152" w:type="dxa"/>
            <w:tcBorders>
              <w:top w:val="single" w:sz="8" w:space="0" w:color="auto"/>
              <w:left w:val="nil"/>
              <w:bottom w:val="single" w:sz="8" w:space="0" w:color="auto"/>
              <w:right w:val="nil"/>
            </w:tcBorders>
            <w:shd w:val="clear" w:color="auto" w:fill="auto"/>
            <w:noWrap/>
            <w:vAlign w:val="center"/>
            <w:hideMark/>
          </w:tcPr>
          <w:p w14:paraId="0D4177CC" w14:textId="77777777" w:rsidR="00762D80" w:rsidRPr="0079475D" w:rsidRDefault="00762D80" w:rsidP="00B40898">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 xml:space="preserve">% Sand </w:t>
            </w:r>
          </w:p>
        </w:tc>
        <w:tc>
          <w:tcPr>
            <w:tcW w:w="1152" w:type="dxa"/>
            <w:tcBorders>
              <w:top w:val="single" w:sz="8" w:space="0" w:color="auto"/>
              <w:left w:val="nil"/>
              <w:bottom w:val="single" w:sz="8" w:space="0" w:color="auto"/>
              <w:right w:val="nil"/>
            </w:tcBorders>
            <w:shd w:val="clear" w:color="auto" w:fill="auto"/>
            <w:noWrap/>
            <w:vAlign w:val="center"/>
            <w:hideMark/>
          </w:tcPr>
          <w:p w14:paraId="239D7DBD" w14:textId="77777777" w:rsidR="00762D80" w:rsidRPr="0079475D" w:rsidRDefault="00762D80" w:rsidP="00B40898">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 Silt</w:t>
            </w:r>
          </w:p>
        </w:tc>
        <w:tc>
          <w:tcPr>
            <w:tcW w:w="1152" w:type="dxa"/>
            <w:tcBorders>
              <w:top w:val="single" w:sz="8" w:space="0" w:color="auto"/>
              <w:left w:val="nil"/>
              <w:bottom w:val="single" w:sz="8" w:space="0" w:color="auto"/>
              <w:right w:val="nil"/>
            </w:tcBorders>
            <w:shd w:val="clear" w:color="auto" w:fill="auto"/>
            <w:vAlign w:val="center"/>
            <w:hideMark/>
          </w:tcPr>
          <w:p w14:paraId="6BED9113" w14:textId="77777777" w:rsidR="00762D80" w:rsidRPr="0079475D" w:rsidRDefault="00762D80" w:rsidP="00B40898">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 Clay</w:t>
            </w:r>
          </w:p>
        </w:tc>
        <w:tc>
          <w:tcPr>
            <w:tcW w:w="1152" w:type="dxa"/>
            <w:tcBorders>
              <w:top w:val="single" w:sz="8" w:space="0" w:color="auto"/>
              <w:left w:val="nil"/>
              <w:bottom w:val="single" w:sz="8" w:space="0" w:color="auto"/>
              <w:right w:val="nil"/>
            </w:tcBorders>
            <w:vAlign w:val="center"/>
          </w:tcPr>
          <w:p w14:paraId="7010EBE0" w14:textId="77777777" w:rsidR="004C0664" w:rsidRDefault="00762D80" w:rsidP="00B40898">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 xml:space="preserve">Bulk Density </w:t>
            </w:r>
          </w:p>
          <w:p w14:paraId="13E388CE" w14:textId="538C0A02" w:rsidR="00762D80" w:rsidRPr="0079475D" w:rsidRDefault="00762D80" w:rsidP="00B40898">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(g</w:t>
            </w:r>
            <w:r w:rsidR="004C0664">
              <w:rPr>
                <w:rFonts w:eastAsia="Times New Roman" w:cs="Times New Roman"/>
                <w:b/>
                <w:bCs/>
                <w:color w:val="000000"/>
                <w:sz w:val="20"/>
                <w:szCs w:val="20"/>
              </w:rPr>
              <w:t xml:space="preserve"> </w:t>
            </w:r>
            <w:r w:rsidRPr="0079475D">
              <w:rPr>
                <w:rFonts w:eastAsia="Times New Roman" w:cs="Times New Roman"/>
                <w:b/>
                <w:bCs/>
                <w:color w:val="000000"/>
                <w:sz w:val="20"/>
                <w:szCs w:val="20"/>
              </w:rPr>
              <w:t>c</w:t>
            </w:r>
            <w:r w:rsidR="004C0664">
              <w:rPr>
                <w:rFonts w:eastAsia="Times New Roman" w:cs="Times New Roman"/>
                <w:b/>
                <w:bCs/>
                <w:color w:val="000000"/>
                <w:sz w:val="20"/>
                <w:szCs w:val="20"/>
              </w:rPr>
              <w:t>m</w:t>
            </w:r>
            <w:r w:rsidR="004C0664" w:rsidRPr="00396153">
              <w:rPr>
                <w:rFonts w:eastAsia="Times New Roman" w:cs="Times New Roman"/>
                <w:b/>
                <w:bCs/>
                <w:color w:val="000000"/>
                <w:sz w:val="20"/>
                <w:szCs w:val="20"/>
                <w:vertAlign w:val="superscript"/>
              </w:rPr>
              <w:t>-3</w:t>
            </w:r>
            <w:r w:rsidRPr="0079475D">
              <w:rPr>
                <w:rFonts w:eastAsia="Times New Roman" w:cs="Times New Roman"/>
                <w:b/>
                <w:bCs/>
                <w:color w:val="000000"/>
                <w:sz w:val="20"/>
                <w:szCs w:val="20"/>
              </w:rPr>
              <w:t>)</w:t>
            </w:r>
          </w:p>
        </w:tc>
        <w:tc>
          <w:tcPr>
            <w:tcW w:w="1152" w:type="dxa"/>
            <w:tcBorders>
              <w:top w:val="single" w:sz="8" w:space="0" w:color="auto"/>
              <w:left w:val="nil"/>
              <w:bottom w:val="single" w:sz="8" w:space="0" w:color="auto"/>
              <w:right w:val="nil"/>
            </w:tcBorders>
            <w:shd w:val="clear" w:color="auto" w:fill="auto"/>
            <w:noWrap/>
            <w:vAlign w:val="center"/>
            <w:hideMark/>
          </w:tcPr>
          <w:p w14:paraId="1B0406E7" w14:textId="1FD9C4A6" w:rsidR="00762D80" w:rsidRPr="0079475D" w:rsidRDefault="00762D80" w:rsidP="00B40898">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Water Fraction</w:t>
            </w:r>
            <w:r>
              <w:rPr>
                <w:rFonts w:eastAsia="Times New Roman" w:cs="Times New Roman"/>
                <w:b/>
                <w:bCs/>
                <w:color w:val="000000"/>
                <w:sz w:val="20"/>
                <w:szCs w:val="20"/>
              </w:rPr>
              <w:t xml:space="preserve"> (g)</w:t>
            </w:r>
          </w:p>
        </w:tc>
        <w:tc>
          <w:tcPr>
            <w:tcW w:w="1152" w:type="dxa"/>
            <w:tcBorders>
              <w:top w:val="single" w:sz="8" w:space="0" w:color="auto"/>
              <w:left w:val="nil"/>
              <w:bottom w:val="single" w:sz="8" w:space="0" w:color="auto"/>
              <w:right w:val="nil"/>
            </w:tcBorders>
            <w:shd w:val="clear" w:color="auto" w:fill="auto"/>
            <w:noWrap/>
            <w:vAlign w:val="center"/>
            <w:hideMark/>
          </w:tcPr>
          <w:p w14:paraId="04898B03" w14:textId="77777777" w:rsidR="00762D80" w:rsidRPr="0079475D" w:rsidRDefault="00762D80" w:rsidP="00B40898">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 Org. C</w:t>
            </w:r>
          </w:p>
        </w:tc>
      </w:tr>
      <w:tr w:rsidR="00762D80" w:rsidRPr="0079475D" w14:paraId="2CC63BE8" w14:textId="77777777" w:rsidTr="00762D80">
        <w:trPr>
          <w:trHeight w:val="301"/>
        </w:trPr>
        <w:tc>
          <w:tcPr>
            <w:tcW w:w="2070" w:type="dxa"/>
            <w:tcBorders>
              <w:top w:val="single" w:sz="8" w:space="0" w:color="auto"/>
              <w:left w:val="nil"/>
              <w:bottom w:val="nil"/>
              <w:right w:val="nil"/>
            </w:tcBorders>
            <w:shd w:val="clear" w:color="000000" w:fill="FFFFFF"/>
            <w:noWrap/>
            <w:vAlign w:val="center"/>
            <w:hideMark/>
          </w:tcPr>
          <w:p w14:paraId="13D73001"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TTE.23.M1.WD.2</w:t>
            </w:r>
          </w:p>
        </w:tc>
        <w:tc>
          <w:tcPr>
            <w:tcW w:w="1152" w:type="dxa"/>
            <w:tcBorders>
              <w:top w:val="single" w:sz="8" w:space="0" w:color="auto"/>
              <w:left w:val="nil"/>
              <w:bottom w:val="nil"/>
              <w:right w:val="nil"/>
            </w:tcBorders>
            <w:shd w:val="clear" w:color="000000" w:fill="FFFFFF"/>
            <w:vAlign w:val="bottom"/>
            <w:hideMark/>
          </w:tcPr>
          <w:p w14:paraId="41595959"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10.88</w:t>
            </w:r>
          </w:p>
        </w:tc>
        <w:tc>
          <w:tcPr>
            <w:tcW w:w="1152" w:type="dxa"/>
            <w:tcBorders>
              <w:top w:val="single" w:sz="8" w:space="0" w:color="auto"/>
              <w:left w:val="nil"/>
              <w:bottom w:val="nil"/>
              <w:right w:val="nil"/>
            </w:tcBorders>
            <w:shd w:val="clear" w:color="000000" w:fill="FFFFFF"/>
            <w:vAlign w:val="bottom"/>
            <w:hideMark/>
          </w:tcPr>
          <w:p w14:paraId="1BC59402"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59.03</w:t>
            </w:r>
          </w:p>
        </w:tc>
        <w:tc>
          <w:tcPr>
            <w:tcW w:w="1152" w:type="dxa"/>
            <w:tcBorders>
              <w:top w:val="single" w:sz="8" w:space="0" w:color="auto"/>
              <w:left w:val="nil"/>
              <w:bottom w:val="nil"/>
              <w:right w:val="nil"/>
            </w:tcBorders>
            <w:shd w:val="clear" w:color="000000" w:fill="FFFFFF"/>
            <w:noWrap/>
            <w:vAlign w:val="bottom"/>
            <w:hideMark/>
          </w:tcPr>
          <w:p w14:paraId="05CBE10E"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30.09</w:t>
            </w:r>
          </w:p>
        </w:tc>
        <w:tc>
          <w:tcPr>
            <w:tcW w:w="1152" w:type="dxa"/>
            <w:tcBorders>
              <w:top w:val="single" w:sz="8" w:space="0" w:color="auto"/>
              <w:left w:val="nil"/>
              <w:bottom w:val="nil"/>
              <w:right w:val="nil"/>
            </w:tcBorders>
            <w:vAlign w:val="bottom"/>
          </w:tcPr>
          <w:p w14:paraId="79857EC5"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0.238</w:t>
            </w:r>
          </w:p>
        </w:tc>
        <w:tc>
          <w:tcPr>
            <w:tcW w:w="1152" w:type="dxa"/>
            <w:tcBorders>
              <w:top w:val="single" w:sz="8" w:space="0" w:color="auto"/>
              <w:left w:val="nil"/>
              <w:bottom w:val="nil"/>
              <w:right w:val="nil"/>
            </w:tcBorders>
            <w:shd w:val="clear" w:color="auto" w:fill="auto"/>
            <w:noWrap/>
            <w:vAlign w:val="bottom"/>
          </w:tcPr>
          <w:p w14:paraId="115D3D9C"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0.72</w:t>
            </w:r>
          </w:p>
        </w:tc>
        <w:tc>
          <w:tcPr>
            <w:tcW w:w="1152" w:type="dxa"/>
            <w:tcBorders>
              <w:top w:val="single" w:sz="8" w:space="0" w:color="auto"/>
              <w:left w:val="nil"/>
              <w:bottom w:val="nil"/>
              <w:right w:val="nil"/>
            </w:tcBorders>
            <w:shd w:val="clear" w:color="auto" w:fill="auto"/>
            <w:vAlign w:val="bottom"/>
          </w:tcPr>
          <w:p w14:paraId="41114ED5"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13.43</w:t>
            </w:r>
          </w:p>
        </w:tc>
      </w:tr>
      <w:tr w:rsidR="00762D80" w:rsidRPr="0079475D" w14:paraId="5F5E12B7" w14:textId="77777777" w:rsidTr="00762D80">
        <w:trPr>
          <w:trHeight w:val="301"/>
        </w:trPr>
        <w:tc>
          <w:tcPr>
            <w:tcW w:w="2070" w:type="dxa"/>
            <w:tcBorders>
              <w:top w:val="nil"/>
              <w:left w:val="nil"/>
              <w:bottom w:val="nil"/>
              <w:right w:val="nil"/>
            </w:tcBorders>
            <w:shd w:val="clear" w:color="000000" w:fill="FFFFFF"/>
            <w:noWrap/>
            <w:vAlign w:val="center"/>
            <w:hideMark/>
          </w:tcPr>
          <w:p w14:paraId="4BF50D32"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TTE.23.M1.WD.4</w:t>
            </w:r>
          </w:p>
        </w:tc>
        <w:tc>
          <w:tcPr>
            <w:tcW w:w="1152" w:type="dxa"/>
            <w:tcBorders>
              <w:top w:val="nil"/>
              <w:left w:val="nil"/>
              <w:bottom w:val="nil"/>
              <w:right w:val="nil"/>
            </w:tcBorders>
            <w:shd w:val="clear" w:color="000000" w:fill="FFFFFF"/>
            <w:vAlign w:val="bottom"/>
            <w:hideMark/>
          </w:tcPr>
          <w:p w14:paraId="13080FCF"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26.77</w:t>
            </w:r>
          </w:p>
        </w:tc>
        <w:tc>
          <w:tcPr>
            <w:tcW w:w="1152" w:type="dxa"/>
            <w:tcBorders>
              <w:top w:val="nil"/>
              <w:left w:val="nil"/>
              <w:bottom w:val="nil"/>
              <w:right w:val="nil"/>
            </w:tcBorders>
            <w:shd w:val="clear" w:color="000000" w:fill="FFFFFF"/>
            <w:vAlign w:val="bottom"/>
            <w:hideMark/>
          </w:tcPr>
          <w:p w14:paraId="3753271B"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57.26</w:t>
            </w:r>
          </w:p>
        </w:tc>
        <w:tc>
          <w:tcPr>
            <w:tcW w:w="1152" w:type="dxa"/>
            <w:tcBorders>
              <w:top w:val="nil"/>
              <w:left w:val="nil"/>
              <w:bottom w:val="nil"/>
              <w:right w:val="nil"/>
            </w:tcBorders>
            <w:shd w:val="clear" w:color="000000" w:fill="FFFFFF"/>
            <w:noWrap/>
            <w:vAlign w:val="bottom"/>
            <w:hideMark/>
          </w:tcPr>
          <w:p w14:paraId="0C100569"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15.97</w:t>
            </w:r>
          </w:p>
        </w:tc>
        <w:tc>
          <w:tcPr>
            <w:tcW w:w="1152" w:type="dxa"/>
            <w:tcBorders>
              <w:top w:val="nil"/>
              <w:left w:val="nil"/>
              <w:bottom w:val="nil"/>
              <w:right w:val="nil"/>
            </w:tcBorders>
            <w:vAlign w:val="bottom"/>
          </w:tcPr>
          <w:p w14:paraId="5DAC5560"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0.372</w:t>
            </w:r>
          </w:p>
        </w:tc>
        <w:tc>
          <w:tcPr>
            <w:tcW w:w="1152" w:type="dxa"/>
            <w:tcBorders>
              <w:top w:val="nil"/>
              <w:left w:val="nil"/>
              <w:bottom w:val="nil"/>
              <w:right w:val="nil"/>
            </w:tcBorders>
            <w:shd w:val="clear" w:color="auto" w:fill="auto"/>
            <w:noWrap/>
            <w:vAlign w:val="bottom"/>
          </w:tcPr>
          <w:p w14:paraId="3754219C"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0.83</w:t>
            </w:r>
          </w:p>
        </w:tc>
        <w:tc>
          <w:tcPr>
            <w:tcW w:w="1152" w:type="dxa"/>
            <w:tcBorders>
              <w:top w:val="nil"/>
              <w:left w:val="nil"/>
              <w:bottom w:val="nil"/>
              <w:right w:val="nil"/>
            </w:tcBorders>
            <w:shd w:val="clear" w:color="auto" w:fill="auto"/>
            <w:vAlign w:val="bottom"/>
          </w:tcPr>
          <w:p w14:paraId="319A406E"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11.37</w:t>
            </w:r>
          </w:p>
        </w:tc>
      </w:tr>
      <w:tr w:rsidR="00762D80" w:rsidRPr="0079475D" w14:paraId="6F7FEF09" w14:textId="77777777" w:rsidTr="00762D80">
        <w:trPr>
          <w:trHeight w:val="301"/>
        </w:trPr>
        <w:tc>
          <w:tcPr>
            <w:tcW w:w="2070" w:type="dxa"/>
            <w:tcBorders>
              <w:top w:val="nil"/>
              <w:left w:val="nil"/>
              <w:bottom w:val="nil"/>
              <w:right w:val="nil"/>
            </w:tcBorders>
            <w:shd w:val="clear" w:color="000000" w:fill="FFFFFF"/>
            <w:noWrap/>
            <w:vAlign w:val="center"/>
            <w:hideMark/>
          </w:tcPr>
          <w:p w14:paraId="3700F14A"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TTE.23.M1.WD.6</w:t>
            </w:r>
          </w:p>
        </w:tc>
        <w:tc>
          <w:tcPr>
            <w:tcW w:w="1152" w:type="dxa"/>
            <w:tcBorders>
              <w:top w:val="nil"/>
              <w:left w:val="nil"/>
              <w:bottom w:val="nil"/>
              <w:right w:val="nil"/>
            </w:tcBorders>
            <w:shd w:val="clear" w:color="000000" w:fill="FFFFFF"/>
            <w:vAlign w:val="bottom"/>
            <w:hideMark/>
          </w:tcPr>
          <w:p w14:paraId="3A35728F"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5.00</w:t>
            </w:r>
          </w:p>
        </w:tc>
        <w:tc>
          <w:tcPr>
            <w:tcW w:w="1152" w:type="dxa"/>
            <w:tcBorders>
              <w:top w:val="nil"/>
              <w:left w:val="nil"/>
              <w:bottom w:val="nil"/>
              <w:right w:val="nil"/>
            </w:tcBorders>
            <w:shd w:val="clear" w:color="000000" w:fill="FFFFFF"/>
            <w:vAlign w:val="bottom"/>
            <w:hideMark/>
          </w:tcPr>
          <w:p w14:paraId="2F78A726"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63.75</w:t>
            </w:r>
          </w:p>
        </w:tc>
        <w:tc>
          <w:tcPr>
            <w:tcW w:w="1152" w:type="dxa"/>
            <w:tcBorders>
              <w:top w:val="nil"/>
              <w:left w:val="nil"/>
              <w:bottom w:val="nil"/>
              <w:right w:val="nil"/>
            </w:tcBorders>
            <w:shd w:val="clear" w:color="000000" w:fill="FFFFFF"/>
            <w:noWrap/>
            <w:vAlign w:val="bottom"/>
            <w:hideMark/>
          </w:tcPr>
          <w:p w14:paraId="42B1366B"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31.25</w:t>
            </w:r>
          </w:p>
        </w:tc>
        <w:tc>
          <w:tcPr>
            <w:tcW w:w="1152" w:type="dxa"/>
            <w:tcBorders>
              <w:top w:val="nil"/>
              <w:left w:val="nil"/>
              <w:bottom w:val="nil"/>
              <w:right w:val="nil"/>
            </w:tcBorders>
            <w:vAlign w:val="bottom"/>
          </w:tcPr>
          <w:p w14:paraId="23818A01"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0.318</w:t>
            </w:r>
          </w:p>
        </w:tc>
        <w:tc>
          <w:tcPr>
            <w:tcW w:w="1152" w:type="dxa"/>
            <w:tcBorders>
              <w:top w:val="nil"/>
              <w:left w:val="nil"/>
              <w:bottom w:val="nil"/>
              <w:right w:val="nil"/>
            </w:tcBorders>
            <w:shd w:val="clear" w:color="auto" w:fill="auto"/>
            <w:noWrap/>
            <w:vAlign w:val="bottom"/>
          </w:tcPr>
          <w:p w14:paraId="3B9807C1"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0.74</w:t>
            </w:r>
          </w:p>
        </w:tc>
        <w:tc>
          <w:tcPr>
            <w:tcW w:w="1152" w:type="dxa"/>
            <w:tcBorders>
              <w:top w:val="nil"/>
              <w:left w:val="nil"/>
              <w:bottom w:val="nil"/>
              <w:right w:val="nil"/>
            </w:tcBorders>
            <w:shd w:val="clear" w:color="auto" w:fill="auto"/>
            <w:vAlign w:val="bottom"/>
          </w:tcPr>
          <w:p w14:paraId="526E4437"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17.30</w:t>
            </w:r>
          </w:p>
        </w:tc>
      </w:tr>
      <w:tr w:rsidR="00762D80" w:rsidRPr="0079475D" w14:paraId="6E517566" w14:textId="77777777" w:rsidTr="00762D80">
        <w:trPr>
          <w:trHeight w:val="301"/>
        </w:trPr>
        <w:tc>
          <w:tcPr>
            <w:tcW w:w="2070" w:type="dxa"/>
            <w:tcBorders>
              <w:top w:val="nil"/>
              <w:left w:val="nil"/>
              <w:bottom w:val="nil"/>
              <w:right w:val="nil"/>
            </w:tcBorders>
            <w:shd w:val="clear" w:color="000000" w:fill="FFFFFF"/>
            <w:noWrap/>
            <w:vAlign w:val="center"/>
            <w:hideMark/>
          </w:tcPr>
          <w:p w14:paraId="1A022DF9"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TTE.23.M1.WD.8</w:t>
            </w:r>
          </w:p>
        </w:tc>
        <w:tc>
          <w:tcPr>
            <w:tcW w:w="1152" w:type="dxa"/>
            <w:tcBorders>
              <w:top w:val="nil"/>
              <w:left w:val="nil"/>
              <w:bottom w:val="nil"/>
              <w:right w:val="nil"/>
            </w:tcBorders>
            <w:shd w:val="clear" w:color="000000" w:fill="FFFFFF"/>
            <w:noWrap/>
            <w:vAlign w:val="bottom"/>
          </w:tcPr>
          <w:p w14:paraId="60AA6D1E"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4.43</w:t>
            </w:r>
          </w:p>
        </w:tc>
        <w:tc>
          <w:tcPr>
            <w:tcW w:w="1152" w:type="dxa"/>
            <w:tcBorders>
              <w:top w:val="nil"/>
              <w:left w:val="nil"/>
              <w:bottom w:val="nil"/>
              <w:right w:val="nil"/>
            </w:tcBorders>
            <w:shd w:val="clear" w:color="000000" w:fill="FFFFFF"/>
            <w:noWrap/>
            <w:vAlign w:val="bottom"/>
          </w:tcPr>
          <w:p w14:paraId="0528F291"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64.36</w:t>
            </w:r>
          </w:p>
        </w:tc>
        <w:tc>
          <w:tcPr>
            <w:tcW w:w="1152" w:type="dxa"/>
            <w:tcBorders>
              <w:top w:val="nil"/>
              <w:left w:val="nil"/>
              <w:bottom w:val="nil"/>
              <w:right w:val="nil"/>
            </w:tcBorders>
            <w:shd w:val="clear" w:color="000000" w:fill="FFFFFF"/>
            <w:noWrap/>
            <w:vAlign w:val="bottom"/>
          </w:tcPr>
          <w:p w14:paraId="0EEE4FEA"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31.21</w:t>
            </w:r>
          </w:p>
        </w:tc>
        <w:tc>
          <w:tcPr>
            <w:tcW w:w="1152" w:type="dxa"/>
            <w:tcBorders>
              <w:top w:val="nil"/>
              <w:left w:val="nil"/>
              <w:bottom w:val="nil"/>
              <w:right w:val="nil"/>
            </w:tcBorders>
            <w:vAlign w:val="bottom"/>
          </w:tcPr>
          <w:p w14:paraId="677C7010"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0.183</w:t>
            </w:r>
          </w:p>
        </w:tc>
        <w:tc>
          <w:tcPr>
            <w:tcW w:w="1152" w:type="dxa"/>
            <w:tcBorders>
              <w:top w:val="nil"/>
              <w:left w:val="nil"/>
              <w:bottom w:val="nil"/>
              <w:right w:val="nil"/>
            </w:tcBorders>
            <w:shd w:val="clear" w:color="auto" w:fill="auto"/>
            <w:noWrap/>
            <w:vAlign w:val="bottom"/>
          </w:tcPr>
          <w:p w14:paraId="2BE40E86"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0.76</w:t>
            </w:r>
          </w:p>
        </w:tc>
        <w:tc>
          <w:tcPr>
            <w:tcW w:w="1152" w:type="dxa"/>
            <w:tcBorders>
              <w:top w:val="nil"/>
              <w:left w:val="nil"/>
              <w:bottom w:val="nil"/>
              <w:right w:val="nil"/>
            </w:tcBorders>
            <w:shd w:val="clear" w:color="auto" w:fill="auto"/>
            <w:vAlign w:val="bottom"/>
          </w:tcPr>
          <w:p w14:paraId="670DF60E"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18.35</w:t>
            </w:r>
          </w:p>
        </w:tc>
      </w:tr>
      <w:tr w:rsidR="00762D80" w:rsidRPr="0079475D" w14:paraId="790E2843" w14:textId="77777777" w:rsidTr="00762D80">
        <w:trPr>
          <w:trHeight w:val="301"/>
        </w:trPr>
        <w:tc>
          <w:tcPr>
            <w:tcW w:w="2070" w:type="dxa"/>
            <w:tcBorders>
              <w:top w:val="nil"/>
              <w:left w:val="nil"/>
              <w:bottom w:val="nil"/>
              <w:right w:val="nil"/>
            </w:tcBorders>
            <w:shd w:val="clear" w:color="000000" w:fill="FFFFFF"/>
            <w:noWrap/>
            <w:vAlign w:val="center"/>
            <w:hideMark/>
          </w:tcPr>
          <w:p w14:paraId="4611C310"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TTE.23.M1.WD.10</w:t>
            </w:r>
          </w:p>
        </w:tc>
        <w:tc>
          <w:tcPr>
            <w:tcW w:w="1152" w:type="dxa"/>
            <w:tcBorders>
              <w:top w:val="nil"/>
              <w:left w:val="nil"/>
              <w:bottom w:val="nil"/>
              <w:right w:val="nil"/>
            </w:tcBorders>
            <w:shd w:val="clear" w:color="000000" w:fill="FFFFFF"/>
            <w:noWrap/>
            <w:vAlign w:val="bottom"/>
          </w:tcPr>
          <w:p w14:paraId="3275242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3.56</w:t>
            </w:r>
          </w:p>
        </w:tc>
        <w:tc>
          <w:tcPr>
            <w:tcW w:w="1152" w:type="dxa"/>
            <w:tcBorders>
              <w:top w:val="nil"/>
              <w:left w:val="nil"/>
              <w:bottom w:val="nil"/>
              <w:right w:val="nil"/>
            </w:tcBorders>
            <w:shd w:val="clear" w:color="000000" w:fill="FFFFFF"/>
            <w:noWrap/>
            <w:vAlign w:val="bottom"/>
          </w:tcPr>
          <w:p w14:paraId="52F83F0F"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61.10</w:t>
            </w:r>
          </w:p>
        </w:tc>
        <w:tc>
          <w:tcPr>
            <w:tcW w:w="1152" w:type="dxa"/>
            <w:tcBorders>
              <w:top w:val="nil"/>
              <w:left w:val="nil"/>
              <w:bottom w:val="nil"/>
              <w:right w:val="nil"/>
            </w:tcBorders>
            <w:shd w:val="clear" w:color="000000" w:fill="FFFFFF"/>
            <w:noWrap/>
            <w:vAlign w:val="bottom"/>
          </w:tcPr>
          <w:p w14:paraId="18981551"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35.34</w:t>
            </w:r>
          </w:p>
        </w:tc>
        <w:tc>
          <w:tcPr>
            <w:tcW w:w="1152" w:type="dxa"/>
            <w:tcBorders>
              <w:top w:val="nil"/>
              <w:left w:val="nil"/>
              <w:bottom w:val="nil"/>
              <w:right w:val="nil"/>
            </w:tcBorders>
            <w:vAlign w:val="bottom"/>
          </w:tcPr>
          <w:p w14:paraId="1D76895D"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0.188</w:t>
            </w:r>
          </w:p>
        </w:tc>
        <w:tc>
          <w:tcPr>
            <w:tcW w:w="1152" w:type="dxa"/>
            <w:tcBorders>
              <w:top w:val="nil"/>
              <w:left w:val="nil"/>
              <w:bottom w:val="nil"/>
              <w:right w:val="nil"/>
            </w:tcBorders>
            <w:shd w:val="clear" w:color="auto" w:fill="auto"/>
            <w:noWrap/>
            <w:vAlign w:val="bottom"/>
          </w:tcPr>
          <w:p w14:paraId="67806C7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0.78</w:t>
            </w:r>
          </w:p>
        </w:tc>
        <w:tc>
          <w:tcPr>
            <w:tcW w:w="1152" w:type="dxa"/>
            <w:tcBorders>
              <w:top w:val="nil"/>
              <w:left w:val="nil"/>
              <w:bottom w:val="nil"/>
              <w:right w:val="nil"/>
            </w:tcBorders>
            <w:shd w:val="clear" w:color="auto" w:fill="auto"/>
            <w:vAlign w:val="bottom"/>
          </w:tcPr>
          <w:p w14:paraId="44CD9CC5"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18.26</w:t>
            </w:r>
          </w:p>
        </w:tc>
      </w:tr>
      <w:tr w:rsidR="00762D80" w:rsidRPr="0079475D" w14:paraId="30263F13" w14:textId="77777777" w:rsidTr="00762D80">
        <w:trPr>
          <w:trHeight w:val="301"/>
        </w:trPr>
        <w:tc>
          <w:tcPr>
            <w:tcW w:w="2070" w:type="dxa"/>
            <w:tcBorders>
              <w:top w:val="nil"/>
              <w:left w:val="nil"/>
              <w:bottom w:val="nil"/>
              <w:right w:val="nil"/>
            </w:tcBorders>
            <w:shd w:val="clear" w:color="000000" w:fill="FFFFFF"/>
            <w:noWrap/>
            <w:vAlign w:val="center"/>
            <w:hideMark/>
          </w:tcPr>
          <w:p w14:paraId="2F2B7F10"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TTE.23.M1.WD.12</w:t>
            </w:r>
          </w:p>
        </w:tc>
        <w:tc>
          <w:tcPr>
            <w:tcW w:w="1152" w:type="dxa"/>
            <w:tcBorders>
              <w:top w:val="nil"/>
              <w:left w:val="nil"/>
              <w:bottom w:val="nil"/>
              <w:right w:val="nil"/>
            </w:tcBorders>
            <w:shd w:val="clear" w:color="000000" w:fill="FFFFFF"/>
            <w:noWrap/>
            <w:vAlign w:val="bottom"/>
          </w:tcPr>
          <w:p w14:paraId="32B651DE"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5.53</w:t>
            </w:r>
          </w:p>
        </w:tc>
        <w:tc>
          <w:tcPr>
            <w:tcW w:w="1152" w:type="dxa"/>
            <w:tcBorders>
              <w:top w:val="nil"/>
              <w:left w:val="nil"/>
              <w:bottom w:val="nil"/>
              <w:right w:val="nil"/>
            </w:tcBorders>
            <w:shd w:val="clear" w:color="000000" w:fill="FFFFFF"/>
            <w:noWrap/>
            <w:vAlign w:val="bottom"/>
          </w:tcPr>
          <w:p w14:paraId="176F8F50"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60.41</w:t>
            </w:r>
          </w:p>
        </w:tc>
        <w:tc>
          <w:tcPr>
            <w:tcW w:w="1152" w:type="dxa"/>
            <w:tcBorders>
              <w:top w:val="nil"/>
              <w:left w:val="nil"/>
              <w:bottom w:val="nil"/>
              <w:right w:val="nil"/>
            </w:tcBorders>
            <w:shd w:val="clear" w:color="000000" w:fill="FFFFFF"/>
            <w:noWrap/>
            <w:vAlign w:val="bottom"/>
          </w:tcPr>
          <w:p w14:paraId="2DD9A57D"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34.06</w:t>
            </w:r>
          </w:p>
        </w:tc>
        <w:tc>
          <w:tcPr>
            <w:tcW w:w="1152" w:type="dxa"/>
            <w:tcBorders>
              <w:top w:val="nil"/>
              <w:left w:val="nil"/>
              <w:bottom w:val="nil"/>
              <w:right w:val="nil"/>
            </w:tcBorders>
            <w:vAlign w:val="bottom"/>
          </w:tcPr>
          <w:p w14:paraId="11AE7372"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0.225</w:t>
            </w:r>
          </w:p>
        </w:tc>
        <w:tc>
          <w:tcPr>
            <w:tcW w:w="1152" w:type="dxa"/>
            <w:tcBorders>
              <w:top w:val="nil"/>
              <w:left w:val="nil"/>
              <w:bottom w:val="nil"/>
              <w:right w:val="nil"/>
            </w:tcBorders>
            <w:shd w:val="clear" w:color="auto" w:fill="auto"/>
            <w:noWrap/>
            <w:vAlign w:val="bottom"/>
          </w:tcPr>
          <w:p w14:paraId="6C8F9761"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0.77</w:t>
            </w:r>
          </w:p>
        </w:tc>
        <w:tc>
          <w:tcPr>
            <w:tcW w:w="1152" w:type="dxa"/>
            <w:tcBorders>
              <w:top w:val="nil"/>
              <w:left w:val="nil"/>
              <w:bottom w:val="nil"/>
              <w:right w:val="nil"/>
            </w:tcBorders>
            <w:shd w:val="clear" w:color="auto" w:fill="auto"/>
            <w:vAlign w:val="bottom"/>
          </w:tcPr>
          <w:p w14:paraId="5BAF6291"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15.86</w:t>
            </w:r>
          </w:p>
        </w:tc>
      </w:tr>
      <w:tr w:rsidR="00762D80" w:rsidRPr="0079475D" w14:paraId="09A69154" w14:textId="77777777" w:rsidTr="00762D80">
        <w:trPr>
          <w:trHeight w:val="301"/>
        </w:trPr>
        <w:tc>
          <w:tcPr>
            <w:tcW w:w="2070" w:type="dxa"/>
            <w:tcBorders>
              <w:top w:val="nil"/>
              <w:left w:val="nil"/>
              <w:bottom w:val="nil"/>
              <w:right w:val="nil"/>
            </w:tcBorders>
            <w:shd w:val="clear" w:color="000000" w:fill="FFFFFF"/>
            <w:noWrap/>
            <w:vAlign w:val="center"/>
            <w:hideMark/>
          </w:tcPr>
          <w:p w14:paraId="464E78AB"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TTE.23.M1.WD.14</w:t>
            </w:r>
          </w:p>
        </w:tc>
        <w:tc>
          <w:tcPr>
            <w:tcW w:w="1152" w:type="dxa"/>
            <w:tcBorders>
              <w:top w:val="nil"/>
              <w:left w:val="nil"/>
              <w:bottom w:val="nil"/>
              <w:right w:val="nil"/>
            </w:tcBorders>
            <w:shd w:val="clear" w:color="000000" w:fill="FFFFFF"/>
            <w:noWrap/>
            <w:vAlign w:val="bottom"/>
          </w:tcPr>
          <w:p w14:paraId="4B781DE0"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5.81</w:t>
            </w:r>
          </w:p>
        </w:tc>
        <w:tc>
          <w:tcPr>
            <w:tcW w:w="1152" w:type="dxa"/>
            <w:tcBorders>
              <w:top w:val="nil"/>
              <w:left w:val="nil"/>
              <w:bottom w:val="nil"/>
              <w:right w:val="nil"/>
            </w:tcBorders>
            <w:shd w:val="clear" w:color="000000" w:fill="FFFFFF"/>
            <w:noWrap/>
            <w:vAlign w:val="bottom"/>
          </w:tcPr>
          <w:p w14:paraId="5A1EE77A"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66.44</w:t>
            </w:r>
          </w:p>
        </w:tc>
        <w:tc>
          <w:tcPr>
            <w:tcW w:w="1152" w:type="dxa"/>
            <w:tcBorders>
              <w:top w:val="nil"/>
              <w:left w:val="nil"/>
              <w:bottom w:val="nil"/>
              <w:right w:val="nil"/>
            </w:tcBorders>
            <w:shd w:val="clear" w:color="000000" w:fill="FFFFFF"/>
            <w:noWrap/>
            <w:vAlign w:val="bottom"/>
          </w:tcPr>
          <w:p w14:paraId="6EA309A3"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27.75</w:t>
            </w:r>
          </w:p>
        </w:tc>
        <w:tc>
          <w:tcPr>
            <w:tcW w:w="1152" w:type="dxa"/>
            <w:tcBorders>
              <w:top w:val="nil"/>
              <w:left w:val="nil"/>
              <w:bottom w:val="nil"/>
              <w:right w:val="nil"/>
            </w:tcBorders>
            <w:vAlign w:val="bottom"/>
          </w:tcPr>
          <w:p w14:paraId="7FB595A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0.103</w:t>
            </w:r>
          </w:p>
        </w:tc>
        <w:tc>
          <w:tcPr>
            <w:tcW w:w="1152" w:type="dxa"/>
            <w:tcBorders>
              <w:top w:val="nil"/>
              <w:left w:val="nil"/>
              <w:bottom w:val="nil"/>
              <w:right w:val="nil"/>
            </w:tcBorders>
            <w:shd w:val="clear" w:color="auto" w:fill="auto"/>
            <w:noWrap/>
            <w:vAlign w:val="bottom"/>
          </w:tcPr>
          <w:p w14:paraId="743AB647"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0.79</w:t>
            </w:r>
          </w:p>
        </w:tc>
        <w:tc>
          <w:tcPr>
            <w:tcW w:w="1152" w:type="dxa"/>
            <w:tcBorders>
              <w:top w:val="nil"/>
              <w:left w:val="nil"/>
              <w:bottom w:val="nil"/>
              <w:right w:val="nil"/>
            </w:tcBorders>
            <w:shd w:val="clear" w:color="auto" w:fill="auto"/>
            <w:vAlign w:val="bottom"/>
          </w:tcPr>
          <w:p w14:paraId="0B6FABD2"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17.83</w:t>
            </w:r>
          </w:p>
        </w:tc>
      </w:tr>
      <w:tr w:rsidR="00762D80" w:rsidRPr="0079475D" w14:paraId="09404794" w14:textId="77777777" w:rsidTr="00762D80">
        <w:trPr>
          <w:trHeight w:val="301"/>
        </w:trPr>
        <w:tc>
          <w:tcPr>
            <w:tcW w:w="2070" w:type="dxa"/>
            <w:tcBorders>
              <w:top w:val="nil"/>
              <w:left w:val="nil"/>
              <w:bottom w:val="nil"/>
              <w:right w:val="nil"/>
            </w:tcBorders>
            <w:shd w:val="clear" w:color="000000" w:fill="FFFFFF"/>
            <w:noWrap/>
            <w:vAlign w:val="center"/>
            <w:hideMark/>
          </w:tcPr>
          <w:p w14:paraId="5621EB7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TTE.23.M1.WD.16</w:t>
            </w:r>
          </w:p>
        </w:tc>
        <w:tc>
          <w:tcPr>
            <w:tcW w:w="1152" w:type="dxa"/>
            <w:tcBorders>
              <w:top w:val="nil"/>
              <w:left w:val="nil"/>
              <w:bottom w:val="nil"/>
              <w:right w:val="nil"/>
            </w:tcBorders>
            <w:shd w:val="clear" w:color="000000" w:fill="FFFFFF"/>
            <w:noWrap/>
            <w:vAlign w:val="bottom"/>
          </w:tcPr>
          <w:p w14:paraId="6E5293DC"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7.08</w:t>
            </w:r>
          </w:p>
        </w:tc>
        <w:tc>
          <w:tcPr>
            <w:tcW w:w="1152" w:type="dxa"/>
            <w:tcBorders>
              <w:top w:val="nil"/>
              <w:left w:val="nil"/>
              <w:bottom w:val="nil"/>
              <w:right w:val="nil"/>
            </w:tcBorders>
            <w:shd w:val="clear" w:color="000000" w:fill="FFFFFF"/>
            <w:noWrap/>
            <w:vAlign w:val="bottom"/>
          </w:tcPr>
          <w:p w14:paraId="70FF4D2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67.13</w:t>
            </w:r>
          </w:p>
        </w:tc>
        <w:tc>
          <w:tcPr>
            <w:tcW w:w="1152" w:type="dxa"/>
            <w:tcBorders>
              <w:top w:val="nil"/>
              <w:left w:val="nil"/>
              <w:bottom w:val="nil"/>
              <w:right w:val="nil"/>
            </w:tcBorders>
            <w:shd w:val="clear" w:color="000000" w:fill="FFFFFF"/>
            <w:noWrap/>
            <w:vAlign w:val="bottom"/>
          </w:tcPr>
          <w:p w14:paraId="0D3F3F6A"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25.79</w:t>
            </w:r>
          </w:p>
        </w:tc>
        <w:tc>
          <w:tcPr>
            <w:tcW w:w="1152" w:type="dxa"/>
            <w:tcBorders>
              <w:top w:val="nil"/>
              <w:left w:val="nil"/>
              <w:bottom w:val="nil"/>
              <w:right w:val="nil"/>
            </w:tcBorders>
            <w:vAlign w:val="bottom"/>
          </w:tcPr>
          <w:p w14:paraId="4E70772F"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0.264</w:t>
            </w:r>
          </w:p>
        </w:tc>
        <w:tc>
          <w:tcPr>
            <w:tcW w:w="1152" w:type="dxa"/>
            <w:tcBorders>
              <w:top w:val="nil"/>
              <w:left w:val="nil"/>
              <w:bottom w:val="nil"/>
              <w:right w:val="nil"/>
            </w:tcBorders>
            <w:shd w:val="clear" w:color="auto" w:fill="auto"/>
            <w:noWrap/>
            <w:vAlign w:val="bottom"/>
          </w:tcPr>
          <w:p w14:paraId="4B993052"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0.71</w:t>
            </w:r>
          </w:p>
        </w:tc>
        <w:tc>
          <w:tcPr>
            <w:tcW w:w="1152" w:type="dxa"/>
            <w:tcBorders>
              <w:top w:val="nil"/>
              <w:left w:val="nil"/>
              <w:bottom w:val="nil"/>
              <w:right w:val="nil"/>
            </w:tcBorders>
            <w:shd w:val="clear" w:color="auto" w:fill="auto"/>
            <w:vAlign w:val="bottom"/>
          </w:tcPr>
          <w:p w14:paraId="4EDFA95B"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9.69</w:t>
            </w:r>
          </w:p>
        </w:tc>
      </w:tr>
      <w:tr w:rsidR="00762D80" w:rsidRPr="0079475D" w14:paraId="6354D6FF" w14:textId="77777777" w:rsidTr="00762D80">
        <w:trPr>
          <w:trHeight w:val="301"/>
        </w:trPr>
        <w:tc>
          <w:tcPr>
            <w:tcW w:w="2070" w:type="dxa"/>
            <w:tcBorders>
              <w:top w:val="nil"/>
              <w:left w:val="nil"/>
              <w:bottom w:val="nil"/>
              <w:right w:val="nil"/>
            </w:tcBorders>
            <w:shd w:val="clear" w:color="000000" w:fill="FFFFFF"/>
            <w:noWrap/>
            <w:vAlign w:val="center"/>
            <w:hideMark/>
          </w:tcPr>
          <w:p w14:paraId="0206C0A0"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TTE.23.M1.WD.18</w:t>
            </w:r>
          </w:p>
        </w:tc>
        <w:tc>
          <w:tcPr>
            <w:tcW w:w="1152" w:type="dxa"/>
            <w:tcBorders>
              <w:top w:val="nil"/>
              <w:left w:val="nil"/>
              <w:bottom w:val="nil"/>
              <w:right w:val="nil"/>
            </w:tcBorders>
            <w:shd w:val="clear" w:color="000000" w:fill="FFFFFF"/>
            <w:noWrap/>
            <w:vAlign w:val="bottom"/>
          </w:tcPr>
          <w:p w14:paraId="5818750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4.01</w:t>
            </w:r>
          </w:p>
        </w:tc>
        <w:tc>
          <w:tcPr>
            <w:tcW w:w="1152" w:type="dxa"/>
            <w:tcBorders>
              <w:top w:val="nil"/>
              <w:left w:val="nil"/>
              <w:bottom w:val="nil"/>
              <w:right w:val="nil"/>
            </w:tcBorders>
            <w:shd w:val="clear" w:color="000000" w:fill="FFFFFF"/>
            <w:noWrap/>
            <w:vAlign w:val="bottom"/>
          </w:tcPr>
          <w:p w14:paraId="3D4E11D1"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67.53</w:t>
            </w:r>
          </w:p>
        </w:tc>
        <w:tc>
          <w:tcPr>
            <w:tcW w:w="1152" w:type="dxa"/>
            <w:tcBorders>
              <w:top w:val="nil"/>
              <w:left w:val="nil"/>
              <w:bottom w:val="nil"/>
              <w:right w:val="nil"/>
            </w:tcBorders>
            <w:shd w:val="clear" w:color="000000" w:fill="FFFFFF"/>
            <w:noWrap/>
            <w:vAlign w:val="bottom"/>
          </w:tcPr>
          <w:p w14:paraId="770E56F7"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28.46</w:t>
            </w:r>
          </w:p>
        </w:tc>
        <w:tc>
          <w:tcPr>
            <w:tcW w:w="1152" w:type="dxa"/>
            <w:tcBorders>
              <w:top w:val="nil"/>
              <w:left w:val="nil"/>
              <w:bottom w:val="nil"/>
              <w:right w:val="nil"/>
            </w:tcBorders>
            <w:vAlign w:val="bottom"/>
          </w:tcPr>
          <w:p w14:paraId="7C2B2BFA"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0.339</w:t>
            </w:r>
          </w:p>
        </w:tc>
        <w:tc>
          <w:tcPr>
            <w:tcW w:w="1152" w:type="dxa"/>
            <w:tcBorders>
              <w:top w:val="nil"/>
              <w:left w:val="nil"/>
              <w:bottom w:val="nil"/>
              <w:right w:val="nil"/>
            </w:tcBorders>
            <w:shd w:val="clear" w:color="auto" w:fill="auto"/>
            <w:noWrap/>
            <w:vAlign w:val="bottom"/>
          </w:tcPr>
          <w:p w14:paraId="1F43058A"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0.68</w:t>
            </w:r>
          </w:p>
        </w:tc>
        <w:tc>
          <w:tcPr>
            <w:tcW w:w="1152" w:type="dxa"/>
            <w:tcBorders>
              <w:top w:val="nil"/>
              <w:left w:val="nil"/>
              <w:bottom w:val="nil"/>
              <w:right w:val="nil"/>
            </w:tcBorders>
            <w:shd w:val="clear" w:color="auto" w:fill="auto"/>
            <w:vAlign w:val="bottom"/>
          </w:tcPr>
          <w:p w14:paraId="69385260"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7.41</w:t>
            </w:r>
          </w:p>
        </w:tc>
      </w:tr>
      <w:tr w:rsidR="00762D80" w:rsidRPr="0079475D" w14:paraId="0B437DCB" w14:textId="77777777" w:rsidTr="00762D80">
        <w:trPr>
          <w:trHeight w:val="301"/>
        </w:trPr>
        <w:tc>
          <w:tcPr>
            <w:tcW w:w="2070" w:type="dxa"/>
            <w:tcBorders>
              <w:top w:val="nil"/>
              <w:left w:val="nil"/>
              <w:bottom w:val="nil"/>
              <w:right w:val="nil"/>
            </w:tcBorders>
            <w:shd w:val="clear" w:color="000000" w:fill="FFFFFF"/>
            <w:noWrap/>
            <w:vAlign w:val="center"/>
            <w:hideMark/>
          </w:tcPr>
          <w:p w14:paraId="48C8EE9F"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TTE.23.M1.WD.20</w:t>
            </w:r>
          </w:p>
        </w:tc>
        <w:tc>
          <w:tcPr>
            <w:tcW w:w="1152" w:type="dxa"/>
            <w:tcBorders>
              <w:top w:val="nil"/>
              <w:left w:val="nil"/>
              <w:bottom w:val="nil"/>
              <w:right w:val="nil"/>
            </w:tcBorders>
            <w:shd w:val="clear" w:color="000000" w:fill="FFFFFF"/>
            <w:noWrap/>
            <w:vAlign w:val="bottom"/>
          </w:tcPr>
          <w:p w14:paraId="5F771882"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4.59</w:t>
            </w:r>
          </w:p>
        </w:tc>
        <w:tc>
          <w:tcPr>
            <w:tcW w:w="1152" w:type="dxa"/>
            <w:tcBorders>
              <w:top w:val="nil"/>
              <w:left w:val="nil"/>
              <w:bottom w:val="nil"/>
              <w:right w:val="nil"/>
            </w:tcBorders>
            <w:shd w:val="clear" w:color="000000" w:fill="FFFFFF"/>
            <w:noWrap/>
            <w:vAlign w:val="bottom"/>
          </w:tcPr>
          <w:p w14:paraId="76F42FC1"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66.36</w:t>
            </w:r>
          </w:p>
        </w:tc>
        <w:tc>
          <w:tcPr>
            <w:tcW w:w="1152" w:type="dxa"/>
            <w:tcBorders>
              <w:top w:val="nil"/>
              <w:left w:val="nil"/>
              <w:bottom w:val="nil"/>
              <w:right w:val="nil"/>
            </w:tcBorders>
            <w:shd w:val="clear" w:color="000000" w:fill="FFFFFF"/>
            <w:noWrap/>
            <w:vAlign w:val="bottom"/>
          </w:tcPr>
          <w:p w14:paraId="10D8FAF9"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29.05</w:t>
            </w:r>
          </w:p>
        </w:tc>
        <w:tc>
          <w:tcPr>
            <w:tcW w:w="1152" w:type="dxa"/>
            <w:tcBorders>
              <w:top w:val="nil"/>
              <w:left w:val="nil"/>
              <w:bottom w:val="nil"/>
              <w:right w:val="nil"/>
            </w:tcBorders>
            <w:vAlign w:val="bottom"/>
          </w:tcPr>
          <w:p w14:paraId="6F20DFAC"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0.454</w:t>
            </w:r>
          </w:p>
        </w:tc>
        <w:tc>
          <w:tcPr>
            <w:tcW w:w="1152" w:type="dxa"/>
            <w:tcBorders>
              <w:top w:val="nil"/>
              <w:left w:val="nil"/>
              <w:bottom w:val="nil"/>
              <w:right w:val="nil"/>
            </w:tcBorders>
            <w:shd w:val="clear" w:color="auto" w:fill="auto"/>
            <w:noWrap/>
            <w:vAlign w:val="bottom"/>
          </w:tcPr>
          <w:p w14:paraId="5B31B2AF"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0.66</w:t>
            </w:r>
          </w:p>
        </w:tc>
        <w:tc>
          <w:tcPr>
            <w:tcW w:w="1152" w:type="dxa"/>
            <w:tcBorders>
              <w:top w:val="nil"/>
              <w:left w:val="nil"/>
              <w:bottom w:val="nil"/>
              <w:right w:val="nil"/>
            </w:tcBorders>
            <w:shd w:val="clear" w:color="auto" w:fill="auto"/>
            <w:vAlign w:val="bottom"/>
          </w:tcPr>
          <w:p w14:paraId="1CA0BE51"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5.91</w:t>
            </w:r>
          </w:p>
        </w:tc>
      </w:tr>
      <w:tr w:rsidR="00762D80" w:rsidRPr="0079475D" w14:paraId="575DE510" w14:textId="77777777" w:rsidTr="00762D80">
        <w:trPr>
          <w:trHeight w:val="301"/>
        </w:trPr>
        <w:tc>
          <w:tcPr>
            <w:tcW w:w="2070" w:type="dxa"/>
            <w:tcBorders>
              <w:top w:val="nil"/>
              <w:left w:val="nil"/>
              <w:bottom w:val="nil"/>
              <w:right w:val="nil"/>
            </w:tcBorders>
            <w:shd w:val="clear" w:color="000000" w:fill="FFFFFF"/>
            <w:noWrap/>
            <w:vAlign w:val="center"/>
            <w:hideMark/>
          </w:tcPr>
          <w:p w14:paraId="373D811B"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TTE.23.M1.WD.22</w:t>
            </w:r>
          </w:p>
        </w:tc>
        <w:tc>
          <w:tcPr>
            <w:tcW w:w="1152" w:type="dxa"/>
            <w:tcBorders>
              <w:top w:val="nil"/>
              <w:left w:val="nil"/>
              <w:bottom w:val="nil"/>
              <w:right w:val="nil"/>
            </w:tcBorders>
            <w:shd w:val="clear" w:color="000000" w:fill="FFFFFF"/>
            <w:noWrap/>
            <w:vAlign w:val="bottom"/>
          </w:tcPr>
          <w:p w14:paraId="4D8EB0AA"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4.74</w:t>
            </w:r>
          </w:p>
        </w:tc>
        <w:tc>
          <w:tcPr>
            <w:tcW w:w="1152" w:type="dxa"/>
            <w:tcBorders>
              <w:top w:val="nil"/>
              <w:left w:val="nil"/>
              <w:bottom w:val="nil"/>
              <w:right w:val="nil"/>
            </w:tcBorders>
            <w:shd w:val="clear" w:color="000000" w:fill="FFFFFF"/>
            <w:noWrap/>
            <w:vAlign w:val="bottom"/>
          </w:tcPr>
          <w:p w14:paraId="761C4B03"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65.91</w:t>
            </w:r>
          </w:p>
        </w:tc>
        <w:tc>
          <w:tcPr>
            <w:tcW w:w="1152" w:type="dxa"/>
            <w:tcBorders>
              <w:top w:val="nil"/>
              <w:left w:val="nil"/>
              <w:bottom w:val="nil"/>
              <w:right w:val="nil"/>
            </w:tcBorders>
            <w:shd w:val="clear" w:color="000000" w:fill="FFFFFF"/>
            <w:noWrap/>
            <w:vAlign w:val="bottom"/>
          </w:tcPr>
          <w:p w14:paraId="3676A97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29.35</w:t>
            </w:r>
          </w:p>
        </w:tc>
        <w:tc>
          <w:tcPr>
            <w:tcW w:w="1152" w:type="dxa"/>
            <w:tcBorders>
              <w:top w:val="nil"/>
              <w:left w:val="nil"/>
              <w:bottom w:val="nil"/>
              <w:right w:val="nil"/>
            </w:tcBorders>
            <w:vAlign w:val="bottom"/>
          </w:tcPr>
          <w:p w14:paraId="014F8842"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0.365</w:t>
            </w:r>
          </w:p>
        </w:tc>
        <w:tc>
          <w:tcPr>
            <w:tcW w:w="1152" w:type="dxa"/>
            <w:tcBorders>
              <w:top w:val="nil"/>
              <w:left w:val="nil"/>
              <w:bottom w:val="nil"/>
              <w:right w:val="nil"/>
            </w:tcBorders>
            <w:shd w:val="clear" w:color="auto" w:fill="auto"/>
            <w:noWrap/>
            <w:vAlign w:val="bottom"/>
          </w:tcPr>
          <w:p w14:paraId="632AF988"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0.68</w:t>
            </w:r>
          </w:p>
        </w:tc>
        <w:tc>
          <w:tcPr>
            <w:tcW w:w="1152" w:type="dxa"/>
            <w:tcBorders>
              <w:top w:val="nil"/>
              <w:left w:val="nil"/>
              <w:bottom w:val="nil"/>
              <w:right w:val="nil"/>
            </w:tcBorders>
            <w:shd w:val="clear" w:color="auto" w:fill="auto"/>
            <w:vAlign w:val="bottom"/>
          </w:tcPr>
          <w:p w14:paraId="02B3C109"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7.22</w:t>
            </w:r>
          </w:p>
        </w:tc>
      </w:tr>
      <w:tr w:rsidR="00762D80" w:rsidRPr="0079475D" w14:paraId="0A5BF19B" w14:textId="77777777" w:rsidTr="00762D80">
        <w:trPr>
          <w:trHeight w:val="301"/>
        </w:trPr>
        <w:tc>
          <w:tcPr>
            <w:tcW w:w="2070" w:type="dxa"/>
            <w:tcBorders>
              <w:top w:val="nil"/>
              <w:left w:val="nil"/>
              <w:bottom w:val="nil"/>
              <w:right w:val="nil"/>
            </w:tcBorders>
            <w:shd w:val="clear" w:color="000000" w:fill="FFFFFF"/>
            <w:noWrap/>
            <w:vAlign w:val="center"/>
            <w:hideMark/>
          </w:tcPr>
          <w:p w14:paraId="48297286"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TTE.23.M1.WD.24</w:t>
            </w:r>
          </w:p>
        </w:tc>
        <w:tc>
          <w:tcPr>
            <w:tcW w:w="1152" w:type="dxa"/>
            <w:tcBorders>
              <w:top w:val="nil"/>
              <w:left w:val="nil"/>
              <w:bottom w:val="nil"/>
              <w:right w:val="nil"/>
            </w:tcBorders>
            <w:shd w:val="clear" w:color="000000" w:fill="FFFFFF"/>
            <w:noWrap/>
            <w:vAlign w:val="bottom"/>
          </w:tcPr>
          <w:p w14:paraId="791B651A"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5.10</w:t>
            </w:r>
          </w:p>
        </w:tc>
        <w:tc>
          <w:tcPr>
            <w:tcW w:w="1152" w:type="dxa"/>
            <w:tcBorders>
              <w:top w:val="nil"/>
              <w:left w:val="nil"/>
              <w:bottom w:val="nil"/>
              <w:right w:val="nil"/>
            </w:tcBorders>
            <w:shd w:val="clear" w:color="000000" w:fill="FFFFFF"/>
            <w:noWrap/>
            <w:vAlign w:val="bottom"/>
          </w:tcPr>
          <w:p w14:paraId="2B02A243"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63.82</w:t>
            </w:r>
          </w:p>
        </w:tc>
        <w:tc>
          <w:tcPr>
            <w:tcW w:w="1152" w:type="dxa"/>
            <w:tcBorders>
              <w:top w:val="nil"/>
              <w:left w:val="nil"/>
              <w:bottom w:val="nil"/>
              <w:right w:val="nil"/>
            </w:tcBorders>
            <w:shd w:val="clear" w:color="000000" w:fill="FFFFFF"/>
            <w:noWrap/>
            <w:vAlign w:val="bottom"/>
          </w:tcPr>
          <w:p w14:paraId="1F17BC15"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31.08</w:t>
            </w:r>
          </w:p>
        </w:tc>
        <w:tc>
          <w:tcPr>
            <w:tcW w:w="1152" w:type="dxa"/>
            <w:tcBorders>
              <w:top w:val="nil"/>
              <w:left w:val="nil"/>
              <w:bottom w:val="nil"/>
              <w:right w:val="nil"/>
            </w:tcBorders>
            <w:vAlign w:val="bottom"/>
          </w:tcPr>
          <w:p w14:paraId="6C974000"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0.312</w:t>
            </w:r>
          </w:p>
        </w:tc>
        <w:tc>
          <w:tcPr>
            <w:tcW w:w="1152" w:type="dxa"/>
            <w:tcBorders>
              <w:top w:val="nil"/>
              <w:left w:val="nil"/>
              <w:bottom w:val="nil"/>
              <w:right w:val="nil"/>
            </w:tcBorders>
            <w:shd w:val="clear" w:color="auto" w:fill="auto"/>
            <w:noWrap/>
            <w:vAlign w:val="bottom"/>
          </w:tcPr>
          <w:p w14:paraId="017F400E"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0.73</w:t>
            </w:r>
          </w:p>
        </w:tc>
        <w:tc>
          <w:tcPr>
            <w:tcW w:w="1152" w:type="dxa"/>
            <w:tcBorders>
              <w:top w:val="nil"/>
              <w:left w:val="nil"/>
              <w:bottom w:val="nil"/>
              <w:right w:val="nil"/>
            </w:tcBorders>
            <w:shd w:val="clear" w:color="auto" w:fill="auto"/>
            <w:vAlign w:val="bottom"/>
          </w:tcPr>
          <w:p w14:paraId="09C91CE6"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11.89</w:t>
            </w:r>
          </w:p>
        </w:tc>
      </w:tr>
      <w:tr w:rsidR="00762D80" w:rsidRPr="0079475D" w14:paraId="6CEB633F" w14:textId="77777777" w:rsidTr="00762D80">
        <w:trPr>
          <w:trHeight w:val="301"/>
        </w:trPr>
        <w:tc>
          <w:tcPr>
            <w:tcW w:w="2070" w:type="dxa"/>
            <w:tcBorders>
              <w:top w:val="nil"/>
              <w:left w:val="nil"/>
              <w:bottom w:val="nil"/>
              <w:right w:val="nil"/>
            </w:tcBorders>
            <w:shd w:val="clear" w:color="000000" w:fill="FFFFFF"/>
            <w:noWrap/>
            <w:vAlign w:val="center"/>
            <w:hideMark/>
          </w:tcPr>
          <w:p w14:paraId="045082C5"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TTE.23.M1.WD.26</w:t>
            </w:r>
          </w:p>
        </w:tc>
        <w:tc>
          <w:tcPr>
            <w:tcW w:w="1152" w:type="dxa"/>
            <w:tcBorders>
              <w:top w:val="nil"/>
              <w:left w:val="nil"/>
              <w:bottom w:val="nil"/>
              <w:right w:val="nil"/>
            </w:tcBorders>
            <w:shd w:val="clear" w:color="000000" w:fill="FFFFFF"/>
            <w:noWrap/>
            <w:vAlign w:val="bottom"/>
          </w:tcPr>
          <w:p w14:paraId="1FB564EC"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2.09</w:t>
            </w:r>
          </w:p>
        </w:tc>
        <w:tc>
          <w:tcPr>
            <w:tcW w:w="1152" w:type="dxa"/>
            <w:tcBorders>
              <w:top w:val="nil"/>
              <w:left w:val="nil"/>
              <w:bottom w:val="nil"/>
              <w:right w:val="nil"/>
            </w:tcBorders>
            <w:shd w:val="clear" w:color="000000" w:fill="FFFFFF"/>
            <w:noWrap/>
            <w:vAlign w:val="bottom"/>
          </w:tcPr>
          <w:p w14:paraId="0CED670D"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65.41</w:t>
            </w:r>
          </w:p>
        </w:tc>
        <w:tc>
          <w:tcPr>
            <w:tcW w:w="1152" w:type="dxa"/>
            <w:tcBorders>
              <w:top w:val="nil"/>
              <w:left w:val="nil"/>
              <w:bottom w:val="nil"/>
              <w:right w:val="nil"/>
            </w:tcBorders>
            <w:shd w:val="clear" w:color="000000" w:fill="FFFFFF"/>
            <w:noWrap/>
            <w:vAlign w:val="bottom"/>
          </w:tcPr>
          <w:p w14:paraId="0A970720"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32.50</w:t>
            </w:r>
          </w:p>
        </w:tc>
        <w:tc>
          <w:tcPr>
            <w:tcW w:w="1152" w:type="dxa"/>
            <w:tcBorders>
              <w:top w:val="nil"/>
              <w:left w:val="nil"/>
              <w:bottom w:val="nil"/>
              <w:right w:val="nil"/>
            </w:tcBorders>
            <w:vAlign w:val="bottom"/>
          </w:tcPr>
          <w:p w14:paraId="5EF90498"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0.428</w:t>
            </w:r>
          </w:p>
        </w:tc>
        <w:tc>
          <w:tcPr>
            <w:tcW w:w="1152" w:type="dxa"/>
            <w:tcBorders>
              <w:top w:val="nil"/>
              <w:left w:val="nil"/>
              <w:bottom w:val="nil"/>
              <w:right w:val="nil"/>
            </w:tcBorders>
            <w:shd w:val="clear" w:color="auto" w:fill="auto"/>
            <w:noWrap/>
            <w:vAlign w:val="bottom"/>
          </w:tcPr>
          <w:p w14:paraId="123212A0"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0.67</w:t>
            </w:r>
          </w:p>
        </w:tc>
        <w:tc>
          <w:tcPr>
            <w:tcW w:w="1152" w:type="dxa"/>
            <w:tcBorders>
              <w:top w:val="nil"/>
              <w:left w:val="nil"/>
              <w:bottom w:val="nil"/>
              <w:right w:val="nil"/>
            </w:tcBorders>
            <w:shd w:val="clear" w:color="auto" w:fill="auto"/>
            <w:vAlign w:val="bottom"/>
          </w:tcPr>
          <w:p w14:paraId="2601465D"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6.68</w:t>
            </w:r>
          </w:p>
        </w:tc>
      </w:tr>
      <w:tr w:rsidR="00762D80" w:rsidRPr="0079475D" w14:paraId="47F32B09" w14:textId="77777777" w:rsidTr="00762D80">
        <w:trPr>
          <w:trHeight w:val="301"/>
        </w:trPr>
        <w:tc>
          <w:tcPr>
            <w:tcW w:w="2070" w:type="dxa"/>
            <w:tcBorders>
              <w:top w:val="nil"/>
              <w:left w:val="nil"/>
              <w:bottom w:val="nil"/>
              <w:right w:val="nil"/>
            </w:tcBorders>
            <w:shd w:val="clear" w:color="000000" w:fill="FFFFFF"/>
            <w:noWrap/>
            <w:vAlign w:val="center"/>
            <w:hideMark/>
          </w:tcPr>
          <w:p w14:paraId="1D4B598E"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TTE.23.M1.WD.28</w:t>
            </w:r>
          </w:p>
        </w:tc>
        <w:tc>
          <w:tcPr>
            <w:tcW w:w="1152" w:type="dxa"/>
            <w:tcBorders>
              <w:top w:val="nil"/>
              <w:left w:val="nil"/>
              <w:bottom w:val="nil"/>
              <w:right w:val="nil"/>
            </w:tcBorders>
            <w:shd w:val="clear" w:color="000000" w:fill="FFFFFF"/>
            <w:noWrap/>
            <w:vAlign w:val="bottom"/>
          </w:tcPr>
          <w:p w14:paraId="6EB76530"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2.25</w:t>
            </w:r>
          </w:p>
        </w:tc>
        <w:tc>
          <w:tcPr>
            <w:tcW w:w="1152" w:type="dxa"/>
            <w:tcBorders>
              <w:top w:val="nil"/>
              <w:left w:val="nil"/>
              <w:bottom w:val="nil"/>
              <w:right w:val="nil"/>
            </w:tcBorders>
            <w:shd w:val="clear" w:color="000000" w:fill="FFFFFF"/>
            <w:noWrap/>
            <w:vAlign w:val="bottom"/>
          </w:tcPr>
          <w:p w14:paraId="0CB1E305"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66.08</w:t>
            </w:r>
          </w:p>
        </w:tc>
        <w:tc>
          <w:tcPr>
            <w:tcW w:w="1152" w:type="dxa"/>
            <w:tcBorders>
              <w:top w:val="nil"/>
              <w:left w:val="nil"/>
              <w:bottom w:val="nil"/>
              <w:right w:val="nil"/>
            </w:tcBorders>
            <w:shd w:val="clear" w:color="000000" w:fill="FFFFFF"/>
            <w:noWrap/>
            <w:vAlign w:val="bottom"/>
          </w:tcPr>
          <w:p w14:paraId="1F5EDE9B"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31.67</w:t>
            </w:r>
          </w:p>
        </w:tc>
        <w:tc>
          <w:tcPr>
            <w:tcW w:w="1152" w:type="dxa"/>
            <w:tcBorders>
              <w:top w:val="nil"/>
              <w:left w:val="nil"/>
              <w:bottom w:val="nil"/>
              <w:right w:val="nil"/>
            </w:tcBorders>
            <w:vAlign w:val="bottom"/>
          </w:tcPr>
          <w:p w14:paraId="158EA518"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0.411</w:t>
            </w:r>
          </w:p>
        </w:tc>
        <w:tc>
          <w:tcPr>
            <w:tcW w:w="1152" w:type="dxa"/>
            <w:tcBorders>
              <w:top w:val="nil"/>
              <w:left w:val="nil"/>
              <w:bottom w:val="nil"/>
              <w:right w:val="nil"/>
            </w:tcBorders>
            <w:shd w:val="clear" w:color="auto" w:fill="auto"/>
            <w:noWrap/>
            <w:vAlign w:val="bottom"/>
          </w:tcPr>
          <w:p w14:paraId="1C6059D2"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0.67</w:t>
            </w:r>
          </w:p>
        </w:tc>
        <w:tc>
          <w:tcPr>
            <w:tcW w:w="1152" w:type="dxa"/>
            <w:tcBorders>
              <w:top w:val="nil"/>
              <w:left w:val="nil"/>
              <w:bottom w:val="nil"/>
              <w:right w:val="nil"/>
            </w:tcBorders>
            <w:shd w:val="clear" w:color="auto" w:fill="auto"/>
            <w:vAlign w:val="bottom"/>
          </w:tcPr>
          <w:p w14:paraId="3762876F"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6.77</w:t>
            </w:r>
          </w:p>
        </w:tc>
      </w:tr>
      <w:tr w:rsidR="00762D80" w:rsidRPr="0079475D" w14:paraId="22173FDC" w14:textId="77777777" w:rsidTr="00762D80">
        <w:trPr>
          <w:trHeight w:val="301"/>
        </w:trPr>
        <w:tc>
          <w:tcPr>
            <w:tcW w:w="2070" w:type="dxa"/>
            <w:tcBorders>
              <w:top w:val="nil"/>
              <w:left w:val="nil"/>
              <w:bottom w:val="nil"/>
              <w:right w:val="nil"/>
            </w:tcBorders>
            <w:shd w:val="clear" w:color="000000" w:fill="FFFFFF"/>
            <w:noWrap/>
            <w:vAlign w:val="center"/>
            <w:hideMark/>
          </w:tcPr>
          <w:p w14:paraId="56C6C179"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TTE.23.M1.WD.30</w:t>
            </w:r>
          </w:p>
        </w:tc>
        <w:tc>
          <w:tcPr>
            <w:tcW w:w="1152" w:type="dxa"/>
            <w:tcBorders>
              <w:top w:val="nil"/>
              <w:left w:val="nil"/>
              <w:bottom w:val="nil"/>
              <w:right w:val="nil"/>
            </w:tcBorders>
            <w:shd w:val="clear" w:color="000000" w:fill="FFFFFF"/>
            <w:noWrap/>
            <w:vAlign w:val="bottom"/>
          </w:tcPr>
          <w:p w14:paraId="21F92A8E"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12.53</w:t>
            </w:r>
          </w:p>
        </w:tc>
        <w:tc>
          <w:tcPr>
            <w:tcW w:w="1152" w:type="dxa"/>
            <w:tcBorders>
              <w:top w:val="nil"/>
              <w:left w:val="nil"/>
              <w:bottom w:val="nil"/>
              <w:right w:val="nil"/>
            </w:tcBorders>
            <w:shd w:val="clear" w:color="000000" w:fill="FFFFFF"/>
            <w:noWrap/>
            <w:vAlign w:val="bottom"/>
          </w:tcPr>
          <w:p w14:paraId="6EE25D21"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64.99</w:t>
            </w:r>
          </w:p>
        </w:tc>
        <w:tc>
          <w:tcPr>
            <w:tcW w:w="1152" w:type="dxa"/>
            <w:tcBorders>
              <w:top w:val="nil"/>
              <w:left w:val="nil"/>
              <w:bottom w:val="nil"/>
              <w:right w:val="nil"/>
            </w:tcBorders>
            <w:shd w:val="clear" w:color="000000" w:fill="FFFFFF"/>
            <w:noWrap/>
            <w:vAlign w:val="bottom"/>
          </w:tcPr>
          <w:p w14:paraId="7D1BA921"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22.48</w:t>
            </w:r>
          </w:p>
        </w:tc>
        <w:tc>
          <w:tcPr>
            <w:tcW w:w="1152" w:type="dxa"/>
            <w:tcBorders>
              <w:top w:val="nil"/>
              <w:left w:val="nil"/>
              <w:bottom w:val="nil"/>
              <w:right w:val="nil"/>
            </w:tcBorders>
            <w:vAlign w:val="bottom"/>
          </w:tcPr>
          <w:p w14:paraId="293457CB"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0.399</w:t>
            </w:r>
          </w:p>
        </w:tc>
        <w:tc>
          <w:tcPr>
            <w:tcW w:w="1152" w:type="dxa"/>
            <w:tcBorders>
              <w:top w:val="nil"/>
              <w:left w:val="nil"/>
              <w:bottom w:val="nil"/>
              <w:right w:val="nil"/>
            </w:tcBorders>
            <w:shd w:val="clear" w:color="auto" w:fill="auto"/>
            <w:noWrap/>
            <w:vAlign w:val="bottom"/>
          </w:tcPr>
          <w:p w14:paraId="5818C383"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0.70</w:t>
            </w:r>
          </w:p>
        </w:tc>
        <w:tc>
          <w:tcPr>
            <w:tcW w:w="1152" w:type="dxa"/>
            <w:tcBorders>
              <w:top w:val="nil"/>
              <w:left w:val="nil"/>
              <w:bottom w:val="nil"/>
              <w:right w:val="nil"/>
            </w:tcBorders>
            <w:shd w:val="clear" w:color="auto" w:fill="auto"/>
            <w:vAlign w:val="bottom"/>
          </w:tcPr>
          <w:p w14:paraId="49115E58"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11.05</w:t>
            </w:r>
          </w:p>
        </w:tc>
      </w:tr>
      <w:tr w:rsidR="00762D80" w:rsidRPr="0079475D" w14:paraId="0CEF051E" w14:textId="77777777" w:rsidTr="00762D80">
        <w:trPr>
          <w:trHeight w:val="301"/>
        </w:trPr>
        <w:tc>
          <w:tcPr>
            <w:tcW w:w="2070" w:type="dxa"/>
            <w:tcBorders>
              <w:top w:val="nil"/>
              <w:left w:val="nil"/>
              <w:bottom w:val="nil"/>
              <w:right w:val="nil"/>
            </w:tcBorders>
            <w:shd w:val="clear" w:color="000000" w:fill="FFFFFF"/>
            <w:noWrap/>
            <w:vAlign w:val="center"/>
            <w:hideMark/>
          </w:tcPr>
          <w:p w14:paraId="70F997FC"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TTE.23.M1.WD.32</w:t>
            </w:r>
          </w:p>
        </w:tc>
        <w:tc>
          <w:tcPr>
            <w:tcW w:w="1152" w:type="dxa"/>
            <w:tcBorders>
              <w:top w:val="nil"/>
              <w:left w:val="nil"/>
              <w:bottom w:val="nil"/>
              <w:right w:val="nil"/>
            </w:tcBorders>
            <w:shd w:val="clear" w:color="000000" w:fill="FFFFFF"/>
            <w:noWrap/>
            <w:vAlign w:val="bottom"/>
          </w:tcPr>
          <w:p w14:paraId="3248A02D"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3.84</w:t>
            </w:r>
          </w:p>
        </w:tc>
        <w:tc>
          <w:tcPr>
            <w:tcW w:w="1152" w:type="dxa"/>
            <w:tcBorders>
              <w:top w:val="nil"/>
              <w:left w:val="nil"/>
              <w:bottom w:val="nil"/>
              <w:right w:val="nil"/>
            </w:tcBorders>
            <w:shd w:val="clear" w:color="000000" w:fill="FFFFFF"/>
            <w:noWrap/>
            <w:vAlign w:val="bottom"/>
          </w:tcPr>
          <w:p w14:paraId="27359B1E"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66.30</w:t>
            </w:r>
          </w:p>
        </w:tc>
        <w:tc>
          <w:tcPr>
            <w:tcW w:w="1152" w:type="dxa"/>
            <w:tcBorders>
              <w:top w:val="nil"/>
              <w:left w:val="nil"/>
              <w:bottom w:val="nil"/>
              <w:right w:val="nil"/>
            </w:tcBorders>
            <w:shd w:val="clear" w:color="000000" w:fill="FFFFFF"/>
            <w:noWrap/>
            <w:vAlign w:val="bottom"/>
          </w:tcPr>
          <w:p w14:paraId="4E8C8D4A"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29.86</w:t>
            </w:r>
          </w:p>
        </w:tc>
        <w:tc>
          <w:tcPr>
            <w:tcW w:w="1152" w:type="dxa"/>
            <w:tcBorders>
              <w:top w:val="nil"/>
              <w:left w:val="nil"/>
              <w:bottom w:val="nil"/>
              <w:right w:val="nil"/>
            </w:tcBorders>
            <w:vAlign w:val="bottom"/>
          </w:tcPr>
          <w:p w14:paraId="01151CFD"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0.373</w:t>
            </w:r>
          </w:p>
        </w:tc>
        <w:tc>
          <w:tcPr>
            <w:tcW w:w="1152" w:type="dxa"/>
            <w:tcBorders>
              <w:top w:val="nil"/>
              <w:left w:val="nil"/>
              <w:bottom w:val="nil"/>
              <w:right w:val="nil"/>
            </w:tcBorders>
            <w:shd w:val="clear" w:color="auto" w:fill="auto"/>
            <w:noWrap/>
            <w:vAlign w:val="bottom"/>
          </w:tcPr>
          <w:p w14:paraId="2205C5DE"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0.70</w:t>
            </w:r>
          </w:p>
        </w:tc>
        <w:tc>
          <w:tcPr>
            <w:tcW w:w="1152" w:type="dxa"/>
            <w:tcBorders>
              <w:top w:val="nil"/>
              <w:left w:val="nil"/>
              <w:bottom w:val="nil"/>
              <w:right w:val="nil"/>
            </w:tcBorders>
            <w:shd w:val="clear" w:color="auto" w:fill="auto"/>
            <w:vAlign w:val="bottom"/>
          </w:tcPr>
          <w:p w14:paraId="528492B7" w14:textId="5A62A213" w:rsidR="00762D80" w:rsidRPr="0079475D" w:rsidRDefault="00C8600F" w:rsidP="00B40898">
            <w:pPr>
              <w:spacing w:after="0" w:line="240" w:lineRule="auto"/>
              <w:jc w:val="center"/>
              <w:rPr>
                <w:rFonts w:eastAsia="Times New Roman" w:cs="Times New Roman"/>
                <w:color w:val="000000"/>
                <w:sz w:val="20"/>
                <w:szCs w:val="20"/>
              </w:rPr>
            </w:pPr>
            <w:r>
              <w:rPr>
                <w:rFonts w:eastAsia="Times New Roman" w:cs="Times New Roman"/>
                <w:color w:val="000000"/>
                <w:sz w:val="20"/>
                <w:szCs w:val="20"/>
              </w:rPr>
              <w:t>NM</w:t>
            </w:r>
          </w:p>
        </w:tc>
      </w:tr>
      <w:tr w:rsidR="00C8600F" w:rsidRPr="0079475D" w14:paraId="30A2A5CB" w14:textId="77777777" w:rsidTr="00907449">
        <w:trPr>
          <w:trHeight w:val="301"/>
        </w:trPr>
        <w:tc>
          <w:tcPr>
            <w:tcW w:w="2070" w:type="dxa"/>
            <w:tcBorders>
              <w:top w:val="nil"/>
              <w:left w:val="nil"/>
              <w:bottom w:val="nil"/>
              <w:right w:val="nil"/>
            </w:tcBorders>
            <w:shd w:val="clear" w:color="000000" w:fill="FFFFFF"/>
            <w:noWrap/>
            <w:vAlign w:val="center"/>
            <w:hideMark/>
          </w:tcPr>
          <w:p w14:paraId="48A41176"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TTE.23.M1.WD.34</w:t>
            </w:r>
          </w:p>
        </w:tc>
        <w:tc>
          <w:tcPr>
            <w:tcW w:w="1152" w:type="dxa"/>
            <w:tcBorders>
              <w:top w:val="nil"/>
              <w:left w:val="nil"/>
              <w:bottom w:val="nil"/>
              <w:right w:val="nil"/>
            </w:tcBorders>
            <w:shd w:val="clear" w:color="000000" w:fill="FFFFFF"/>
            <w:noWrap/>
            <w:vAlign w:val="bottom"/>
          </w:tcPr>
          <w:p w14:paraId="593EB33B"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4.67</w:t>
            </w:r>
          </w:p>
        </w:tc>
        <w:tc>
          <w:tcPr>
            <w:tcW w:w="1152" w:type="dxa"/>
            <w:tcBorders>
              <w:top w:val="nil"/>
              <w:left w:val="nil"/>
              <w:bottom w:val="nil"/>
              <w:right w:val="nil"/>
            </w:tcBorders>
            <w:shd w:val="clear" w:color="000000" w:fill="FFFFFF"/>
            <w:noWrap/>
            <w:vAlign w:val="bottom"/>
          </w:tcPr>
          <w:p w14:paraId="556ED6B1"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65.46</w:t>
            </w:r>
          </w:p>
        </w:tc>
        <w:tc>
          <w:tcPr>
            <w:tcW w:w="1152" w:type="dxa"/>
            <w:tcBorders>
              <w:top w:val="nil"/>
              <w:left w:val="nil"/>
              <w:bottom w:val="nil"/>
              <w:right w:val="nil"/>
            </w:tcBorders>
            <w:shd w:val="clear" w:color="000000" w:fill="FFFFFF"/>
            <w:noWrap/>
            <w:vAlign w:val="bottom"/>
          </w:tcPr>
          <w:p w14:paraId="182F3299"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29.87</w:t>
            </w:r>
          </w:p>
        </w:tc>
        <w:tc>
          <w:tcPr>
            <w:tcW w:w="1152" w:type="dxa"/>
            <w:tcBorders>
              <w:top w:val="nil"/>
              <w:left w:val="nil"/>
              <w:bottom w:val="nil"/>
              <w:right w:val="nil"/>
            </w:tcBorders>
            <w:vAlign w:val="bottom"/>
          </w:tcPr>
          <w:p w14:paraId="65B4D971"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0.370</w:t>
            </w:r>
          </w:p>
        </w:tc>
        <w:tc>
          <w:tcPr>
            <w:tcW w:w="1152" w:type="dxa"/>
            <w:tcBorders>
              <w:top w:val="nil"/>
              <w:left w:val="nil"/>
              <w:bottom w:val="nil"/>
              <w:right w:val="nil"/>
            </w:tcBorders>
            <w:shd w:val="clear" w:color="auto" w:fill="auto"/>
            <w:noWrap/>
            <w:vAlign w:val="bottom"/>
          </w:tcPr>
          <w:p w14:paraId="6606B74A"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0.67</w:t>
            </w:r>
          </w:p>
        </w:tc>
        <w:tc>
          <w:tcPr>
            <w:tcW w:w="1152" w:type="dxa"/>
            <w:tcBorders>
              <w:top w:val="nil"/>
              <w:left w:val="nil"/>
              <w:bottom w:val="nil"/>
              <w:right w:val="nil"/>
            </w:tcBorders>
            <w:shd w:val="clear" w:color="auto" w:fill="auto"/>
          </w:tcPr>
          <w:p w14:paraId="2AB279A9" w14:textId="5F52109D" w:rsidR="00C8600F" w:rsidRPr="0079475D" w:rsidRDefault="00C8600F" w:rsidP="00C8600F">
            <w:pPr>
              <w:spacing w:after="0" w:line="240" w:lineRule="auto"/>
              <w:jc w:val="center"/>
              <w:rPr>
                <w:rFonts w:eastAsia="Times New Roman" w:cs="Times New Roman"/>
                <w:color w:val="000000"/>
                <w:sz w:val="20"/>
                <w:szCs w:val="20"/>
              </w:rPr>
            </w:pPr>
            <w:r w:rsidRPr="00233032">
              <w:rPr>
                <w:rFonts w:eastAsia="Times New Roman" w:cs="Times New Roman"/>
                <w:color w:val="000000"/>
                <w:sz w:val="20"/>
                <w:szCs w:val="20"/>
              </w:rPr>
              <w:t>NM</w:t>
            </w:r>
          </w:p>
        </w:tc>
      </w:tr>
      <w:tr w:rsidR="00C8600F" w:rsidRPr="0079475D" w14:paraId="466B8EFE" w14:textId="77777777" w:rsidTr="00907449">
        <w:trPr>
          <w:trHeight w:val="301"/>
        </w:trPr>
        <w:tc>
          <w:tcPr>
            <w:tcW w:w="2070" w:type="dxa"/>
            <w:tcBorders>
              <w:top w:val="nil"/>
              <w:left w:val="nil"/>
              <w:bottom w:val="nil"/>
              <w:right w:val="nil"/>
            </w:tcBorders>
            <w:shd w:val="clear" w:color="000000" w:fill="FFFFFF"/>
            <w:noWrap/>
            <w:vAlign w:val="center"/>
            <w:hideMark/>
          </w:tcPr>
          <w:p w14:paraId="6ABF23ED"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TTE.23.M1.WD.36</w:t>
            </w:r>
          </w:p>
        </w:tc>
        <w:tc>
          <w:tcPr>
            <w:tcW w:w="1152" w:type="dxa"/>
            <w:tcBorders>
              <w:top w:val="nil"/>
              <w:left w:val="nil"/>
              <w:bottom w:val="nil"/>
              <w:right w:val="nil"/>
            </w:tcBorders>
            <w:shd w:val="clear" w:color="000000" w:fill="FFFFFF"/>
            <w:noWrap/>
            <w:vAlign w:val="bottom"/>
          </w:tcPr>
          <w:p w14:paraId="41D22A5E"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3.10</w:t>
            </w:r>
          </w:p>
        </w:tc>
        <w:tc>
          <w:tcPr>
            <w:tcW w:w="1152" w:type="dxa"/>
            <w:tcBorders>
              <w:top w:val="nil"/>
              <w:left w:val="nil"/>
              <w:bottom w:val="nil"/>
              <w:right w:val="nil"/>
            </w:tcBorders>
            <w:shd w:val="clear" w:color="000000" w:fill="FFFFFF"/>
            <w:noWrap/>
            <w:vAlign w:val="bottom"/>
          </w:tcPr>
          <w:p w14:paraId="36B027DF"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62.69</w:t>
            </w:r>
          </w:p>
        </w:tc>
        <w:tc>
          <w:tcPr>
            <w:tcW w:w="1152" w:type="dxa"/>
            <w:tcBorders>
              <w:top w:val="nil"/>
              <w:left w:val="nil"/>
              <w:bottom w:val="nil"/>
              <w:right w:val="nil"/>
            </w:tcBorders>
            <w:shd w:val="clear" w:color="000000" w:fill="FFFFFF"/>
            <w:noWrap/>
            <w:vAlign w:val="bottom"/>
          </w:tcPr>
          <w:p w14:paraId="1EF67A0B"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34.21</w:t>
            </w:r>
          </w:p>
        </w:tc>
        <w:tc>
          <w:tcPr>
            <w:tcW w:w="1152" w:type="dxa"/>
            <w:tcBorders>
              <w:top w:val="nil"/>
              <w:left w:val="nil"/>
              <w:bottom w:val="nil"/>
              <w:right w:val="nil"/>
            </w:tcBorders>
            <w:vAlign w:val="bottom"/>
          </w:tcPr>
          <w:p w14:paraId="70B4BE47"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0.376</w:t>
            </w:r>
          </w:p>
        </w:tc>
        <w:tc>
          <w:tcPr>
            <w:tcW w:w="1152" w:type="dxa"/>
            <w:tcBorders>
              <w:top w:val="nil"/>
              <w:left w:val="nil"/>
              <w:bottom w:val="nil"/>
              <w:right w:val="nil"/>
            </w:tcBorders>
            <w:shd w:val="clear" w:color="auto" w:fill="auto"/>
            <w:noWrap/>
            <w:vAlign w:val="bottom"/>
          </w:tcPr>
          <w:p w14:paraId="60F4922B"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0.67</w:t>
            </w:r>
          </w:p>
        </w:tc>
        <w:tc>
          <w:tcPr>
            <w:tcW w:w="1152" w:type="dxa"/>
            <w:tcBorders>
              <w:top w:val="nil"/>
              <w:left w:val="nil"/>
              <w:bottom w:val="nil"/>
              <w:right w:val="nil"/>
            </w:tcBorders>
            <w:shd w:val="clear" w:color="auto" w:fill="auto"/>
          </w:tcPr>
          <w:p w14:paraId="21985683" w14:textId="6A5443D4" w:rsidR="00C8600F" w:rsidRPr="0079475D" w:rsidRDefault="00C8600F" w:rsidP="00C8600F">
            <w:pPr>
              <w:spacing w:after="0" w:line="240" w:lineRule="auto"/>
              <w:jc w:val="center"/>
              <w:rPr>
                <w:rFonts w:eastAsia="Times New Roman" w:cs="Times New Roman"/>
                <w:color w:val="000000"/>
                <w:sz w:val="20"/>
                <w:szCs w:val="20"/>
              </w:rPr>
            </w:pPr>
            <w:r w:rsidRPr="00233032">
              <w:rPr>
                <w:rFonts w:eastAsia="Times New Roman" w:cs="Times New Roman"/>
                <w:color w:val="000000"/>
                <w:sz w:val="20"/>
                <w:szCs w:val="20"/>
              </w:rPr>
              <w:t>NM</w:t>
            </w:r>
          </w:p>
        </w:tc>
      </w:tr>
      <w:tr w:rsidR="00C8600F" w:rsidRPr="0079475D" w14:paraId="400667A5" w14:textId="77777777" w:rsidTr="00907449">
        <w:trPr>
          <w:trHeight w:val="301"/>
        </w:trPr>
        <w:tc>
          <w:tcPr>
            <w:tcW w:w="2070" w:type="dxa"/>
            <w:tcBorders>
              <w:top w:val="nil"/>
              <w:left w:val="nil"/>
              <w:bottom w:val="nil"/>
              <w:right w:val="nil"/>
            </w:tcBorders>
            <w:shd w:val="clear" w:color="000000" w:fill="FFFFFF"/>
            <w:noWrap/>
            <w:vAlign w:val="center"/>
            <w:hideMark/>
          </w:tcPr>
          <w:p w14:paraId="275979D2"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TTE.23.M1.WD.38</w:t>
            </w:r>
          </w:p>
        </w:tc>
        <w:tc>
          <w:tcPr>
            <w:tcW w:w="1152" w:type="dxa"/>
            <w:tcBorders>
              <w:top w:val="nil"/>
              <w:left w:val="nil"/>
              <w:bottom w:val="nil"/>
              <w:right w:val="nil"/>
            </w:tcBorders>
            <w:shd w:val="clear" w:color="000000" w:fill="FFFFFF"/>
            <w:noWrap/>
            <w:vAlign w:val="bottom"/>
          </w:tcPr>
          <w:p w14:paraId="2EA33512"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2.10</w:t>
            </w:r>
          </w:p>
        </w:tc>
        <w:tc>
          <w:tcPr>
            <w:tcW w:w="1152" w:type="dxa"/>
            <w:tcBorders>
              <w:top w:val="nil"/>
              <w:left w:val="nil"/>
              <w:bottom w:val="nil"/>
              <w:right w:val="nil"/>
            </w:tcBorders>
            <w:shd w:val="clear" w:color="000000" w:fill="FFFFFF"/>
            <w:noWrap/>
            <w:vAlign w:val="bottom"/>
          </w:tcPr>
          <w:p w14:paraId="4637CDD4"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60.78</w:t>
            </w:r>
          </w:p>
        </w:tc>
        <w:tc>
          <w:tcPr>
            <w:tcW w:w="1152" w:type="dxa"/>
            <w:tcBorders>
              <w:top w:val="nil"/>
              <w:left w:val="nil"/>
              <w:bottom w:val="nil"/>
              <w:right w:val="nil"/>
            </w:tcBorders>
            <w:shd w:val="clear" w:color="000000" w:fill="FFFFFF"/>
            <w:noWrap/>
            <w:vAlign w:val="bottom"/>
          </w:tcPr>
          <w:p w14:paraId="65E01322"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37.12</w:t>
            </w:r>
          </w:p>
        </w:tc>
        <w:tc>
          <w:tcPr>
            <w:tcW w:w="1152" w:type="dxa"/>
            <w:tcBorders>
              <w:top w:val="nil"/>
              <w:left w:val="nil"/>
              <w:bottom w:val="nil"/>
              <w:right w:val="nil"/>
            </w:tcBorders>
            <w:vAlign w:val="bottom"/>
          </w:tcPr>
          <w:p w14:paraId="604AE660"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0.449</w:t>
            </w:r>
          </w:p>
        </w:tc>
        <w:tc>
          <w:tcPr>
            <w:tcW w:w="1152" w:type="dxa"/>
            <w:tcBorders>
              <w:top w:val="nil"/>
              <w:left w:val="nil"/>
              <w:bottom w:val="nil"/>
              <w:right w:val="nil"/>
            </w:tcBorders>
            <w:shd w:val="clear" w:color="auto" w:fill="auto"/>
            <w:noWrap/>
            <w:vAlign w:val="bottom"/>
          </w:tcPr>
          <w:p w14:paraId="3474E7B6"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0.63</w:t>
            </w:r>
          </w:p>
        </w:tc>
        <w:tc>
          <w:tcPr>
            <w:tcW w:w="1152" w:type="dxa"/>
            <w:tcBorders>
              <w:top w:val="nil"/>
              <w:left w:val="nil"/>
              <w:bottom w:val="nil"/>
              <w:right w:val="nil"/>
            </w:tcBorders>
            <w:shd w:val="clear" w:color="auto" w:fill="auto"/>
          </w:tcPr>
          <w:p w14:paraId="03EA0E1B" w14:textId="3DBB1254" w:rsidR="00C8600F" w:rsidRPr="0079475D" w:rsidRDefault="00C8600F" w:rsidP="00C8600F">
            <w:pPr>
              <w:spacing w:after="0" w:line="240" w:lineRule="auto"/>
              <w:jc w:val="center"/>
              <w:rPr>
                <w:rFonts w:eastAsia="Times New Roman" w:cs="Times New Roman"/>
                <w:color w:val="000000"/>
                <w:sz w:val="20"/>
                <w:szCs w:val="20"/>
              </w:rPr>
            </w:pPr>
            <w:r w:rsidRPr="00233032">
              <w:rPr>
                <w:rFonts w:eastAsia="Times New Roman" w:cs="Times New Roman"/>
                <w:color w:val="000000"/>
                <w:sz w:val="20"/>
                <w:szCs w:val="20"/>
              </w:rPr>
              <w:t>NM</w:t>
            </w:r>
          </w:p>
        </w:tc>
      </w:tr>
      <w:tr w:rsidR="00762D80" w:rsidRPr="0079475D" w14:paraId="356988FA" w14:textId="77777777" w:rsidTr="00762D80">
        <w:trPr>
          <w:trHeight w:val="301"/>
        </w:trPr>
        <w:tc>
          <w:tcPr>
            <w:tcW w:w="2070" w:type="dxa"/>
            <w:tcBorders>
              <w:top w:val="nil"/>
              <w:left w:val="nil"/>
              <w:bottom w:val="nil"/>
              <w:right w:val="nil"/>
            </w:tcBorders>
            <w:shd w:val="clear" w:color="000000" w:fill="FFFFFF"/>
            <w:noWrap/>
            <w:vAlign w:val="center"/>
            <w:hideMark/>
          </w:tcPr>
          <w:p w14:paraId="50C302E7"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TTE.23.M1.WD.40</w:t>
            </w:r>
          </w:p>
        </w:tc>
        <w:tc>
          <w:tcPr>
            <w:tcW w:w="1152" w:type="dxa"/>
            <w:tcBorders>
              <w:top w:val="nil"/>
              <w:left w:val="nil"/>
              <w:bottom w:val="nil"/>
              <w:right w:val="nil"/>
            </w:tcBorders>
            <w:shd w:val="clear" w:color="000000" w:fill="FFFFFF"/>
            <w:noWrap/>
            <w:vAlign w:val="bottom"/>
          </w:tcPr>
          <w:p w14:paraId="64532937"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2.94</w:t>
            </w:r>
          </w:p>
        </w:tc>
        <w:tc>
          <w:tcPr>
            <w:tcW w:w="1152" w:type="dxa"/>
            <w:tcBorders>
              <w:top w:val="nil"/>
              <w:left w:val="nil"/>
              <w:bottom w:val="nil"/>
              <w:right w:val="nil"/>
            </w:tcBorders>
            <w:shd w:val="clear" w:color="000000" w:fill="FFFFFF"/>
            <w:noWrap/>
            <w:vAlign w:val="bottom"/>
          </w:tcPr>
          <w:p w14:paraId="6560FFE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59.71</w:t>
            </w:r>
          </w:p>
        </w:tc>
        <w:tc>
          <w:tcPr>
            <w:tcW w:w="1152" w:type="dxa"/>
            <w:tcBorders>
              <w:top w:val="nil"/>
              <w:left w:val="nil"/>
              <w:bottom w:val="nil"/>
              <w:right w:val="nil"/>
            </w:tcBorders>
            <w:shd w:val="clear" w:color="000000" w:fill="FFFFFF"/>
            <w:noWrap/>
            <w:vAlign w:val="bottom"/>
          </w:tcPr>
          <w:p w14:paraId="5545B0A8"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37.35</w:t>
            </w:r>
          </w:p>
        </w:tc>
        <w:tc>
          <w:tcPr>
            <w:tcW w:w="1152" w:type="dxa"/>
            <w:tcBorders>
              <w:top w:val="nil"/>
              <w:left w:val="nil"/>
              <w:bottom w:val="nil"/>
              <w:right w:val="nil"/>
            </w:tcBorders>
            <w:vAlign w:val="bottom"/>
          </w:tcPr>
          <w:p w14:paraId="6D970D45"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0.456</w:t>
            </w:r>
          </w:p>
        </w:tc>
        <w:tc>
          <w:tcPr>
            <w:tcW w:w="1152" w:type="dxa"/>
            <w:tcBorders>
              <w:top w:val="nil"/>
              <w:left w:val="nil"/>
              <w:bottom w:val="nil"/>
              <w:right w:val="nil"/>
            </w:tcBorders>
            <w:shd w:val="clear" w:color="auto" w:fill="auto"/>
            <w:noWrap/>
            <w:vAlign w:val="bottom"/>
          </w:tcPr>
          <w:p w14:paraId="56E5140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0.65</w:t>
            </w:r>
          </w:p>
        </w:tc>
        <w:tc>
          <w:tcPr>
            <w:tcW w:w="1152" w:type="dxa"/>
            <w:tcBorders>
              <w:top w:val="nil"/>
              <w:left w:val="nil"/>
              <w:bottom w:val="nil"/>
              <w:right w:val="nil"/>
            </w:tcBorders>
            <w:shd w:val="clear" w:color="auto" w:fill="auto"/>
            <w:vAlign w:val="bottom"/>
          </w:tcPr>
          <w:p w14:paraId="2D3DB259"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4.87</w:t>
            </w:r>
          </w:p>
        </w:tc>
      </w:tr>
      <w:tr w:rsidR="00C8600F" w:rsidRPr="0079475D" w14:paraId="2C311B66" w14:textId="77777777" w:rsidTr="00907449">
        <w:trPr>
          <w:trHeight w:val="301"/>
        </w:trPr>
        <w:tc>
          <w:tcPr>
            <w:tcW w:w="2070" w:type="dxa"/>
            <w:tcBorders>
              <w:top w:val="nil"/>
              <w:left w:val="nil"/>
              <w:bottom w:val="nil"/>
              <w:right w:val="nil"/>
            </w:tcBorders>
            <w:shd w:val="clear" w:color="000000" w:fill="FFFFFF"/>
            <w:noWrap/>
            <w:vAlign w:val="center"/>
            <w:hideMark/>
          </w:tcPr>
          <w:p w14:paraId="2CB8BAAF"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TTE.23.M1.WD.42</w:t>
            </w:r>
          </w:p>
        </w:tc>
        <w:tc>
          <w:tcPr>
            <w:tcW w:w="1152" w:type="dxa"/>
            <w:tcBorders>
              <w:top w:val="nil"/>
              <w:left w:val="nil"/>
              <w:bottom w:val="nil"/>
              <w:right w:val="nil"/>
            </w:tcBorders>
            <w:shd w:val="clear" w:color="000000" w:fill="FFFFFF"/>
            <w:noWrap/>
            <w:vAlign w:val="bottom"/>
          </w:tcPr>
          <w:p w14:paraId="45DE9993"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3.51</w:t>
            </w:r>
          </w:p>
        </w:tc>
        <w:tc>
          <w:tcPr>
            <w:tcW w:w="1152" w:type="dxa"/>
            <w:tcBorders>
              <w:top w:val="nil"/>
              <w:left w:val="nil"/>
              <w:bottom w:val="nil"/>
              <w:right w:val="nil"/>
            </w:tcBorders>
            <w:shd w:val="clear" w:color="000000" w:fill="FFFFFF"/>
            <w:noWrap/>
            <w:vAlign w:val="bottom"/>
          </w:tcPr>
          <w:p w14:paraId="07B6799E"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60.07</w:t>
            </w:r>
          </w:p>
        </w:tc>
        <w:tc>
          <w:tcPr>
            <w:tcW w:w="1152" w:type="dxa"/>
            <w:tcBorders>
              <w:top w:val="nil"/>
              <w:left w:val="nil"/>
              <w:bottom w:val="nil"/>
              <w:right w:val="nil"/>
            </w:tcBorders>
            <w:shd w:val="clear" w:color="000000" w:fill="FFFFFF"/>
            <w:noWrap/>
            <w:vAlign w:val="bottom"/>
          </w:tcPr>
          <w:p w14:paraId="7E64545F"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36.42</w:t>
            </w:r>
          </w:p>
        </w:tc>
        <w:tc>
          <w:tcPr>
            <w:tcW w:w="1152" w:type="dxa"/>
            <w:tcBorders>
              <w:top w:val="nil"/>
              <w:left w:val="nil"/>
              <w:bottom w:val="nil"/>
              <w:right w:val="nil"/>
            </w:tcBorders>
            <w:vAlign w:val="bottom"/>
          </w:tcPr>
          <w:p w14:paraId="6A05C6A2"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0.469</w:t>
            </w:r>
          </w:p>
        </w:tc>
        <w:tc>
          <w:tcPr>
            <w:tcW w:w="1152" w:type="dxa"/>
            <w:tcBorders>
              <w:top w:val="nil"/>
              <w:left w:val="nil"/>
              <w:bottom w:val="nil"/>
              <w:right w:val="nil"/>
            </w:tcBorders>
            <w:shd w:val="clear" w:color="auto" w:fill="auto"/>
            <w:noWrap/>
            <w:vAlign w:val="bottom"/>
          </w:tcPr>
          <w:p w14:paraId="7AA21415"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0.64</w:t>
            </w:r>
          </w:p>
        </w:tc>
        <w:tc>
          <w:tcPr>
            <w:tcW w:w="1152" w:type="dxa"/>
            <w:tcBorders>
              <w:top w:val="nil"/>
              <w:left w:val="nil"/>
              <w:bottom w:val="nil"/>
              <w:right w:val="nil"/>
            </w:tcBorders>
            <w:shd w:val="clear" w:color="auto" w:fill="auto"/>
          </w:tcPr>
          <w:p w14:paraId="36E964A9" w14:textId="42A351A9" w:rsidR="00C8600F" w:rsidRPr="0079475D" w:rsidRDefault="00C8600F" w:rsidP="00C8600F">
            <w:pPr>
              <w:spacing w:after="0" w:line="240" w:lineRule="auto"/>
              <w:jc w:val="center"/>
              <w:rPr>
                <w:rFonts w:eastAsia="Times New Roman" w:cs="Times New Roman"/>
                <w:color w:val="000000"/>
                <w:sz w:val="20"/>
                <w:szCs w:val="20"/>
              </w:rPr>
            </w:pPr>
            <w:r w:rsidRPr="002C7BD5">
              <w:rPr>
                <w:rFonts w:eastAsia="Times New Roman" w:cs="Times New Roman"/>
                <w:color w:val="000000"/>
                <w:sz w:val="20"/>
                <w:szCs w:val="20"/>
              </w:rPr>
              <w:t>NM</w:t>
            </w:r>
          </w:p>
        </w:tc>
      </w:tr>
      <w:tr w:rsidR="00C8600F" w:rsidRPr="0079475D" w14:paraId="663D3C55" w14:textId="77777777" w:rsidTr="00907449">
        <w:trPr>
          <w:trHeight w:val="301"/>
        </w:trPr>
        <w:tc>
          <w:tcPr>
            <w:tcW w:w="2070" w:type="dxa"/>
            <w:tcBorders>
              <w:top w:val="nil"/>
              <w:left w:val="nil"/>
              <w:bottom w:val="nil"/>
              <w:right w:val="nil"/>
            </w:tcBorders>
            <w:shd w:val="clear" w:color="000000" w:fill="FFFFFF"/>
            <w:noWrap/>
            <w:vAlign w:val="center"/>
            <w:hideMark/>
          </w:tcPr>
          <w:p w14:paraId="72F4EA8C"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TTE.23.M1.WD.44</w:t>
            </w:r>
          </w:p>
        </w:tc>
        <w:tc>
          <w:tcPr>
            <w:tcW w:w="1152" w:type="dxa"/>
            <w:tcBorders>
              <w:top w:val="nil"/>
              <w:left w:val="nil"/>
              <w:bottom w:val="nil"/>
              <w:right w:val="nil"/>
            </w:tcBorders>
            <w:shd w:val="clear" w:color="000000" w:fill="FFFFFF"/>
            <w:noWrap/>
            <w:vAlign w:val="bottom"/>
          </w:tcPr>
          <w:p w14:paraId="38D6FC8A"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5.44</w:t>
            </w:r>
          </w:p>
        </w:tc>
        <w:tc>
          <w:tcPr>
            <w:tcW w:w="1152" w:type="dxa"/>
            <w:tcBorders>
              <w:top w:val="nil"/>
              <w:left w:val="nil"/>
              <w:bottom w:val="nil"/>
              <w:right w:val="nil"/>
            </w:tcBorders>
            <w:shd w:val="clear" w:color="000000" w:fill="FFFFFF"/>
            <w:noWrap/>
            <w:vAlign w:val="bottom"/>
          </w:tcPr>
          <w:p w14:paraId="2AA30164"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60.90</w:t>
            </w:r>
          </w:p>
        </w:tc>
        <w:tc>
          <w:tcPr>
            <w:tcW w:w="1152" w:type="dxa"/>
            <w:tcBorders>
              <w:top w:val="nil"/>
              <w:left w:val="nil"/>
              <w:bottom w:val="nil"/>
              <w:right w:val="nil"/>
            </w:tcBorders>
            <w:shd w:val="clear" w:color="000000" w:fill="FFFFFF"/>
            <w:noWrap/>
            <w:vAlign w:val="bottom"/>
          </w:tcPr>
          <w:p w14:paraId="4A792934"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33.66</w:t>
            </w:r>
          </w:p>
        </w:tc>
        <w:tc>
          <w:tcPr>
            <w:tcW w:w="1152" w:type="dxa"/>
            <w:tcBorders>
              <w:top w:val="nil"/>
              <w:left w:val="nil"/>
              <w:bottom w:val="nil"/>
              <w:right w:val="nil"/>
            </w:tcBorders>
            <w:vAlign w:val="bottom"/>
          </w:tcPr>
          <w:p w14:paraId="252E7B7F"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0.513</w:t>
            </w:r>
          </w:p>
        </w:tc>
        <w:tc>
          <w:tcPr>
            <w:tcW w:w="1152" w:type="dxa"/>
            <w:tcBorders>
              <w:top w:val="nil"/>
              <w:left w:val="nil"/>
              <w:bottom w:val="nil"/>
              <w:right w:val="nil"/>
            </w:tcBorders>
            <w:shd w:val="clear" w:color="auto" w:fill="auto"/>
            <w:noWrap/>
            <w:vAlign w:val="bottom"/>
          </w:tcPr>
          <w:p w14:paraId="0344752E"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0.62</w:t>
            </w:r>
          </w:p>
        </w:tc>
        <w:tc>
          <w:tcPr>
            <w:tcW w:w="1152" w:type="dxa"/>
            <w:tcBorders>
              <w:top w:val="nil"/>
              <w:left w:val="nil"/>
              <w:bottom w:val="nil"/>
              <w:right w:val="nil"/>
            </w:tcBorders>
            <w:shd w:val="clear" w:color="auto" w:fill="auto"/>
          </w:tcPr>
          <w:p w14:paraId="74502878" w14:textId="0E808927" w:rsidR="00C8600F" w:rsidRPr="0079475D" w:rsidRDefault="00C8600F" w:rsidP="00C8600F">
            <w:pPr>
              <w:spacing w:after="0" w:line="240" w:lineRule="auto"/>
              <w:jc w:val="center"/>
              <w:rPr>
                <w:rFonts w:eastAsia="Times New Roman" w:cs="Times New Roman"/>
                <w:color w:val="000000"/>
                <w:sz w:val="20"/>
                <w:szCs w:val="20"/>
              </w:rPr>
            </w:pPr>
            <w:r w:rsidRPr="002C7BD5">
              <w:rPr>
                <w:rFonts w:eastAsia="Times New Roman" w:cs="Times New Roman"/>
                <w:color w:val="000000"/>
                <w:sz w:val="20"/>
                <w:szCs w:val="20"/>
              </w:rPr>
              <w:t>NM</w:t>
            </w:r>
          </w:p>
        </w:tc>
      </w:tr>
      <w:tr w:rsidR="00C8600F" w:rsidRPr="0079475D" w14:paraId="60AD64D1" w14:textId="77777777" w:rsidTr="00907449">
        <w:trPr>
          <w:trHeight w:val="301"/>
        </w:trPr>
        <w:tc>
          <w:tcPr>
            <w:tcW w:w="2070" w:type="dxa"/>
            <w:tcBorders>
              <w:top w:val="nil"/>
              <w:left w:val="nil"/>
              <w:bottom w:val="nil"/>
              <w:right w:val="nil"/>
            </w:tcBorders>
            <w:shd w:val="clear" w:color="000000" w:fill="FFFFFF"/>
            <w:noWrap/>
            <w:vAlign w:val="center"/>
            <w:hideMark/>
          </w:tcPr>
          <w:p w14:paraId="56407B12"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TTE.23.M1.WD.46</w:t>
            </w:r>
          </w:p>
        </w:tc>
        <w:tc>
          <w:tcPr>
            <w:tcW w:w="1152" w:type="dxa"/>
            <w:tcBorders>
              <w:top w:val="nil"/>
              <w:left w:val="nil"/>
              <w:bottom w:val="nil"/>
              <w:right w:val="nil"/>
            </w:tcBorders>
            <w:shd w:val="clear" w:color="000000" w:fill="FFFFFF"/>
            <w:noWrap/>
            <w:vAlign w:val="bottom"/>
          </w:tcPr>
          <w:p w14:paraId="02BE347D"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4.32</w:t>
            </w:r>
          </w:p>
        </w:tc>
        <w:tc>
          <w:tcPr>
            <w:tcW w:w="1152" w:type="dxa"/>
            <w:tcBorders>
              <w:top w:val="nil"/>
              <w:left w:val="nil"/>
              <w:bottom w:val="nil"/>
              <w:right w:val="nil"/>
            </w:tcBorders>
            <w:shd w:val="clear" w:color="000000" w:fill="FFFFFF"/>
            <w:noWrap/>
            <w:vAlign w:val="bottom"/>
          </w:tcPr>
          <w:p w14:paraId="55F055CF"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61.08</w:t>
            </w:r>
          </w:p>
        </w:tc>
        <w:tc>
          <w:tcPr>
            <w:tcW w:w="1152" w:type="dxa"/>
            <w:tcBorders>
              <w:top w:val="nil"/>
              <w:left w:val="nil"/>
              <w:bottom w:val="nil"/>
              <w:right w:val="nil"/>
            </w:tcBorders>
            <w:shd w:val="clear" w:color="000000" w:fill="FFFFFF"/>
            <w:noWrap/>
            <w:vAlign w:val="bottom"/>
          </w:tcPr>
          <w:p w14:paraId="0018BB19"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34.60</w:t>
            </w:r>
          </w:p>
        </w:tc>
        <w:tc>
          <w:tcPr>
            <w:tcW w:w="1152" w:type="dxa"/>
            <w:tcBorders>
              <w:top w:val="nil"/>
              <w:left w:val="nil"/>
              <w:bottom w:val="nil"/>
              <w:right w:val="nil"/>
            </w:tcBorders>
            <w:vAlign w:val="bottom"/>
          </w:tcPr>
          <w:p w14:paraId="4FCE70D8"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0.499</w:t>
            </w:r>
          </w:p>
        </w:tc>
        <w:tc>
          <w:tcPr>
            <w:tcW w:w="1152" w:type="dxa"/>
            <w:tcBorders>
              <w:top w:val="nil"/>
              <w:left w:val="nil"/>
              <w:bottom w:val="nil"/>
              <w:right w:val="nil"/>
            </w:tcBorders>
            <w:shd w:val="clear" w:color="auto" w:fill="auto"/>
            <w:noWrap/>
            <w:vAlign w:val="bottom"/>
          </w:tcPr>
          <w:p w14:paraId="3DCBE23E"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0.62</w:t>
            </w:r>
          </w:p>
        </w:tc>
        <w:tc>
          <w:tcPr>
            <w:tcW w:w="1152" w:type="dxa"/>
            <w:tcBorders>
              <w:top w:val="nil"/>
              <w:left w:val="nil"/>
              <w:bottom w:val="nil"/>
              <w:right w:val="nil"/>
            </w:tcBorders>
            <w:shd w:val="clear" w:color="auto" w:fill="auto"/>
          </w:tcPr>
          <w:p w14:paraId="51B3287C" w14:textId="741A5EF4" w:rsidR="00C8600F" w:rsidRPr="0079475D" w:rsidRDefault="00C8600F" w:rsidP="00C8600F">
            <w:pPr>
              <w:spacing w:after="0" w:line="240" w:lineRule="auto"/>
              <w:jc w:val="center"/>
              <w:rPr>
                <w:rFonts w:eastAsia="Times New Roman" w:cs="Times New Roman"/>
                <w:color w:val="000000"/>
                <w:sz w:val="20"/>
                <w:szCs w:val="20"/>
              </w:rPr>
            </w:pPr>
            <w:r w:rsidRPr="002C7BD5">
              <w:rPr>
                <w:rFonts w:eastAsia="Times New Roman" w:cs="Times New Roman"/>
                <w:color w:val="000000"/>
                <w:sz w:val="20"/>
                <w:szCs w:val="20"/>
              </w:rPr>
              <w:t>NM</w:t>
            </w:r>
          </w:p>
        </w:tc>
      </w:tr>
      <w:tr w:rsidR="00C8600F" w:rsidRPr="0079475D" w14:paraId="6122ED4D" w14:textId="77777777" w:rsidTr="00907449">
        <w:trPr>
          <w:trHeight w:val="301"/>
        </w:trPr>
        <w:tc>
          <w:tcPr>
            <w:tcW w:w="2070" w:type="dxa"/>
            <w:tcBorders>
              <w:top w:val="nil"/>
              <w:left w:val="nil"/>
              <w:bottom w:val="nil"/>
              <w:right w:val="nil"/>
            </w:tcBorders>
            <w:shd w:val="clear" w:color="000000" w:fill="FFFFFF"/>
            <w:noWrap/>
            <w:vAlign w:val="center"/>
            <w:hideMark/>
          </w:tcPr>
          <w:p w14:paraId="7701A035"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TTE.23.M1.WD.48</w:t>
            </w:r>
          </w:p>
        </w:tc>
        <w:tc>
          <w:tcPr>
            <w:tcW w:w="1152" w:type="dxa"/>
            <w:tcBorders>
              <w:top w:val="nil"/>
              <w:left w:val="nil"/>
              <w:bottom w:val="nil"/>
              <w:right w:val="nil"/>
            </w:tcBorders>
            <w:shd w:val="clear" w:color="000000" w:fill="FFFFFF"/>
            <w:noWrap/>
            <w:vAlign w:val="bottom"/>
          </w:tcPr>
          <w:p w14:paraId="146BFBE1"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3.22</w:t>
            </w:r>
          </w:p>
        </w:tc>
        <w:tc>
          <w:tcPr>
            <w:tcW w:w="1152" w:type="dxa"/>
            <w:tcBorders>
              <w:top w:val="nil"/>
              <w:left w:val="nil"/>
              <w:bottom w:val="nil"/>
              <w:right w:val="nil"/>
            </w:tcBorders>
            <w:shd w:val="clear" w:color="000000" w:fill="FFFFFF"/>
            <w:noWrap/>
            <w:vAlign w:val="bottom"/>
          </w:tcPr>
          <w:p w14:paraId="0DAAAC80"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61.26</w:t>
            </w:r>
          </w:p>
        </w:tc>
        <w:tc>
          <w:tcPr>
            <w:tcW w:w="1152" w:type="dxa"/>
            <w:tcBorders>
              <w:top w:val="nil"/>
              <w:left w:val="nil"/>
              <w:bottom w:val="nil"/>
              <w:right w:val="nil"/>
            </w:tcBorders>
            <w:shd w:val="clear" w:color="000000" w:fill="FFFFFF"/>
            <w:noWrap/>
            <w:vAlign w:val="bottom"/>
          </w:tcPr>
          <w:p w14:paraId="67A86218"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35.52</w:t>
            </w:r>
          </w:p>
        </w:tc>
        <w:tc>
          <w:tcPr>
            <w:tcW w:w="1152" w:type="dxa"/>
            <w:tcBorders>
              <w:top w:val="nil"/>
              <w:left w:val="nil"/>
              <w:bottom w:val="nil"/>
              <w:right w:val="nil"/>
            </w:tcBorders>
            <w:vAlign w:val="bottom"/>
          </w:tcPr>
          <w:p w14:paraId="41C82A61"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0.519</w:t>
            </w:r>
          </w:p>
        </w:tc>
        <w:tc>
          <w:tcPr>
            <w:tcW w:w="1152" w:type="dxa"/>
            <w:tcBorders>
              <w:top w:val="nil"/>
              <w:left w:val="nil"/>
              <w:bottom w:val="nil"/>
              <w:right w:val="nil"/>
            </w:tcBorders>
            <w:shd w:val="clear" w:color="auto" w:fill="auto"/>
            <w:noWrap/>
            <w:vAlign w:val="bottom"/>
          </w:tcPr>
          <w:p w14:paraId="370EA826"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0.62</w:t>
            </w:r>
          </w:p>
        </w:tc>
        <w:tc>
          <w:tcPr>
            <w:tcW w:w="1152" w:type="dxa"/>
            <w:tcBorders>
              <w:top w:val="nil"/>
              <w:left w:val="nil"/>
              <w:bottom w:val="nil"/>
              <w:right w:val="nil"/>
            </w:tcBorders>
            <w:shd w:val="clear" w:color="auto" w:fill="auto"/>
          </w:tcPr>
          <w:p w14:paraId="48559CA3" w14:textId="32B9A2EA" w:rsidR="00C8600F" w:rsidRPr="0079475D" w:rsidRDefault="00C8600F" w:rsidP="00C8600F">
            <w:pPr>
              <w:spacing w:after="0" w:line="240" w:lineRule="auto"/>
              <w:jc w:val="center"/>
              <w:rPr>
                <w:rFonts w:eastAsia="Times New Roman" w:cs="Times New Roman"/>
                <w:color w:val="000000"/>
                <w:sz w:val="20"/>
                <w:szCs w:val="20"/>
              </w:rPr>
            </w:pPr>
            <w:r w:rsidRPr="002C7BD5">
              <w:rPr>
                <w:rFonts w:eastAsia="Times New Roman" w:cs="Times New Roman"/>
                <w:color w:val="000000"/>
                <w:sz w:val="20"/>
                <w:szCs w:val="20"/>
              </w:rPr>
              <w:t>NM</w:t>
            </w:r>
          </w:p>
        </w:tc>
      </w:tr>
      <w:tr w:rsidR="00762D80" w:rsidRPr="0079475D" w14:paraId="73F6BD28" w14:textId="77777777" w:rsidTr="00762D80">
        <w:trPr>
          <w:trHeight w:val="301"/>
        </w:trPr>
        <w:tc>
          <w:tcPr>
            <w:tcW w:w="2070" w:type="dxa"/>
            <w:tcBorders>
              <w:top w:val="nil"/>
              <w:left w:val="nil"/>
              <w:bottom w:val="nil"/>
              <w:right w:val="nil"/>
            </w:tcBorders>
            <w:shd w:val="clear" w:color="000000" w:fill="FFFFFF"/>
            <w:noWrap/>
            <w:vAlign w:val="center"/>
            <w:hideMark/>
          </w:tcPr>
          <w:p w14:paraId="13F69E28"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TTE.23.M1.WD.50</w:t>
            </w:r>
          </w:p>
        </w:tc>
        <w:tc>
          <w:tcPr>
            <w:tcW w:w="1152" w:type="dxa"/>
            <w:tcBorders>
              <w:top w:val="nil"/>
              <w:left w:val="nil"/>
              <w:bottom w:val="nil"/>
              <w:right w:val="nil"/>
            </w:tcBorders>
            <w:shd w:val="clear" w:color="000000" w:fill="FFFFFF"/>
            <w:noWrap/>
            <w:vAlign w:val="bottom"/>
          </w:tcPr>
          <w:p w14:paraId="771E2FAE"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8.25</w:t>
            </w:r>
          </w:p>
        </w:tc>
        <w:tc>
          <w:tcPr>
            <w:tcW w:w="1152" w:type="dxa"/>
            <w:tcBorders>
              <w:top w:val="nil"/>
              <w:left w:val="nil"/>
              <w:bottom w:val="nil"/>
              <w:right w:val="nil"/>
            </w:tcBorders>
            <w:shd w:val="clear" w:color="000000" w:fill="FFFFFF"/>
            <w:noWrap/>
            <w:vAlign w:val="bottom"/>
          </w:tcPr>
          <w:p w14:paraId="5C182D88"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62.56</w:t>
            </w:r>
          </w:p>
        </w:tc>
        <w:tc>
          <w:tcPr>
            <w:tcW w:w="1152" w:type="dxa"/>
            <w:tcBorders>
              <w:top w:val="nil"/>
              <w:left w:val="nil"/>
              <w:bottom w:val="nil"/>
              <w:right w:val="nil"/>
            </w:tcBorders>
            <w:shd w:val="clear" w:color="000000" w:fill="FFFFFF"/>
            <w:noWrap/>
            <w:vAlign w:val="bottom"/>
          </w:tcPr>
          <w:p w14:paraId="2697960C"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29.19</w:t>
            </w:r>
          </w:p>
        </w:tc>
        <w:tc>
          <w:tcPr>
            <w:tcW w:w="1152" w:type="dxa"/>
            <w:tcBorders>
              <w:top w:val="nil"/>
              <w:left w:val="nil"/>
              <w:bottom w:val="nil"/>
              <w:right w:val="nil"/>
            </w:tcBorders>
            <w:vAlign w:val="bottom"/>
          </w:tcPr>
          <w:p w14:paraId="20640375"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0.461</w:t>
            </w:r>
          </w:p>
        </w:tc>
        <w:tc>
          <w:tcPr>
            <w:tcW w:w="1152" w:type="dxa"/>
            <w:tcBorders>
              <w:top w:val="nil"/>
              <w:left w:val="nil"/>
              <w:bottom w:val="nil"/>
              <w:right w:val="nil"/>
            </w:tcBorders>
            <w:shd w:val="clear" w:color="auto" w:fill="auto"/>
            <w:noWrap/>
            <w:vAlign w:val="bottom"/>
          </w:tcPr>
          <w:p w14:paraId="37E562B7"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0.63</w:t>
            </w:r>
          </w:p>
        </w:tc>
        <w:tc>
          <w:tcPr>
            <w:tcW w:w="1152" w:type="dxa"/>
            <w:tcBorders>
              <w:top w:val="nil"/>
              <w:left w:val="nil"/>
              <w:bottom w:val="nil"/>
              <w:right w:val="nil"/>
            </w:tcBorders>
            <w:shd w:val="clear" w:color="auto" w:fill="auto"/>
            <w:vAlign w:val="bottom"/>
          </w:tcPr>
          <w:p w14:paraId="7608DDB2"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5.09</w:t>
            </w:r>
          </w:p>
        </w:tc>
      </w:tr>
      <w:tr w:rsidR="00C8600F" w:rsidRPr="0079475D" w14:paraId="66E5033B" w14:textId="77777777" w:rsidTr="00907449">
        <w:trPr>
          <w:trHeight w:val="301"/>
        </w:trPr>
        <w:tc>
          <w:tcPr>
            <w:tcW w:w="2070" w:type="dxa"/>
            <w:tcBorders>
              <w:top w:val="nil"/>
              <w:left w:val="nil"/>
              <w:bottom w:val="nil"/>
              <w:right w:val="nil"/>
            </w:tcBorders>
            <w:shd w:val="clear" w:color="000000" w:fill="FFFFFF"/>
            <w:noWrap/>
            <w:vAlign w:val="center"/>
            <w:hideMark/>
          </w:tcPr>
          <w:p w14:paraId="5BC395F9"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TTE.23.M1.WD.54</w:t>
            </w:r>
          </w:p>
        </w:tc>
        <w:tc>
          <w:tcPr>
            <w:tcW w:w="1152" w:type="dxa"/>
            <w:tcBorders>
              <w:top w:val="nil"/>
              <w:left w:val="nil"/>
              <w:bottom w:val="nil"/>
              <w:right w:val="nil"/>
            </w:tcBorders>
            <w:shd w:val="clear" w:color="000000" w:fill="FFFFFF"/>
            <w:noWrap/>
            <w:vAlign w:val="bottom"/>
          </w:tcPr>
          <w:p w14:paraId="795D67C4"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4.03</w:t>
            </w:r>
          </w:p>
        </w:tc>
        <w:tc>
          <w:tcPr>
            <w:tcW w:w="1152" w:type="dxa"/>
            <w:tcBorders>
              <w:top w:val="nil"/>
              <w:left w:val="nil"/>
              <w:bottom w:val="nil"/>
              <w:right w:val="nil"/>
            </w:tcBorders>
            <w:shd w:val="clear" w:color="000000" w:fill="FFFFFF"/>
            <w:noWrap/>
            <w:vAlign w:val="bottom"/>
          </w:tcPr>
          <w:p w14:paraId="0F62C324"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64.00</w:t>
            </w:r>
          </w:p>
        </w:tc>
        <w:tc>
          <w:tcPr>
            <w:tcW w:w="1152" w:type="dxa"/>
            <w:tcBorders>
              <w:top w:val="nil"/>
              <w:left w:val="nil"/>
              <w:bottom w:val="nil"/>
              <w:right w:val="nil"/>
            </w:tcBorders>
            <w:shd w:val="clear" w:color="000000" w:fill="FFFFFF"/>
            <w:noWrap/>
            <w:vAlign w:val="bottom"/>
          </w:tcPr>
          <w:p w14:paraId="5AE4F625"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31.97</w:t>
            </w:r>
          </w:p>
        </w:tc>
        <w:tc>
          <w:tcPr>
            <w:tcW w:w="1152" w:type="dxa"/>
            <w:tcBorders>
              <w:top w:val="nil"/>
              <w:left w:val="nil"/>
              <w:bottom w:val="nil"/>
              <w:right w:val="nil"/>
            </w:tcBorders>
            <w:vAlign w:val="bottom"/>
          </w:tcPr>
          <w:p w14:paraId="1CC3E0E1"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0.578</w:t>
            </w:r>
          </w:p>
        </w:tc>
        <w:tc>
          <w:tcPr>
            <w:tcW w:w="1152" w:type="dxa"/>
            <w:tcBorders>
              <w:top w:val="nil"/>
              <w:left w:val="nil"/>
              <w:bottom w:val="nil"/>
              <w:right w:val="nil"/>
            </w:tcBorders>
            <w:shd w:val="clear" w:color="auto" w:fill="auto"/>
            <w:noWrap/>
            <w:vAlign w:val="bottom"/>
          </w:tcPr>
          <w:p w14:paraId="2196DFBF"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0.62</w:t>
            </w:r>
          </w:p>
        </w:tc>
        <w:tc>
          <w:tcPr>
            <w:tcW w:w="1152" w:type="dxa"/>
            <w:tcBorders>
              <w:top w:val="nil"/>
              <w:left w:val="nil"/>
              <w:bottom w:val="nil"/>
              <w:right w:val="nil"/>
            </w:tcBorders>
            <w:shd w:val="clear" w:color="auto" w:fill="auto"/>
          </w:tcPr>
          <w:p w14:paraId="34126B38" w14:textId="68509468" w:rsidR="00C8600F" w:rsidRPr="0079475D" w:rsidRDefault="00C8600F" w:rsidP="00C8600F">
            <w:pPr>
              <w:spacing w:after="0" w:line="240" w:lineRule="auto"/>
              <w:jc w:val="center"/>
              <w:rPr>
                <w:rFonts w:eastAsia="Times New Roman" w:cs="Times New Roman"/>
                <w:color w:val="000000"/>
                <w:sz w:val="20"/>
                <w:szCs w:val="20"/>
              </w:rPr>
            </w:pPr>
            <w:r w:rsidRPr="00015957">
              <w:rPr>
                <w:rFonts w:eastAsia="Times New Roman" w:cs="Times New Roman"/>
                <w:color w:val="000000"/>
                <w:sz w:val="20"/>
                <w:szCs w:val="20"/>
              </w:rPr>
              <w:t>NM</w:t>
            </w:r>
          </w:p>
        </w:tc>
      </w:tr>
      <w:tr w:rsidR="00C8600F" w:rsidRPr="0079475D" w14:paraId="61779AB6" w14:textId="77777777" w:rsidTr="00907449">
        <w:trPr>
          <w:trHeight w:val="301"/>
        </w:trPr>
        <w:tc>
          <w:tcPr>
            <w:tcW w:w="2070" w:type="dxa"/>
            <w:tcBorders>
              <w:top w:val="nil"/>
              <w:left w:val="nil"/>
              <w:bottom w:val="nil"/>
              <w:right w:val="nil"/>
            </w:tcBorders>
            <w:shd w:val="clear" w:color="000000" w:fill="FFFFFF"/>
            <w:noWrap/>
            <w:vAlign w:val="center"/>
            <w:hideMark/>
          </w:tcPr>
          <w:p w14:paraId="7AB9DAB4"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TTE.23.M1.WD.58</w:t>
            </w:r>
          </w:p>
        </w:tc>
        <w:tc>
          <w:tcPr>
            <w:tcW w:w="1152" w:type="dxa"/>
            <w:tcBorders>
              <w:top w:val="nil"/>
              <w:left w:val="nil"/>
              <w:bottom w:val="nil"/>
              <w:right w:val="nil"/>
            </w:tcBorders>
            <w:shd w:val="clear" w:color="000000" w:fill="FFFFFF"/>
            <w:noWrap/>
            <w:vAlign w:val="bottom"/>
          </w:tcPr>
          <w:p w14:paraId="4708174A"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7.95</w:t>
            </w:r>
          </w:p>
        </w:tc>
        <w:tc>
          <w:tcPr>
            <w:tcW w:w="1152" w:type="dxa"/>
            <w:tcBorders>
              <w:top w:val="nil"/>
              <w:left w:val="nil"/>
              <w:bottom w:val="nil"/>
              <w:right w:val="nil"/>
            </w:tcBorders>
            <w:shd w:val="clear" w:color="000000" w:fill="FFFFFF"/>
            <w:noWrap/>
            <w:vAlign w:val="bottom"/>
          </w:tcPr>
          <w:p w14:paraId="1C723AF1"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61.06</w:t>
            </w:r>
          </w:p>
        </w:tc>
        <w:tc>
          <w:tcPr>
            <w:tcW w:w="1152" w:type="dxa"/>
            <w:tcBorders>
              <w:top w:val="nil"/>
              <w:left w:val="nil"/>
              <w:bottom w:val="nil"/>
              <w:right w:val="nil"/>
            </w:tcBorders>
            <w:shd w:val="clear" w:color="000000" w:fill="FFFFFF"/>
            <w:noWrap/>
            <w:vAlign w:val="bottom"/>
          </w:tcPr>
          <w:p w14:paraId="654BE6D9"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30.99</w:t>
            </w:r>
          </w:p>
        </w:tc>
        <w:tc>
          <w:tcPr>
            <w:tcW w:w="1152" w:type="dxa"/>
            <w:tcBorders>
              <w:top w:val="nil"/>
              <w:left w:val="nil"/>
              <w:bottom w:val="nil"/>
              <w:right w:val="nil"/>
            </w:tcBorders>
            <w:vAlign w:val="bottom"/>
          </w:tcPr>
          <w:p w14:paraId="2BE3EE9F"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0.468</w:t>
            </w:r>
          </w:p>
        </w:tc>
        <w:tc>
          <w:tcPr>
            <w:tcW w:w="1152" w:type="dxa"/>
            <w:tcBorders>
              <w:top w:val="nil"/>
              <w:left w:val="nil"/>
              <w:bottom w:val="nil"/>
              <w:right w:val="nil"/>
            </w:tcBorders>
            <w:shd w:val="clear" w:color="auto" w:fill="auto"/>
            <w:noWrap/>
            <w:vAlign w:val="bottom"/>
          </w:tcPr>
          <w:p w14:paraId="624610CB"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0.60</w:t>
            </w:r>
          </w:p>
        </w:tc>
        <w:tc>
          <w:tcPr>
            <w:tcW w:w="1152" w:type="dxa"/>
            <w:tcBorders>
              <w:top w:val="nil"/>
              <w:left w:val="nil"/>
              <w:bottom w:val="nil"/>
              <w:right w:val="nil"/>
            </w:tcBorders>
            <w:shd w:val="clear" w:color="auto" w:fill="auto"/>
          </w:tcPr>
          <w:p w14:paraId="34FF1D14" w14:textId="765A4A3F" w:rsidR="00C8600F" w:rsidRPr="0079475D" w:rsidRDefault="00C8600F" w:rsidP="00C8600F">
            <w:pPr>
              <w:spacing w:after="0" w:line="240" w:lineRule="auto"/>
              <w:jc w:val="center"/>
              <w:rPr>
                <w:rFonts w:eastAsia="Times New Roman" w:cs="Times New Roman"/>
                <w:color w:val="000000"/>
                <w:sz w:val="20"/>
                <w:szCs w:val="20"/>
              </w:rPr>
            </w:pPr>
            <w:r w:rsidRPr="00015957">
              <w:rPr>
                <w:rFonts w:eastAsia="Times New Roman" w:cs="Times New Roman"/>
                <w:color w:val="000000"/>
                <w:sz w:val="20"/>
                <w:szCs w:val="20"/>
              </w:rPr>
              <w:t>NM</w:t>
            </w:r>
          </w:p>
        </w:tc>
      </w:tr>
      <w:tr w:rsidR="00C8600F" w:rsidRPr="0079475D" w14:paraId="327277C2" w14:textId="77777777" w:rsidTr="00907449">
        <w:trPr>
          <w:trHeight w:val="301"/>
        </w:trPr>
        <w:tc>
          <w:tcPr>
            <w:tcW w:w="2070" w:type="dxa"/>
            <w:tcBorders>
              <w:top w:val="nil"/>
              <w:left w:val="nil"/>
              <w:bottom w:val="nil"/>
              <w:right w:val="nil"/>
            </w:tcBorders>
            <w:shd w:val="clear" w:color="000000" w:fill="FFFFFF"/>
            <w:noWrap/>
            <w:vAlign w:val="center"/>
            <w:hideMark/>
          </w:tcPr>
          <w:p w14:paraId="44772BCE"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TTE.23.M1.WD.62</w:t>
            </w:r>
          </w:p>
        </w:tc>
        <w:tc>
          <w:tcPr>
            <w:tcW w:w="1152" w:type="dxa"/>
            <w:tcBorders>
              <w:top w:val="nil"/>
              <w:left w:val="nil"/>
              <w:bottom w:val="nil"/>
              <w:right w:val="nil"/>
            </w:tcBorders>
            <w:shd w:val="clear" w:color="000000" w:fill="FFFFFF"/>
            <w:noWrap/>
            <w:vAlign w:val="bottom"/>
          </w:tcPr>
          <w:p w14:paraId="2AD8690F"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16.57</w:t>
            </w:r>
          </w:p>
        </w:tc>
        <w:tc>
          <w:tcPr>
            <w:tcW w:w="1152" w:type="dxa"/>
            <w:tcBorders>
              <w:top w:val="nil"/>
              <w:left w:val="nil"/>
              <w:bottom w:val="nil"/>
              <w:right w:val="nil"/>
            </w:tcBorders>
            <w:shd w:val="clear" w:color="000000" w:fill="FFFFFF"/>
            <w:noWrap/>
            <w:vAlign w:val="bottom"/>
          </w:tcPr>
          <w:p w14:paraId="4B433B84"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59.90</w:t>
            </w:r>
          </w:p>
        </w:tc>
        <w:tc>
          <w:tcPr>
            <w:tcW w:w="1152" w:type="dxa"/>
            <w:tcBorders>
              <w:top w:val="nil"/>
              <w:left w:val="nil"/>
              <w:bottom w:val="nil"/>
              <w:right w:val="nil"/>
            </w:tcBorders>
            <w:shd w:val="clear" w:color="000000" w:fill="FFFFFF"/>
            <w:noWrap/>
            <w:vAlign w:val="bottom"/>
          </w:tcPr>
          <w:p w14:paraId="6D4F1356"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23.53</w:t>
            </w:r>
          </w:p>
        </w:tc>
        <w:tc>
          <w:tcPr>
            <w:tcW w:w="1152" w:type="dxa"/>
            <w:tcBorders>
              <w:top w:val="nil"/>
              <w:left w:val="nil"/>
              <w:bottom w:val="nil"/>
              <w:right w:val="nil"/>
            </w:tcBorders>
            <w:vAlign w:val="bottom"/>
          </w:tcPr>
          <w:p w14:paraId="0DA5C906"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0.773</w:t>
            </w:r>
          </w:p>
        </w:tc>
        <w:tc>
          <w:tcPr>
            <w:tcW w:w="1152" w:type="dxa"/>
            <w:tcBorders>
              <w:top w:val="nil"/>
              <w:left w:val="nil"/>
              <w:bottom w:val="nil"/>
              <w:right w:val="nil"/>
            </w:tcBorders>
            <w:shd w:val="clear" w:color="auto" w:fill="auto"/>
            <w:noWrap/>
            <w:vAlign w:val="bottom"/>
          </w:tcPr>
          <w:p w14:paraId="2C1DAB8B"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0.54</w:t>
            </w:r>
          </w:p>
        </w:tc>
        <w:tc>
          <w:tcPr>
            <w:tcW w:w="1152" w:type="dxa"/>
            <w:tcBorders>
              <w:top w:val="nil"/>
              <w:left w:val="nil"/>
              <w:bottom w:val="nil"/>
              <w:right w:val="nil"/>
            </w:tcBorders>
            <w:shd w:val="clear" w:color="auto" w:fill="auto"/>
          </w:tcPr>
          <w:p w14:paraId="094ACE76" w14:textId="00DF4562" w:rsidR="00C8600F" w:rsidRPr="0079475D" w:rsidRDefault="00C8600F" w:rsidP="00C8600F">
            <w:pPr>
              <w:spacing w:after="0" w:line="240" w:lineRule="auto"/>
              <w:jc w:val="center"/>
              <w:rPr>
                <w:rFonts w:eastAsia="Times New Roman" w:cs="Times New Roman"/>
                <w:color w:val="000000"/>
                <w:sz w:val="20"/>
                <w:szCs w:val="20"/>
              </w:rPr>
            </w:pPr>
            <w:r w:rsidRPr="00015957">
              <w:rPr>
                <w:rFonts w:eastAsia="Times New Roman" w:cs="Times New Roman"/>
                <w:color w:val="000000"/>
                <w:sz w:val="20"/>
                <w:szCs w:val="20"/>
              </w:rPr>
              <w:t>NM</w:t>
            </w:r>
          </w:p>
        </w:tc>
      </w:tr>
      <w:tr w:rsidR="00762D80" w:rsidRPr="0079475D" w14:paraId="28A386DA" w14:textId="77777777" w:rsidTr="00762D80">
        <w:trPr>
          <w:trHeight w:val="301"/>
        </w:trPr>
        <w:tc>
          <w:tcPr>
            <w:tcW w:w="2070" w:type="dxa"/>
            <w:tcBorders>
              <w:top w:val="nil"/>
              <w:left w:val="nil"/>
              <w:bottom w:val="nil"/>
              <w:right w:val="nil"/>
            </w:tcBorders>
            <w:shd w:val="clear" w:color="000000" w:fill="FFFFFF"/>
            <w:noWrap/>
            <w:vAlign w:val="center"/>
            <w:hideMark/>
          </w:tcPr>
          <w:p w14:paraId="6C692152"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TTE.23.M1.WD.66</w:t>
            </w:r>
          </w:p>
        </w:tc>
        <w:tc>
          <w:tcPr>
            <w:tcW w:w="1152" w:type="dxa"/>
            <w:tcBorders>
              <w:top w:val="nil"/>
              <w:left w:val="nil"/>
              <w:bottom w:val="nil"/>
              <w:right w:val="nil"/>
            </w:tcBorders>
            <w:shd w:val="clear" w:color="000000" w:fill="FFFFFF"/>
            <w:noWrap/>
            <w:vAlign w:val="bottom"/>
          </w:tcPr>
          <w:p w14:paraId="18302A72"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7.63</w:t>
            </w:r>
          </w:p>
        </w:tc>
        <w:tc>
          <w:tcPr>
            <w:tcW w:w="1152" w:type="dxa"/>
            <w:tcBorders>
              <w:top w:val="nil"/>
              <w:left w:val="nil"/>
              <w:bottom w:val="nil"/>
              <w:right w:val="nil"/>
            </w:tcBorders>
            <w:shd w:val="clear" w:color="000000" w:fill="FFFFFF"/>
            <w:noWrap/>
            <w:vAlign w:val="bottom"/>
          </w:tcPr>
          <w:p w14:paraId="0AD9215F"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60.65</w:t>
            </w:r>
          </w:p>
        </w:tc>
        <w:tc>
          <w:tcPr>
            <w:tcW w:w="1152" w:type="dxa"/>
            <w:tcBorders>
              <w:top w:val="nil"/>
              <w:left w:val="nil"/>
              <w:bottom w:val="nil"/>
              <w:right w:val="nil"/>
            </w:tcBorders>
            <w:shd w:val="clear" w:color="000000" w:fill="FFFFFF"/>
            <w:noWrap/>
            <w:vAlign w:val="bottom"/>
          </w:tcPr>
          <w:p w14:paraId="46E1F7B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31.72</w:t>
            </w:r>
          </w:p>
        </w:tc>
        <w:tc>
          <w:tcPr>
            <w:tcW w:w="1152" w:type="dxa"/>
            <w:tcBorders>
              <w:top w:val="nil"/>
              <w:left w:val="nil"/>
              <w:bottom w:val="nil"/>
              <w:right w:val="nil"/>
            </w:tcBorders>
            <w:vAlign w:val="bottom"/>
          </w:tcPr>
          <w:p w14:paraId="65E88516"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0.574</w:t>
            </w:r>
          </w:p>
        </w:tc>
        <w:tc>
          <w:tcPr>
            <w:tcW w:w="1152" w:type="dxa"/>
            <w:tcBorders>
              <w:top w:val="nil"/>
              <w:left w:val="nil"/>
              <w:bottom w:val="nil"/>
              <w:right w:val="nil"/>
            </w:tcBorders>
            <w:shd w:val="clear" w:color="auto" w:fill="auto"/>
            <w:noWrap/>
            <w:vAlign w:val="bottom"/>
          </w:tcPr>
          <w:p w14:paraId="24468EE3"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0.60</w:t>
            </w:r>
          </w:p>
        </w:tc>
        <w:tc>
          <w:tcPr>
            <w:tcW w:w="1152" w:type="dxa"/>
            <w:tcBorders>
              <w:top w:val="nil"/>
              <w:left w:val="nil"/>
              <w:bottom w:val="nil"/>
              <w:right w:val="nil"/>
            </w:tcBorders>
            <w:shd w:val="clear" w:color="auto" w:fill="auto"/>
            <w:vAlign w:val="bottom"/>
          </w:tcPr>
          <w:p w14:paraId="41E4518A"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4.56</w:t>
            </w:r>
          </w:p>
        </w:tc>
      </w:tr>
      <w:tr w:rsidR="00762D80" w:rsidRPr="0079475D" w14:paraId="6BDE0F35" w14:textId="77777777" w:rsidTr="00762D80">
        <w:trPr>
          <w:trHeight w:val="301"/>
        </w:trPr>
        <w:tc>
          <w:tcPr>
            <w:tcW w:w="2070" w:type="dxa"/>
            <w:tcBorders>
              <w:top w:val="nil"/>
              <w:left w:val="nil"/>
              <w:bottom w:val="nil"/>
              <w:right w:val="nil"/>
            </w:tcBorders>
            <w:shd w:val="clear" w:color="000000" w:fill="FFFFFF"/>
            <w:noWrap/>
            <w:vAlign w:val="center"/>
            <w:hideMark/>
          </w:tcPr>
          <w:p w14:paraId="2479131E"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TTE.23.M1.WD.70</w:t>
            </w:r>
          </w:p>
        </w:tc>
        <w:tc>
          <w:tcPr>
            <w:tcW w:w="1152" w:type="dxa"/>
            <w:tcBorders>
              <w:top w:val="nil"/>
              <w:left w:val="nil"/>
              <w:bottom w:val="nil"/>
              <w:right w:val="nil"/>
            </w:tcBorders>
            <w:shd w:val="clear" w:color="000000" w:fill="FFFFFF"/>
            <w:noWrap/>
            <w:vAlign w:val="bottom"/>
          </w:tcPr>
          <w:p w14:paraId="53DF2909"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10.25</w:t>
            </w:r>
          </w:p>
        </w:tc>
        <w:tc>
          <w:tcPr>
            <w:tcW w:w="1152" w:type="dxa"/>
            <w:tcBorders>
              <w:top w:val="nil"/>
              <w:left w:val="nil"/>
              <w:bottom w:val="nil"/>
              <w:right w:val="nil"/>
            </w:tcBorders>
            <w:shd w:val="clear" w:color="000000" w:fill="FFFFFF"/>
            <w:noWrap/>
            <w:vAlign w:val="bottom"/>
          </w:tcPr>
          <w:p w14:paraId="33360E85"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60.12</w:t>
            </w:r>
          </w:p>
        </w:tc>
        <w:tc>
          <w:tcPr>
            <w:tcW w:w="1152" w:type="dxa"/>
            <w:tcBorders>
              <w:top w:val="nil"/>
              <w:left w:val="nil"/>
              <w:bottom w:val="nil"/>
              <w:right w:val="nil"/>
            </w:tcBorders>
            <w:shd w:val="clear" w:color="000000" w:fill="FFFFFF"/>
            <w:noWrap/>
            <w:vAlign w:val="bottom"/>
          </w:tcPr>
          <w:p w14:paraId="3BD7CC66"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29.63</w:t>
            </w:r>
          </w:p>
        </w:tc>
        <w:tc>
          <w:tcPr>
            <w:tcW w:w="1152" w:type="dxa"/>
            <w:tcBorders>
              <w:top w:val="nil"/>
              <w:left w:val="nil"/>
              <w:bottom w:val="nil"/>
              <w:right w:val="nil"/>
            </w:tcBorders>
            <w:vAlign w:val="bottom"/>
          </w:tcPr>
          <w:p w14:paraId="60C934DA"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0.528</w:t>
            </w:r>
          </w:p>
        </w:tc>
        <w:tc>
          <w:tcPr>
            <w:tcW w:w="1152" w:type="dxa"/>
            <w:tcBorders>
              <w:top w:val="nil"/>
              <w:left w:val="nil"/>
              <w:bottom w:val="nil"/>
              <w:right w:val="nil"/>
            </w:tcBorders>
            <w:shd w:val="clear" w:color="auto" w:fill="auto"/>
            <w:noWrap/>
            <w:vAlign w:val="bottom"/>
          </w:tcPr>
          <w:p w14:paraId="21FD7A32"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0.61</w:t>
            </w:r>
          </w:p>
        </w:tc>
        <w:tc>
          <w:tcPr>
            <w:tcW w:w="1152" w:type="dxa"/>
            <w:tcBorders>
              <w:top w:val="nil"/>
              <w:left w:val="nil"/>
              <w:bottom w:val="nil"/>
              <w:right w:val="nil"/>
            </w:tcBorders>
            <w:shd w:val="clear" w:color="auto" w:fill="auto"/>
            <w:vAlign w:val="bottom"/>
          </w:tcPr>
          <w:p w14:paraId="1445925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3.91</w:t>
            </w:r>
          </w:p>
        </w:tc>
      </w:tr>
      <w:tr w:rsidR="00C8600F" w:rsidRPr="0079475D" w14:paraId="37BD083D" w14:textId="77777777" w:rsidTr="00907449">
        <w:trPr>
          <w:trHeight w:val="301"/>
        </w:trPr>
        <w:tc>
          <w:tcPr>
            <w:tcW w:w="2070" w:type="dxa"/>
            <w:tcBorders>
              <w:top w:val="nil"/>
              <w:left w:val="nil"/>
              <w:bottom w:val="nil"/>
              <w:right w:val="nil"/>
            </w:tcBorders>
            <w:shd w:val="clear" w:color="000000" w:fill="FFFFFF"/>
            <w:noWrap/>
            <w:vAlign w:val="center"/>
            <w:hideMark/>
          </w:tcPr>
          <w:p w14:paraId="40FA558C"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TTE.23.M1.WD.74</w:t>
            </w:r>
          </w:p>
        </w:tc>
        <w:tc>
          <w:tcPr>
            <w:tcW w:w="1152" w:type="dxa"/>
            <w:tcBorders>
              <w:top w:val="nil"/>
              <w:left w:val="nil"/>
              <w:bottom w:val="nil"/>
              <w:right w:val="nil"/>
            </w:tcBorders>
            <w:shd w:val="clear" w:color="000000" w:fill="FFFFFF"/>
            <w:noWrap/>
            <w:vAlign w:val="bottom"/>
          </w:tcPr>
          <w:p w14:paraId="5EB0A7E9"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5.03</w:t>
            </w:r>
          </w:p>
        </w:tc>
        <w:tc>
          <w:tcPr>
            <w:tcW w:w="1152" w:type="dxa"/>
            <w:tcBorders>
              <w:top w:val="nil"/>
              <w:left w:val="nil"/>
              <w:bottom w:val="nil"/>
              <w:right w:val="nil"/>
            </w:tcBorders>
            <w:shd w:val="clear" w:color="000000" w:fill="FFFFFF"/>
            <w:noWrap/>
            <w:vAlign w:val="bottom"/>
          </w:tcPr>
          <w:p w14:paraId="3A267D7F"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61.95</w:t>
            </w:r>
          </w:p>
        </w:tc>
        <w:tc>
          <w:tcPr>
            <w:tcW w:w="1152" w:type="dxa"/>
            <w:tcBorders>
              <w:top w:val="nil"/>
              <w:left w:val="nil"/>
              <w:bottom w:val="nil"/>
              <w:right w:val="nil"/>
            </w:tcBorders>
            <w:shd w:val="clear" w:color="000000" w:fill="FFFFFF"/>
            <w:noWrap/>
            <w:vAlign w:val="bottom"/>
          </w:tcPr>
          <w:p w14:paraId="71A94188"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33.02</w:t>
            </w:r>
          </w:p>
        </w:tc>
        <w:tc>
          <w:tcPr>
            <w:tcW w:w="1152" w:type="dxa"/>
            <w:tcBorders>
              <w:top w:val="nil"/>
              <w:left w:val="nil"/>
              <w:bottom w:val="nil"/>
              <w:right w:val="nil"/>
            </w:tcBorders>
            <w:vAlign w:val="bottom"/>
          </w:tcPr>
          <w:p w14:paraId="0543FACB"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0.516</w:t>
            </w:r>
          </w:p>
        </w:tc>
        <w:tc>
          <w:tcPr>
            <w:tcW w:w="1152" w:type="dxa"/>
            <w:tcBorders>
              <w:top w:val="nil"/>
              <w:left w:val="nil"/>
              <w:bottom w:val="nil"/>
              <w:right w:val="nil"/>
            </w:tcBorders>
            <w:shd w:val="clear" w:color="auto" w:fill="auto"/>
            <w:noWrap/>
            <w:vAlign w:val="bottom"/>
          </w:tcPr>
          <w:p w14:paraId="1BF8DEF1"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0.58</w:t>
            </w:r>
          </w:p>
        </w:tc>
        <w:tc>
          <w:tcPr>
            <w:tcW w:w="1152" w:type="dxa"/>
            <w:tcBorders>
              <w:top w:val="nil"/>
              <w:left w:val="nil"/>
              <w:bottom w:val="nil"/>
              <w:right w:val="nil"/>
            </w:tcBorders>
            <w:shd w:val="clear" w:color="auto" w:fill="auto"/>
          </w:tcPr>
          <w:p w14:paraId="358D88EF" w14:textId="33592BB3" w:rsidR="00C8600F" w:rsidRPr="0079475D" w:rsidRDefault="00C8600F" w:rsidP="00C8600F">
            <w:pPr>
              <w:spacing w:after="0" w:line="240" w:lineRule="auto"/>
              <w:jc w:val="center"/>
              <w:rPr>
                <w:rFonts w:eastAsia="Times New Roman" w:cs="Times New Roman"/>
                <w:color w:val="000000"/>
                <w:sz w:val="20"/>
                <w:szCs w:val="20"/>
              </w:rPr>
            </w:pPr>
            <w:r w:rsidRPr="00501F0F">
              <w:rPr>
                <w:rFonts w:eastAsia="Times New Roman" w:cs="Times New Roman"/>
                <w:color w:val="000000"/>
                <w:sz w:val="20"/>
                <w:szCs w:val="20"/>
              </w:rPr>
              <w:t>NM</w:t>
            </w:r>
          </w:p>
        </w:tc>
      </w:tr>
      <w:tr w:rsidR="00C8600F" w:rsidRPr="0079475D" w14:paraId="7CDCEBFC" w14:textId="77777777" w:rsidTr="00907449">
        <w:trPr>
          <w:trHeight w:val="301"/>
        </w:trPr>
        <w:tc>
          <w:tcPr>
            <w:tcW w:w="2070" w:type="dxa"/>
            <w:tcBorders>
              <w:top w:val="nil"/>
              <w:left w:val="nil"/>
              <w:bottom w:val="nil"/>
              <w:right w:val="nil"/>
            </w:tcBorders>
            <w:shd w:val="clear" w:color="000000" w:fill="FFFFFF"/>
            <w:noWrap/>
            <w:vAlign w:val="center"/>
            <w:hideMark/>
          </w:tcPr>
          <w:p w14:paraId="69F1E732"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TTE.23.M1.WD.78</w:t>
            </w:r>
          </w:p>
        </w:tc>
        <w:tc>
          <w:tcPr>
            <w:tcW w:w="1152" w:type="dxa"/>
            <w:tcBorders>
              <w:top w:val="nil"/>
              <w:left w:val="nil"/>
              <w:bottom w:val="nil"/>
              <w:right w:val="nil"/>
            </w:tcBorders>
            <w:shd w:val="clear" w:color="000000" w:fill="FFFFFF"/>
            <w:noWrap/>
            <w:vAlign w:val="bottom"/>
          </w:tcPr>
          <w:p w14:paraId="003F5D9B"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4.75</w:t>
            </w:r>
          </w:p>
        </w:tc>
        <w:tc>
          <w:tcPr>
            <w:tcW w:w="1152" w:type="dxa"/>
            <w:tcBorders>
              <w:top w:val="nil"/>
              <w:left w:val="nil"/>
              <w:bottom w:val="nil"/>
              <w:right w:val="nil"/>
            </w:tcBorders>
            <w:shd w:val="clear" w:color="000000" w:fill="FFFFFF"/>
            <w:noWrap/>
            <w:vAlign w:val="bottom"/>
          </w:tcPr>
          <w:p w14:paraId="19F6C121"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61.37</w:t>
            </w:r>
          </w:p>
        </w:tc>
        <w:tc>
          <w:tcPr>
            <w:tcW w:w="1152" w:type="dxa"/>
            <w:tcBorders>
              <w:top w:val="nil"/>
              <w:left w:val="nil"/>
              <w:bottom w:val="nil"/>
              <w:right w:val="nil"/>
            </w:tcBorders>
            <w:shd w:val="clear" w:color="000000" w:fill="FFFFFF"/>
            <w:noWrap/>
            <w:vAlign w:val="bottom"/>
          </w:tcPr>
          <w:p w14:paraId="2A5BBCD9"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33.88</w:t>
            </w:r>
          </w:p>
        </w:tc>
        <w:tc>
          <w:tcPr>
            <w:tcW w:w="1152" w:type="dxa"/>
            <w:tcBorders>
              <w:top w:val="nil"/>
              <w:left w:val="nil"/>
              <w:bottom w:val="nil"/>
              <w:right w:val="nil"/>
            </w:tcBorders>
            <w:vAlign w:val="bottom"/>
          </w:tcPr>
          <w:p w14:paraId="1C6898F9"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0.572</w:t>
            </w:r>
          </w:p>
        </w:tc>
        <w:tc>
          <w:tcPr>
            <w:tcW w:w="1152" w:type="dxa"/>
            <w:tcBorders>
              <w:top w:val="nil"/>
              <w:left w:val="nil"/>
              <w:bottom w:val="nil"/>
              <w:right w:val="nil"/>
            </w:tcBorders>
            <w:shd w:val="clear" w:color="auto" w:fill="auto"/>
            <w:noWrap/>
            <w:vAlign w:val="bottom"/>
          </w:tcPr>
          <w:p w14:paraId="73C140BA"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0.57</w:t>
            </w:r>
          </w:p>
        </w:tc>
        <w:tc>
          <w:tcPr>
            <w:tcW w:w="1152" w:type="dxa"/>
            <w:tcBorders>
              <w:top w:val="nil"/>
              <w:left w:val="nil"/>
              <w:bottom w:val="nil"/>
              <w:right w:val="nil"/>
            </w:tcBorders>
            <w:shd w:val="clear" w:color="auto" w:fill="auto"/>
          </w:tcPr>
          <w:p w14:paraId="57DD0938" w14:textId="7EEE47BE" w:rsidR="00C8600F" w:rsidRPr="0079475D" w:rsidRDefault="00C8600F" w:rsidP="00C8600F">
            <w:pPr>
              <w:spacing w:after="0" w:line="240" w:lineRule="auto"/>
              <w:jc w:val="center"/>
              <w:rPr>
                <w:rFonts w:eastAsia="Times New Roman" w:cs="Times New Roman"/>
                <w:color w:val="000000"/>
                <w:sz w:val="20"/>
                <w:szCs w:val="20"/>
              </w:rPr>
            </w:pPr>
            <w:r w:rsidRPr="00501F0F">
              <w:rPr>
                <w:rFonts w:eastAsia="Times New Roman" w:cs="Times New Roman"/>
                <w:color w:val="000000"/>
                <w:sz w:val="20"/>
                <w:szCs w:val="20"/>
              </w:rPr>
              <w:t>NM</w:t>
            </w:r>
          </w:p>
        </w:tc>
      </w:tr>
      <w:tr w:rsidR="00C8600F" w:rsidRPr="0079475D" w14:paraId="3506DFE3" w14:textId="77777777" w:rsidTr="00907449">
        <w:trPr>
          <w:trHeight w:val="301"/>
        </w:trPr>
        <w:tc>
          <w:tcPr>
            <w:tcW w:w="2070" w:type="dxa"/>
            <w:tcBorders>
              <w:top w:val="nil"/>
              <w:left w:val="nil"/>
              <w:bottom w:val="nil"/>
              <w:right w:val="nil"/>
            </w:tcBorders>
            <w:shd w:val="clear" w:color="000000" w:fill="FFFFFF"/>
            <w:noWrap/>
            <w:vAlign w:val="center"/>
            <w:hideMark/>
          </w:tcPr>
          <w:p w14:paraId="42561137"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TTE.23.M1.WD.82</w:t>
            </w:r>
          </w:p>
        </w:tc>
        <w:tc>
          <w:tcPr>
            <w:tcW w:w="1152" w:type="dxa"/>
            <w:tcBorders>
              <w:top w:val="nil"/>
              <w:left w:val="nil"/>
              <w:bottom w:val="nil"/>
              <w:right w:val="nil"/>
            </w:tcBorders>
            <w:shd w:val="clear" w:color="000000" w:fill="FFFFFF"/>
            <w:noWrap/>
            <w:vAlign w:val="bottom"/>
          </w:tcPr>
          <w:p w14:paraId="7ADF4FC1"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5.83</w:t>
            </w:r>
          </w:p>
        </w:tc>
        <w:tc>
          <w:tcPr>
            <w:tcW w:w="1152" w:type="dxa"/>
            <w:tcBorders>
              <w:top w:val="nil"/>
              <w:left w:val="nil"/>
              <w:bottom w:val="nil"/>
              <w:right w:val="nil"/>
            </w:tcBorders>
            <w:shd w:val="clear" w:color="000000" w:fill="FFFFFF"/>
            <w:noWrap/>
            <w:vAlign w:val="bottom"/>
          </w:tcPr>
          <w:p w14:paraId="6403AB14"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61.90</w:t>
            </w:r>
          </w:p>
        </w:tc>
        <w:tc>
          <w:tcPr>
            <w:tcW w:w="1152" w:type="dxa"/>
            <w:tcBorders>
              <w:top w:val="nil"/>
              <w:left w:val="nil"/>
              <w:bottom w:val="nil"/>
              <w:right w:val="nil"/>
            </w:tcBorders>
            <w:shd w:val="clear" w:color="000000" w:fill="FFFFFF"/>
            <w:noWrap/>
            <w:vAlign w:val="bottom"/>
          </w:tcPr>
          <w:p w14:paraId="7BC703CA"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32.27</w:t>
            </w:r>
          </w:p>
        </w:tc>
        <w:tc>
          <w:tcPr>
            <w:tcW w:w="1152" w:type="dxa"/>
            <w:tcBorders>
              <w:top w:val="nil"/>
              <w:left w:val="nil"/>
              <w:bottom w:val="nil"/>
              <w:right w:val="nil"/>
            </w:tcBorders>
            <w:vAlign w:val="bottom"/>
          </w:tcPr>
          <w:p w14:paraId="1CE9614F"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0.380</w:t>
            </w:r>
          </w:p>
        </w:tc>
        <w:tc>
          <w:tcPr>
            <w:tcW w:w="1152" w:type="dxa"/>
            <w:tcBorders>
              <w:top w:val="nil"/>
              <w:left w:val="nil"/>
              <w:bottom w:val="nil"/>
              <w:right w:val="nil"/>
            </w:tcBorders>
            <w:shd w:val="clear" w:color="auto" w:fill="auto"/>
            <w:noWrap/>
            <w:vAlign w:val="bottom"/>
          </w:tcPr>
          <w:p w14:paraId="4046D02B"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0.65</w:t>
            </w:r>
          </w:p>
        </w:tc>
        <w:tc>
          <w:tcPr>
            <w:tcW w:w="1152" w:type="dxa"/>
            <w:tcBorders>
              <w:top w:val="nil"/>
              <w:left w:val="nil"/>
              <w:bottom w:val="nil"/>
              <w:right w:val="nil"/>
            </w:tcBorders>
            <w:shd w:val="clear" w:color="auto" w:fill="auto"/>
          </w:tcPr>
          <w:p w14:paraId="77ACCB7F" w14:textId="16433C70" w:rsidR="00C8600F" w:rsidRPr="0079475D" w:rsidRDefault="00C8600F" w:rsidP="00C8600F">
            <w:pPr>
              <w:spacing w:after="0" w:line="240" w:lineRule="auto"/>
              <w:jc w:val="center"/>
              <w:rPr>
                <w:rFonts w:eastAsia="Times New Roman" w:cs="Times New Roman"/>
                <w:color w:val="000000"/>
                <w:sz w:val="20"/>
                <w:szCs w:val="20"/>
              </w:rPr>
            </w:pPr>
            <w:r w:rsidRPr="00501F0F">
              <w:rPr>
                <w:rFonts w:eastAsia="Times New Roman" w:cs="Times New Roman"/>
                <w:color w:val="000000"/>
                <w:sz w:val="20"/>
                <w:szCs w:val="20"/>
              </w:rPr>
              <w:t>NM</w:t>
            </w:r>
          </w:p>
        </w:tc>
      </w:tr>
      <w:tr w:rsidR="00762D80" w:rsidRPr="0079475D" w14:paraId="45CA62C4" w14:textId="77777777" w:rsidTr="00762D80">
        <w:trPr>
          <w:trHeight w:val="301"/>
        </w:trPr>
        <w:tc>
          <w:tcPr>
            <w:tcW w:w="2070" w:type="dxa"/>
            <w:tcBorders>
              <w:top w:val="nil"/>
              <w:left w:val="nil"/>
              <w:right w:val="nil"/>
            </w:tcBorders>
            <w:shd w:val="clear" w:color="000000" w:fill="FFFFFF"/>
            <w:noWrap/>
            <w:vAlign w:val="center"/>
            <w:hideMark/>
          </w:tcPr>
          <w:p w14:paraId="63C7D996"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TTE.23.M1.WD.86</w:t>
            </w:r>
          </w:p>
        </w:tc>
        <w:tc>
          <w:tcPr>
            <w:tcW w:w="1152" w:type="dxa"/>
            <w:tcBorders>
              <w:top w:val="nil"/>
              <w:left w:val="nil"/>
              <w:right w:val="nil"/>
            </w:tcBorders>
            <w:shd w:val="clear" w:color="000000" w:fill="FFFFFF"/>
            <w:noWrap/>
            <w:vAlign w:val="bottom"/>
          </w:tcPr>
          <w:p w14:paraId="04F32C55"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9.80</w:t>
            </w:r>
          </w:p>
        </w:tc>
        <w:tc>
          <w:tcPr>
            <w:tcW w:w="1152" w:type="dxa"/>
            <w:tcBorders>
              <w:top w:val="nil"/>
              <w:left w:val="nil"/>
              <w:right w:val="nil"/>
            </w:tcBorders>
            <w:shd w:val="clear" w:color="000000" w:fill="FFFFFF"/>
            <w:noWrap/>
            <w:vAlign w:val="bottom"/>
          </w:tcPr>
          <w:p w14:paraId="7FF86E60"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62.91</w:t>
            </w:r>
          </w:p>
        </w:tc>
        <w:tc>
          <w:tcPr>
            <w:tcW w:w="1152" w:type="dxa"/>
            <w:tcBorders>
              <w:top w:val="nil"/>
              <w:left w:val="nil"/>
              <w:right w:val="nil"/>
            </w:tcBorders>
            <w:shd w:val="clear" w:color="000000" w:fill="FFFFFF"/>
            <w:noWrap/>
            <w:vAlign w:val="bottom"/>
          </w:tcPr>
          <w:p w14:paraId="78AF4D3C"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27.29</w:t>
            </w:r>
          </w:p>
        </w:tc>
        <w:tc>
          <w:tcPr>
            <w:tcW w:w="1152" w:type="dxa"/>
            <w:tcBorders>
              <w:top w:val="nil"/>
              <w:left w:val="nil"/>
              <w:right w:val="nil"/>
            </w:tcBorders>
            <w:vAlign w:val="bottom"/>
          </w:tcPr>
          <w:p w14:paraId="7832FA71"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0.530</w:t>
            </w:r>
          </w:p>
        </w:tc>
        <w:tc>
          <w:tcPr>
            <w:tcW w:w="1152" w:type="dxa"/>
            <w:tcBorders>
              <w:top w:val="nil"/>
              <w:left w:val="nil"/>
              <w:right w:val="nil"/>
            </w:tcBorders>
            <w:shd w:val="clear" w:color="auto" w:fill="auto"/>
            <w:noWrap/>
            <w:vAlign w:val="bottom"/>
          </w:tcPr>
          <w:p w14:paraId="56BEC6CC"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0.63</w:t>
            </w:r>
          </w:p>
        </w:tc>
        <w:tc>
          <w:tcPr>
            <w:tcW w:w="1152" w:type="dxa"/>
            <w:tcBorders>
              <w:top w:val="nil"/>
              <w:left w:val="nil"/>
              <w:right w:val="nil"/>
            </w:tcBorders>
            <w:shd w:val="clear" w:color="auto" w:fill="auto"/>
            <w:vAlign w:val="bottom"/>
          </w:tcPr>
          <w:p w14:paraId="6FDD62CA"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5.88</w:t>
            </w:r>
          </w:p>
        </w:tc>
      </w:tr>
      <w:tr w:rsidR="00762D80" w:rsidRPr="0079475D" w14:paraId="29DE7B10" w14:textId="77777777" w:rsidTr="00762D80">
        <w:trPr>
          <w:trHeight w:val="301"/>
        </w:trPr>
        <w:tc>
          <w:tcPr>
            <w:tcW w:w="2070" w:type="dxa"/>
            <w:tcBorders>
              <w:top w:val="nil"/>
              <w:left w:val="nil"/>
              <w:bottom w:val="single" w:sz="4" w:space="0" w:color="auto"/>
              <w:right w:val="nil"/>
            </w:tcBorders>
            <w:shd w:val="clear" w:color="000000" w:fill="FFFFFF"/>
            <w:noWrap/>
            <w:vAlign w:val="center"/>
            <w:hideMark/>
          </w:tcPr>
          <w:p w14:paraId="003BCD47"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TTE.23.M1.WD.90</w:t>
            </w:r>
          </w:p>
        </w:tc>
        <w:tc>
          <w:tcPr>
            <w:tcW w:w="1152" w:type="dxa"/>
            <w:tcBorders>
              <w:top w:val="nil"/>
              <w:left w:val="nil"/>
              <w:bottom w:val="single" w:sz="4" w:space="0" w:color="auto"/>
              <w:right w:val="nil"/>
            </w:tcBorders>
            <w:shd w:val="clear" w:color="000000" w:fill="FFFFFF"/>
            <w:noWrap/>
            <w:vAlign w:val="bottom"/>
          </w:tcPr>
          <w:p w14:paraId="113EC8A1"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18.68</w:t>
            </w:r>
          </w:p>
        </w:tc>
        <w:tc>
          <w:tcPr>
            <w:tcW w:w="1152" w:type="dxa"/>
            <w:tcBorders>
              <w:top w:val="nil"/>
              <w:left w:val="nil"/>
              <w:bottom w:val="single" w:sz="4" w:space="0" w:color="auto"/>
              <w:right w:val="nil"/>
            </w:tcBorders>
            <w:shd w:val="clear" w:color="000000" w:fill="FFFFFF"/>
            <w:noWrap/>
            <w:vAlign w:val="bottom"/>
          </w:tcPr>
          <w:p w14:paraId="30A385EF"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60.26</w:t>
            </w:r>
          </w:p>
        </w:tc>
        <w:tc>
          <w:tcPr>
            <w:tcW w:w="1152" w:type="dxa"/>
            <w:tcBorders>
              <w:top w:val="nil"/>
              <w:left w:val="nil"/>
              <w:bottom w:val="single" w:sz="4" w:space="0" w:color="auto"/>
              <w:right w:val="nil"/>
            </w:tcBorders>
            <w:shd w:val="clear" w:color="000000" w:fill="FFFFFF"/>
            <w:noWrap/>
            <w:vAlign w:val="bottom"/>
          </w:tcPr>
          <w:p w14:paraId="0C55E193"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21.06</w:t>
            </w:r>
          </w:p>
        </w:tc>
        <w:tc>
          <w:tcPr>
            <w:tcW w:w="1152" w:type="dxa"/>
            <w:tcBorders>
              <w:top w:val="nil"/>
              <w:left w:val="nil"/>
              <w:bottom w:val="single" w:sz="4" w:space="0" w:color="auto"/>
              <w:right w:val="nil"/>
            </w:tcBorders>
            <w:vAlign w:val="bottom"/>
          </w:tcPr>
          <w:p w14:paraId="55BB6F7C"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0.562</w:t>
            </w:r>
          </w:p>
        </w:tc>
        <w:tc>
          <w:tcPr>
            <w:tcW w:w="1152" w:type="dxa"/>
            <w:tcBorders>
              <w:top w:val="nil"/>
              <w:left w:val="nil"/>
              <w:bottom w:val="single" w:sz="4" w:space="0" w:color="auto"/>
              <w:right w:val="nil"/>
            </w:tcBorders>
            <w:shd w:val="clear" w:color="auto" w:fill="auto"/>
            <w:noWrap/>
            <w:vAlign w:val="bottom"/>
          </w:tcPr>
          <w:p w14:paraId="12B0D2E6"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0.60</w:t>
            </w:r>
          </w:p>
        </w:tc>
        <w:tc>
          <w:tcPr>
            <w:tcW w:w="1152" w:type="dxa"/>
            <w:tcBorders>
              <w:top w:val="nil"/>
              <w:left w:val="nil"/>
              <w:bottom w:val="single" w:sz="4" w:space="0" w:color="auto"/>
              <w:right w:val="nil"/>
            </w:tcBorders>
            <w:shd w:val="clear" w:color="auto" w:fill="auto"/>
            <w:vAlign w:val="bottom"/>
          </w:tcPr>
          <w:p w14:paraId="249775C8"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3.74</w:t>
            </w:r>
          </w:p>
        </w:tc>
      </w:tr>
      <w:tr w:rsidR="00762D80" w:rsidRPr="0079475D" w14:paraId="64381D06" w14:textId="77777777" w:rsidTr="00B45970">
        <w:trPr>
          <w:trHeight w:val="301"/>
        </w:trPr>
        <w:tc>
          <w:tcPr>
            <w:tcW w:w="8982" w:type="dxa"/>
            <w:gridSpan w:val="7"/>
            <w:tcBorders>
              <w:top w:val="nil"/>
              <w:left w:val="nil"/>
              <w:bottom w:val="single" w:sz="4" w:space="0" w:color="auto"/>
              <w:right w:val="nil"/>
            </w:tcBorders>
            <w:shd w:val="clear" w:color="000000" w:fill="FFFFFF"/>
            <w:noWrap/>
            <w:vAlign w:val="center"/>
          </w:tcPr>
          <w:p w14:paraId="0AC93663" w14:textId="3E318436" w:rsidR="00762D80" w:rsidRPr="0079475D" w:rsidRDefault="00762D80" w:rsidP="00762D80">
            <w:pPr>
              <w:spacing w:after="0" w:line="240" w:lineRule="auto"/>
              <w:rPr>
                <w:rFonts w:cs="Times New Roman"/>
                <w:sz w:val="20"/>
                <w:szCs w:val="20"/>
              </w:rPr>
            </w:pPr>
            <w:r w:rsidRPr="00762D80">
              <w:rPr>
                <w:rFonts w:eastAsia="Times New Roman" w:cs="Times New Roman"/>
                <w:color w:val="000000"/>
                <w:szCs w:val="24"/>
              </w:rPr>
              <w:lastRenderedPageBreak/>
              <w:t>Table</w:t>
            </w:r>
            <w:r>
              <w:rPr>
                <w:rFonts w:eastAsia="Times New Roman" w:cs="Times New Roman"/>
                <w:color w:val="000000"/>
                <w:szCs w:val="24"/>
              </w:rPr>
              <w:t xml:space="preserve"> A.1 Continued</w:t>
            </w:r>
          </w:p>
        </w:tc>
      </w:tr>
      <w:tr w:rsidR="00762D80" w:rsidRPr="0079475D" w14:paraId="0AC0864C" w14:textId="77777777" w:rsidTr="00762D80">
        <w:trPr>
          <w:trHeight w:val="602"/>
        </w:trPr>
        <w:tc>
          <w:tcPr>
            <w:tcW w:w="2070" w:type="dxa"/>
            <w:tcBorders>
              <w:top w:val="single" w:sz="8" w:space="0" w:color="auto"/>
              <w:left w:val="nil"/>
              <w:bottom w:val="single" w:sz="8" w:space="0" w:color="auto"/>
              <w:right w:val="nil"/>
            </w:tcBorders>
            <w:shd w:val="clear" w:color="auto" w:fill="auto"/>
            <w:noWrap/>
            <w:vAlign w:val="center"/>
            <w:hideMark/>
          </w:tcPr>
          <w:p w14:paraId="1C591E2D" w14:textId="20E413DE" w:rsidR="00762D80" w:rsidRPr="0079475D" w:rsidRDefault="00762D80" w:rsidP="00B40898">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Sample ID</w:t>
            </w:r>
          </w:p>
        </w:tc>
        <w:tc>
          <w:tcPr>
            <w:tcW w:w="1152" w:type="dxa"/>
            <w:tcBorders>
              <w:top w:val="single" w:sz="8" w:space="0" w:color="auto"/>
              <w:left w:val="nil"/>
              <w:bottom w:val="single" w:sz="8" w:space="0" w:color="auto"/>
              <w:right w:val="nil"/>
            </w:tcBorders>
            <w:shd w:val="clear" w:color="auto" w:fill="auto"/>
            <w:noWrap/>
            <w:vAlign w:val="center"/>
            <w:hideMark/>
          </w:tcPr>
          <w:p w14:paraId="21E75A39" w14:textId="77777777" w:rsidR="00762D80" w:rsidRPr="0079475D" w:rsidRDefault="00762D80" w:rsidP="00B40898">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 xml:space="preserve">% Sand </w:t>
            </w:r>
          </w:p>
        </w:tc>
        <w:tc>
          <w:tcPr>
            <w:tcW w:w="1152" w:type="dxa"/>
            <w:tcBorders>
              <w:top w:val="single" w:sz="8" w:space="0" w:color="auto"/>
              <w:left w:val="nil"/>
              <w:bottom w:val="single" w:sz="8" w:space="0" w:color="auto"/>
              <w:right w:val="nil"/>
            </w:tcBorders>
            <w:shd w:val="clear" w:color="auto" w:fill="auto"/>
            <w:noWrap/>
            <w:vAlign w:val="center"/>
            <w:hideMark/>
          </w:tcPr>
          <w:p w14:paraId="437D0730" w14:textId="77777777" w:rsidR="00762D80" w:rsidRPr="0079475D" w:rsidRDefault="00762D80" w:rsidP="00B40898">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 Silt</w:t>
            </w:r>
          </w:p>
        </w:tc>
        <w:tc>
          <w:tcPr>
            <w:tcW w:w="1152" w:type="dxa"/>
            <w:tcBorders>
              <w:top w:val="single" w:sz="8" w:space="0" w:color="auto"/>
              <w:left w:val="nil"/>
              <w:bottom w:val="single" w:sz="8" w:space="0" w:color="auto"/>
              <w:right w:val="nil"/>
            </w:tcBorders>
            <w:shd w:val="clear" w:color="auto" w:fill="auto"/>
            <w:vAlign w:val="center"/>
            <w:hideMark/>
          </w:tcPr>
          <w:p w14:paraId="2E89850B" w14:textId="77777777" w:rsidR="00762D80" w:rsidRPr="0079475D" w:rsidRDefault="00762D80" w:rsidP="00B40898">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 Clay</w:t>
            </w:r>
          </w:p>
        </w:tc>
        <w:tc>
          <w:tcPr>
            <w:tcW w:w="1152" w:type="dxa"/>
            <w:tcBorders>
              <w:top w:val="single" w:sz="8" w:space="0" w:color="auto"/>
              <w:left w:val="nil"/>
              <w:bottom w:val="single" w:sz="8" w:space="0" w:color="auto"/>
              <w:right w:val="nil"/>
            </w:tcBorders>
            <w:vAlign w:val="center"/>
          </w:tcPr>
          <w:p w14:paraId="730C9154" w14:textId="77777777" w:rsidR="004C0664" w:rsidRDefault="00762D80" w:rsidP="00B40898">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Bulk Density</w:t>
            </w:r>
          </w:p>
          <w:p w14:paraId="6CC1D135" w14:textId="54C949DC" w:rsidR="00762D80" w:rsidRPr="0079475D" w:rsidRDefault="004C0664" w:rsidP="00B40898">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(g</w:t>
            </w:r>
            <w:r>
              <w:rPr>
                <w:rFonts w:eastAsia="Times New Roman" w:cs="Times New Roman"/>
                <w:b/>
                <w:bCs/>
                <w:color w:val="000000"/>
                <w:sz w:val="20"/>
                <w:szCs w:val="20"/>
              </w:rPr>
              <w:t xml:space="preserve"> </w:t>
            </w:r>
            <w:r w:rsidRPr="0079475D">
              <w:rPr>
                <w:rFonts w:eastAsia="Times New Roman" w:cs="Times New Roman"/>
                <w:b/>
                <w:bCs/>
                <w:color w:val="000000"/>
                <w:sz w:val="20"/>
                <w:szCs w:val="20"/>
              </w:rPr>
              <w:t>c</w:t>
            </w:r>
            <w:r>
              <w:rPr>
                <w:rFonts w:eastAsia="Times New Roman" w:cs="Times New Roman"/>
                <w:b/>
                <w:bCs/>
                <w:color w:val="000000"/>
                <w:sz w:val="20"/>
                <w:szCs w:val="20"/>
              </w:rPr>
              <w:t>m</w:t>
            </w:r>
            <w:r w:rsidRPr="00923289">
              <w:rPr>
                <w:rFonts w:eastAsia="Times New Roman" w:cs="Times New Roman"/>
                <w:b/>
                <w:bCs/>
                <w:color w:val="000000"/>
                <w:sz w:val="20"/>
                <w:szCs w:val="20"/>
                <w:vertAlign w:val="superscript"/>
              </w:rPr>
              <w:t>-3</w:t>
            </w:r>
            <w:r w:rsidRPr="0079475D">
              <w:rPr>
                <w:rFonts w:eastAsia="Times New Roman" w:cs="Times New Roman"/>
                <w:b/>
                <w:bCs/>
                <w:color w:val="000000"/>
                <w:sz w:val="20"/>
                <w:szCs w:val="20"/>
              </w:rPr>
              <w:t>)</w:t>
            </w:r>
          </w:p>
        </w:tc>
        <w:tc>
          <w:tcPr>
            <w:tcW w:w="1152" w:type="dxa"/>
            <w:tcBorders>
              <w:top w:val="single" w:sz="8" w:space="0" w:color="auto"/>
              <w:left w:val="nil"/>
              <w:bottom w:val="single" w:sz="8" w:space="0" w:color="auto"/>
              <w:right w:val="nil"/>
            </w:tcBorders>
            <w:shd w:val="clear" w:color="auto" w:fill="auto"/>
            <w:noWrap/>
            <w:vAlign w:val="center"/>
            <w:hideMark/>
          </w:tcPr>
          <w:p w14:paraId="6283D2C4" w14:textId="3C801BD8" w:rsidR="00762D80" w:rsidRPr="0079475D" w:rsidRDefault="00762D80" w:rsidP="00B40898">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Water Fraction</w:t>
            </w:r>
            <w:r>
              <w:rPr>
                <w:rFonts w:eastAsia="Times New Roman" w:cs="Times New Roman"/>
                <w:b/>
                <w:bCs/>
                <w:color w:val="000000"/>
                <w:sz w:val="20"/>
                <w:szCs w:val="20"/>
              </w:rPr>
              <w:t xml:space="preserve"> (g)</w:t>
            </w:r>
          </w:p>
        </w:tc>
        <w:tc>
          <w:tcPr>
            <w:tcW w:w="1152" w:type="dxa"/>
            <w:tcBorders>
              <w:top w:val="single" w:sz="8" w:space="0" w:color="auto"/>
              <w:left w:val="nil"/>
              <w:bottom w:val="single" w:sz="8" w:space="0" w:color="auto"/>
              <w:right w:val="nil"/>
            </w:tcBorders>
            <w:shd w:val="clear" w:color="auto" w:fill="auto"/>
            <w:noWrap/>
            <w:vAlign w:val="center"/>
            <w:hideMark/>
          </w:tcPr>
          <w:p w14:paraId="7639946C" w14:textId="77777777" w:rsidR="00762D80" w:rsidRPr="0079475D" w:rsidRDefault="00762D80" w:rsidP="00B40898">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 Org. C</w:t>
            </w:r>
          </w:p>
        </w:tc>
      </w:tr>
      <w:tr w:rsidR="00762D80" w:rsidRPr="0079475D" w14:paraId="327D2F80" w14:textId="77777777" w:rsidTr="00762D80">
        <w:trPr>
          <w:trHeight w:val="301"/>
        </w:trPr>
        <w:tc>
          <w:tcPr>
            <w:tcW w:w="2070" w:type="dxa"/>
            <w:tcBorders>
              <w:top w:val="single" w:sz="8" w:space="0" w:color="auto"/>
              <w:left w:val="nil"/>
              <w:bottom w:val="nil"/>
              <w:right w:val="nil"/>
            </w:tcBorders>
            <w:shd w:val="clear" w:color="000000" w:fill="FFFFFF"/>
            <w:noWrap/>
            <w:vAlign w:val="center"/>
            <w:hideMark/>
          </w:tcPr>
          <w:p w14:paraId="16ECD19A"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TTE.23.M2.WD.2</w:t>
            </w:r>
          </w:p>
        </w:tc>
        <w:tc>
          <w:tcPr>
            <w:tcW w:w="1152" w:type="dxa"/>
            <w:tcBorders>
              <w:top w:val="single" w:sz="8" w:space="0" w:color="auto"/>
              <w:left w:val="nil"/>
              <w:bottom w:val="nil"/>
              <w:right w:val="nil"/>
            </w:tcBorders>
            <w:shd w:val="clear" w:color="000000" w:fill="FFFFFF"/>
            <w:noWrap/>
            <w:vAlign w:val="bottom"/>
          </w:tcPr>
          <w:p w14:paraId="1631B912"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7.66</w:t>
            </w:r>
          </w:p>
        </w:tc>
        <w:tc>
          <w:tcPr>
            <w:tcW w:w="1152" w:type="dxa"/>
            <w:tcBorders>
              <w:top w:val="single" w:sz="8" w:space="0" w:color="auto"/>
              <w:left w:val="nil"/>
              <w:bottom w:val="nil"/>
              <w:right w:val="nil"/>
            </w:tcBorders>
            <w:shd w:val="clear" w:color="000000" w:fill="FFFFFF"/>
            <w:noWrap/>
            <w:vAlign w:val="bottom"/>
          </w:tcPr>
          <w:p w14:paraId="0C959CE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61.36</w:t>
            </w:r>
          </w:p>
        </w:tc>
        <w:tc>
          <w:tcPr>
            <w:tcW w:w="1152" w:type="dxa"/>
            <w:tcBorders>
              <w:top w:val="single" w:sz="8" w:space="0" w:color="auto"/>
              <w:left w:val="nil"/>
              <w:bottom w:val="nil"/>
              <w:right w:val="nil"/>
            </w:tcBorders>
            <w:shd w:val="clear" w:color="000000" w:fill="FFFFFF"/>
            <w:noWrap/>
            <w:vAlign w:val="bottom"/>
          </w:tcPr>
          <w:p w14:paraId="62B096E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30.98</w:t>
            </w:r>
          </w:p>
        </w:tc>
        <w:tc>
          <w:tcPr>
            <w:tcW w:w="1152" w:type="dxa"/>
            <w:tcBorders>
              <w:top w:val="single" w:sz="8" w:space="0" w:color="auto"/>
              <w:left w:val="nil"/>
              <w:bottom w:val="nil"/>
              <w:right w:val="nil"/>
            </w:tcBorders>
            <w:vAlign w:val="bottom"/>
          </w:tcPr>
          <w:p w14:paraId="2B998E48"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0.198</w:t>
            </w:r>
          </w:p>
        </w:tc>
        <w:tc>
          <w:tcPr>
            <w:tcW w:w="1152" w:type="dxa"/>
            <w:tcBorders>
              <w:top w:val="single" w:sz="8" w:space="0" w:color="auto"/>
              <w:left w:val="nil"/>
              <w:bottom w:val="nil"/>
              <w:right w:val="nil"/>
            </w:tcBorders>
            <w:shd w:val="clear" w:color="auto" w:fill="auto"/>
            <w:noWrap/>
            <w:vAlign w:val="bottom"/>
          </w:tcPr>
          <w:p w14:paraId="3CF437BF"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0.82</w:t>
            </w:r>
          </w:p>
        </w:tc>
        <w:tc>
          <w:tcPr>
            <w:tcW w:w="1152" w:type="dxa"/>
            <w:tcBorders>
              <w:top w:val="single" w:sz="8" w:space="0" w:color="auto"/>
              <w:left w:val="nil"/>
              <w:bottom w:val="nil"/>
              <w:right w:val="nil"/>
            </w:tcBorders>
            <w:shd w:val="clear" w:color="auto" w:fill="auto"/>
            <w:vAlign w:val="bottom"/>
          </w:tcPr>
          <w:p w14:paraId="000B8131"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22.15</w:t>
            </w:r>
          </w:p>
        </w:tc>
      </w:tr>
      <w:tr w:rsidR="00762D80" w:rsidRPr="0079475D" w14:paraId="239CC0B3" w14:textId="77777777" w:rsidTr="00762D80">
        <w:trPr>
          <w:trHeight w:val="301"/>
        </w:trPr>
        <w:tc>
          <w:tcPr>
            <w:tcW w:w="2070" w:type="dxa"/>
            <w:tcBorders>
              <w:top w:val="nil"/>
              <w:left w:val="nil"/>
              <w:bottom w:val="nil"/>
              <w:right w:val="nil"/>
            </w:tcBorders>
            <w:shd w:val="clear" w:color="000000" w:fill="FFFFFF"/>
            <w:noWrap/>
            <w:vAlign w:val="center"/>
            <w:hideMark/>
          </w:tcPr>
          <w:p w14:paraId="0794117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TTE.23.M2.WD.4</w:t>
            </w:r>
          </w:p>
        </w:tc>
        <w:tc>
          <w:tcPr>
            <w:tcW w:w="1152" w:type="dxa"/>
            <w:tcBorders>
              <w:top w:val="nil"/>
              <w:left w:val="nil"/>
              <w:bottom w:val="nil"/>
              <w:right w:val="nil"/>
            </w:tcBorders>
            <w:shd w:val="clear" w:color="000000" w:fill="FFFFFF"/>
            <w:noWrap/>
            <w:vAlign w:val="bottom"/>
          </w:tcPr>
          <w:p w14:paraId="566E3B59"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7.84</w:t>
            </w:r>
          </w:p>
        </w:tc>
        <w:tc>
          <w:tcPr>
            <w:tcW w:w="1152" w:type="dxa"/>
            <w:tcBorders>
              <w:top w:val="nil"/>
              <w:left w:val="nil"/>
              <w:bottom w:val="nil"/>
              <w:right w:val="nil"/>
            </w:tcBorders>
            <w:shd w:val="clear" w:color="000000" w:fill="FFFFFF"/>
            <w:noWrap/>
            <w:vAlign w:val="bottom"/>
          </w:tcPr>
          <w:p w14:paraId="5DE7A59D"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57.69</w:t>
            </w:r>
          </w:p>
        </w:tc>
        <w:tc>
          <w:tcPr>
            <w:tcW w:w="1152" w:type="dxa"/>
            <w:tcBorders>
              <w:top w:val="nil"/>
              <w:left w:val="nil"/>
              <w:bottom w:val="nil"/>
              <w:right w:val="nil"/>
            </w:tcBorders>
            <w:shd w:val="clear" w:color="000000" w:fill="FFFFFF"/>
            <w:noWrap/>
            <w:vAlign w:val="bottom"/>
          </w:tcPr>
          <w:p w14:paraId="1AC96189"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34.47</w:t>
            </w:r>
          </w:p>
        </w:tc>
        <w:tc>
          <w:tcPr>
            <w:tcW w:w="1152" w:type="dxa"/>
            <w:tcBorders>
              <w:top w:val="nil"/>
              <w:left w:val="nil"/>
              <w:bottom w:val="nil"/>
              <w:right w:val="nil"/>
            </w:tcBorders>
            <w:vAlign w:val="bottom"/>
          </w:tcPr>
          <w:p w14:paraId="3AAF9505"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0.188</w:t>
            </w:r>
          </w:p>
        </w:tc>
        <w:tc>
          <w:tcPr>
            <w:tcW w:w="1152" w:type="dxa"/>
            <w:tcBorders>
              <w:top w:val="nil"/>
              <w:left w:val="nil"/>
              <w:bottom w:val="nil"/>
              <w:right w:val="nil"/>
            </w:tcBorders>
            <w:shd w:val="clear" w:color="auto" w:fill="auto"/>
            <w:noWrap/>
            <w:vAlign w:val="bottom"/>
          </w:tcPr>
          <w:p w14:paraId="7CF4A8E5"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0.80</w:t>
            </w:r>
          </w:p>
        </w:tc>
        <w:tc>
          <w:tcPr>
            <w:tcW w:w="1152" w:type="dxa"/>
            <w:tcBorders>
              <w:top w:val="nil"/>
              <w:left w:val="nil"/>
              <w:bottom w:val="nil"/>
              <w:right w:val="nil"/>
            </w:tcBorders>
            <w:shd w:val="clear" w:color="auto" w:fill="auto"/>
            <w:vAlign w:val="bottom"/>
          </w:tcPr>
          <w:p w14:paraId="51004F5A"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20.27</w:t>
            </w:r>
          </w:p>
        </w:tc>
      </w:tr>
      <w:tr w:rsidR="00762D80" w:rsidRPr="0079475D" w14:paraId="27073671" w14:textId="77777777" w:rsidTr="00762D80">
        <w:trPr>
          <w:trHeight w:val="301"/>
        </w:trPr>
        <w:tc>
          <w:tcPr>
            <w:tcW w:w="2070" w:type="dxa"/>
            <w:tcBorders>
              <w:top w:val="nil"/>
              <w:left w:val="nil"/>
              <w:bottom w:val="nil"/>
              <w:right w:val="nil"/>
            </w:tcBorders>
            <w:shd w:val="clear" w:color="000000" w:fill="FFFFFF"/>
            <w:noWrap/>
            <w:vAlign w:val="center"/>
            <w:hideMark/>
          </w:tcPr>
          <w:p w14:paraId="4F99514B"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TTE.23.M2.WD.6</w:t>
            </w:r>
          </w:p>
        </w:tc>
        <w:tc>
          <w:tcPr>
            <w:tcW w:w="1152" w:type="dxa"/>
            <w:tcBorders>
              <w:top w:val="nil"/>
              <w:left w:val="nil"/>
              <w:bottom w:val="nil"/>
              <w:right w:val="nil"/>
            </w:tcBorders>
            <w:shd w:val="clear" w:color="000000" w:fill="FFFFFF"/>
            <w:noWrap/>
            <w:vAlign w:val="bottom"/>
          </w:tcPr>
          <w:p w14:paraId="47D081E9"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4.78</w:t>
            </w:r>
          </w:p>
        </w:tc>
        <w:tc>
          <w:tcPr>
            <w:tcW w:w="1152" w:type="dxa"/>
            <w:tcBorders>
              <w:top w:val="nil"/>
              <w:left w:val="nil"/>
              <w:bottom w:val="nil"/>
              <w:right w:val="nil"/>
            </w:tcBorders>
            <w:shd w:val="clear" w:color="000000" w:fill="FFFFFF"/>
            <w:noWrap/>
            <w:vAlign w:val="bottom"/>
          </w:tcPr>
          <w:p w14:paraId="2514B56B"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62.72</w:t>
            </w:r>
          </w:p>
        </w:tc>
        <w:tc>
          <w:tcPr>
            <w:tcW w:w="1152" w:type="dxa"/>
            <w:tcBorders>
              <w:top w:val="nil"/>
              <w:left w:val="nil"/>
              <w:bottom w:val="nil"/>
              <w:right w:val="nil"/>
            </w:tcBorders>
            <w:shd w:val="clear" w:color="000000" w:fill="FFFFFF"/>
            <w:noWrap/>
            <w:vAlign w:val="bottom"/>
          </w:tcPr>
          <w:p w14:paraId="26808152"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32.50</w:t>
            </w:r>
          </w:p>
        </w:tc>
        <w:tc>
          <w:tcPr>
            <w:tcW w:w="1152" w:type="dxa"/>
            <w:tcBorders>
              <w:top w:val="nil"/>
              <w:left w:val="nil"/>
              <w:bottom w:val="nil"/>
              <w:right w:val="nil"/>
            </w:tcBorders>
            <w:vAlign w:val="bottom"/>
          </w:tcPr>
          <w:p w14:paraId="2AEDEA27"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0.220</w:t>
            </w:r>
          </w:p>
        </w:tc>
        <w:tc>
          <w:tcPr>
            <w:tcW w:w="1152" w:type="dxa"/>
            <w:tcBorders>
              <w:top w:val="nil"/>
              <w:left w:val="nil"/>
              <w:bottom w:val="nil"/>
              <w:right w:val="nil"/>
            </w:tcBorders>
            <w:shd w:val="clear" w:color="auto" w:fill="auto"/>
            <w:noWrap/>
            <w:vAlign w:val="bottom"/>
          </w:tcPr>
          <w:p w14:paraId="043C98F6"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0.81</w:t>
            </w:r>
          </w:p>
        </w:tc>
        <w:tc>
          <w:tcPr>
            <w:tcW w:w="1152" w:type="dxa"/>
            <w:tcBorders>
              <w:top w:val="nil"/>
              <w:left w:val="nil"/>
              <w:bottom w:val="nil"/>
              <w:right w:val="nil"/>
            </w:tcBorders>
            <w:shd w:val="clear" w:color="auto" w:fill="auto"/>
            <w:vAlign w:val="bottom"/>
          </w:tcPr>
          <w:p w14:paraId="23C4D116"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20.06</w:t>
            </w:r>
          </w:p>
        </w:tc>
      </w:tr>
      <w:tr w:rsidR="00762D80" w:rsidRPr="0079475D" w14:paraId="1D4BAAD7" w14:textId="77777777" w:rsidTr="00762D80">
        <w:trPr>
          <w:trHeight w:val="301"/>
        </w:trPr>
        <w:tc>
          <w:tcPr>
            <w:tcW w:w="2070" w:type="dxa"/>
            <w:tcBorders>
              <w:top w:val="nil"/>
              <w:left w:val="nil"/>
              <w:bottom w:val="nil"/>
              <w:right w:val="nil"/>
            </w:tcBorders>
            <w:shd w:val="clear" w:color="000000" w:fill="FFFFFF"/>
            <w:noWrap/>
            <w:vAlign w:val="center"/>
            <w:hideMark/>
          </w:tcPr>
          <w:p w14:paraId="5AC05E1F"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TTE.23.M2.WD.8</w:t>
            </w:r>
          </w:p>
        </w:tc>
        <w:tc>
          <w:tcPr>
            <w:tcW w:w="1152" w:type="dxa"/>
            <w:tcBorders>
              <w:top w:val="nil"/>
              <w:left w:val="nil"/>
              <w:bottom w:val="nil"/>
              <w:right w:val="nil"/>
            </w:tcBorders>
            <w:shd w:val="clear" w:color="000000" w:fill="FFFFFF"/>
            <w:noWrap/>
            <w:vAlign w:val="bottom"/>
          </w:tcPr>
          <w:p w14:paraId="20E7B9A2"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9.08</w:t>
            </w:r>
          </w:p>
        </w:tc>
        <w:tc>
          <w:tcPr>
            <w:tcW w:w="1152" w:type="dxa"/>
            <w:tcBorders>
              <w:top w:val="nil"/>
              <w:left w:val="nil"/>
              <w:bottom w:val="nil"/>
              <w:right w:val="nil"/>
            </w:tcBorders>
            <w:shd w:val="clear" w:color="000000" w:fill="FFFFFF"/>
            <w:noWrap/>
            <w:vAlign w:val="bottom"/>
          </w:tcPr>
          <w:p w14:paraId="74C944AE"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65.11</w:t>
            </w:r>
          </w:p>
        </w:tc>
        <w:tc>
          <w:tcPr>
            <w:tcW w:w="1152" w:type="dxa"/>
            <w:tcBorders>
              <w:top w:val="nil"/>
              <w:left w:val="nil"/>
              <w:bottom w:val="nil"/>
              <w:right w:val="nil"/>
            </w:tcBorders>
            <w:shd w:val="clear" w:color="000000" w:fill="FFFFFF"/>
            <w:noWrap/>
            <w:vAlign w:val="bottom"/>
          </w:tcPr>
          <w:p w14:paraId="685CB65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25.81</w:t>
            </w:r>
          </w:p>
        </w:tc>
        <w:tc>
          <w:tcPr>
            <w:tcW w:w="1152" w:type="dxa"/>
            <w:tcBorders>
              <w:top w:val="nil"/>
              <w:left w:val="nil"/>
              <w:bottom w:val="nil"/>
              <w:right w:val="nil"/>
            </w:tcBorders>
            <w:vAlign w:val="bottom"/>
          </w:tcPr>
          <w:p w14:paraId="47CB9CBE"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0.196</w:t>
            </w:r>
          </w:p>
        </w:tc>
        <w:tc>
          <w:tcPr>
            <w:tcW w:w="1152" w:type="dxa"/>
            <w:tcBorders>
              <w:top w:val="nil"/>
              <w:left w:val="nil"/>
              <w:bottom w:val="nil"/>
              <w:right w:val="nil"/>
            </w:tcBorders>
            <w:shd w:val="clear" w:color="auto" w:fill="auto"/>
            <w:noWrap/>
            <w:vAlign w:val="bottom"/>
          </w:tcPr>
          <w:p w14:paraId="6948F1E6"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0.80</w:t>
            </w:r>
          </w:p>
        </w:tc>
        <w:tc>
          <w:tcPr>
            <w:tcW w:w="1152" w:type="dxa"/>
            <w:tcBorders>
              <w:top w:val="nil"/>
              <w:left w:val="nil"/>
              <w:bottom w:val="nil"/>
              <w:right w:val="nil"/>
            </w:tcBorders>
            <w:shd w:val="clear" w:color="auto" w:fill="auto"/>
            <w:vAlign w:val="bottom"/>
          </w:tcPr>
          <w:p w14:paraId="2E74EC55"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19.93</w:t>
            </w:r>
          </w:p>
        </w:tc>
      </w:tr>
      <w:tr w:rsidR="00762D80" w:rsidRPr="0079475D" w14:paraId="69447C1D" w14:textId="77777777" w:rsidTr="00762D80">
        <w:trPr>
          <w:trHeight w:val="301"/>
        </w:trPr>
        <w:tc>
          <w:tcPr>
            <w:tcW w:w="2070" w:type="dxa"/>
            <w:tcBorders>
              <w:top w:val="nil"/>
              <w:left w:val="nil"/>
              <w:bottom w:val="nil"/>
              <w:right w:val="nil"/>
            </w:tcBorders>
            <w:shd w:val="clear" w:color="000000" w:fill="FFFFFF"/>
            <w:noWrap/>
            <w:vAlign w:val="center"/>
            <w:hideMark/>
          </w:tcPr>
          <w:p w14:paraId="7AE5C149"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TTE.23.M2.WD.10</w:t>
            </w:r>
          </w:p>
        </w:tc>
        <w:tc>
          <w:tcPr>
            <w:tcW w:w="1152" w:type="dxa"/>
            <w:tcBorders>
              <w:top w:val="nil"/>
              <w:left w:val="nil"/>
              <w:bottom w:val="nil"/>
              <w:right w:val="nil"/>
            </w:tcBorders>
            <w:shd w:val="clear" w:color="000000" w:fill="FFFFFF"/>
            <w:noWrap/>
            <w:vAlign w:val="bottom"/>
          </w:tcPr>
          <w:p w14:paraId="5B34FCC9"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7.82</w:t>
            </w:r>
          </w:p>
        </w:tc>
        <w:tc>
          <w:tcPr>
            <w:tcW w:w="1152" w:type="dxa"/>
            <w:tcBorders>
              <w:top w:val="nil"/>
              <w:left w:val="nil"/>
              <w:bottom w:val="nil"/>
              <w:right w:val="nil"/>
            </w:tcBorders>
            <w:shd w:val="clear" w:color="000000" w:fill="FFFFFF"/>
            <w:noWrap/>
            <w:vAlign w:val="bottom"/>
          </w:tcPr>
          <w:p w14:paraId="1AD2A12F"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59.69</w:t>
            </w:r>
          </w:p>
        </w:tc>
        <w:tc>
          <w:tcPr>
            <w:tcW w:w="1152" w:type="dxa"/>
            <w:tcBorders>
              <w:top w:val="nil"/>
              <w:left w:val="nil"/>
              <w:bottom w:val="nil"/>
              <w:right w:val="nil"/>
            </w:tcBorders>
            <w:shd w:val="clear" w:color="000000" w:fill="FFFFFF"/>
            <w:noWrap/>
            <w:vAlign w:val="bottom"/>
          </w:tcPr>
          <w:p w14:paraId="1D7E4CB6"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32.49</w:t>
            </w:r>
          </w:p>
        </w:tc>
        <w:tc>
          <w:tcPr>
            <w:tcW w:w="1152" w:type="dxa"/>
            <w:tcBorders>
              <w:top w:val="nil"/>
              <w:left w:val="nil"/>
              <w:bottom w:val="nil"/>
              <w:right w:val="nil"/>
            </w:tcBorders>
            <w:vAlign w:val="bottom"/>
          </w:tcPr>
          <w:p w14:paraId="1151A448"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0.185</w:t>
            </w:r>
          </w:p>
        </w:tc>
        <w:tc>
          <w:tcPr>
            <w:tcW w:w="1152" w:type="dxa"/>
            <w:tcBorders>
              <w:top w:val="nil"/>
              <w:left w:val="nil"/>
              <w:bottom w:val="nil"/>
              <w:right w:val="nil"/>
            </w:tcBorders>
            <w:shd w:val="clear" w:color="auto" w:fill="auto"/>
            <w:noWrap/>
            <w:vAlign w:val="bottom"/>
          </w:tcPr>
          <w:p w14:paraId="0418208C"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0.77</w:t>
            </w:r>
          </w:p>
        </w:tc>
        <w:tc>
          <w:tcPr>
            <w:tcW w:w="1152" w:type="dxa"/>
            <w:tcBorders>
              <w:top w:val="nil"/>
              <w:left w:val="nil"/>
              <w:bottom w:val="nil"/>
              <w:right w:val="nil"/>
            </w:tcBorders>
            <w:shd w:val="clear" w:color="auto" w:fill="auto"/>
            <w:vAlign w:val="bottom"/>
          </w:tcPr>
          <w:p w14:paraId="2CA54BCA"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17.15</w:t>
            </w:r>
          </w:p>
        </w:tc>
      </w:tr>
      <w:tr w:rsidR="00762D80" w:rsidRPr="0079475D" w14:paraId="37EF44E2" w14:textId="77777777" w:rsidTr="00762D80">
        <w:trPr>
          <w:trHeight w:val="301"/>
        </w:trPr>
        <w:tc>
          <w:tcPr>
            <w:tcW w:w="2070" w:type="dxa"/>
            <w:tcBorders>
              <w:top w:val="nil"/>
              <w:left w:val="nil"/>
              <w:bottom w:val="nil"/>
              <w:right w:val="nil"/>
            </w:tcBorders>
            <w:shd w:val="clear" w:color="000000" w:fill="FFFFFF"/>
            <w:noWrap/>
            <w:vAlign w:val="center"/>
            <w:hideMark/>
          </w:tcPr>
          <w:p w14:paraId="035A4C6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TTE.23.M2.WD.12</w:t>
            </w:r>
          </w:p>
        </w:tc>
        <w:tc>
          <w:tcPr>
            <w:tcW w:w="1152" w:type="dxa"/>
            <w:tcBorders>
              <w:top w:val="nil"/>
              <w:left w:val="nil"/>
              <w:bottom w:val="nil"/>
              <w:right w:val="nil"/>
            </w:tcBorders>
            <w:shd w:val="clear" w:color="000000" w:fill="FFFFFF"/>
            <w:noWrap/>
            <w:vAlign w:val="bottom"/>
          </w:tcPr>
          <w:p w14:paraId="3A31425D"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9.07</w:t>
            </w:r>
          </w:p>
        </w:tc>
        <w:tc>
          <w:tcPr>
            <w:tcW w:w="1152" w:type="dxa"/>
            <w:tcBorders>
              <w:top w:val="nil"/>
              <w:left w:val="nil"/>
              <w:bottom w:val="nil"/>
              <w:right w:val="nil"/>
            </w:tcBorders>
            <w:shd w:val="clear" w:color="000000" w:fill="FFFFFF"/>
            <w:noWrap/>
            <w:vAlign w:val="bottom"/>
          </w:tcPr>
          <w:p w14:paraId="0ECBBFCE"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62.87</w:t>
            </w:r>
          </w:p>
        </w:tc>
        <w:tc>
          <w:tcPr>
            <w:tcW w:w="1152" w:type="dxa"/>
            <w:tcBorders>
              <w:top w:val="nil"/>
              <w:left w:val="nil"/>
              <w:bottom w:val="nil"/>
              <w:right w:val="nil"/>
            </w:tcBorders>
            <w:shd w:val="clear" w:color="000000" w:fill="FFFFFF"/>
            <w:noWrap/>
            <w:vAlign w:val="bottom"/>
          </w:tcPr>
          <w:p w14:paraId="398A0965"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28.06</w:t>
            </w:r>
          </w:p>
        </w:tc>
        <w:tc>
          <w:tcPr>
            <w:tcW w:w="1152" w:type="dxa"/>
            <w:tcBorders>
              <w:top w:val="nil"/>
              <w:left w:val="nil"/>
              <w:bottom w:val="nil"/>
              <w:right w:val="nil"/>
            </w:tcBorders>
            <w:vAlign w:val="bottom"/>
          </w:tcPr>
          <w:p w14:paraId="7F972D12"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0.252</w:t>
            </w:r>
          </w:p>
        </w:tc>
        <w:tc>
          <w:tcPr>
            <w:tcW w:w="1152" w:type="dxa"/>
            <w:tcBorders>
              <w:top w:val="nil"/>
              <w:left w:val="nil"/>
              <w:bottom w:val="nil"/>
              <w:right w:val="nil"/>
            </w:tcBorders>
            <w:shd w:val="clear" w:color="auto" w:fill="auto"/>
            <w:noWrap/>
            <w:vAlign w:val="bottom"/>
          </w:tcPr>
          <w:p w14:paraId="65A91362"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0.77</w:t>
            </w:r>
          </w:p>
        </w:tc>
        <w:tc>
          <w:tcPr>
            <w:tcW w:w="1152" w:type="dxa"/>
            <w:tcBorders>
              <w:top w:val="nil"/>
              <w:left w:val="nil"/>
              <w:bottom w:val="nil"/>
              <w:right w:val="nil"/>
            </w:tcBorders>
            <w:shd w:val="clear" w:color="auto" w:fill="auto"/>
            <w:vAlign w:val="bottom"/>
          </w:tcPr>
          <w:p w14:paraId="22597C95"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14.92</w:t>
            </w:r>
          </w:p>
        </w:tc>
      </w:tr>
      <w:tr w:rsidR="00762D80" w:rsidRPr="0079475D" w14:paraId="76961C3B" w14:textId="77777777" w:rsidTr="00762D80">
        <w:trPr>
          <w:trHeight w:val="301"/>
        </w:trPr>
        <w:tc>
          <w:tcPr>
            <w:tcW w:w="2070" w:type="dxa"/>
            <w:tcBorders>
              <w:top w:val="nil"/>
              <w:left w:val="nil"/>
              <w:bottom w:val="nil"/>
              <w:right w:val="nil"/>
            </w:tcBorders>
            <w:shd w:val="clear" w:color="000000" w:fill="FFFFFF"/>
            <w:noWrap/>
            <w:vAlign w:val="center"/>
            <w:hideMark/>
          </w:tcPr>
          <w:p w14:paraId="713276A7"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TTE.23.M2.WD.14</w:t>
            </w:r>
          </w:p>
        </w:tc>
        <w:tc>
          <w:tcPr>
            <w:tcW w:w="1152" w:type="dxa"/>
            <w:tcBorders>
              <w:top w:val="nil"/>
              <w:left w:val="nil"/>
              <w:bottom w:val="nil"/>
              <w:right w:val="nil"/>
            </w:tcBorders>
            <w:shd w:val="clear" w:color="000000" w:fill="FFFFFF"/>
            <w:noWrap/>
            <w:vAlign w:val="bottom"/>
          </w:tcPr>
          <w:p w14:paraId="37FEDBBB"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5.31</w:t>
            </w:r>
          </w:p>
        </w:tc>
        <w:tc>
          <w:tcPr>
            <w:tcW w:w="1152" w:type="dxa"/>
            <w:tcBorders>
              <w:top w:val="nil"/>
              <w:left w:val="nil"/>
              <w:bottom w:val="nil"/>
              <w:right w:val="nil"/>
            </w:tcBorders>
            <w:shd w:val="clear" w:color="000000" w:fill="FFFFFF"/>
            <w:noWrap/>
            <w:vAlign w:val="bottom"/>
          </w:tcPr>
          <w:p w14:paraId="47406089"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62.44</w:t>
            </w:r>
          </w:p>
        </w:tc>
        <w:tc>
          <w:tcPr>
            <w:tcW w:w="1152" w:type="dxa"/>
            <w:tcBorders>
              <w:top w:val="nil"/>
              <w:left w:val="nil"/>
              <w:bottom w:val="nil"/>
              <w:right w:val="nil"/>
            </w:tcBorders>
            <w:shd w:val="clear" w:color="000000" w:fill="FFFFFF"/>
            <w:noWrap/>
            <w:vAlign w:val="bottom"/>
          </w:tcPr>
          <w:p w14:paraId="0BC44C2D"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32.25</w:t>
            </w:r>
          </w:p>
        </w:tc>
        <w:tc>
          <w:tcPr>
            <w:tcW w:w="1152" w:type="dxa"/>
            <w:tcBorders>
              <w:top w:val="nil"/>
              <w:left w:val="nil"/>
              <w:bottom w:val="nil"/>
              <w:right w:val="nil"/>
            </w:tcBorders>
            <w:vAlign w:val="bottom"/>
          </w:tcPr>
          <w:p w14:paraId="04AB1D1D"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0.262</w:t>
            </w:r>
          </w:p>
        </w:tc>
        <w:tc>
          <w:tcPr>
            <w:tcW w:w="1152" w:type="dxa"/>
            <w:tcBorders>
              <w:top w:val="nil"/>
              <w:left w:val="nil"/>
              <w:bottom w:val="nil"/>
              <w:right w:val="nil"/>
            </w:tcBorders>
            <w:shd w:val="clear" w:color="auto" w:fill="auto"/>
            <w:noWrap/>
            <w:vAlign w:val="bottom"/>
          </w:tcPr>
          <w:p w14:paraId="33888EF1"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0.77</w:t>
            </w:r>
          </w:p>
        </w:tc>
        <w:tc>
          <w:tcPr>
            <w:tcW w:w="1152" w:type="dxa"/>
            <w:tcBorders>
              <w:top w:val="nil"/>
              <w:left w:val="nil"/>
              <w:bottom w:val="nil"/>
              <w:right w:val="nil"/>
            </w:tcBorders>
            <w:shd w:val="clear" w:color="auto" w:fill="auto"/>
            <w:vAlign w:val="bottom"/>
          </w:tcPr>
          <w:p w14:paraId="18E0903D"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12.78</w:t>
            </w:r>
          </w:p>
        </w:tc>
      </w:tr>
      <w:tr w:rsidR="00762D80" w:rsidRPr="0079475D" w14:paraId="0579E9B0" w14:textId="77777777" w:rsidTr="00762D80">
        <w:trPr>
          <w:trHeight w:val="301"/>
        </w:trPr>
        <w:tc>
          <w:tcPr>
            <w:tcW w:w="2070" w:type="dxa"/>
            <w:tcBorders>
              <w:top w:val="nil"/>
              <w:left w:val="nil"/>
              <w:bottom w:val="nil"/>
              <w:right w:val="nil"/>
            </w:tcBorders>
            <w:shd w:val="clear" w:color="000000" w:fill="FFFFFF"/>
            <w:noWrap/>
            <w:vAlign w:val="center"/>
            <w:hideMark/>
          </w:tcPr>
          <w:p w14:paraId="77C60655"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TTE.23.M2.WD.16</w:t>
            </w:r>
          </w:p>
        </w:tc>
        <w:tc>
          <w:tcPr>
            <w:tcW w:w="1152" w:type="dxa"/>
            <w:tcBorders>
              <w:top w:val="nil"/>
              <w:left w:val="nil"/>
              <w:bottom w:val="nil"/>
              <w:right w:val="nil"/>
            </w:tcBorders>
            <w:shd w:val="clear" w:color="000000" w:fill="FFFFFF"/>
            <w:noWrap/>
            <w:vAlign w:val="bottom"/>
          </w:tcPr>
          <w:p w14:paraId="02EDD14F"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8.36</w:t>
            </w:r>
          </w:p>
        </w:tc>
        <w:tc>
          <w:tcPr>
            <w:tcW w:w="1152" w:type="dxa"/>
            <w:tcBorders>
              <w:top w:val="nil"/>
              <w:left w:val="nil"/>
              <w:bottom w:val="nil"/>
              <w:right w:val="nil"/>
            </w:tcBorders>
            <w:shd w:val="clear" w:color="000000" w:fill="FFFFFF"/>
            <w:noWrap/>
            <w:vAlign w:val="bottom"/>
          </w:tcPr>
          <w:p w14:paraId="788382DC"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58.29</w:t>
            </w:r>
          </w:p>
        </w:tc>
        <w:tc>
          <w:tcPr>
            <w:tcW w:w="1152" w:type="dxa"/>
            <w:tcBorders>
              <w:top w:val="nil"/>
              <w:left w:val="nil"/>
              <w:bottom w:val="nil"/>
              <w:right w:val="nil"/>
            </w:tcBorders>
            <w:shd w:val="clear" w:color="000000" w:fill="FFFFFF"/>
            <w:noWrap/>
            <w:vAlign w:val="bottom"/>
          </w:tcPr>
          <w:p w14:paraId="684036D8"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33.35</w:t>
            </w:r>
          </w:p>
        </w:tc>
        <w:tc>
          <w:tcPr>
            <w:tcW w:w="1152" w:type="dxa"/>
            <w:tcBorders>
              <w:top w:val="nil"/>
              <w:left w:val="nil"/>
              <w:bottom w:val="nil"/>
              <w:right w:val="nil"/>
            </w:tcBorders>
            <w:vAlign w:val="bottom"/>
          </w:tcPr>
          <w:p w14:paraId="0284F63B"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0.270</w:t>
            </w:r>
          </w:p>
        </w:tc>
        <w:tc>
          <w:tcPr>
            <w:tcW w:w="1152" w:type="dxa"/>
            <w:tcBorders>
              <w:top w:val="nil"/>
              <w:left w:val="nil"/>
              <w:bottom w:val="nil"/>
              <w:right w:val="nil"/>
            </w:tcBorders>
            <w:shd w:val="clear" w:color="auto" w:fill="auto"/>
            <w:noWrap/>
            <w:vAlign w:val="bottom"/>
          </w:tcPr>
          <w:p w14:paraId="41E6EF47"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0.73</w:t>
            </w:r>
          </w:p>
        </w:tc>
        <w:tc>
          <w:tcPr>
            <w:tcW w:w="1152" w:type="dxa"/>
            <w:tcBorders>
              <w:top w:val="nil"/>
              <w:left w:val="nil"/>
              <w:bottom w:val="nil"/>
              <w:right w:val="nil"/>
            </w:tcBorders>
            <w:shd w:val="clear" w:color="auto" w:fill="auto"/>
            <w:vAlign w:val="bottom"/>
          </w:tcPr>
          <w:p w14:paraId="53765953"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9.77</w:t>
            </w:r>
          </w:p>
        </w:tc>
      </w:tr>
      <w:tr w:rsidR="00762D80" w:rsidRPr="0079475D" w14:paraId="2626D653" w14:textId="77777777" w:rsidTr="00762D80">
        <w:trPr>
          <w:trHeight w:val="301"/>
        </w:trPr>
        <w:tc>
          <w:tcPr>
            <w:tcW w:w="2070" w:type="dxa"/>
            <w:tcBorders>
              <w:top w:val="nil"/>
              <w:left w:val="nil"/>
              <w:bottom w:val="nil"/>
              <w:right w:val="nil"/>
            </w:tcBorders>
            <w:shd w:val="clear" w:color="000000" w:fill="FFFFFF"/>
            <w:noWrap/>
            <w:vAlign w:val="center"/>
            <w:hideMark/>
          </w:tcPr>
          <w:p w14:paraId="3106B2B8"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TTE.23.M2.WD.18</w:t>
            </w:r>
          </w:p>
        </w:tc>
        <w:tc>
          <w:tcPr>
            <w:tcW w:w="1152" w:type="dxa"/>
            <w:tcBorders>
              <w:top w:val="nil"/>
              <w:left w:val="nil"/>
              <w:bottom w:val="nil"/>
              <w:right w:val="nil"/>
            </w:tcBorders>
            <w:shd w:val="clear" w:color="000000" w:fill="FFFFFF"/>
            <w:noWrap/>
            <w:vAlign w:val="bottom"/>
          </w:tcPr>
          <w:p w14:paraId="69031602"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14.27</w:t>
            </w:r>
          </w:p>
        </w:tc>
        <w:tc>
          <w:tcPr>
            <w:tcW w:w="1152" w:type="dxa"/>
            <w:tcBorders>
              <w:top w:val="nil"/>
              <w:left w:val="nil"/>
              <w:bottom w:val="nil"/>
              <w:right w:val="nil"/>
            </w:tcBorders>
            <w:shd w:val="clear" w:color="000000" w:fill="FFFFFF"/>
            <w:noWrap/>
            <w:vAlign w:val="bottom"/>
          </w:tcPr>
          <w:p w14:paraId="36702A69"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59.65</w:t>
            </w:r>
          </w:p>
        </w:tc>
        <w:tc>
          <w:tcPr>
            <w:tcW w:w="1152" w:type="dxa"/>
            <w:tcBorders>
              <w:top w:val="nil"/>
              <w:left w:val="nil"/>
              <w:bottom w:val="nil"/>
              <w:right w:val="nil"/>
            </w:tcBorders>
            <w:shd w:val="clear" w:color="000000" w:fill="FFFFFF"/>
            <w:noWrap/>
            <w:vAlign w:val="bottom"/>
          </w:tcPr>
          <w:p w14:paraId="0817D64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26.08</w:t>
            </w:r>
          </w:p>
        </w:tc>
        <w:tc>
          <w:tcPr>
            <w:tcW w:w="1152" w:type="dxa"/>
            <w:tcBorders>
              <w:top w:val="nil"/>
              <w:left w:val="nil"/>
              <w:bottom w:val="nil"/>
              <w:right w:val="nil"/>
            </w:tcBorders>
            <w:vAlign w:val="bottom"/>
          </w:tcPr>
          <w:p w14:paraId="15839332"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0.324</w:t>
            </w:r>
          </w:p>
        </w:tc>
        <w:tc>
          <w:tcPr>
            <w:tcW w:w="1152" w:type="dxa"/>
            <w:tcBorders>
              <w:top w:val="nil"/>
              <w:left w:val="nil"/>
              <w:bottom w:val="nil"/>
              <w:right w:val="nil"/>
            </w:tcBorders>
            <w:shd w:val="clear" w:color="auto" w:fill="auto"/>
            <w:noWrap/>
            <w:vAlign w:val="bottom"/>
          </w:tcPr>
          <w:p w14:paraId="73B2AA3F"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0.72</w:t>
            </w:r>
          </w:p>
        </w:tc>
        <w:tc>
          <w:tcPr>
            <w:tcW w:w="1152" w:type="dxa"/>
            <w:tcBorders>
              <w:top w:val="nil"/>
              <w:left w:val="nil"/>
              <w:bottom w:val="nil"/>
              <w:right w:val="nil"/>
            </w:tcBorders>
            <w:shd w:val="clear" w:color="auto" w:fill="auto"/>
            <w:vAlign w:val="bottom"/>
          </w:tcPr>
          <w:p w14:paraId="283A1EDC"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7.55</w:t>
            </w:r>
          </w:p>
        </w:tc>
      </w:tr>
      <w:tr w:rsidR="00762D80" w:rsidRPr="0079475D" w14:paraId="2C65D2ED" w14:textId="77777777" w:rsidTr="00762D80">
        <w:trPr>
          <w:trHeight w:val="301"/>
        </w:trPr>
        <w:tc>
          <w:tcPr>
            <w:tcW w:w="2070" w:type="dxa"/>
            <w:tcBorders>
              <w:top w:val="nil"/>
              <w:left w:val="nil"/>
              <w:bottom w:val="nil"/>
              <w:right w:val="nil"/>
            </w:tcBorders>
            <w:shd w:val="clear" w:color="000000" w:fill="FFFFFF"/>
            <w:noWrap/>
            <w:vAlign w:val="center"/>
            <w:hideMark/>
          </w:tcPr>
          <w:p w14:paraId="3AF90632"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TTE.23.M2.WD.20</w:t>
            </w:r>
          </w:p>
        </w:tc>
        <w:tc>
          <w:tcPr>
            <w:tcW w:w="1152" w:type="dxa"/>
            <w:tcBorders>
              <w:top w:val="nil"/>
              <w:left w:val="nil"/>
              <w:bottom w:val="nil"/>
              <w:right w:val="nil"/>
            </w:tcBorders>
            <w:shd w:val="clear" w:color="000000" w:fill="FFFFFF"/>
            <w:noWrap/>
            <w:vAlign w:val="bottom"/>
          </w:tcPr>
          <w:p w14:paraId="7E6F700C"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8.59</w:t>
            </w:r>
          </w:p>
        </w:tc>
        <w:tc>
          <w:tcPr>
            <w:tcW w:w="1152" w:type="dxa"/>
            <w:tcBorders>
              <w:top w:val="nil"/>
              <w:left w:val="nil"/>
              <w:bottom w:val="nil"/>
              <w:right w:val="nil"/>
            </w:tcBorders>
            <w:shd w:val="clear" w:color="000000" w:fill="FFFFFF"/>
            <w:noWrap/>
            <w:vAlign w:val="bottom"/>
          </w:tcPr>
          <w:p w14:paraId="142A6BEE"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62.81</w:t>
            </w:r>
          </w:p>
        </w:tc>
        <w:tc>
          <w:tcPr>
            <w:tcW w:w="1152" w:type="dxa"/>
            <w:tcBorders>
              <w:top w:val="nil"/>
              <w:left w:val="nil"/>
              <w:bottom w:val="nil"/>
              <w:right w:val="nil"/>
            </w:tcBorders>
            <w:shd w:val="clear" w:color="000000" w:fill="FFFFFF"/>
            <w:noWrap/>
            <w:vAlign w:val="bottom"/>
          </w:tcPr>
          <w:p w14:paraId="3A7B4EC5"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28.60</w:t>
            </w:r>
          </w:p>
        </w:tc>
        <w:tc>
          <w:tcPr>
            <w:tcW w:w="1152" w:type="dxa"/>
            <w:tcBorders>
              <w:top w:val="nil"/>
              <w:left w:val="nil"/>
              <w:bottom w:val="nil"/>
              <w:right w:val="nil"/>
            </w:tcBorders>
            <w:vAlign w:val="bottom"/>
          </w:tcPr>
          <w:p w14:paraId="2789B615"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0.482</w:t>
            </w:r>
          </w:p>
        </w:tc>
        <w:tc>
          <w:tcPr>
            <w:tcW w:w="1152" w:type="dxa"/>
            <w:tcBorders>
              <w:top w:val="nil"/>
              <w:left w:val="nil"/>
              <w:bottom w:val="nil"/>
              <w:right w:val="nil"/>
            </w:tcBorders>
            <w:shd w:val="clear" w:color="auto" w:fill="auto"/>
            <w:noWrap/>
            <w:vAlign w:val="bottom"/>
          </w:tcPr>
          <w:p w14:paraId="691B0749"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0.67</w:t>
            </w:r>
          </w:p>
        </w:tc>
        <w:tc>
          <w:tcPr>
            <w:tcW w:w="1152" w:type="dxa"/>
            <w:tcBorders>
              <w:top w:val="nil"/>
              <w:left w:val="nil"/>
              <w:bottom w:val="nil"/>
              <w:right w:val="nil"/>
            </w:tcBorders>
            <w:shd w:val="clear" w:color="auto" w:fill="auto"/>
            <w:vAlign w:val="bottom"/>
          </w:tcPr>
          <w:p w14:paraId="4CF37C8C"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4.24</w:t>
            </w:r>
          </w:p>
        </w:tc>
      </w:tr>
      <w:tr w:rsidR="00762D80" w:rsidRPr="0079475D" w14:paraId="4B9B1C23" w14:textId="77777777" w:rsidTr="00762D80">
        <w:trPr>
          <w:trHeight w:val="301"/>
        </w:trPr>
        <w:tc>
          <w:tcPr>
            <w:tcW w:w="2070" w:type="dxa"/>
            <w:tcBorders>
              <w:top w:val="nil"/>
              <w:left w:val="nil"/>
              <w:bottom w:val="nil"/>
              <w:right w:val="nil"/>
            </w:tcBorders>
            <w:shd w:val="clear" w:color="000000" w:fill="FFFFFF"/>
            <w:noWrap/>
            <w:vAlign w:val="center"/>
            <w:hideMark/>
          </w:tcPr>
          <w:p w14:paraId="5959A071"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TTE.23.M2.WD.22</w:t>
            </w:r>
          </w:p>
        </w:tc>
        <w:tc>
          <w:tcPr>
            <w:tcW w:w="1152" w:type="dxa"/>
            <w:tcBorders>
              <w:top w:val="nil"/>
              <w:left w:val="nil"/>
              <w:bottom w:val="nil"/>
              <w:right w:val="nil"/>
            </w:tcBorders>
            <w:shd w:val="clear" w:color="000000" w:fill="FFFFFF"/>
            <w:noWrap/>
            <w:vAlign w:val="bottom"/>
          </w:tcPr>
          <w:p w14:paraId="5E6D00CA"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8.68</w:t>
            </w:r>
          </w:p>
        </w:tc>
        <w:tc>
          <w:tcPr>
            <w:tcW w:w="1152" w:type="dxa"/>
            <w:tcBorders>
              <w:top w:val="nil"/>
              <w:left w:val="nil"/>
              <w:bottom w:val="nil"/>
              <w:right w:val="nil"/>
            </w:tcBorders>
            <w:shd w:val="clear" w:color="000000" w:fill="FFFFFF"/>
            <w:noWrap/>
            <w:vAlign w:val="bottom"/>
          </w:tcPr>
          <w:p w14:paraId="16C43B3F"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61.60</w:t>
            </w:r>
          </w:p>
        </w:tc>
        <w:tc>
          <w:tcPr>
            <w:tcW w:w="1152" w:type="dxa"/>
            <w:tcBorders>
              <w:top w:val="nil"/>
              <w:left w:val="nil"/>
              <w:bottom w:val="nil"/>
              <w:right w:val="nil"/>
            </w:tcBorders>
            <w:shd w:val="clear" w:color="000000" w:fill="FFFFFF"/>
            <w:noWrap/>
            <w:vAlign w:val="bottom"/>
          </w:tcPr>
          <w:p w14:paraId="0121AF0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29.72</w:t>
            </w:r>
          </w:p>
        </w:tc>
        <w:tc>
          <w:tcPr>
            <w:tcW w:w="1152" w:type="dxa"/>
            <w:tcBorders>
              <w:top w:val="nil"/>
              <w:left w:val="nil"/>
              <w:bottom w:val="nil"/>
              <w:right w:val="nil"/>
            </w:tcBorders>
            <w:vAlign w:val="bottom"/>
          </w:tcPr>
          <w:p w14:paraId="0443D8BD"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0.362</w:t>
            </w:r>
          </w:p>
        </w:tc>
        <w:tc>
          <w:tcPr>
            <w:tcW w:w="1152" w:type="dxa"/>
            <w:tcBorders>
              <w:top w:val="nil"/>
              <w:left w:val="nil"/>
              <w:bottom w:val="nil"/>
              <w:right w:val="nil"/>
            </w:tcBorders>
            <w:shd w:val="clear" w:color="auto" w:fill="auto"/>
            <w:noWrap/>
            <w:vAlign w:val="bottom"/>
          </w:tcPr>
          <w:p w14:paraId="39DE8B8D"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0.70</w:t>
            </w:r>
          </w:p>
        </w:tc>
        <w:tc>
          <w:tcPr>
            <w:tcW w:w="1152" w:type="dxa"/>
            <w:tcBorders>
              <w:top w:val="nil"/>
              <w:left w:val="nil"/>
              <w:bottom w:val="nil"/>
              <w:right w:val="nil"/>
            </w:tcBorders>
            <w:shd w:val="clear" w:color="auto" w:fill="auto"/>
            <w:vAlign w:val="bottom"/>
          </w:tcPr>
          <w:p w14:paraId="299C6ABC"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6.12</w:t>
            </w:r>
          </w:p>
        </w:tc>
      </w:tr>
      <w:tr w:rsidR="00762D80" w:rsidRPr="0079475D" w14:paraId="4F772AF6" w14:textId="77777777" w:rsidTr="00762D80">
        <w:trPr>
          <w:trHeight w:val="301"/>
        </w:trPr>
        <w:tc>
          <w:tcPr>
            <w:tcW w:w="2070" w:type="dxa"/>
            <w:tcBorders>
              <w:top w:val="nil"/>
              <w:left w:val="nil"/>
              <w:bottom w:val="nil"/>
              <w:right w:val="nil"/>
            </w:tcBorders>
            <w:shd w:val="clear" w:color="000000" w:fill="FFFFFF"/>
            <w:noWrap/>
            <w:vAlign w:val="center"/>
            <w:hideMark/>
          </w:tcPr>
          <w:p w14:paraId="1893489A"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TTE.23.M2.WD.24</w:t>
            </w:r>
          </w:p>
        </w:tc>
        <w:tc>
          <w:tcPr>
            <w:tcW w:w="1152" w:type="dxa"/>
            <w:tcBorders>
              <w:top w:val="nil"/>
              <w:left w:val="nil"/>
              <w:bottom w:val="nil"/>
              <w:right w:val="nil"/>
            </w:tcBorders>
            <w:shd w:val="clear" w:color="000000" w:fill="FFFFFF"/>
            <w:noWrap/>
            <w:vAlign w:val="bottom"/>
          </w:tcPr>
          <w:p w14:paraId="65550646"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2.81</w:t>
            </w:r>
          </w:p>
        </w:tc>
        <w:tc>
          <w:tcPr>
            <w:tcW w:w="1152" w:type="dxa"/>
            <w:tcBorders>
              <w:top w:val="nil"/>
              <w:left w:val="nil"/>
              <w:bottom w:val="nil"/>
              <w:right w:val="nil"/>
            </w:tcBorders>
            <w:shd w:val="clear" w:color="000000" w:fill="FFFFFF"/>
            <w:noWrap/>
            <w:vAlign w:val="bottom"/>
          </w:tcPr>
          <w:p w14:paraId="09DE8C77"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66.70</w:t>
            </w:r>
          </w:p>
        </w:tc>
        <w:tc>
          <w:tcPr>
            <w:tcW w:w="1152" w:type="dxa"/>
            <w:tcBorders>
              <w:top w:val="nil"/>
              <w:left w:val="nil"/>
              <w:bottom w:val="nil"/>
              <w:right w:val="nil"/>
            </w:tcBorders>
            <w:shd w:val="clear" w:color="000000" w:fill="FFFFFF"/>
            <w:noWrap/>
            <w:vAlign w:val="bottom"/>
          </w:tcPr>
          <w:p w14:paraId="39BF6D53"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30.49</w:t>
            </w:r>
          </w:p>
        </w:tc>
        <w:tc>
          <w:tcPr>
            <w:tcW w:w="1152" w:type="dxa"/>
            <w:tcBorders>
              <w:top w:val="nil"/>
              <w:left w:val="nil"/>
              <w:bottom w:val="nil"/>
              <w:right w:val="nil"/>
            </w:tcBorders>
            <w:vAlign w:val="bottom"/>
          </w:tcPr>
          <w:p w14:paraId="7FD1D68D"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0.389</w:t>
            </w:r>
          </w:p>
        </w:tc>
        <w:tc>
          <w:tcPr>
            <w:tcW w:w="1152" w:type="dxa"/>
            <w:tcBorders>
              <w:top w:val="nil"/>
              <w:left w:val="nil"/>
              <w:bottom w:val="nil"/>
              <w:right w:val="nil"/>
            </w:tcBorders>
            <w:shd w:val="clear" w:color="auto" w:fill="auto"/>
            <w:noWrap/>
            <w:vAlign w:val="bottom"/>
          </w:tcPr>
          <w:p w14:paraId="3020D16A"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0.69</w:t>
            </w:r>
          </w:p>
        </w:tc>
        <w:tc>
          <w:tcPr>
            <w:tcW w:w="1152" w:type="dxa"/>
            <w:tcBorders>
              <w:top w:val="nil"/>
              <w:left w:val="nil"/>
              <w:bottom w:val="nil"/>
              <w:right w:val="nil"/>
            </w:tcBorders>
            <w:shd w:val="clear" w:color="auto" w:fill="auto"/>
            <w:vAlign w:val="bottom"/>
          </w:tcPr>
          <w:p w14:paraId="760EA273"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6.39</w:t>
            </w:r>
          </w:p>
        </w:tc>
      </w:tr>
      <w:tr w:rsidR="00762D80" w:rsidRPr="0079475D" w14:paraId="598EB7FA" w14:textId="77777777" w:rsidTr="00762D80">
        <w:trPr>
          <w:trHeight w:val="301"/>
        </w:trPr>
        <w:tc>
          <w:tcPr>
            <w:tcW w:w="2070" w:type="dxa"/>
            <w:tcBorders>
              <w:top w:val="nil"/>
              <w:left w:val="nil"/>
              <w:bottom w:val="nil"/>
              <w:right w:val="nil"/>
            </w:tcBorders>
            <w:shd w:val="clear" w:color="000000" w:fill="FFFFFF"/>
            <w:noWrap/>
            <w:vAlign w:val="center"/>
            <w:hideMark/>
          </w:tcPr>
          <w:p w14:paraId="29B7FF6D"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TTE.23.M2.WD.26</w:t>
            </w:r>
          </w:p>
        </w:tc>
        <w:tc>
          <w:tcPr>
            <w:tcW w:w="1152" w:type="dxa"/>
            <w:tcBorders>
              <w:top w:val="nil"/>
              <w:left w:val="nil"/>
              <w:bottom w:val="nil"/>
              <w:right w:val="nil"/>
            </w:tcBorders>
            <w:shd w:val="clear" w:color="000000" w:fill="FFFFFF"/>
            <w:noWrap/>
            <w:vAlign w:val="bottom"/>
          </w:tcPr>
          <w:p w14:paraId="12CECD32"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8.66</w:t>
            </w:r>
          </w:p>
        </w:tc>
        <w:tc>
          <w:tcPr>
            <w:tcW w:w="1152" w:type="dxa"/>
            <w:tcBorders>
              <w:top w:val="nil"/>
              <w:left w:val="nil"/>
              <w:bottom w:val="nil"/>
              <w:right w:val="nil"/>
            </w:tcBorders>
            <w:shd w:val="clear" w:color="000000" w:fill="FFFFFF"/>
            <w:noWrap/>
            <w:vAlign w:val="bottom"/>
          </w:tcPr>
          <w:p w14:paraId="22A2AD6A"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58.15</w:t>
            </w:r>
          </w:p>
        </w:tc>
        <w:tc>
          <w:tcPr>
            <w:tcW w:w="1152" w:type="dxa"/>
            <w:tcBorders>
              <w:top w:val="nil"/>
              <w:left w:val="nil"/>
              <w:bottom w:val="nil"/>
              <w:right w:val="nil"/>
            </w:tcBorders>
            <w:shd w:val="clear" w:color="000000" w:fill="FFFFFF"/>
            <w:noWrap/>
            <w:vAlign w:val="bottom"/>
          </w:tcPr>
          <w:p w14:paraId="55E38277"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33.19</w:t>
            </w:r>
          </w:p>
        </w:tc>
        <w:tc>
          <w:tcPr>
            <w:tcW w:w="1152" w:type="dxa"/>
            <w:tcBorders>
              <w:top w:val="nil"/>
              <w:left w:val="nil"/>
              <w:bottom w:val="nil"/>
              <w:right w:val="nil"/>
            </w:tcBorders>
            <w:vAlign w:val="bottom"/>
          </w:tcPr>
          <w:p w14:paraId="1410E999"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0.371</w:t>
            </w:r>
          </w:p>
        </w:tc>
        <w:tc>
          <w:tcPr>
            <w:tcW w:w="1152" w:type="dxa"/>
            <w:tcBorders>
              <w:top w:val="nil"/>
              <w:left w:val="nil"/>
              <w:bottom w:val="nil"/>
              <w:right w:val="nil"/>
            </w:tcBorders>
            <w:shd w:val="clear" w:color="auto" w:fill="auto"/>
            <w:noWrap/>
            <w:vAlign w:val="bottom"/>
          </w:tcPr>
          <w:p w14:paraId="67DE484E"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0.69</w:t>
            </w:r>
          </w:p>
        </w:tc>
        <w:tc>
          <w:tcPr>
            <w:tcW w:w="1152" w:type="dxa"/>
            <w:tcBorders>
              <w:top w:val="nil"/>
              <w:left w:val="nil"/>
              <w:bottom w:val="nil"/>
              <w:right w:val="nil"/>
            </w:tcBorders>
            <w:shd w:val="clear" w:color="auto" w:fill="auto"/>
            <w:vAlign w:val="bottom"/>
          </w:tcPr>
          <w:p w14:paraId="5588BB3E"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6.83</w:t>
            </w:r>
          </w:p>
        </w:tc>
      </w:tr>
      <w:tr w:rsidR="00762D80" w:rsidRPr="0079475D" w14:paraId="5D1095D7" w14:textId="77777777" w:rsidTr="00762D80">
        <w:trPr>
          <w:trHeight w:val="301"/>
        </w:trPr>
        <w:tc>
          <w:tcPr>
            <w:tcW w:w="2070" w:type="dxa"/>
            <w:tcBorders>
              <w:top w:val="nil"/>
              <w:left w:val="nil"/>
              <w:bottom w:val="nil"/>
              <w:right w:val="nil"/>
            </w:tcBorders>
            <w:shd w:val="clear" w:color="000000" w:fill="FFFFFF"/>
            <w:noWrap/>
            <w:vAlign w:val="center"/>
            <w:hideMark/>
          </w:tcPr>
          <w:p w14:paraId="5334C72A"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TTE.23.M2.WD.28</w:t>
            </w:r>
          </w:p>
        </w:tc>
        <w:tc>
          <w:tcPr>
            <w:tcW w:w="1152" w:type="dxa"/>
            <w:tcBorders>
              <w:top w:val="nil"/>
              <w:left w:val="nil"/>
              <w:bottom w:val="nil"/>
              <w:right w:val="nil"/>
            </w:tcBorders>
            <w:shd w:val="clear" w:color="000000" w:fill="FFFFFF"/>
            <w:noWrap/>
            <w:vAlign w:val="bottom"/>
          </w:tcPr>
          <w:p w14:paraId="2AC96BD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7.64</w:t>
            </w:r>
          </w:p>
        </w:tc>
        <w:tc>
          <w:tcPr>
            <w:tcW w:w="1152" w:type="dxa"/>
            <w:tcBorders>
              <w:top w:val="nil"/>
              <w:left w:val="nil"/>
              <w:bottom w:val="nil"/>
              <w:right w:val="nil"/>
            </w:tcBorders>
            <w:shd w:val="clear" w:color="000000" w:fill="FFFFFF"/>
            <w:noWrap/>
            <w:vAlign w:val="bottom"/>
          </w:tcPr>
          <w:p w14:paraId="0C3A6821"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64.03</w:t>
            </w:r>
          </w:p>
        </w:tc>
        <w:tc>
          <w:tcPr>
            <w:tcW w:w="1152" w:type="dxa"/>
            <w:tcBorders>
              <w:top w:val="nil"/>
              <w:left w:val="nil"/>
              <w:bottom w:val="nil"/>
              <w:right w:val="nil"/>
            </w:tcBorders>
            <w:shd w:val="clear" w:color="000000" w:fill="FFFFFF"/>
            <w:noWrap/>
            <w:vAlign w:val="bottom"/>
          </w:tcPr>
          <w:p w14:paraId="37B971BC"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28.33</w:t>
            </w:r>
          </w:p>
        </w:tc>
        <w:tc>
          <w:tcPr>
            <w:tcW w:w="1152" w:type="dxa"/>
            <w:tcBorders>
              <w:top w:val="nil"/>
              <w:left w:val="nil"/>
              <w:bottom w:val="nil"/>
              <w:right w:val="nil"/>
            </w:tcBorders>
            <w:vAlign w:val="bottom"/>
          </w:tcPr>
          <w:p w14:paraId="604D1887"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0.282</w:t>
            </w:r>
          </w:p>
        </w:tc>
        <w:tc>
          <w:tcPr>
            <w:tcW w:w="1152" w:type="dxa"/>
            <w:tcBorders>
              <w:top w:val="nil"/>
              <w:left w:val="nil"/>
              <w:bottom w:val="nil"/>
              <w:right w:val="nil"/>
            </w:tcBorders>
            <w:shd w:val="clear" w:color="auto" w:fill="auto"/>
            <w:noWrap/>
            <w:vAlign w:val="bottom"/>
          </w:tcPr>
          <w:p w14:paraId="08B2EE1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0.69</w:t>
            </w:r>
          </w:p>
        </w:tc>
        <w:tc>
          <w:tcPr>
            <w:tcW w:w="1152" w:type="dxa"/>
            <w:tcBorders>
              <w:top w:val="nil"/>
              <w:left w:val="nil"/>
              <w:bottom w:val="nil"/>
              <w:right w:val="nil"/>
            </w:tcBorders>
            <w:shd w:val="clear" w:color="auto" w:fill="auto"/>
            <w:vAlign w:val="bottom"/>
          </w:tcPr>
          <w:p w14:paraId="5364327B"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5.58</w:t>
            </w:r>
          </w:p>
        </w:tc>
      </w:tr>
      <w:tr w:rsidR="00762D80" w:rsidRPr="0079475D" w14:paraId="6A0EBC0E" w14:textId="77777777" w:rsidTr="00762D80">
        <w:trPr>
          <w:trHeight w:val="301"/>
        </w:trPr>
        <w:tc>
          <w:tcPr>
            <w:tcW w:w="2070" w:type="dxa"/>
            <w:tcBorders>
              <w:top w:val="nil"/>
              <w:left w:val="nil"/>
              <w:bottom w:val="nil"/>
              <w:right w:val="nil"/>
            </w:tcBorders>
            <w:shd w:val="clear" w:color="000000" w:fill="FFFFFF"/>
            <w:noWrap/>
            <w:vAlign w:val="center"/>
            <w:hideMark/>
          </w:tcPr>
          <w:p w14:paraId="605131AB"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TTE.23.M2.WD.30</w:t>
            </w:r>
          </w:p>
        </w:tc>
        <w:tc>
          <w:tcPr>
            <w:tcW w:w="1152" w:type="dxa"/>
            <w:tcBorders>
              <w:top w:val="nil"/>
              <w:left w:val="nil"/>
              <w:bottom w:val="nil"/>
              <w:right w:val="nil"/>
            </w:tcBorders>
            <w:shd w:val="clear" w:color="000000" w:fill="FFFFFF"/>
            <w:noWrap/>
            <w:vAlign w:val="bottom"/>
          </w:tcPr>
          <w:p w14:paraId="25EB61C9"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7.11</w:t>
            </w:r>
          </w:p>
        </w:tc>
        <w:tc>
          <w:tcPr>
            <w:tcW w:w="1152" w:type="dxa"/>
            <w:tcBorders>
              <w:top w:val="nil"/>
              <w:left w:val="nil"/>
              <w:bottom w:val="nil"/>
              <w:right w:val="nil"/>
            </w:tcBorders>
            <w:shd w:val="clear" w:color="000000" w:fill="FFFFFF"/>
            <w:noWrap/>
            <w:vAlign w:val="bottom"/>
          </w:tcPr>
          <w:p w14:paraId="52132EBD"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63.57</w:t>
            </w:r>
          </w:p>
        </w:tc>
        <w:tc>
          <w:tcPr>
            <w:tcW w:w="1152" w:type="dxa"/>
            <w:tcBorders>
              <w:top w:val="nil"/>
              <w:left w:val="nil"/>
              <w:bottom w:val="nil"/>
              <w:right w:val="nil"/>
            </w:tcBorders>
            <w:shd w:val="clear" w:color="000000" w:fill="FFFFFF"/>
            <w:noWrap/>
            <w:vAlign w:val="bottom"/>
          </w:tcPr>
          <w:p w14:paraId="44F4F6E1"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29.32</w:t>
            </w:r>
          </w:p>
        </w:tc>
        <w:tc>
          <w:tcPr>
            <w:tcW w:w="1152" w:type="dxa"/>
            <w:tcBorders>
              <w:top w:val="nil"/>
              <w:left w:val="nil"/>
              <w:bottom w:val="nil"/>
              <w:right w:val="nil"/>
            </w:tcBorders>
            <w:vAlign w:val="bottom"/>
          </w:tcPr>
          <w:p w14:paraId="04AFF700"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0.392</w:t>
            </w:r>
          </w:p>
        </w:tc>
        <w:tc>
          <w:tcPr>
            <w:tcW w:w="1152" w:type="dxa"/>
            <w:tcBorders>
              <w:top w:val="nil"/>
              <w:left w:val="nil"/>
              <w:bottom w:val="nil"/>
              <w:right w:val="nil"/>
            </w:tcBorders>
            <w:shd w:val="clear" w:color="auto" w:fill="auto"/>
            <w:noWrap/>
            <w:vAlign w:val="bottom"/>
          </w:tcPr>
          <w:p w14:paraId="6DA365A2"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0.71</w:t>
            </w:r>
          </w:p>
        </w:tc>
        <w:tc>
          <w:tcPr>
            <w:tcW w:w="1152" w:type="dxa"/>
            <w:tcBorders>
              <w:top w:val="nil"/>
              <w:left w:val="nil"/>
              <w:bottom w:val="nil"/>
              <w:right w:val="nil"/>
            </w:tcBorders>
            <w:shd w:val="clear" w:color="auto" w:fill="auto"/>
            <w:vAlign w:val="bottom"/>
          </w:tcPr>
          <w:p w14:paraId="307EDF41"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5.53</w:t>
            </w:r>
          </w:p>
        </w:tc>
      </w:tr>
      <w:tr w:rsidR="00C8600F" w:rsidRPr="0079475D" w14:paraId="7D4A438F" w14:textId="77777777" w:rsidTr="00907449">
        <w:trPr>
          <w:trHeight w:val="301"/>
        </w:trPr>
        <w:tc>
          <w:tcPr>
            <w:tcW w:w="2070" w:type="dxa"/>
            <w:tcBorders>
              <w:top w:val="nil"/>
              <w:left w:val="nil"/>
              <w:bottom w:val="nil"/>
              <w:right w:val="nil"/>
            </w:tcBorders>
            <w:shd w:val="clear" w:color="000000" w:fill="FFFFFF"/>
            <w:noWrap/>
            <w:vAlign w:val="center"/>
            <w:hideMark/>
          </w:tcPr>
          <w:p w14:paraId="525150C2"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TTE.23.M2.WD.32</w:t>
            </w:r>
          </w:p>
        </w:tc>
        <w:tc>
          <w:tcPr>
            <w:tcW w:w="1152" w:type="dxa"/>
            <w:tcBorders>
              <w:top w:val="nil"/>
              <w:left w:val="nil"/>
              <w:bottom w:val="nil"/>
              <w:right w:val="nil"/>
            </w:tcBorders>
            <w:shd w:val="clear" w:color="000000" w:fill="FFFFFF"/>
            <w:noWrap/>
            <w:vAlign w:val="bottom"/>
          </w:tcPr>
          <w:p w14:paraId="1493FCFE"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3.46</w:t>
            </w:r>
          </w:p>
        </w:tc>
        <w:tc>
          <w:tcPr>
            <w:tcW w:w="1152" w:type="dxa"/>
            <w:tcBorders>
              <w:top w:val="nil"/>
              <w:left w:val="nil"/>
              <w:bottom w:val="nil"/>
              <w:right w:val="nil"/>
            </w:tcBorders>
            <w:shd w:val="clear" w:color="000000" w:fill="FFFFFF"/>
            <w:noWrap/>
            <w:vAlign w:val="bottom"/>
          </w:tcPr>
          <w:p w14:paraId="0C5D5FF0"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61.95</w:t>
            </w:r>
          </w:p>
        </w:tc>
        <w:tc>
          <w:tcPr>
            <w:tcW w:w="1152" w:type="dxa"/>
            <w:tcBorders>
              <w:top w:val="nil"/>
              <w:left w:val="nil"/>
              <w:bottom w:val="nil"/>
              <w:right w:val="nil"/>
            </w:tcBorders>
            <w:shd w:val="clear" w:color="000000" w:fill="FFFFFF"/>
            <w:noWrap/>
            <w:vAlign w:val="bottom"/>
          </w:tcPr>
          <w:p w14:paraId="75362E7C"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34.59</w:t>
            </w:r>
          </w:p>
        </w:tc>
        <w:tc>
          <w:tcPr>
            <w:tcW w:w="1152" w:type="dxa"/>
            <w:tcBorders>
              <w:top w:val="nil"/>
              <w:left w:val="nil"/>
              <w:bottom w:val="nil"/>
              <w:right w:val="nil"/>
            </w:tcBorders>
            <w:vAlign w:val="bottom"/>
          </w:tcPr>
          <w:p w14:paraId="3AA24302"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0.384</w:t>
            </w:r>
          </w:p>
        </w:tc>
        <w:tc>
          <w:tcPr>
            <w:tcW w:w="1152" w:type="dxa"/>
            <w:tcBorders>
              <w:top w:val="nil"/>
              <w:left w:val="nil"/>
              <w:bottom w:val="nil"/>
              <w:right w:val="nil"/>
            </w:tcBorders>
            <w:shd w:val="clear" w:color="auto" w:fill="auto"/>
            <w:noWrap/>
            <w:vAlign w:val="bottom"/>
          </w:tcPr>
          <w:p w14:paraId="7DF17638"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0.70</w:t>
            </w:r>
          </w:p>
        </w:tc>
        <w:tc>
          <w:tcPr>
            <w:tcW w:w="1152" w:type="dxa"/>
            <w:tcBorders>
              <w:top w:val="nil"/>
              <w:left w:val="nil"/>
              <w:bottom w:val="nil"/>
              <w:right w:val="nil"/>
            </w:tcBorders>
            <w:shd w:val="clear" w:color="auto" w:fill="auto"/>
          </w:tcPr>
          <w:p w14:paraId="33514206" w14:textId="305047DB" w:rsidR="00C8600F" w:rsidRPr="0079475D" w:rsidRDefault="00C8600F" w:rsidP="00C8600F">
            <w:pPr>
              <w:spacing w:after="0" w:line="240" w:lineRule="auto"/>
              <w:jc w:val="center"/>
              <w:rPr>
                <w:rFonts w:eastAsia="Times New Roman" w:cs="Times New Roman"/>
                <w:color w:val="000000"/>
                <w:sz w:val="20"/>
                <w:szCs w:val="20"/>
              </w:rPr>
            </w:pPr>
            <w:r w:rsidRPr="002F4EF8">
              <w:rPr>
                <w:rFonts w:eastAsia="Times New Roman" w:cs="Times New Roman"/>
                <w:color w:val="000000"/>
                <w:sz w:val="20"/>
                <w:szCs w:val="20"/>
              </w:rPr>
              <w:t>NM</w:t>
            </w:r>
          </w:p>
        </w:tc>
      </w:tr>
      <w:tr w:rsidR="00C8600F" w:rsidRPr="0079475D" w14:paraId="2C59C94A" w14:textId="77777777" w:rsidTr="00907449">
        <w:trPr>
          <w:trHeight w:val="301"/>
        </w:trPr>
        <w:tc>
          <w:tcPr>
            <w:tcW w:w="2070" w:type="dxa"/>
            <w:tcBorders>
              <w:top w:val="nil"/>
              <w:left w:val="nil"/>
              <w:bottom w:val="nil"/>
              <w:right w:val="nil"/>
            </w:tcBorders>
            <w:shd w:val="clear" w:color="000000" w:fill="FFFFFF"/>
            <w:noWrap/>
            <w:vAlign w:val="center"/>
            <w:hideMark/>
          </w:tcPr>
          <w:p w14:paraId="250EB6EB"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TTE.23.M2.WD.34</w:t>
            </w:r>
          </w:p>
        </w:tc>
        <w:tc>
          <w:tcPr>
            <w:tcW w:w="1152" w:type="dxa"/>
            <w:tcBorders>
              <w:top w:val="nil"/>
              <w:left w:val="nil"/>
              <w:bottom w:val="nil"/>
              <w:right w:val="nil"/>
            </w:tcBorders>
            <w:shd w:val="clear" w:color="000000" w:fill="FFFFFF"/>
            <w:noWrap/>
            <w:vAlign w:val="bottom"/>
          </w:tcPr>
          <w:p w14:paraId="408C137D"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7.52</w:t>
            </w:r>
          </w:p>
        </w:tc>
        <w:tc>
          <w:tcPr>
            <w:tcW w:w="1152" w:type="dxa"/>
            <w:tcBorders>
              <w:top w:val="nil"/>
              <w:left w:val="nil"/>
              <w:bottom w:val="nil"/>
              <w:right w:val="nil"/>
            </w:tcBorders>
            <w:shd w:val="clear" w:color="000000" w:fill="FFFFFF"/>
            <w:noWrap/>
            <w:vAlign w:val="bottom"/>
          </w:tcPr>
          <w:p w14:paraId="58D46C23"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62.18</w:t>
            </w:r>
          </w:p>
        </w:tc>
        <w:tc>
          <w:tcPr>
            <w:tcW w:w="1152" w:type="dxa"/>
            <w:tcBorders>
              <w:top w:val="nil"/>
              <w:left w:val="nil"/>
              <w:bottom w:val="nil"/>
              <w:right w:val="nil"/>
            </w:tcBorders>
            <w:shd w:val="clear" w:color="000000" w:fill="FFFFFF"/>
            <w:noWrap/>
            <w:vAlign w:val="bottom"/>
          </w:tcPr>
          <w:p w14:paraId="684570BA"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30.30</w:t>
            </w:r>
          </w:p>
        </w:tc>
        <w:tc>
          <w:tcPr>
            <w:tcW w:w="1152" w:type="dxa"/>
            <w:tcBorders>
              <w:top w:val="nil"/>
              <w:left w:val="nil"/>
              <w:bottom w:val="nil"/>
              <w:right w:val="nil"/>
            </w:tcBorders>
            <w:vAlign w:val="bottom"/>
          </w:tcPr>
          <w:p w14:paraId="4B026CA2"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0.311</w:t>
            </w:r>
          </w:p>
        </w:tc>
        <w:tc>
          <w:tcPr>
            <w:tcW w:w="1152" w:type="dxa"/>
            <w:tcBorders>
              <w:top w:val="nil"/>
              <w:left w:val="nil"/>
              <w:bottom w:val="nil"/>
              <w:right w:val="nil"/>
            </w:tcBorders>
            <w:shd w:val="clear" w:color="auto" w:fill="auto"/>
            <w:noWrap/>
            <w:vAlign w:val="bottom"/>
          </w:tcPr>
          <w:p w14:paraId="370E4D42"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0.67</w:t>
            </w:r>
          </w:p>
        </w:tc>
        <w:tc>
          <w:tcPr>
            <w:tcW w:w="1152" w:type="dxa"/>
            <w:tcBorders>
              <w:top w:val="nil"/>
              <w:left w:val="nil"/>
              <w:bottom w:val="nil"/>
              <w:right w:val="nil"/>
            </w:tcBorders>
            <w:shd w:val="clear" w:color="auto" w:fill="auto"/>
          </w:tcPr>
          <w:p w14:paraId="3AB69E9D" w14:textId="12E1617F" w:rsidR="00C8600F" w:rsidRPr="0079475D" w:rsidRDefault="00C8600F" w:rsidP="00C8600F">
            <w:pPr>
              <w:spacing w:after="0" w:line="240" w:lineRule="auto"/>
              <w:jc w:val="center"/>
              <w:rPr>
                <w:rFonts w:eastAsia="Times New Roman" w:cs="Times New Roman"/>
                <w:color w:val="000000"/>
                <w:sz w:val="20"/>
                <w:szCs w:val="20"/>
              </w:rPr>
            </w:pPr>
            <w:r w:rsidRPr="002F4EF8">
              <w:rPr>
                <w:rFonts w:eastAsia="Times New Roman" w:cs="Times New Roman"/>
                <w:color w:val="000000"/>
                <w:sz w:val="20"/>
                <w:szCs w:val="20"/>
              </w:rPr>
              <w:t>NM</w:t>
            </w:r>
          </w:p>
        </w:tc>
      </w:tr>
      <w:tr w:rsidR="00762D80" w:rsidRPr="0079475D" w14:paraId="57CB5914" w14:textId="77777777" w:rsidTr="00762D80">
        <w:trPr>
          <w:trHeight w:val="301"/>
        </w:trPr>
        <w:tc>
          <w:tcPr>
            <w:tcW w:w="2070" w:type="dxa"/>
            <w:tcBorders>
              <w:top w:val="nil"/>
              <w:left w:val="nil"/>
              <w:bottom w:val="nil"/>
              <w:right w:val="nil"/>
            </w:tcBorders>
            <w:shd w:val="clear" w:color="000000" w:fill="FFFFFF"/>
            <w:noWrap/>
            <w:vAlign w:val="center"/>
            <w:hideMark/>
          </w:tcPr>
          <w:p w14:paraId="0B8BE431"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TTE.23.M2.WD.36</w:t>
            </w:r>
          </w:p>
        </w:tc>
        <w:tc>
          <w:tcPr>
            <w:tcW w:w="1152" w:type="dxa"/>
            <w:tcBorders>
              <w:top w:val="nil"/>
              <w:left w:val="nil"/>
              <w:bottom w:val="nil"/>
              <w:right w:val="nil"/>
            </w:tcBorders>
            <w:shd w:val="clear" w:color="000000" w:fill="FFFFFF"/>
            <w:noWrap/>
            <w:vAlign w:val="bottom"/>
          </w:tcPr>
          <w:p w14:paraId="10BDEA25"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12.36</w:t>
            </w:r>
          </w:p>
        </w:tc>
        <w:tc>
          <w:tcPr>
            <w:tcW w:w="1152" w:type="dxa"/>
            <w:tcBorders>
              <w:top w:val="nil"/>
              <w:left w:val="nil"/>
              <w:bottom w:val="nil"/>
              <w:right w:val="nil"/>
            </w:tcBorders>
            <w:shd w:val="clear" w:color="000000" w:fill="FFFFFF"/>
            <w:noWrap/>
            <w:vAlign w:val="bottom"/>
          </w:tcPr>
          <w:p w14:paraId="60CC45B6"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70.14</w:t>
            </w:r>
          </w:p>
        </w:tc>
        <w:tc>
          <w:tcPr>
            <w:tcW w:w="1152" w:type="dxa"/>
            <w:tcBorders>
              <w:top w:val="nil"/>
              <w:left w:val="nil"/>
              <w:bottom w:val="nil"/>
              <w:right w:val="nil"/>
            </w:tcBorders>
            <w:shd w:val="clear" w:color="000000" w:fill="FFFFFF"/>
            <w:noWrap/>
            <w:vAlign w:val="bottom"/>
          </w:tcPr>
          <w:p w14:paraId="179B40C5"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17.50</w:t>
            </w:r>
          </w:p>
        </w:tc>
        <w:tc>
          <w:tcPr>
            <w:tcW w:w="1152" w:type="dxa"/>
            <w:tcBorders>
              <w:top w:val="nil"/>
              <w:left w:val="nil"/>
              <w:bottom w:val="nil"/>
              <w:right w:val="nil"/>
            </w:tcBorders>
            <w:vAlign w:val="bottom"/>
          </w:tcPr>
          <w:p w14:paraId="3A107D6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0.569</w:t>
            </w:r>
          </w:p>
        </w:tc>
        <w:tc>
          <w:tcPr>
            <w:tcW w:w="1152" w:type="dxa"/>
            <w:tcBorders>
              <w:top w:val="nil"/>
              <w:left w:val="nil"/>
              <w:bottom w:val="nil"/>
              <w:right w:val="nil"/>
            </w:tcBorders>
            <w:shd w:val="clear" w:color="auto" w:fill="auto"/>
            <w:noWrap/>
            <w:vAlign w:val="bottom"/>
          </w:tcPr>
          <w:p w14:paraId="25A7252B"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0.56</w:t>
            </w:r>
          </w:p>
        </w:tc>
        <w:tc>
          <w:tcPr>
            <w:tcW w:w="1152" w:type="dxa"/>
            <w:tcBorders>
              <w:top w:val="nil"/>
              <w:left w:val="nil"/>
              <w:bottom w:val="nil"/>
              <w:right w:val="nil"/>
            </w:tcBorders>
            <w:shd w:val="clear" w:color="auto" w:fill="auto"/>
            <w:vAlign w:val="bottom"/>
          </w:tcPr>
          <w:p w14:paraId="1849B32C"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4.51</w:t>
            </w:r>
          </w:p>
        </w:tc>
      </w:tr>
      <w:tr w:rsidR="00C8600F" w:rsidRPr="0079475D" w14:paraId="78B5C64D" w14:textId="77777777" w:rsidTr="00907449">
        <w:trPr>
          <w:trHeight w:val="301"/>
        </w:trPr>
        <w:tc>
          <w:tcPr>
            <w:tcW w:w="2070" w:type="dxa"/>
            <w:tcBorders>
              <w:top w:val="nil"/>
              <w:left w:val="nil"/>
              <w:bottom w:val="nil"/>
              <w:right w:val="nil"/>
            </w:tcBorders>
            <w:shd w:val="clear" w:color="000000" w:fill="FFFFFF"/>
            <w:noWrap/>
            <w:vAlign w:val="center"/>
            <w:hideMark/>
          </w:tcPr>
          <w:p w14:paraId="2F2540C3"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TTE.23.M2.WD.38</w:t>
            </w:r>
          </w:p>
        </w:tc>
        <w:tc>
          <w:tcPr>
            <w:tcW w:w="1152" w:type="dxa"/>
            <w:tcBorders>
              <w:top w:val="nil"/>
              <w:left w:val="nil"/>
              <w:bottom w:val="nil"/>
              <w:right w:val="nil"/>
            </w:tcBorders>
            <w:shd w:val="clear" w:color="000000" w:fill="FFFFFF"/>
            <w:noWrap/>
            <w:vAlign w:val="bottom"/>
          </w:tcPr>
          <w:p w14:paraId="43325347"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27.18</w:t>
            </w:r>
          </w:p>
        </w:tc>
        <w:tc>
          <w:tcPr>
            <w:tcW w:w="1152" w:type="dxa"/>
            <w:tcBorders>
              <w:top w:val="nil"/>
              <w:left w:val="nil"/>
              <w:bottom w:val="nil"/>
              <w:right w:val="nil"/>
            </w:tcBorders>
            <w:shd w:val="clear" w:color="000000" w:fill="FFFFFF"/>
            <w:noWrap/>
            <w:vAlign w:val="bottom"/>
          </w:tcPr>
          <w:p w14:paraId="7CB1ADD8"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56.78</w:t>
            </w:r>
          </w:p>
        </w:tc>
        <w:tc>
          <w:tcPr>
            <w:tcW w:w="1152" w:type="dxa"/>
            <w:tcBorders>
              <w:top w:val="nil"/>
              <w:left w:val="nil"/>
              <w:bottom w:val="nil"/>
              <w:right w:val="nil"/>
            </w:tcBorders>
            <w:shd w:val="clear" w:color="000000" w:fill="FFFFFF"/>
            <w:noWrap/>
            <w:vAlign w:val="bottom"/>
          </w:tcPr>
          <w:p w14:paraId="47673C9E"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16.04</w:t>
            </w:r>
          </w:p>
        </w:tc>
        <w:tc>
          <w:tcPr>
            <w:tcW w:w="1152" w:type="dxa"/>
            <w:tcBorders>
              <w:top w:val="nil"/>
              <w:left w:val="nil"/>
              <w:bottom w:val="nil"/>
              <w:right w:val="nil"/>
            </w:tcBorders>
            <w:vAlign w:val="bottom"/>
          </w:tcPr>
          <w:p w14:paraId="5E8D4AB2"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0.404</w:t>
            </w:r>
          </w:p>
        </w:tc>
        <w:tc>
          <w:tcPr>
            <w:tcW w:w="1152" w:type="dxa"/>
            <w:tcBorders>
              <w:top w:val="nil"/>
              <w:left w:val="nil"/>
              <w:bottom w:val="nil"/>
              <w:right w:val="nil"/>
            </w:tcBorders>
            <w:shd w:val="clear" w:color="auto" w:fill="auto"/>
            <w:noWrap/>
            <w:vAlign w:val="bottom"/>
          </w:tcPr>
          <w:p w14:paraId="6D776B93"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0.54</w:t>
            </w:r>
          </w:p>
        </w:tc>
        <w:tc>
          <w:tcPr>
            <w:tcW w:w="1152" w:type="dxa"/>
            <w:tcBorders>
              <w:top w:val="nil"/>
              <w:left w:val="nil"/>
              <w:bottom w:val="nil"/>
              <w:right w:val="nil"/>
            </w:tcBorders>
            <w:shd w:val="clear" w:color="auto" w:fill="auto"/>
          </w:tcPr>
          <w:p w14:paraId="1966C93C" w14:textId="091CF3ED" w:rsidR="00C8600F" w:rsidRPr="0079475D" w:rsidRDefault="00C8600F" w:rsidP="00C8600F">
            <w:pPr>
              <w:spacing w:after="0" w:line="240" w:lineRule="auto"/>
              <w:jc w:val="center"/>
              <w:rPr>
                <w:rFonts w:eastAsia="Times New Roman" w:cs="Times New Roman"/>
                <w:color w:val="000000"/>
                <w:sz w:val="20"/>
                <w:szCs w:val="20"/>
              </w:rPr>
            </w:pPr>
            <w:r w:rsidRPr="009E2B1D">
              <w:rPr>
                <w:rFonts w:eastAsia="Times New Roman" w:cs="Times New Roman"/>
                <w:color w:val="000000"/>
                <w:sz w:val="20"/>
                <w:szCs w:val="20"/>
              </w:rPr>
              <w:t>NM</w:t>
            </w:r>
          </w:p>
        </w:tc>
      </w:tr>
      <w:tr w:rsidR="00C8600F" w:rsidRPr="0079475D" w14:paraId="33E53A78" w14:textId="77777777" w:rsidTr="00907449">
        <w:trPr>
          <w:trHeight w:val="301"/>
        </w:trPr>
        <w:tc>
          <w:tcPr>
            <w:tcW w:w="2070" w:type="dxa"/>
            <w:tcBorders>
              <w:top w:val="nil"/>
              <w:left w:val="nil"/>
              <w:bottom w:val="nil"/>
              <w:right w:val="nil"/>
            </w:tcBorders>
            <w:shd w:val="clear" w:color="000000" w:fill="FFFFFF"/>
            <w:noWrap/>
            <w:vAlign w:val="center"/>
            <w:hideMark/>
          </w:tcPr>
          <w:p w14:paraId="70856F08"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TTE.23.M2.WD.40</w:t>
            </w:r>
          </w:p>
        </w:tc>
        <w:tc>
          <w:tcPr>
            <w:tcW w:w="1152" w:type="dxa"/>
            <w:tcBorders>
              <w:top w:val="nil"/>
              <w:left w:val="nil"/>
              <w:bottom w:val="nil"/>
              <w:right w:val="nil"/>
            </w:tcBorders>
            <w:shd w:val="clear" w:color="000000" w:fill="FFFFFF"/>
            <w:noWrap/>
            <w:vAlign w:val="bottom"/>
          </w:tcPr>
          <w:p w14:paraId="4A0177DF"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5.52</w:t>
            </w:r>
          </w:p>
        </w:tc>
        <w:tc>
          <w:tcPr>
            <w:tcW w:w="1152" w:type="dxa"/>
            <w:tcBorders>
              <w:top w:val="nil"/>
              <w:left w:val="nil"/>
              <w:bottom w:val="nil"/>
              <w:right w:val="nil"/>
            </w:tcBorders>
            <w:shd w:val="clear" w:color="000000" w:fill="FFFFFF"/>
            <w:noWrap/>
            <w:vAlign w:val="bottom"/>
          </w:tcPr>
          <w:p w14:paraId="35608A7E"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75.63</w:t>
            </w:r>
          </w:p>
        </w:tc>
        <w:tc>
          <w:tcPr>
            <w:tcW w:w="1152" w:type="dxa"/>
            <w:tcBorders>
              <w:top w:val="nil"/>
              <w:left w:val="nil"/>
              <w:bottom w:val="nil"/>
              <w:right w:val="nil"/>
            </w:tcBorders>
            <w:shd w:val="clear" w:color="000000" w:fill="FFFFFF"/>
            <w:noWrap/>
            <w:vAlign w:val="bottom"/>
          </w:tcPr>
          <w:p w14:paraId="53ADCD81"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18.85</w:t>
            </w:r>
          </w:p>
        </w:tc>
        <w:tc>
          <w:tcPr>
            <w:tcW w:w="1152" w:type="dxa"/>
            <w:tcBorders>
              <w:top w:val="nil"/>
              <w:left w:val="nil"/>
              <w:bottom w:val="nil"/>
              <w:right w:val="nil"/>
            </w:tcBorders>
            <w:vAlign w:val="bottom"/>
          </w:tcPr>
          <w:p w14:paraId="4DB19D83"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0.513</w:t>
            </w:r>
          </w:p>
        </w:tc>
        <w:tc>
          <w:tcPr>
            <w:tcW w:w="1152" w:type="dxa"/>
            <w:tcBorders>
              <w:top w:val="nil"/>
              <w:left w:val="nil"/>
              <w:bottom w:val="nil"/>
              <w:right w:val="nil"/>
            </w:tcBorders>
            <w:shd w:val="clear" w:color="auto" w:fill="auto"/>
            <w:noWrap/>
            <w:vAlign w:val="bottom"/>
          </w:tcPr>
          <w:p w14:paraId="31F487A7"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0.66</w:t>
            </w:r>
          </w:p>
        </w:tc>
        <w:tc>
          <w:tcPr>
            <w:tcW w:w="1152" w:type="dxa"/>
            <w:tcBorders>
              <w:top w:val="nil"/>
              <w:left w:val="nil"/>
              <w:bottom w:val="nil"/>
              <w:right w:val="nil"/>
            </w:tcBorders>
            <w:shd w:val="clear" w:color="auto" w:fill="auto"/>
          </w:tcPr>
          <w:p w14:paraId="0D04DC13" w14:textId="36C67402" w:rsidR="00C8600F" w:rsidRPr="0079475D" w:rsidRDefault="00C8600F" w:rsidP="00C8600F">
            <w:pPr>
              <w:spacing w:after="0" w:line="240" w:lineRule="auto"/>
              <w:jc w:val="center"/>
              <w:rPr>
                <w:rFonts w:eastAsia="Times New Roman" w:cs="Times New Roman"/>
                <w:color w:val="000000"/>
                <w:sz w:val="20"/>
                <w:szCs w:val="20"/>
              </w:rPr>
            </w:pPr>
            <w:r w:rsidRPr="009E2B1D">
              <w:rPr>
                <w:rFonts w:eastAsia="Times New Roman" w:cs="Times New Roman"/>
                <w:color w:val="000000"/>
                <w:sz w:val="20"/>
                <w:szCs w:val="20"/>
              </w:rPr>
              <w:t>NM</w:t>
            </w:r>
          </w:p>
        </w:tc>
      </w:tr>
      <w:tr w:rsidR="00C8600F" w:rsidRPr="0079475D" w14:paraId="3D2133F0" w14:textId="77777777" w:rsidTr="00907449">
        <w:trPr>
          <w:trHeight w:val="301"/>
        </w:trPr>
        <w:tc>
          <w:tcPr>
            <w:tcW w:w="2070" w:type="dxa"/>
            <w:tcBorders>
              <w:top w:val="nil"/>
              <w:left w:val="nil"/>
              <w:bottom w:val="nil"/>
              <w:right w:val="nil"/>
            </w:tcBorders>
            <w:shd w:val="clear" w:color="000000" w:fill="FFFFFF"/>
            <w:noWrap/>
            <w:vAlign w:val="center"/>
            <w:hideMark/>
          </w:tcPr>
          <w:p w14:paraId="7C00DB5E"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TTE.23.M2.WD.42</w:t>
            </w:r>
          </w:p>
        </w:tc>
        <w:tc>
          <w:tcPr>
            <w:tcW w:w="1152" w:type="dxa"/>
            <w:tcBorders>
              <w:top w:val="nil"/>
              <w:left w:val="nil"/>
              <w:bottom w:val="nil"/>
              <w:right w:val="nil"/>
            </w:tcBorders>
            <w:shd w:val="clear" w:color="000000" w:fill="FFFFFF"/>
            <w:noWrap/>
            <w:vAlign w:val="bottom"/>
          </w:tcPr>
          <w:p w14:paraId="47EC93D1"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9.31</w:t>
            </w:r>
          </w:p>
        </w:tc>
        <w:tc>
          <w:tcPr>
            <w:tcW w:w="1152" w:type="dxa"/>
            <w:tcBorders>
              <w:top w:val="nil"/>
              <w:left w:val="nil"/>
              <w:bottom w:val="nil"/>
              <w:right w:val="nil"/>
            </w:tcBorders>
            <w:shd w:val="clear" w:color="000000" w:fill="FFFFFF"/>
            <w:noWrap/>
            <w:vAlign w:val="bottom"/>
          </w:tcPr>
          <w:p w14:paraId="59EF9DB4"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64.41</w:t>
            </w:r>
          </w:p>
        </w:tc>
        <w:tc>
          <w:tcPr>
            <w:tcW w:w="1152" w:type="dxa"/>
            <w:tcBorders>
              <w:top w:val="nil"/>
              <w:left w:val="nil"/>
              <w:bottom w:val="nil"/>
              <w:right w:val="nil"/>
            </w:tcBorders>
            <w:shd w:val="clear" w:color="000000" w:fill="FFFFFF"/>
            <w:noWrap/>
            <w:vAlign w:val="bottom"/>
          </w:tcPr>
          <w:p w14:paraId="5881E7FE"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26.28</w:t>
            </w:r>
          </w:p>
        </w:tc>
        <w:tc>
          <w:tcPr>
            <w:tcW w:w="1152" w:type="dxa"/>
            <w:tcBorders>
              <w:top w:val="nil"/>
              <w:left w:val="nil"/>
              <w:bottom w:val="nil"/>
              <w:right w:val="nil"/>
            </w:tcBorders>
            <w:vAlign w:val="bottom"/>
          </w:tcPr>
          <w:p w14:paraId="0AADE0CE"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0.285</w:t>
            </w:r>
          </w:p>
        </w:tc>
        <w:tc>
          <w:tcPr>
            <w:tcW w:w="1152" w:type="dxa"/>
            <w:tcBorders>
              <w:top w:val="nil"/>
              <w:left w:val="nil"/>
              <w:bottom w:val="nil"/>
              <w:right w:val="nil"/>
            </w:tcBorders>
            <w:shd w:val="clear" w:color="auto" w:fill="auto"/>
            <w:noWrap/>
            <w:vAlign w:val="bottom"/>
          </w:tcPr>
          <w:p w14:paraId="4B95F708"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0.65</w:t>
            </w:r>
          </w:p>
        </w:tc>
        <w:tc>
          <w:tcPr>
            <w:tcW w:w="1152" w:type="dxa"/>
            <w:tcBorders>
              <w:top w:val="nil"/>
              <w:left w:val="nil"/>
              <w:bottom w:val="nil"/>
              <w:right w:val="nil"/>
            </w:tcBorders>
            <w:shd w:val="clear" w:color="auto" w:fill="auto"/>
          </w:tcPr>
          <w:p w14:paraId="5332D096" w14:textId="765D514E" w:rsidR="00C8600F" w:rsidRPr="0079475D" w:rsidRDefault="00C8600F" w:rsidP="00C8600F">
            <w:pPr>
              <w:spacing w:after="0" w:line="240" w:lineRule="auto"/>
              <w:jc w:val="center"/>
              <w:rPr>
                <w:rFonts w:eastAsia="Times New Roman" w:cs="Times New Roman"/>
                <w:color w:val="000000"/>
                <w:sz w:val="20"/>
                <w:szCs w:val="20"/>
              </w:rPr>
            </w:pPr>
            <w:r w:rsidRPr="009E2B1D">
              <w:rPr>
                <w:rFonts w:eastAsia="Times New Roman" w:cs="Times New Roman"/>
                <w:color w:val="000000"/>
                <w:sz w:val="20"/>
                <w:szCs w:val="20"/>
              </w:rPr>
              <w:t>NM</w:t>
            </w:r>
          </w:p>
        </w:tc>
      </w:tr>
      <w:tr w:rsidR="00C8600F" w:rsidRPr="0079475D" w14:paraId="6917EA64" w14:textId="77777777" w:rsidTr="00907449">
        <w:trPr>
          <w:trHeight w:val="301"/>
        </w:trPr>
        <w:tc>
          <w:tcPr>
            <w:tcW w:w="2070" w:type="dxa"/>
            <w:tcBorders>
              <w:top w:val="nil"/>
              <w:left w:val="nil"/>
              <w:bottom w:val="nil"/>
              <w:right w:val="nil"/>
            </w:tcBorders>
            <w:shd w:val="clear" w:color="000000" w:fill="FFFFFF"/>
            <w:noWrap/>
            <w:vAlign w:val="center"/>
            <w:hideMark/>
          </w:tcPr>
          <w:p w14:paraId="3DD25242"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TTE.23.M2.WD.44</w:t>
            </w:r>
          </w:p>
        </w:tc>
        <w:tc>
          <w:tcPr>
            <w:tcW w:w="1152" w:type="dxa"/>
            <w:tcBorders>
              <w:top w:val="nil"/>
              <w:left w:val="nil"/>
              <w:bottom w:val="nil"/>
              <w:right w:val="nil"/>
            </w:tcBorders>
            <w:shd w:val="clear" w:color="000000" w:fill="FFFFFF"/>
            <w:noWrap/>
            <w:vAlign w:val="bottom"/>
          </w:tcPr>
          <w:p w14:paraId="48AA802C"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13.01</w:t>
            </w:r>
          </w:p>
        </w:tc>
        <w:tc>
          <w:tcPr>
            <w:tcW w:w="1152" w:type="dxa"/>
            <w:tcBorders>
              <w:top w:val="nil"/>
              <w:left w:val="nil"/>
              <w:bottom w:val="nil"/>
              <w:right w:val="nil"/>
            </w:tcBorders>
            <w:shd w:val="clear" w:color="000000" w:fill="FFFFFF"/>
            <w:noWrap/>
            <w:vAlign w:val="bottom"/>
          </w:tcPr>
          <w:p w14:paraId="5003FBCA"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63.29</w:t>
            </w:r>
          </w:p>
        </w:tc>
        <w:tc>
          <w:tcPr>
            <w:tcW w:w="1152" w:type="dxa"/>
            <w:tcBorders>
              <w:top w:val="nil"/>
              <w:left w:val="nil"/>
              <w:bottom w:val="nil"/>
              <w:right w:val="nil"/>
            </w:tcBorders>
            <w:shd w:val="clear" w:color="000000" w:fill="FFFFFF"/>
            <w:noWrap/>
            <w:vAlign w:val="bottom"/>
          </w:tcPr>
          <w:p w14:paraId="43DF4C20"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23.70</w:t>
            </w:r>
          </w:p>
        </w:tc>
        <w:tc>
          <w:tcPr>
            <w:tcW w:w="1152" w:type="dxa"/>
            <w:tcBorders>
              <w:top w:val="nil"/>
              <w:left w:val="nil"/>
              <w:bottom w:val="nil"/>
              <w:right w:val="nil"/>
            </w:tcBorders>
            <w:vAlign w:val="bottom"/>
          </w:tcPr>
          <w:p w14:paraId="687835FF"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0.353</w:t>
            </w:r>
          </w:p>
        </w:tc>
        <w:tc>
          <w:tcPr>
            <w:tcW w:w="1152" w:type="dxa"/>
            <w:tcBorders>
              <w:top w:val="nil"/>
              <w:left w:val="nil"/>
              <w:bottom w:val="nil"/>
              <w:right w:val="nil"/>
            </w:tcBorders>
            <w:shd w:val="clear" w:color="auto" w:fill="auto"/>
            <w:noWrap/>
            <w:vAlign w:val="bottom"/>
          </w:tcPr>
          <w:p w14:paraId="66BC77B0"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0.65</w:t>
            </w:r>
          </w:p>
        </w:tc>
        <w:tc>
          <w:tcPr>
            <w:tcW w:w="1152" w:type="dxa"/>
            <w:tcBorders>
              <w:top w:val="nil"/>
              <w:left w:val="nil"/>
              <w:bottom w:val="nil"/>
              <w:right w:val="nil"/>
            </w:tcBorders>
            <w:shd w:val="clear" w:color="auto" w:fill="auto"/>
          </w:tcPr>
          <w:p w14:paraId="67488509" w14:textId="750522B5" w:rsidR="00C8600F" w:rsidRPr="0079475D" w:rsidRDefault="00C8600F" w:rsidP="00C8600F">
            <w:pPr>
              <w:spacing w:after="0" w:line="240" w:lineRule="auto"/>
              <w:jc w:val="center"/>
              <w:rPr>
                <w:rFonts w:eastAsia="Times New Roman" w:cs="Times New Roman"/>
                <w:color w:val="000000"/>
                <w:sz w:val="20"/>
                <w:szCs w:val="20"/>
              </w:rPr>
            </w:pPr>
            <w:r w:rsidRPr="009E2B1D">
              <w:rPr>
                <w:rFonts w:eastAsia="Times New Roman" w:cs="Times New Roman"/>
                <w:color w:val="000000"/>
                <w:sz w:val="20"/>
                <w:szCs w:val="20"/>
              </w:rPr>
              <w:t>NM</w:t>
            </w:r>
          </w:p>
        </w:tc>
      </w:tr>
      <w:tr w:rsidR="00762D80" w:rsidRPr="0079475D" w14:paraId="07C1E5B4" w14:textId="77777777" w:rsidTr="00762D80">
        <w:trPr>
          <w:trHeight w:val="301"/>
        </w:trPr>
        <w:tc>
          <w:tcPr>
            <w:tcW w:w="2070" w:type="dxa"/>
            <w:tcBorders>
              <w:top w:val="nil"/>
              <w:left w:val="nil"/>
              <w:bottom w:val="nil"/>
              <w:right w:val="nil"/>
            </w:tcBorders>
            <w:shd w:val="clear" w:color="000000" w:fill="FFFFFF"/>
            <w:noWrap/>
            <w:vAlign w:val="center"/>
            <w:hideMark/>
          </w:tcPr>
          <w:p w14:paraId="5587F77C"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TTE.23.M2.WD.46</w:t>
            </w:r>
          </w:p>
        </w:tc>
        <w:tc>
          <w:tcPr>
            <w:tcW w:w="1152" w:type="dxa"/>
            <w:tcBorders>
              <w:top w:val="nil"/>
              <w:left w:val="nil"/>
              <w:bottom w:val="nil"/>
              <w:right w:val="nil"/>
            </w:tcBorders>
            <w:shd w:val="clear" w:color="000000" w:fill="FFFFFF"/>
            <w:noWrap/>
            <w:vAlign w:val="bottom"/>
          </w:tcPr>
          <w:p w14:paraId="5C2E453C"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11.71</w:t>
            </w:r>
          </w:p>
        </w:tc>
        <w:tc>
          <w:tcPr>
            <w:tcW w:w="1152" w:type="dxa"/>
            <w:tcBorders>
              <w:top w:val="nil"/>
              <w:left w:val="nil"/>
              <w:bottom w:val="nil"/>
              <w:right w:val="nil"/>
            </w:tcBorders>
            <w:shd w:val="clear" w:color="000000" w:fill="FFFFFF"/>
            <w:noWrap/>
            <w:vAlign w:val="bottom"/>
          </w:tcPr>
          <w:p w14:paraId="7622EBEE"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63.20</w:t>
            </w:r>
          </w:p>
        </w:tc>
        <w:tc>
          <w:tcPr>
            <w:tcW w:w="1152" w:type="dxa"/>
            <w:tcBorders>
              <w:top w:val="nil"/>
              <w:left w:val="nil"/>
              <w:bottom w:val="nil"/>
              <w:right w:val="nil"/>
            </w:tcBorders>
            <w:shd w:val="clear" w:color="000000" w:fill="FFFFFF"/>
            <w:noWrap/>
            <w:vAlign w:val="bottom"/>
          </w:tcPr>
          <w:p w14:paraId="34C20133"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25.09</w:t>
            </w:r>
          </w:p>
        </w:tc>
        <w:tc>
          <w:tcPr>
            <w:tcW w:w="1152" w:type="dxa"/>
            <w:tcBorders>
              <w:top w:val="nil"/>
              <w:left w:val="nil"/>
              <w:bottom w:val="nil"/>
              <w:right w:val="nil"/>
            </w:tcBorders>
            <w:vAlign w:val="bottom"/>
          </w:tcPr>
          <w:p w14:paraId="11B4BF32"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0.524</w:t>
            </w:r>
          </w:p>
        </w:tc>
        <w:tc>
          <w:tcPr>
            <w:tcW w:w="1152" w:type="dxa"/>
            <w:tcBorders>
              <w:top w:val="nil"/>
              <w:left w:val="nil"/>
              <w:bottom w:val="nil"/>
              <w:right w:val="nil"/>
            </w:tcBorders>
            <w:shd w:val="clear" w:color="auto" w:fill="auto"/>
            <w:noWrap/>
            <w:vAlign w:val="bottom"/>
          </w:tcPr>
          <w:p w14:paraId="5E17A772"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0.63</w:t>
            </w:r>
          </w:p>
        </w:tc>
        <w:tc>
          <w:tcPr>
            <w:tcW w:w="1152" w:type="dxa"/>
            <w:tcBorders>
              <w:top w:val="nil"/>
              <w:left w:val="nil"/>
              <w:bottom w:val="nil"/>
              <w:right w:val="nil"/>
            </w:tcBorders>
            <w:shd w:val="clear" w:color="auto" w:fill="auto"/>
            <w:vAlign w:val="bottom"/>
          </w:tcPr>
          <w:p w14:paraId="4C7FA8CA"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3.67</w:t>
            </w:r>
          </w:p>
        </w:tc>
      </w:tr>
      <w:tr w:rsidR="00C8600F" w:rsidRPr="0079475D" w14:paraId="021B6B31" w14:textId="77777777" w:rsidTr="00907449">
        <w:trPr>
          <w:trHeight w:val="301"/>
        </w:trPr>
        <w:tc>
          <w:tcPr>
            <w:tcW w:w="2070" w:type="dxa"/>
            <w:tcBorders>
              <w:top w:val="nil"/>
              <w:left w:val="nil"/>
              <w:bottom w:val="nil"/>
              <w:right w:val="nil"/>
            </w:tcBorders>
            <w:shd w:val="clear" w:color="000000" w:fill="FFFFFF"/>
            <w:noWrap/>
            <w:vAlign w:val="center"/>
            <w:hideMark/>
          </w:tcPr>
          <w:p w14:paraId="3495CE35"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TTE.23.M2.WD.48</w:t>
            </w:r>
          </w:p>
        </w:tc>
        <w:tc>
          <w:tcPr>
            <w:tcW w:w="1152" w:type="dxa"/>
            <w:tcBorders>
              <w:top w:val="nil"/>
              <w:left w:val="nil"/>
              <w:bottom w:val="nil"/>
              <w:right w:val="nil"/>
            </w:tcBorders>
            <w:shd w:val="clear" w:color="000000" w:fill="FFFFFF"/>
            <w:noWrap/>
            <w:vAlign w:val="bottom"/>
          </w:tcPr>
          <w:p w14:paraId="72149A59"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9.18</w:t>
            </w:r>
          </w:p>
        </w:tc>
        <w:tc>
          <w:tcPr>
            <w:tcW w:w="1152" w:type="dxa"/>
            <w:tcBorders>
              <w:top w:val="nil"/>
              <w:left w:val="nil"/>
              <w:bottom w:val="nil"/>
              <w:right w:val="nil"/>
            </w:tcBorders>
            <w:shd w:val="clear" w:color="000000" w:fill="FFFFFF"/>
            <w:noWrap/>
            <w:vAlign w:val="bottom"/>
          </w:tcPr>
          <w:p w14:paraId="1B723308"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64.60</w:t>
            </w:r>
          </w:p>
        </w:tc>
        <w:tc>
          <w:tcPr>
            <w:tcW w:w="1152" w:type="dxa"/>
            <w:tcBorders>
              <w:top w:val="nil"/>
              <w:left w:val="nil"/>
              <w:bottom w:val="nil"/>
              <w:right w:val="nil"/>
            </w:tcBorders>
            <w:shd w:val="clear" w:color="000000" w:fill="FFFFFF"/>
            <w:noWrap/>
            <w:vAlign w:val="bottom"/>
          </w:tcPr>
          <w:p w14:paraId="071C8690"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26.22</w:t>
            </w:r>
          </w:p>
        </w:tc>
        <w:tc>
          <w:tcPr>
            <w:tcW w:w="1152" w:type="dxa"/>
            <w:tcBorders>
              <w:top w:val="nil"/>
              <w:left w:val="nil"/>
              <w:bottom w:val="nil"/>
              <w:right w:val="nil"/>
            </w:tcBorders>
            <w:vAlign w:val="bottom"/>
          </w:tcPr>
          <w:p w14:paraId="6C62EED1"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0.639</w:t>
            </w:r>
          </w:p>
        </w:tc>
        <w:tc>
          <w:tcPr>
            <w:tcW w:w="1152" w:type="dxa"/>
            <w:tcBorders>
              <w:top w:val="nil"/>
              <w:left w:val="nil"/>
              <w:bottom w:val="nil"/>
              <w:right w:val="nil"/>
            </w:tcBorders>
            <w:shd w:val="clear" w:color="auto" w:fill="auto"/>
            <w:noWrap/>
            <w:vAlign w:val="bottom"/>
          </w:tcPr>
          <w:p w14:paraId="2A70C415"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0.62</w:t>
            </w:r>
          </w:p>
        </w:tc>
        <w:tc>
          <w:tcPr>
            <w:tcW w:w="1152" w:type="dxa"/>
            <w:tcBorders>
              <w:top w:val="nil"/>
              <w:left w:val="nil"/>
              <w:bottom w:val="nil"/>
              <w:right w:val="nil"/>
            </w:tcBorders>
            <w:shd w:val="clear" w:color="auto" w:fill="auto"/>
          </w:tcPr>
          <w:p w14:paraId="431F32B8" w14:textId="3B5964D2" w:rsidR="00C8600F" w:rsidRPr="0079475D" w:rsidRDefault="00C8600F" w:rsidP="00C8600F">
            <w:pPr>
              <w:spacing w:after="0" w:line="240" w:lineRule="auto"/>
              <w:jc w:val="center"/>
              <w:rPr>
                <w:rFonts w:eastAsia="Times New Roman" w:cs="Times New Roman"/>
                <w:color w:val="000000"/>
                <w:sz w:val="20"/>
                <w:szCs w:val="20"/>
              </w:rPr>
            </w:pPr>
            <w:r w:rsidRPr="003B37F3">
              <w:rPr>
                <w:rFonts w:eastAsia="Times New Roman" w:cs="Times New Roman"/>
                <w:color w:val="000000"/>
                <w:sz w:val="20"/>
                <w:szCs w:val="20"/>
              </w:rPr>
              <w:t>NM</w:t>
            </w:r>
          </w:p>
        </w:tc>
      </w:tr>
      <w:tr w:rsidR="00C8600F" w:rsidRPr="0079475D" w14:paraId="23426DF1" w14:textId="77777777" w:rsidTr="00907449">
        <w:trPr>
          <w:trHeight w:val="301"/>
        </w:trPr>
        <w:tc>
          <w:tcPr>
            <w:tcW w:w="2070" w:type="dxa"/>
            <w:tcBorders>
              <w:top w:val="nil"/>
              <w:left w:val="nil"/>
              <w:bottom w:val="nil"/>
              <w:right w:val="nil"/>
            </w:tcBorders>
            <w:shd w:val="clear" w:color="000000" w:fill="FFFFFF"/>
            <w:noWrap/>
            <w:vAlign w:val="center"/>
            <w:hideMark/>
          </w:tcPr>
          <w:p w14:paraId="70EBDAEA"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TTE.23.M2.WD.50</w:t>
            </w:r>
          </w:p>
        </w:tc>
        <w:tc>
          <w:tcPr>
            <w:tcW w:w="1152" w:type="dxa"/>
            <w:tcBorders>
              <w:top w:val="nil"/>
              <w:left w:val="nil"/>
              <w:bottom w:val="nil"/>
              <w:right w:val="nil"/>
            </w:tcBorders>
            <w:shd w:val="clear" w:color="000000" w:fill="FFFFFF"/>
            <w:noWrap/>
            <w:vAlign w:val="bottom"/>
          </w:tcPr>
          <w:p w14:paraId="233A31FB"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5.14</w:t>
            </w:r>
          </w:p>
        </w:tc>
        <w:tc>
          <w:tcPr>
            <w:tcW w:w="1152" w:type="dxa"/>
            <w:tcBorders>
              <w:top w:val="nil"/>
              <w:left w:val="nil"/>
              <w:bottom w:val="nil"/>
              <w:right w:val="nil"/>
            </w:tcBorders>
            <w:shd w:val="clear" w:color="000000" w:fill="FFFFFF"/>
            <w:noWrap/>
            <w:vAlign w:val="bottom"/>
          </w:tcPr>
          <w:p w14:paraId="0A9C350A"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61.64</w:t>
            </w:r>
          </w:p>
        </w:tc>
        <w:tc>
          <w:tcPr>
            <w:tcW w:w="1152" w:type="dxa"/>
            <w:tcBorders>
              <w:top w:val="nil"/>
              <w:left w:val="nil"/>
              <w:bottom w:val="nil"/>
              <w:right w:val="nil"/>
            </w:tcBorders>
            <w:shd w:val="clear" w:color="000000" w:fill="FFFFFF"/>
            <w:noWrap/>
            <w:vAlign w:val="bottom"/>
          </w:tcPr>
          <w:p w14:paraId="25AB85B8"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33.22</w:t>
            </w:r>
          </w:p>
        </w:tc>
        <w:tc>
          <w:tcPr>
            <w:tcW w:w="1152" w:type="dxa"/>
            <w:tcBorders>
              <w:top w:val="nil"/>
              <w:left w:val="nil"/>
              <w:bottom w:val="nil"/>
              <w:right w:val="nil"/>
            </w:tcBorders>
            <w:vAlign w:val="bottom"/>
          </w:tcPr>
          <w:p w14:paraId="4035A974"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0.514</w:t>
            </w:r>
          </w:p>
        </w:tc>
        <w:tc>
          <w:tcPr>
            <w:tcW w:w="1152" w:type="dxa"/>
            <w:tcBorders>
              <w:top w:val="nil"/>
              <w:left w:val="nil"/>
              <w:bottom w:val="nil"/>
              <w:right w:val="nil"/>
            </w:tcBorders>
            <w:shd w:val="clear" w:color="auto" w:fill="auto"/>
            <w:noWrap/>
            <w:vAlign w:val="bottom"/>
          </w:tcPr>
          <w:p w14:paraId="65B29729"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0.64</w:t>
            </w:r>
          </w:p>
        </w:tc>
        <w:tc>
          <w:tcPr>
            <w:tcW w:w="1152" w:type="dxa"/>
            <w:tcBorders>
              <w:top w:val="nil"/>
              <w:left w:val="nil"/>
              <w:bottom w:val="nil"/>
              <w:right w:val="nil"/>
            </w:tcBorders>
            <w:shd w:val="clear" w:color="auto" w:fill="auto"/>
          </w:tcPr>
          <w:p w14:paraId="0F5DFFCD" w14:textId="6F7D9378" w:rsidR="00C8600F" w:rsidRPr="0079475D" w:rsidRDefault="00C8600F" w:rsidP="00C8600F">
            <w:pPr>
              <w:spacing w:after="0" w:line="240" w:lineRule="auto"/>
              <w:jc w:val="center"/>
              <w:rPr>
                <w:rFonts w:eastAsia="Times New Roman" w:cs="Times New Roman"/>
                <w:color w:val="000000"/>
                <w:sz w:val="20"/>
                <w:szCs w:val="20"/>
              </w:rPr>
            </w:pPr>
            <w:r w:rsidRPr="003B37F3">
              <w:rPr>
                <w:rFonts w:eastAsia="Times New Roman" w:cs="Times New Roman"/>
                <w:color w:val="000000"/>
                <w:sz w:val="20"/>
                <w:szCs w:val="20"/>
              </w:rPr>
              <w:t>NM</w:t>
            </w:r>
          </w:p>
        </w:tc>
      </w:tr>
      <w:tr w:rsidR="00C8600F" w:rsidRPr="0079475D" w14:paraId="54434696" w14:textId="77777777" w:rsidTr="00907449">
        <w:trPr>
          <w:trHeight w:val="301"/>
        </w:trPr>
        <w:tc>
          <w:tcPr>
            <w:tcW w:w="2070" w:type="dxa"/>
            <w:tcBorders>
              <w:top w:val="nil"/>
              <w:left w:val="nil"/>
              <w:bottom w:val="nil"/>
              <w:right w:val="nil"/>
            </w:tcBorders>
            <w:shd w:val="clear" w:color="000000" w:fill="FFFFFF"/>
            <w:noWrap/>
            <w:vAlign w:val="center"/>
            <w:hideMark/>
          </w:tcPr>
          <w:p w14:paraId="46808347"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TTE.23.M2.WD.54</w:t>
            </w:r>
          </w:p>
        </w:tc>
        <w:tc>
          <w:tcPr>
            <w:tcW w:w="1152" w:type="dxa"/>
            <w:tcBorders>
              <w:top w:val="nil"/>
              <w:left w:val="nil"/>
              <w:bottom w:val="nil"/>
              <w:right w:val="nil"/>
            </w:tcBorders>
            <w:shd w:val="clear" w:color="000000" w:fill="FFFFFF"/>
            <w:noWrap/>
            <w:vAlign w:val="bottom"/>
          </w:tcPr>
          <w:p w14:paraId="4B3914A2"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8.98</w:t>
            </w:r>
          </w:p>
        </w:tc>
        <w:tc>
          <w:tcPr>
            <w:tcW w:w="1152" w:type="dxa"/>
            <w:tcBorders>
              <w:top w:val="nil"/>
              <w:left w:val="nil"/>
              <w:bottom w:val="nil"/>
              <w:right w:val="nil"/>
            </w:tcBorders>
            <w:shd w:val="clear" w:color="000000" w:fill="FFFFFF"/>
            <w:noWrap/>
            <w:vAlign w:val="bottom"/>
          </w:tcPr>
          <w:p w14:paraId="67D95C85"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61.69</w:t>
            </w:r>
          </w:p>
        </w:tc>
        <w:tc>
          <w:tcPr>
            <w:tcW w:w="1152" w:type="dxa"/>
            <w:tcBorders>
              <w:top w:val="nil"/>
              <w:left w:val="nil"/>
              <w:bottom w:val="nil"/>
              <w:right w:val="nil"/>
            </w:tcBorders>
            <w:shd w:val="clear" w:color="000000" w:fill="FFFFFF"/>
            <w:noWrap/>
            <w:vAlign w:val="bottom"/>
          </w:tcPr>
          <w:p w14:paraId="18BF5A12"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29.33</w:t>
            </w:r>
          </w:p>
        </w:tc>
        <w:tc>
          <w:tcPr>
            <w:tcW w:w="1152" w:type="dxa"/>
            <w:tcBorders>
              <w:top w:val="nil"/>
              <w:left w:val="nil"/>
              <w:bottom w:val="nil"/>
              <w:right w:val="nil"/>
            </w:tcBorders>
            <w:vAlign w:val="bottom"/>
          </w:tcPr>
          <w:p w14:paraId="7FEF32C3"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0.394</w:t>
            </w:r>
          </w:p>
        </w:tc>
        <w:tc>
          <w:tcPr>
            <w:tcW w:w="1152" w:type="dxa"/>
            <w:tcBorders>
              <w:top w:val="nil"/>
              <w:left w:val="nil"/>
              <w:bottom w:val="nil"/>
              <w:right w:val="nil"/>
            </w:tcBorders>
            <w:shd w:val="clear" w:color="auto" w:fill="auto"/>
            <w:noWrap/>
            <w:vAlign w:val="bottom"/>
          </w:tcPr>
          <w:p w14:paraId="167B54F5"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0.65</w:t>
            </w:r>
          </w:p>
        </w:tc>
        <w:tc>
          <w:tcPr>
            <w:tcW w:w="1152" w:type="dxa"/>
            <w:tcBorders>
              <w:top w:val="nil"/>
              <w:left w:val="nil"/>
              <w:bottom w:val="nil"/>
              <w:right w:val="nil"/>
            </w:tcBorders>
            <w:shd w:val="clear" w:color="auto" w:fill="auto"/>
          </w:tcPr>
          <w:p w14:paraId="1477070F" w14:textId="3F8F51DD" w:rsidR="00C8600F" w:rsidRPr="0079475D" w:rsidRDefault="00C8600F" w:rsidP="00C8600F">
            <w:pPr>
              <w:spacing w:after="0" w:line="240" w:lineRule="auto"/>
              <w:jc w:val="center"/>
              <w:rPr>
                <w:rFonts w:eastAsia="Times New Roman" w:cs="Times New Roman"/>
                <w:color w:val="000000"/>
                <w:sz w:val="20"/>
                <w:szCs w:val="20"/>
              </w:rPr>
            </w:pPr>
            <w:r w:rsidRPr="003B37F3">
              <w:rPr>
                <w:rFonts w:eastAsia="Times New Roman" w:cs="Times New Roman"/>
                <w:color w:val="000000"/>
                <w:sz w:val="20"/>
                <w:szCs w:val="20"/>
              </w:rPr>
              <w:t>NM</w:t>
            </w:r>
          </w:p>
        </w:tc>
      </w:tr>
      <w:tr w:rsidR="00762D80" w:rsidRPr="0079475D" w14:paraId="28DEEC32" w14:textId="77777777" w:rsidTr="00762D80">
        <w:trPr>
          <w:trHeight w:val="301"/>
        </w:trPr>
        <w:tc>
          <w:tcPr>
            <w:tcW w:w="2070" w:type="dxa"/>
            <w:tcBorders>
              <w:top w:val="nil"/>
              <w:left w:val="nil"/>
              <w:bottom w:val="nil"/>
              <w:right w:val="nil"/>
            </w:tcBorders>
            <w:shd w:val="clear" w:color="000000" w:fill="FFFFFF"/>
            <w:noWrap/>
            <w:vAlign w:val="center"/>
            <w:hideMark/>
          </w:tcPr>
          <w:p w14:paraId="33F7BE83"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TTE.23.M2.WD.58</w:t>
            </w:r>
          </w:p>
        </w:tc>
        <w:tc>
          <w:tcPr>
            <w:tcW w:w="1152" w:type="dxa"/>
            <w:tcBorders>
              <w:top w:val="nil"/>
              <w:left w:val="nil"/>
              <w:bottom w:val="nil"/>
              <w:right w:val="nil"/>
            </w:tcBorders>
            <w:shd w:val="clear" w:color="000000" w:fill="FFFFFF"/>
            <w:noWrap/>
            <w:vAlign w:val="bottom"/>
          </w:tcPr>
          <w:p w14:paraId="42546F26"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7.04</w:t>
            </w:r>
          </w:p>
        </w:tc>
        <w:tc>
          <w:tcPr>
            <w:tcW w:w="1152" w:type="dxa"/>
            <w:tcBorders>
              <w:top w:val="nil"/>
              <w:left w:val="nil"/>
              <w:bottom w:val="nil"/>
              <w:right w:val="nil"/>
            </w:tcBorders>
            <w:shd w:val="clear" w:color="000000" w:fill="FFFFFF"/>
            <w:noWrap/>
            <w:vAlign w:val="bottom"/>
          </w:tcPr>
          <w:p w14:paraId="3C38CA30"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61.21</w:t>
            </w:r>
          </w:p>
        </w:tc>
        <w:tc>
          <w:tcPr>
            <w:tcW w:w="1152" w:type="dxa"/>
            <w:tcBorders>
              <w:top w:val="nil"/>
              <w:left w:val="nil"/>
              <w:bottom w:val="nil"/>
              <w:right w:val="nil"/>
            </w:tcBorders>
            <w:shd w:val="clear" w:color="000000" w:fill="FFFFFF"/>
            <w:noWrap/>
            <w:vAlign w:val="bottom"/>
          </w:tcPr>
          <w:p w14:paraId="69B174EB"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31.75</w:t>
            </w:r>
          </w:p>
        </w:tc>
        <w:tc>
          <w:tcPr>
            <w:tcW w:w="1152" w:type="dxa"/>
            <w:tcBorders>
              <w:top w:val="nil"/>
              <w:left w:val="nil"/>
              <w:bottom w:val="nil"/>
              <w:right w:val="nil"/>
            </w:tcBorders>
            <w:vAlign w:val="bottom"/>
          </w:tcPr>
          <w:p w14:paraId="57DF4146"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0.443</w:t>
            </w:r>
          </w:p>
        </w:tc>
        <w:tc>
          <w:tcPr>
            <w:tcW w:w="1152" w:type="dxa"/>
            <w:tcBorders>
              <w:top w:val="nil"/>
              <w:left w:val="nil"/>
              <w:bottom w:val="nil"/>
              <w:right w:val="nil"/>
            </w:tcBorders>
            <w:shd w:val="clear" w:color="auto" w:fill="auto"/>
            <w:noWrap/>
            <w:vAlign w:val="bottom"/>
          </w:tcPr>
          <w:p w14:paraId="2AD7F578"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0.65</w:t>
            </w:r>
          </w:p>
        </w:tc>
        <w:tc>
          <w:tcPr>
            <w:tcW w:w="1152" w:type="dxa"/>
            <w:tcBorders>
              <w:top w:val="nil"/>
              <w:left w:val="nil"/>
              <w:bottom w:val="nil"/>
              <w:right w:val="nil"/>
            </w:tcBorders>
            <w:shd w:val="clear" w:color="auto" w:fill="auto"/>
            <w:vAlign w:val="bottom"/>
          </w:tcPr>
          <w:p w14:paraId="39F0CAAB"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4.28</w:t>
            </w:r>
          </w:p>
        </w:tc>
      </w:tr>
      <w:tr w:rsidR="00762D80" w:rsidRPr="0079475D" w14:paraId="1118FF96" w14:textId="77777777" w:rsidTr="00762D80">
        <w:trPr>
          <w:trHeight w:val="301"/>
        </w:trPr>
        <w:tc>
          <w:tcPr>
            <w:tcW w:w="2070" w:type="dxa"/>
            <w:tcBorders>
              <w:top w:val="nil"/>
              <w:left w:val="nil"/>
              <w:bottom w:val="nil"/>
              <w:right w:val="nil"/>
            </w:tcBorders>
            <w:shd w:val="clear" w:color="000000" w:fill="FFFFFF"/>
            <w:noWrap/>
            <w:vAlign w:val="center"/>
            <w:hideMark/>
          </w:tcPr>
          <w:p w14:paraId="0B17F3F0"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TTE.23.M2.WD.62</w:t>
            </w:r>
          </w:p>
        </w:tc>
        <w:tc>
          <w:tcPr>
            <w:tcW w:w="1152" w:type="dxa"/>
            <w:tcBorders>
              <w:top w:val="nil"/>
              <w:left w:val="nil"/>
              <w:bottom w:val="nil"/>
              <w:right w:val="nil"/>
            </w:tcBorders>
            <w:shd w:val="clear" w:color="000000" w:fill="FFFFFF"/>
            <w:noWrap/>
            <w:vAlign w:val="bottom"/>
          </w:tcPr>
          <w:p w14:paraId="30F5F363"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15.07</w:t>
            </w:r>
          </w:p>
        </w:tc>
        <w:tc>
          <w:tcPr>
            <w:tcW w:w="1152" w:type="dxa"/>
            <w:tcBorders>
              <w:top w:val="nil"/>
              <w:left w:val="nil"/>
              <w:bottom w:val="nil"/>
              <w:right w:val="nil"/>
            </w:tcBorders>
            <w:shd w:val="clear" w:color="000000" w:fill="FFFFFF"/>
            <w:noWrap/>
            <w:vAlign w:val="bottom"/>
          </w:tcPr>
          <w:p w14:paraId="6686F57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59.84</w:t>
            </w:r>
          </w:p>
        </w:tc>
        <w:tc>
          <w:tcPr>
            <w:tcW w:w="1152" w:type="dxa"/>
            <w:tcBorders>
              <w:top w:val="nil"/>
              <w:left w:val="nil"/>
              <w:bottom w:val="nil"/>
              <w:right w:val="nil"/>
            </w:tcBorders>
            <w:shd w:val="clear" w:color="000000" w:fill="FFFFFF"/>
            <w:noWrap/>
            <w:vAlign w:val="bottom"/>
          </w:tcPr>
          <w:p w14:paraId="628350D5"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25.09</w:t>
            </w:r>
          </w:p>
        </w:tc>
        <w:tc>
          <w:tcPr>
            <w:tcW w:w="1152" w:type="dxa"/>
            <w:tcBorders>
              <w:top w:val="nil"/>
              <w:left w:val="nil"/>
              <w:bottom w:val="nil"/>
              <w:right w:val="nil"/>
            </w:tcBorders>
            <w:vAlign w:val="bottom"/>
          </w:tcPr>
          <w:p w14:paraId="62C0F895"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0.477</w:t>
            </w:r>
          </w:p>
        </w:tc>
        <w:tc>
          <w:tcPr>
            <w:tcW w:w="1152" w:type="dxa"/>
            <w:tcBorders>
              <w:top w:val="nil"/>
              <w:left w:val="nil"/>
              <w:bottom w:val="nil"/>
              <w:right w:val="nil"/>
            </w:tcBorders>
            <w:shd w:val="clear" w:color="auto" w:fill="auto"/>
            <w:noWrap/>
            <w:vAlign w:val="bottom"/>
          </w:tcPr>
          <w:p w14:paraId="200D59FA"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0.57</w:t>
            </w:r>
          </w:p>
        </w:tc>
        <w:tc>
          <w:tcPr>
            <w:tcW w:w="1152" w:type="dxa"/>
            <w:tcBorders>
              <w:top w:val="nil"/>
              <w:left w:val="nil"/>
              <w:bottom w:val="nil"/>
              <w:right w:val="nil"/>
            </w:tcBorders>
            <w:shd w:val="clear" w:color="auto" w:fill="auto"/>
            <w:vAlign w:val="bottom"/>
          </w:tcPr>
          <w:p w14:paraId="3B418A3C"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5.29</w:t>
            </w:r>
          </w:p>
        </w:tc>
      </w:tr>
      <w:tr w:rsidR="00C8600F" w:rsidRPr="0079475D" w14:paraId="1C45D507" w14:textId="77777777" w:rsidTr="00907449">
        <w:trPr>
          <w:trHeight w:val="301"/>
        </w:trPr>
        <w:tc>
          <w:tcPr>
            <w:tcW w:w="2070" w:type="dxa"/>
            <w:tcBorders>
              <w:top w:val="nil"/>
              <w:left w:val="nil"/>
              <w:bottom w:val="nil"/>
              <w:right w:val="nil"/>
            </w:tcBorders>
            <w:shd w:val="clear" w:color="000000" w:fill="FFFFFF"/>
            <w:noWrap/>
            <w:vAlign w:val="center"/>
            <w:hideMark/>
          </w:tcPr>
          <w:p w14:paraId="0711D5B1"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TTE.23.M2.WD.66</w:t>
            </w:r>
          </w:p>
        </w:tc>
        <w:tc>
          <w:tcPr>
            <w:tcW w:w="1152" w:type="dxa"/>
            <w:tcBorders>
              <w:top w:val="nil"/>
              <w:left w:val="nil"/>
              <w:bottom w:val="nil"/>
              <w:right w:val="nil"/>
            </w:tcBorders>
            <w:shd w:val="clear" w:color="000000" w:fill="FFFFFF"/>
            <w:noWrap/>
            <w:vAlign w:val="bottom"/>
          </w:tcPr>
          <w:p w14:paraId="523FA39E"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9.55</w:t>
            </w:r>
          </w:p>
        </w:tc>
        <w:tc>
          <w:tcPr>
            <w:tcW w:w="1152" w:type="dxa"/>
            <w:tcBorders>
              <w:top w:val="nil"/>
              <w:left w:val="nil"/>
              <w:bottom w:val="nil"/>
              <w:right w:val="nil"/>
            </w:tcBorders>
            <w:shd w:val="clear" w:color="000000" w:fill="FFFFFF"/>
            <w:noWrap/>
            <w:vAlign w:val="bottom"/>
          </w:tcPr>
          <w:p w14:paraId="6E74C6B4"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62.27</w:t>
            </w:r>
          </w:p>
        </w:tc>
        <w:tc>
          <w:tcPr>
            <w:tcW w:w="1152" w:type="dxa"/>
            <w:tcBorders>
              <w:top w:val="nil"/>
              <w:left w:val="nil"/>
              <w:bottom w:val="nil"/>
              <w:right w:val="nil"/>
            </w:tcBorders>
            <w:shd w:val="clear" w:color="000000" w:fill="FFFFFF"/>
            <w:noWrap/>
            <w:vAlign w:val="bottom"/>
          </w:tcPr>
          <w:p w14:paraId="10F7CD39"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28.18</w:t>
            </w:r>
          </w:p>
        </w:tc>
        <w:tc>
          <w:tcPr>
            <w:tcW w:w="1152" w:type="dxa"/>
            <w:tcBorders>
              <w:top w:val="nil"/>
              <w:left w:val="nil"/>
              <w:bottom w:val="nil"/>
              <w:right w:val="nil"/>
            </w:tcBorders>
            <w:vAlign w:val="bottom"/>
          </w:tcPr>
          <w:p w14:paraId="0D88B17E"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0.497</w:t>
            </w:r>
          </w:p>
        </w:tc>
        <w:tc>
          <w:tcPr>
            <w:tcW w:w="1152" w:type="dxa"/>
            <w:tcBorders>
              <w:top w:val="nil"/>
              <w:left w:val="nil"/>
              <w:bottom w:val="nil"/>
              <w:right w:val="nil"/>
            </w:tcBorders>
            <w:shd w:val="clear" w:color="auto" w:fill="auto"/>
            <w:noWrap/>
            <w:vAlign w:val="bottom"/>
          </w:tcPr>
          <w:p w14:paraId="500DE193"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0.60</w:t>
            </w:r>
          </w:p>
        </w:tc>
        <w:tc>
          <w:tcPr>
            <w:tcW w:w="1152" w:type="dxa"/>
            <w:tcBorders>
              <w:top w:val="nil"/>
              <w:left w:val="nil"/>
              <w:bottom w:val="nil"/>
              <w:right w:val="nil"/>
            </w:tcBorders>
            <w:shd w:val="clear" w:color="auto" w:fill="auto"/>
          </w:tcPr>
          <w:p w14:paraId="3F93A416" w14:textId="5DEB9164" w:rsidR="00C8600F" w:rsidRPr="0079475D" w:rsidRDefault="00C8600F" w:rsidP="00C8600F">
            <w:pPr>
              <w:spacing w:after="0" w:line="240" w:lineRule="auto"/>
              <w:jc w:val="center"/>
              <w:rPr>
                <w:rFonts w:eastAsia="Times New Roman" w:cs="Times New Roman"/>
                <w:color w:val="000000"/>
                <w:sz w:val="20"/>
                <w:szCs w:val="20"/>
              </w:rPr>
            </w:pPr>
            <w:r w:rsidRPr="00A569E3">
              <w:rPr>
                <w:rFonts w:eastAsia="Times New Roman" w:cs="Times New Roman"/>
                <w:color w:val="000000"/>
                <w:sz w:val="20"/>
                <w:szCs w:val="20"/>
              </w:rPr>
              <w:t>NM</w:t>
            </w:r>
          </w:p>
        </w:tc>
      </w:tr>
      <w:tr w:rsidR="00C8600F" w:rsidRPr="0079475D" w14:paraId="7B36DAA1" w14:textId="77777777" w:rsidTr="00907449">
        <w:trPr>
          <w:trHeight w:val="301"/>
        </w:trPr>
        <w:tc>
          <w:tcPr>
            <w:tcW w:w="2070" w:type="dxa"/>
            <w:tcBorders>
              <w:top w:val="nil"/>
              <w:left w:val="nil"/>
              <w:bottom w:val="nil"/>
              <w:right w:val="nil"/>
            </w:tcBorders>
            <w:shd w:val="clear" w:color="000000" w:fill="FFFFFF"/>
            <w:noWrap/>
            <w:vAlign w:val="center"/>
            <w:hideMark/>
          </w:tcPr>
          <w:p w14:paraId="3E0A32A1"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TTE.23.M2.WD.70</w:t>
            </w:r>
          </w:p>
        </w:tc>
        <w:tc>
          <w:tcPr>
            <w:tcW w:w="1152" w:type="dxa"/>
            <w:tcBorders>
              <w:top w:val="nil"/>
              <w:left w:val="nil"/>
              <w:bottom w:val="nil"/>
              <w:right w:val="nil"/>
            </w:tcBorders>
            <w:shd w:val="clear" w:color="000000" w:fill="FFFFFF"/>
            <w:noWrap/>
            <w:vAlign w:val="bottom"/>
          </w:tcPr>
          <w:p w14:paraId="28451019"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17.66</w:t>
            </w:r>
          </w:p>
        </w:tc>
        <w:tc>
          <w:tcPr>
            <w:tcW w:w="1152" w:type="dxa"/>
            <w:tcBorders>
              <w:top w:val="nil"/>
              <w:left w:val="nil"/>
              <w:bottom w:val="nil"/>
              <w:right w:val="nil"/>
            </w:tcBorders>
            <w:shd w:val="clear" w:color="000000" w:fill="FFFFFF"/>
            <w:noWrap/>
            <w:vAlign w:val="bottom"/>
          </w:tcPr>
          <w:p w14:paraId="7C875F1A"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65.72</w:t>
            </w:r>
          </w:p>
        </w:tc>
        <w:tc>
          <w:tcPr>
            <w:tcW w:w="1152" w:type="dxa"/>
            <w:tcBorders>
              <w:top w:val="nil"/>
              <w:left w:val="nil"/>
              <w:bottom w:val="nil"/>
              <w:right w:val="nil"/>
            </w:tcBorders>
            <w:shd w:val="clear" w:color="000000" w:fill="FFFFFF"/>
            <w:noWrap/>
            <w:vAlign w:val="bottom"/>
          </w:tcPr>
          <w:p w14:paraId="70586858"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16.62</w:t>
            </w:r>
          </w:p>
        </w:tc>
        <w:tc>
          <w:tcPr>
            <w:tcW w:w="1152" w:type="dxa"/>
            <w:tcBorders>
              <w:top w:val="nil"/>
              <w:left w:val="nil"/>
              <w:bottom w:val="nil"/>
              <w:right w:val="nil"/>
            </w:tcBorders>
            <w:vAlign w:val="bottom"/>
          </w:tcPr>
          <w:p w14:paraId="0AA7FA93"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0.653</w:t>
            </w:r>
          </w:p>
        </w:tc>
        <w:tc>
          <w:tcPr>
            <w:tcW w:w="1152" w:type="dxa"/>
            <w:tcBorders>
              <w:top w:val="nil"/>
              <w:left w:val="nil"/>
              <w:bottom w:val="nil"/>
              <w:right w:val="nil"/>
            </w:tcBorders>
            <w:shd w:val="clear" w:color="auto" w:fill="auto"/>
            <w:noWrap/>
            <w:vAlign w:val="bottom"/>
          </w:tcPr>
          <w:p w14:paraId="69447D97"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0.55</w:t>
            </w:r>
          </w:p>
        </w:tc>
        <w:tc>
          <w:tcPr>
            <w:tcW w:w="1152" w:type="dxa"/>
            <w:tcBorders>
              <w:top w:val="nil"/>
              <w:left w:val="nil"/>
              <w:bottom w:val="nil"/>
              <w:right w:val="nil"/>
            </w:tcBorders>
            <w:shd w:val="clear" w:color="auto" w:fill="auto"/>
          </w:tcPr>
          <w:p w14:paraId="0392FFCC" w14:textId="313592C1" w:rsidR="00C8600F" w:rsidRPr="0079475D" w:rsidRDefault="00C8600F" w:rsidP="00C8600F">
            <w:pPr>
              <w:spacing w:after="0" w:line="240" w:lineRule="auto"/>
              <w:jc w:val="center"/>
              <w:rPr>
                <w:rFonts w:eastAsia="Times New Roman" w:cs="Times New Roman"/>
                <w:color w:val="000000"/>
                <w:sz w:val="20"/>
                <w:szCs w:val="20"/>
              </w:rPr>
            </w:pPr>
            <w:r w:rsidRPr="00A569E3">
              <w:rPr>
                <w:rFonts w:eastAsia="Times New Roman" w:cs="Times New Roman"/>
                <w:color w:val="000000"/>
                <w:sz w:val="20"/>
                <w:szCs w:val="20"/>
              </w:rPr>
              <w:t>NM</w:t>
            </w:r>
          </w:p>
        </w:tc>
      </w:tr>
      <w:tr w:rsidR="00C8600F" w:rsidRPr="0079475D" w14:paraId="20669941" w14:textId="77777777" w:rsidTr="00907449">
        <w:trPr>
          <w:trHeight w:val="301"/>
        </w:trPr>
        <w:tc>
          <w:tcPr>
            <w:tcW w:w="2070" w:type="dxa"/>
            <w:tcBorders>
              <w:top w:val="nil"/>
              <w:left w:val="nil"/>
              <w:bottom w:val="nil"/>
              <w:right w:val="nil"/>
            </w:tcBorders>
            <w:shd w:val="clear" w:color="000000" w:fill="FFFFFF"/>
            <w:noWrap/>
            <w:vAlign w:val="center"/>
            <w:hideMark/>
          </w:tcPr>
          <w:p w14:paraId="026E3A1E"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TTE.23.M2.WD.74</w:t>
            </w:r>
          </w:p>
        </w:tc>
        <w:tc>
          <w:tcPr>
            <w:tcW w:w="1152" w:type="dxa"/>
            <w:tcBorders>
              <w:top w:val="nil"/>
              <w:left w:val="nil"/>
              <w:bottom w:val="nil"/>
              <w:right w:val="nil"/>
            </w:tcBorders>
            <w:shd w:val="clear" w:color="000000" w:fill="FFFFFF"/>
            <w:noWrap/>
            <w:vAlign w:val="bottom"/>
          </w:tcPr>
          <w:p w14:paraId="59B84C77"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7.35</w:t>
            </w:r>
          </w:p>
        </w:tc>
        <w:tc>
          <w:tcPr>
            <w:tcW w:w="1152" w:type="dxa"/>
            <w:tcBorders>
              <w:top w:val="nil"/>
              <w:left w:val="nil"/>
              <w:bottom w:val="nil"/>
              <w:right w:val="nil"/>
            </w:tcBorders>
            <w:shd w:val="clear" w:color="000000" w:fill="FFFFFF"/>
            <w:noWrap/>
            <w:vAlign w:val="bottom"/>
          </w:tcPr>
          <w:p w14:paraId="0E5A5A96"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62.75</w:t>
            </w:r>
          </w:p>
        </w:tc>
        <w:tc>
          <w:tcPr>
            <w:tcW w:w="1152" w:type="dxa"/>
            <w:tcBorders>
              <w:top w:val="nil"/>
              <w:left w:val="nil"/>
              <w:bottom w:val="nil"/>
              <w:right w:val="nil"/>
            </w:tcBorders>
            <w:shd w:val="clear" w:color="000000" w:fill="FFFFFF"/>
            <w:noWrap/>
            <w:vAlign w:val="bottom"/>
          </w:tcPr>
          <w:p w14:paraId="3B51DF72"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29.90</w:t>
            </w:r>
          </w:p>
        </w:tc>
        <w:tc>
          <w:tcPr>
            <w:tcW w:w="1152" w:type="dxa"/>
            <w:tcBorders>
              <w:top w:val="nil"/>
              <w:left w:val="nil"/>
              <w:bottom w:val="nil"/>
              <w:right w:val="nil"/>
            </w:tcBorders>
            <w:vAlign w:val="bottom"/>
          </w:tcPr>
          <w:p w14:paraId="4EF5DFAC"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0.212</w:t>
            </w:r>
          </w:p>
        </w:tc>
        <w:tc>
          <w:tcPr>
            <w:tcW w:w="1152" w:type="dxa"/>
            <w:tcBorders>
              <w:top w:val="nil"/>
              <w:left w:val="nil"/>
              <w:bottom w:val="nil"/>
              <w:right w:val="nil"/>
            </w:tcBorders>
            <w:shd w:val="clear" w:color="auto" w:fill="auto"/>
            <w:noWrap/>
            <w:vAlign w:val="bottom"/>
          </w:tcPr>
          <w:p w14:paraId="4992995C"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0.83</w:t>
            </w:r>
          </w:p>
        </w:tc>
        <w:tc>
          <w:tcPr>
            <w:tcW w:w="1152" w:type="dxa"/>
            <w:tcBorders>
              <w:top w:val="nil"/>
              <w:left w:val="nil"/>
              <w:bottom w:val="nil"/>
              <w:right w:val="nil"/>
            </w:tcBorders>
            <w:shd w:val="clear" w:color="auto" w:fill="auto"/>
          </w:tcPr>
          <w:p w14:paraId="18122A07" w14:textId="6F4BBF64" w:rsidR="00C8600F" w:rsidRPr="0079475D" w:rsidRDefault="00C8600F" w:rsidP="00C8600F">
            <w:pPr>
              <w:spacing w:after="0" w:line="240" w:lineRule="auto"/>
              <w:jc w:val="center"/>
              <w:rPr>
                <w:rFonts w:eastAsia="Times New Roman" w:cs="Times New Roman"/>
                <w:color w:val="000000"/>
                <w:sz w:val="20"/>
                <w:szCs w:val="20"/>
              </w:rPr>
            </w:pPr>
            <w:r w:rsidRPr="00A569E3">
              <w:rPr>
                <w:rFonts w:eastAsia="Times New Roman" w:cs="Times New Roman"/>
                <w:color w:val="000000"/>
                <w:sz w:val="20"/>
                <w:szCs w:val="20"/>
              </w:rPr>
              <w:t>NM</w:t>
            </w:r>
          </w:p>
        </w:tc>
      </w:tr>
      <w:tr w:rsidR="00762D80" w:rsidRPr="0079475D" w14:paraId="14E9E3C2" w14:textId="77777777" w:rsidTr="00762D80">
        <w:trPr>
          <w:trHeight w:val="301"/>
        </w:trPr>
        <w:tc>
          <w:tcPr>
            <w:tcW w:w="2070" w:type="dxa"/>
            <w:tcBorders>
              <w:top w:val="nil"/>
              <w:left w:val="nil"/>
              <w:bottom w:val="nil"/>
              <w:right w:val="nil"/>
            </w:tcBorders>
            <w:shd w:val="clear" w:color="000000" w:fill="FFFFFF"/>
            <w:noWrap/>
            <w:vAlign w:val="center"/>
            <w:hideMark/>
          </w:tcPr>
          <w:p w14:paraId="1B122663"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TTE.23.M2.WD.78</w:t>
            </w:r>
          </w:p>
        </w:tc>
        <w:tc>
          <w:tcPr>
            <w:tcW w:w="1152" w:type="dxa"/>
            <w:tcBorders>
              <w:top w:val="nil"/>
              <w:left w:val="nil"/>
              <w:bottom w:val="nil"/>
              <w:right w:val="nil"/>
            </w:tcBorders>
            <w:shd w:val="clear" w:color="000000" w:fill="FFFFFF"/>
            <w:noWrap/>
            <w:vAlign w:val="bottom"/>
          </w:tcPr>
          <w:p w14:paraId="22575A4A"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6.54</w:t>
            </w:r>
          </w:p>
        </w:tc>
        <w:tc>
          <w:tcPr>
            <w:tcW w:w="1152" w:type="dxa"/>
            <w:tcBorders>
              <w:top w:val="nil"/>
              <w:left w:val="nil"/>
              <w:bottom w:val="nil"/>
              <w:right w:val="nil"/>
            </w:tcBorders>
            <w:shd w:val="clear" w:color="000000" w:fill="FFFFFF"/>
            <w:noWrap/>
            <w:vAlign w:val="bottom"/>
          </w:tcPr>
          <w:p w14:paraId="0C2F96D0"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66.28</w:t>
            </w:r>
          </w:p>
        </w:tc>
        <w:tc>
          <w:tcPr>
            <w:tcW w:w="1152" w:type="dxa"/>
            <w:tcBorders>
              <w:top w:val="nil"/>
              <w:left w:val="nil"/>
              <w:bottom w:val="nil"/>
              <w:right w:val="nil"/>
            </w:tcBorders>
            <w:shd w:val="clear" w:color="000000" w:fill="FFFFFF"/>
            <w:noWrap/>
            <w:vAlign w:val="bottom"/>
          </w:tcPr>
          <w:p w14:paraId="18B95972"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27.18</w:t>
            </w:r>
          </w:p>
        </w:tc>
        <w:tc>
          <w:tcPr>
            <w:tcW w:w="1152" w:type="dxa"/>
            <w:tcBorders>
              <w:top w:val="nil"/>
              <w:left w:val="nil"/>
              <w:bottom w:val="nil"/>
              <w:right w:val="nil"/>
            </w:tcBorders>
            <w:vAlign w:val="bottom"/>
          </w:tcPr>
          <w:p w14:paraId="19A9208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0.226</w:t>
            </w:r>
          </w:p>
        </w:tc>
        <w:tc>
          <w:tcPr>
            <w:tcW w:w="1152" w:type="dxa"/>
            <w:tcBorders>
              <w:top w:val="nil"/>
              <w:left w:val="nil"/>
              <w:bottom w:val="nil"/>
              <w:right w:val="nil"/>
            </w:tcBorders>
            <w:shd w:val="clear" w:color="auto" w:fill="auto"/>
            <w:noWrap/>
            <w:vAlign w:val="bottom"/>
          </w:tcPr>
          <w:p w14:paraId="085120FA"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0.82</w:t>
            </w:r>
          </w:p>
        </w:tc>
        <w:tc>
          <w:tcPr>
            <w:tcW w:w="1152" w:type="dxa"/>
            <w:tcBorders>
              <w:top w:val="nil"/>
              <w:left w:val="nil"/>
              <w:bottom w:val="nil"/>
              <w:right w:val="nil"/>
            </w:tcBorders>
            <w:shd w:val="clear" w:color="auto" w:fill="auto"/>
            <w:vAlign w:val="bottom"/>
          </w:tcPr>
          <w:p w14:paraId="2B6AD310"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12.91</w:t>
            </w:r>
          </w:p>
        </w:tc>
      </w:tr>
      <w:tr w:rsidR="00762D80" w:rsidRPr="0079475D" w14:paraId="68647574" w14:textId="77777777" w:rsidTr="00762D80">
        <w:trPr>
          <w:trHeight w:val="301"/>
        </w:trPr>
        <w:tc>
          <w:tcPr>
            <w:tcW w:w="2070" w:type="dxa"/>
            <w:tcBorders>
              <w:top w:val="nil"/>
              <w:left w:val="nil"/>
              <w:bottom w:val="nil"/>
              <w:right w:val="nil"/>
            </w:tcBorders>
            <w:shd w:val="clear" w:color="000000" w:fill="FFFFFF"/>
            <w:noWrap/>
            <w:vAlign w:val="center"/>
            <w:hideMark/>
          </w:tcPr>
          <w:p w14:paraId="6BD336CE"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TTE.23.M2.WD.82</w:t>
            </w:r>
          </w:p>
        </w:tc>
        <w:tc>
          <w:tcPr>
            <w:tcW w:w="1152" w:type="dxa"/>
            <w:tcBorders>
              <w:top w:val="nil"/>
              <w:left w:val="nil"/>
              <w:bottom w:val="nil"/>
              <w:right w:val="nil"/>
            </w:tcBorders>
            <w:shd w:val="clear" w:color="000000" w:fill="FFFFFF"/>
            <w:noWrap/>
            <w:vAlign w:val="bottom"/>
          </w:tcPr>
          <w:p w14:paraId="20EA78EB"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13.07</w:t>
            </w:r>
          </w:p>
        </w:tc>
        <w:tc>
          <w:tcPr>
            <w:tcW w:w="1152" w:type="dxa"/>
            <w:tcBorders>
              <w:top w:val="nil"/>
              <w:left w:val="nil"/>
              <w:bottom w:val="nil"/>
              <w:right w:val="nil"/>
            </w:tcBorders>
            <w:shd w:val="clear" w:color="000000" w:fill="FFFFFF"/>
            <w:noWrap/>
            <w:vAlign w:val="bottom"/>
          </w:tcPr>
          <w:p w14:paraId="5E2DA16B"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71.39</w:t>
            </w:r>
          </w:p>
        </w:tc>
        <w:tc>
          <w:tcPr>
            <w:tcW w:w="1152" w:type="dxa"/>
            <w:tcBorders>
              <w:top w:val="nil"/>
              <w:left w:val="nil"/>
              <w:bottom w:val="nil"/>
              <w:right w:val="nil"/>
            </w:tcBorders>
            <w:shd w:val="clear" w:color="000000" w:fill="FFFFFF"/>
            <w:noWrap/>
            <w:vAlign w:val="bottom"/>
          </w:tcPr>
          <w:p w14:paraId="17965BBE"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15.54</w:t>
            </w:r>
          </w:p>
        </w:tc>
        <w:tc>
          <w:tcPr>
            <w:tcW w:w="1152" w:type="dxa"/>
            <w:tcBorders>
              <w:top w:val="nil"/>
              <w:left w:val="nil"/>
              <w:bottom w:val="nil"/>
              <w:right w:val="nil"/>
            </w:tcBorders>
            <w:vAlign w:val="bottom"/>
          </w:tcPr>
          <w:p w14:paraId="7E4A41A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0.330</w:t>
            </w:r>
          </w:p>
        </w:tc>
        <w:tc>
          <w:tcPr>
            <w:tcW w:w="1152" w:type="dxa"/>
            <w:tcBorders>
              <w:top w:val="nil"/>
              <w:left w:val="nil"/>
              <w:bottom w:val="nil"/>
              <w:right w:val="nil"/>
            </w:tcBorders>
            <w:shd w:val="clear" w:color="auto" w:fill="auto"/>
            <w:noWrap/>
            <w:vAlign w:val="bottom"/>
          </w:tcPr>
          <w:p w14:paraId="01C52492"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0.74</w:t>
            </w:r>
          </w:p>
        </w:tc>
        <w:tc>
          <w:tcPr>
            <w:tcW w:w="1152" w:type="dxa"/>
            <w:tcBorders>
              <w:top w:val="nil"/>
              <w:left w:val="nil"/>
              <w:bottom w:val="nil"/>
              <w:right w:val="nil"/>
            </w:tcBorders>
            <w:shd w:val="clear" w:color="auto" w:fill="auto"/>
            <w:vAlign w:val="bottom"/>
          </w:tcPr>
          <w:p w14:paraId="0318AF6A"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20.48</w:t>
            </w:r>
          </w:p>
        </w:tc>
      </w:tr>
      <w:tr w:rsidR="00C8600F" w:rsidRPr="0079475D" w14:paraId="7136E192" w14:textId="77777777" w:rsidTr="00907449">
        <w:trPr>
          <w:trHeight w:val="301"/>
        </w:trPr>
        <w:tc>
          <w:tcPr>
            <w:tcW w:w="2070" w:type="dxa"/>
            <w:tcBorders>
              <w:top w:val="nil"/>
              <w:left w:val="nil"/>
              <w:right w:val="nil"/>
            </w:tcBorders>
            <w:shd w:val="clear" w:color="000000" w:fill="FFFFFF"/>
            <w:noWrap/>
            <w:vAlign w:val="center"/>
            <w:hideMark/>
          </w:tcPr>
          <w:p w14:paraId="70FAC31F"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TTE.23.M2.WD.86</w:t>
            </w:r>
          </w:p>
        </w:tc>
        <w:tc>
          <w:tcPr>
            <w:tcW w:w="1152" w:type="dxa"/>
            <w:tcBorders>
              <w:top w:val="nil"/>
              <w:left w:val="nil"/>
              <w:right w:val="nil"/>
            </w:tcBorders>
            <w:shd w:val="clear" w:color="000000" w:fill="FFFFFF"/>
            <w:noWrap/>
            <w:vAlign w:val="bottom"/>
          </w:tcPr>
          <w:p w14:paraId="5F1C7040"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12.87</w:t>
            </w:r>
          </w:p>
        </w:tc>
        <w:tc>
          <w:tcPr>
            <w:tcW w:w="1152" w:type="dxa"/>
            <w:tcBorders>
              <w:top w:val="nil"/>
              <w:left w:val="nil"/>
              <w:right w:val="nil"/>
            </w:tcBorders>
            <w:shd w:val="clear" w:color="000000" w:fill="FFFFFF"/>
            <w:noWrap/>
            <w:vAlign w:val="bottom"/>
          </w:tcPr>
          <w:p w14:paraId="610B27FB"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68.95</w:t>
            </w:r>
          </w:p>
        </w:tc>
        <w:tc>
          <w:tcPr>
            <w:tcW w:w="1152" w:type="dxa"/>
            <w:tcBorders>
              <w:top w:val="nil"/>
              <w:left w:val="nil"/>
              <w:right w:val="nil"/>
            </w:tcBorders>
            <w:shd w:val="clear" w:color="000000" w:fill="FFFFFF"/>
            <w:noWrap/>
            <w:vAlign w:val="bottom"/>
          </w:tcPr>
          <w:p w14:paraId="0409B522"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18.18</w:t>
            </w:r>
          </w:p>
        </w:tc>
        <w:tc>
          <w:tcPr>
            <w:tcW w:w="1152" w:type="dxa"/>
            <w:tcBorders>
              <w:top w:val="nil"/>
              <w:left w:val="nil"/>
              <w:right w:val="nil"/>
            </w:tcBorders>
            <w:vAlign w:val="bottom"/>
          </w:tcPr>
          <w:p w14:paraId="037690E1"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0.239</w:t>
            </w:r>
          </w:p>
        </w:tc>
        <w:tc>
          <w:tcPr>
            <w:tcW w:w="1152" w:type="dxa"/>
            <w:tcBorders>
              <w:top w:val="nil"/>
              <w:left w:val="nil"/>
              <w:right w:val="nil"/>
            </w:tcBorders>
            <w:shd w:val="clear" w:color="auto" w:fill="auto"/>
            <w:noWrap/>
            <w:vAlign w:val="bottom"/>
          </w:tcPr>
          <w:p w14:paraId="76A0ABB3"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0.81</w:t>
            </w:r>
          </w:p>
        </w:tc>
        <w:tc>
          <w:tcPr>
            <w:tcW w:w="1152" w:type="dxa"/>
            <w:tcBorders>
              <w:top w:val="nil"/>
              <w:left w:val="nil"/>
              <w:right w:val="nil"/>
            </w:tcBorders>
            <w:shd w:val="clear" w:color="auto" w:fill="auto"/>
          </w:tcPr>
          <w:p w14:paraId="0CE7F96D" w14:textId="10A23654" w:rsidR="00C8600F" w:rsidRPr="0079475D" w:rsidRDefault="00C8600F" w:rsidP="00C8600F">
            <w:pPr>
              <w:spacing w:after="0" w:line="240" w:lineRule="auto"/>
              <w:jc w:val="center"/>
              <w:rPr>
                <w:rFonts w:eastAsia="Times New Roman" w:cs="Times New Roman"/>
                <w:color w:val="000000"/>
                <w:sz w:val="20"/>
                <w:szCs w:val="20"/>
              </w:rPr>
            </w:pPr>
            <w:r w:rsidRPr="00442FD1">
              <w:rPr>
                <w:rFonts w:eastAsia="Times New Roman" w:cs="Times New Roman"/>
                <w:color w:val="000000"/>
                <w:sz w:val="20"/>
                <w:szCs w:val="20"/>
              </w:rPr>
              <w:t>NM</w:t>
            </w:r>
          </w:p>
        </w:tc>
      </w:tr>
      <w:tr w:rsidR="00C8600F" w:rsidRPr="0079475D" w14:paraId="4FD7E2A2" w14:textId="77777777" w:rsidTr="00907449">
        <w:trPr>
          <w:trHeight w:val="301"/>
        </w:trPr>
        <w:tc>
          <w:tcPr>
            <w:tcW w:w="2070" w:type="dxa"/>
            <w:tcBorders>
              <w:top w:val="nil"/>
              <w:left w:val="nil"/>
              <w:bottom w:val="single" w:sz="8" w:space="0" w:color="auto"/>
              <w:right w:val="nil"/>
            </w:tcBorders>
            <w:shd w:val="clear" w:color="000000" w:fill="FFFFFF"/>
            <w:noWrap/>
            <w:vAlign w:val="center"/>
            <w:hideMark/>
          </w:tcPr>
          <w:p w14:paraId="61788C1B"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TTE.23.M2.WD.90</w:t>
            </w:r>
          </w:p>
        </w:tc>
        <w:tc>
          <w:tcPr>
            <w:tcW w:w="1152" w:type="dxa"/>
            <w:tcBorders>
              <w:top w:val="nil"/>
              <w:left w:val="nil"/>
              <w:bottom w:val="single" w:sz="8" w:space="0" w:color="auto"/>
              <w:right w:val="nil"/>
            </w:tcBorders>
            <w:shd w:val="clear" w:color="000000" w:fill="FFFFFF"/>
            <w:noWrap/>
            <w:vAlign w:val="bottom"/>
          </w:tcPr>
          <w:p w14:paraId="68A3E191"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32.19</w:t>
            </w:r>
          </w:p>
        </w:tc>
        <w:tc>
          <w:tcPr>
            <w:tcW w:w="1152" w:type="dxa"/>
            <w:tcBorders>
              <w:top w:val="nil"/>
              <w:left w:val="nil"/>
              <w:bottom w:val="single" w:sz="8" w:space="0" w:color="auto"/>
              <w:right w:val="nil"/>
            </w:tcBorders>
            <w:shd w:val="clear" w:color="000000" w:fill="FFFFFF"/>
            <w:noWrap/>
            <w:vAlign w:val="bottom"/>
          </w:tcPr>
          <w:p w14:paraId="721157E2"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59.08</w:t>
            </w:r>
          </w:p>
        </w:tc>
        <w:tc>
          <w:tcPr>
            <w:tcW w:w="1152" w:type="dxa"/>
            <w:tcBorders>
              <w:top w:val="nil"/>
              <w:left w:val="nil"/>
              <w:bottom w:val="single" w:sz="8" w:space="0" w:color="auto"/>
              <w:right w:val="nil"/>
            </w:tcBorders>
            <w:shd w:val="clear" w:color="000000" w:fill="FFFFFF"/>
            <w:noWrap/>
            <w:vAlign w:val="bottom"/>
          </w:tcPr>
          <w:p w14:paraId="1E655BA2"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8.73</w:t>
            </w:r>
          </w:p>
        </w:tc>
        <w:tc>
          <w:tcPr>
            <w:tcW w:w="1152" w:type="dxa"/>
            <w:tcBorders>
              <w:top w:val="nil"/>
              <w:left w:val="nil"/>
              <w:bottom w:val="single" w:sz="8" w:space="0" w:color="auto"/>
              <w:right w:val="nil"/>
            </w:tcBorders>
            <w:vAlign w:val="bottom"/>
          </w:tcPr>
          <w:p w14:paraId="31792A4C"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0.723</w:t>
            </w:r>
          </w:p>
        </w:tc>
        <w:tc>
          <w:tcPr>
            <w:tcW w:w="1152" w:type="dxa"/>
            <w:tcBorders>
              <w:top w:val="nil"/>
              <w:left w:val="nil"/>
              <w:bottom w:val="single" w:sz="8" w:space="0" w:color="auto"/>
              <w:right w:val="nil"/>
            </w:tcBorders>
            <w:shd w:val="clear" w:color="auto" w:fill="auto"/>
            <w:noWrap/>
            <w:vAlign w:val="bottom"/>
          </w:tcPr>
          <w:p w14:paraId="1058744A"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0.54</w:t>
            </w:r>
          </w:p>
        </w:tc>
        <w:tc>
          <w:tcPr>
            <w:tcW w:w="1152" w:type="dxa"/>
            <w:tcBorders>
              <w:top w:val="nil"/>
              <w:left w:val="nil"/>
              <w:bottom w:val="single" w:sz="8" w:space="0" w:color="auto"/>
              <w:right w:val="nil"/>
            </w:tcBorders>
            <w:shd w:val="clear" w:color="auto" w:fill="auto"/>
          </w:tcPr>
          <w:p w14:paraId="2C71E3B8" w14:textId="3A0AF39B" w:rsidR="00C8600F" w:rsidRPr="0079475D" w:rsidRDefault="00C8600F" w:rsidP="00C8600F">
            <w:pPr>
              <w:spacing w:after="0" w:line="240" w:lineRule="auto"/>
              <w:jc w:val="center"/>
              <w:rPr>
                <w:rFonts w:eastAsia="Times New Roman" w:cs="Times New Roman"/>
                <w:color w:val="000000"/>
                <w:sz w:val="20"/>
                <w:szCs w:val="20"/>
              </w:rPr>
            </w:pPr>
            <w:r w:rsidRPr="00442FD1">
              <w:rPr>
                <w:rFonts w:eastAsia="Times New Roman" w:cs="Times New Roman"/>
                <w:color w:val="000000"/>
                <w:sz w:val="20"/>
                <w:szCs w:val="20"/>
              </w:rPr>
              <w:t>NM</w:t>
            </w:r>
          </w:p>
        </w:tc>
      </w:tr>
      <w:tr w:rsidR="00762D80" w:rsidRPr="0079475D" w14:paraId="17ADD565" w14:textId="77777777" w:rsidTr="00762D80">
        <w:trPr>
          <w:trHeight w:val="1242"/>
        </w:trPr>
        <w:tc>
          <w:tcPr>
            <w:tcW w:w="2070" w:type="dxa"/>
            <w:tcBorders>
              <w:top w:val="single" w:sz="8" w:space="0" w:color="auto"/>
              <w:left w:val="nil"/>
              <w:right w:val="nil"/>
            </w:tcBorders>
            <w:shd w:val="clear" w:color="000000" w:fill="FFFFFF"/>
            <w:noWrap/>
            <w:vAlign w:val="center"/>
          </w:tcPr>
          <w:p w14:paraId="281E469B" w14:textId="77777777" w:rsidR="00762D80" w:rsidRPr="0079475D" w:rsidRDefault="00762D80" w:rsidP="00B40898">
            <w:pPr>
              <w:spacing w:after="0" w:line="240" w:lineRule="auto"/>
              <w:jc w:val="center"/>
              <w:rPr>
                <w:rFonts w:eastAsia="Times New Roman" w:cs="Times New Roman"/>
                <w:color w:val="000000"/>
                <w:sz w:val="8"/>
                <w:szCs w:val="8"/>
              </w:rPr>
            </w:pPr>
          </w:p>
        </w:tc>
        <w:tc>
          <w:tcPr>
            <w:tcW w:w="1152" w:type="dxa"/>
            <w:tcBorders>
              <w:top w:val="single" w:sz="8" w:space="0" w:color="auto"/>
              <w:left w:val="nil"/>
              <w:right w:val="nil"/>
            </w:tcBorders>
            <w:shd w:val="clear" w:color="000000" w:fill="FFFFFF"/>
            <w:noWrap/>
            <w:vAlign w:val="center"/>
          </w:tcPr>
          <w:p w14:paraId="2C877569" w14:textId="77777777" w:rsidR="00762D80" w:rsidRPr="0079475D" w:rsidRDefault="00762D80" w:rsidP="00B40898">
            <w:pPr>
              <w:spacing w:after="0" w:line="240" w:lineRule="auto"/>
              <w:jc w:val="center"/>
              <w:rPr>
                <w:rFonts w:eastAsia="Times New Roman" w:cs="Times New Roman"/>
                <w:color w:val="000000"/>
                <w:sz w:val="8"/>
                <w:szCs w:val="8"/>
              </w:rPr>
            </w:pPr>
          </w:p>
        </w:tc>
        <w:tc>
          <w:tcPr>
            <w:tcW w:w="1152" w:type="dxa"/>
            <w:tcBorders>
              <w:top w:val="single" w:sz="8" w:space="0" w:color="auto"/>
              <w:left w:val="nil"/>
              <w:right w:val="nil"/>
            </w:tcBorders>
            <w:shd w:val="clear" w:color="000000" w:fill="FFFFFF"/>
            <w:noWrap/>
            <w:vAlign w:val="center"/>
          </w:tcPr>
          <w:p w14:paraId="63B01376" w14:textId="77777777" w:rsidR="00762D80" w:rsidRPr="0079475D" w:rsidRDefault="00762D80" w:rsidP="00B40898">
            <w:pPr>
              <w:spacing w:after="0" w:line="240" w:lineRule="auto"/>
              <w:jc w:val="center"/>
              <w:rPr>
                <w:rFonts w:eastAsia="Times New Roman" w:cs="Times New Roman"/>
                <w:color w:val="000000"/>
                <w:sz w:val="8"/>
                <w:szCs w:val="8"/>
              </w:rPr>
            </w:pPr>
          </w:p>
        </w:tc>
        <w:tc>
          <w:tcPr>
            <w:tcW w:w="1152" w:type="dxa"/>
            <w:tcBorders>
              <w:top w:val="single" w:sz="8" w:space="0" w:color="auto"/>
              <w:left w:val="nil"/>
              <w:right w:val="nil"/>
            </w:tcBorders>
            <w:shd w:val="clear" w:color="000000" w:fill="FFFFFF"/>
            <w:noWrap/>
            <w:vAlign w:val="center"/>
          </w:tcPr>
          <w:p w14:paraId="74E7794B" w14:textId="77777777" w:rsidR="00762D80" w:rsidRPr="0079475D" w:rsidRDefault="00762D80" w:rsidP="00B40898">
            <w:pPr>
              <w:spacing w:after="0" w:line="240" w:lineRule="auto"/>
              <w:jc w:val="center"/>
              <w:rPr>
                <w:rFonts w:cs="Times New Roman"/>
                <w:color w:val="000000"/>
                <w:sz w:val="8"/>
                <w:szCs w:val="8"/>
              </w:rPr>
            </w:pPr>
          </w:p>
        </w:tc>
        <w:tc>
          <w:tcPr>
            <w:tcW w:w="1152" w:type="dxa"/>
            <w:tcBorders>
              <w:top w:val="single" w:sz="8" w:space="0" w:color="auto"/>
              <w:left w:val="nil"/>
              <w:right w:val="nil"/>
            </w:tcBorders>
            <w:vAlign w:val="center"/>
          </w:tcPr>
          <w:p w14:paraId="6F2533DF" w14:textId="77777777" w:rsidR="00762D80" w:rsidRPr="0079475D" w:rsidRDefault="00762D80" w:rsidP="00B40898">
            <w:pPr>
              <w:spacing w:after="0" w:line="240" w:lineRule="auto"/>
              <w:jc w:val="center"/>
              <w:rPr>
                <w:rFonts w:cs="Times New Roman"/>
                <w:sz w:val="8"/>
                <w:szCs w:val="8"/>
              </w:rPr>
            </w:pPr>
          </w:p>
        </w:tc>
        <w:tc>
          <w:tcPr>
            <w:tcW w:w="1152" w:type="dxa"/>
            <w:tcBorders>
              <w:top w:val="single" w:sz="8" w:space="0" w:color="auto"/>
              <w:left w:val="nil"/>
              <w:right w:val="nil"/>
            </w:tcBorders>
            <w:shd w:val="clear" w:color="auto" w:fill="auto"/>
            <w:noWrap/>
            <w:vAlign w:val="center"/>
          </w:tcPr>
          <w:p w14:paraId="0143D525" w14:textId="77777777" w:rsidR="00762D80" w:rsidRPr="0079475D" w:rsidRDefault="00762D80" w:rsidP="00B40898">
            <w:pPr>
              <w:spacing w:after="0" w:line="240" w:lineRule="auto"/>
              <w:jc w:val="center"/>
              <w:rPr>
                <w:rFonts w:eastAsia="Times New Roman" w:cs="Times New Roman"/>
                <w:color w:val="000000"/>
                <w:sz w:val="8"/>
                <w:szCs w:val="8"/>
              </w:rPr>
            </w:pPr>
          </w:p>
        </w:tc>
        <w:tc>
          <w:tcPr>
            <w:tcW w:w="1152" w:type="dxa"/>
            <w:tcBorders>
              <w:top w:val="single" w:sz="8" w:space="0" w:color="auto"/>
              <w:left w:val="nil"/>
              <w:right w:val="nil"/>
            </w:tcBorders>
            <w:shd w:val="clear" w:color="auto" w:fill="auto"/>
            <w:vAlign w:val="center"/>
          </w:tcPr>
          <w:p w14:paraId="2254ABE8" w14:textId="77777777" w:rsidR="00762D80" w:rsidRPr="0079475D" w:rsidRDefault="00762D80" w:rsidP="00B40898">
            <w:pPr>
              <w:spacing w:after="0" w:line="240" w:lineRule="auto"/>
              <w:jc w:val="center"/>
              <w:rPr>
                <w:rFonts w:eastAsia="Times New Roman" w:cs="Times New Roman"/>
                <w:color w:val="000000"/>
                <w:sz w:val="8"/>
                <w:szCs w:val="8"/>
              </w:rPr>
            </w:pPr>
          </w:p>
        </w:tc>
      </w:tr>
      <w:tr w:rsidR="00C8600F" w:rsidRPr="0079475D" w14:paraId="24DCA9A5" w14:textId="77777777" w:rsidTr="00B40898">
        <w:trPr>
          <w:trHeight w:val="301"/>
        </w:trPr>
        <w:tc>
          <w:tcPr>
            <w:tcW w:w="8982" w:type="dxa"/>
            <w:gridSpan w:val="7"/>
            <w:tcBorders>
              <w:top w:val="nil"/>
              <w:left w:val="nil"/>
              <w:bottom w:val="single" w:sz="4" w:space="0" w:color="auto"/>
              <w:right w:val="nil"/>
            </w:tcBorders>
            <w:shd w:val="clear" w:color="000000" w:fill="FFFFFF"/>
            <w:noWrap/>
            <w:vAlign w:val="center"/>
          </w:tcPr>
          <w:p w14:paraId="2A694DDC" w14:textId="77777777" w:rsidR="00C8600F" w:rsidRPr="0079475D" w:rsidRDefault="00C8600F" w:rsidP="00B40898">
            <w:pPr>
              <w:spacing w:after="0" w:line="240" w:lineRule="auto"/>
              <w:rPr>
                <w:rFonts w:cs="Times New Roman"/>
                <w:sz w:val="20"/>
                <w:szCs w:val="20"/>
              </w:rPr>
            </w:pPr>
            <w:r w:rsidRPr="00762D80">
              <w:rPr>
                <w:rFonts w:eastAsia="Times New Roman" w:cs="Times New Roman"/>
                <w:color w:val="000000"/>
                <w:szCs w:val="24"/>
              </w:rPr>
              <w:lastRenderedPageBreak/>
              <w:t>Table</w:t>
            </w:r>
            <w:r>
              <w:rPr>
                <w:rFonts w:eastAsia="Times New Roman" w:cs="Times New Roman"/>
                <w:color w:val="000000"/>
                <w:szCs w:val="24"/>
              </w:rPr>
              <w:t xml:space="preserve"> A.1 Continued</w:t>
            </w:r>
          </w:p>
        </w:tc>
      </w:tr>
      <w:tr w:rsidR="00762D80" w:rsidRPr="0079475D" w14:paraId="6676EA20" w14:textId="77777777" w:rsidTr="00762D80">
        <w:trPr>
          <w:trHeight w:val="602"/>
        </w:trPr>
        <w:tc>
          <w:tcPr>
            <w:tcW w:w="2070" w:type="dxa"/>
            <w:tcBorders>
              <w:top w:val="single" w:sz="8" w:space="0" w:color="auto"/>
              <w:left w:val="nil"/>
              <w:bottom w:val="single" w:sz="8" w:space="0" w:color="auto"/>
              <w:right w:val="nil"/>
            </w:tcBorders>
            <w:shd w:val="clear" w:color="auto" w:fill="auto"/>
            <w:noWrap/>
            <w:vAlign w:val="center"/>
            <w:hideMark/>
          </w:tcPr>
          <w:p w14:paraId="50FD3FB1" w14:textId="77777777" w:rsidR="00762D80" w:rsidRPr="0079475D" w:rsidRDefault="00762D80" w:rsidP="00B40898">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Sample ID</w:t>
            </w:r>
          </w:p>
        </w:tc>
        <w:tc>
          <w:tcPr>
            <w:tcW w:w="1152" w:type="dxa"/>
            <w:tcBorders>
              <w:top w:val="single" w:sz="8" w:space="0" w:color="auto"/>
              <w:left w:val="nil"/>
              <w:bottom w:val="single" w:sz="8" w:space="0" w:color="auto"/>
              <w:right w:val="nil"/>
            </w:tcBorders>
            <w:shd w:val="clear" w:color="auto" w:fill="auto"/>
            <w:noWrap/>
            <w:vAlign w:val="center"/>
          </w:tcPr>
          <w:p w14:paraId="1E813E7F" w14:textId="77777777" w:rsidR="00762D80" w:rsidRPr="0079475D" w:rsidRDefault="00762D80" w:rsidP="00B40898">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 xml:space="preserve">% Sand </w:t>
            </w:r>
          </w:p>
        </w:tc>
        <w:tc>
          <w:tcPr>
            <w:tcW w:w="1152" w:type="dxa"/>
            <w:tcBorders>
              <w:top w:val="single" w:sz="8" w:space="0" w:color="auto"/>
              <w:left w:val="nil"/>
              <w:bottom w:val="single" w:sz="8" w:space="0" w:color="auto"/>
              <w:right w:val="nil"/>
            </w:tcBorders>
            <w:shd w:val="clear" w:color="auto" w:fill="auto"/>
            <w:noWrap/>
            <w:vAlign w:val="center"/>
          </w:tcPr>
          <w:p w14:paraId="5F4755C4" w14:textId="77777777" w:rsidR="00762D80" w:rsidRPr="0079475D" w:rsidRDefault="00762D80" w:rsidP="00B40898">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 Silt</w:t>
            </w:r>
          </w:p>
        </w:tc>
        <w:tc>
          <w:tcPr>
            <w:tcW w:w="1152" w:type="dxa"/>
            <w:tcBorders>
              <w:top w:val="single" w:sz="8" w:space="0" w:color="auto"/>
              <w:left w:val="nil"/>
              <w:bottom w:val="single" w:sz="8" w:space="0" w:color="auto"/>
              <w:right w:val="nil"/>
            </w:tcBorders>
            <w:shd w:val="clear" w:color="auto" w:fill="auto"/>
            <w:vAlign w:val="center"/>
          </w:tcPr>
          <w:p w14:paraId="4EB232EB" w14:textId="77777777" w:rsidR="00762D80" w:rsidRPr="0079475D" w:rsidRDefault="00762D80" w:rsidP="00B40898">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 Clay</w:t>
            </w:r>
          </w:p>
        </w:tc>
        <w:tc>
          <w:tcPr>
            <w:tcW w:w="1152" w:type="dxa"/>
            <w:tcBorders>
              <w:top w:val="single" w:sz="8" w:space="0" w:color="auto"/>
              <w:left w:val="nil"/>
              <w:bottom w:val="single" w:sz="8" w:space="0" w:color="auto"/>
              <w:right w:val="nil"/>
            </w:tcBorders>
            <w:vAlign w:val="center"/>
          </w:tcPr>
          <w:p w14:paraId="1EDDB69E" w14:textId="77777777" w:rsidR="004C0664" w:rsidRDefault="00762D80" w:rsidP="00B40898">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 xml:space="preserve">Bulk Density </w:t>
            </w:r>
          </w:p>
          <w:p w14:paraId="25583EBC" w14:textId="0E339220" w:rsidR="00762D80" w:rsidRPr="0079475D" w:rsidRDefault="004C0664" w:rsidP="00B40898">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(g</w:t>
            </w:r>
            <w:r>
              <w:rPr>
                <w:rFonts w:eastAsia="Times New Roman" w:cs="Times New Roman"/>
                <w:b/>
                <w:bCs/>
                <w:color w:val="000000"/>
                <w:sz w:val="20"/>
                <w:szCs w:val="20"/>
              </w:rPr>
              <w:t xml:space="preserve"> </w:t>
            </w:r>
            <w:r w:rsidRPr="0079475D">
              <w:rPr>
                <w:rFonts w:eastAsia="Times New Roman" w:cs="Times New Roman"/>
                <w:b/>
                <w:bCs/>
                <w:color w:val="000000"/>
                <w:sz w:val="20"/>
                <w:szCs w:val="20"/>
              </w:rPr>
              <w:t>c</w:t>
            </w:r>
            <w:r>
              <w:rPr>
                <w:rFonts w:eastAsia="Times New Roman" w:cs="Times New Roman"/>
                <w:b/>
                <w:bCs/>
                <w:color w:val="000000"/>
                <w:sz w:val="20"/>
                <w:szCs w:val="20"/>
              </w:rPr>
              <w:t>m</w:t>
            </w:r>
            <w:r w:rsidRPr="00923289">
              <w:rPr>
                <w:rFonts w:eastAsia="Times New Roman" w:cs="Times New Roman"/>
                <w:b/>
                <w:bCs/>
                <w:color w:val="000000"/>
                <w:sz w:val="20"/>
                <w:szCs w:val="20"/>
                <w:vertAlign w:val="superscript"/>
              </w:rPr>
              <w:t>-3</w:t>
            </w:r>
            <w:r w:rsidRPr="0079475D">
              <w:rPr>
                <w:rFonts w:eastAsia="Times New Roman" w:cs="Times New Roman"/>
                <w:b/>
                <w:bCs/>
                <w:color w:val="000000"/>
                <w:sz w:val="20"/>
                <w:szCs w:val="20"/>
              </w:rPr>
              <w:t>)</w:t>
            </w:r>
          </w:p>
        </w:tc>
        <w:tc>
          <w:tcPr>
            <w:tcW w:w="1152" w:type="dxa"/>
            <w:tcBorders>
              <w:top w:val="single" w:sz="8" w:space="0" w:color="auto"/>
              <w:left w:val="nil"/>
              <w:bottom w:val="single" w:sz="8" w:space="0" w:color="auto"/>
              <w:right w:val="nil"/>
            </w:tcBorders>
            <w:shd w:val="clear" w:color="auto" w:fill="auto"/>
            <w:noWrap/>
            <w:vAlign w:val="center"/>
          </w:tcPr>
          <w:p w14:paraId="456B7236" w14:textId="5AED9193" w:rsidR="00762D80" w:rsidRPr="0079475D" w:rsidRDefault="00762D80" w:rsidP="00B40898">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Water Fraction</w:t>
            </w:r>
            <w:r>
              <w:rPr>
                <w:rFonts w:eastAsia="Times New Roman" w:cs="Times New Roman"/>
                <w:b/>
                <w:bCs/>
                <w:color w:val="000000"/>
                <w:sz w:val="20"/>
                <w:szCs w:val="20"/>
              </w:rPr>
              <w:t xml:space="preserve"> (g)</w:t>
            </w:r>
          </w:p>
        </w:tc>
        <w:tc>
          <w:tcPr>
            <w:tcW w:w="1152" w:type="dxa"/>
            <w:tcBorders>
              <w:top w:val="single" w:sz="8" w:space="0" w:color="auto"/>
              <w:left w:val="nil"/>
              <w:bottom w:val="single" w:sz="8" w:space="0" w:color="auto"/>
              <w:right w:val="nil"/>
            </w:tcBorders>
            <w:shd w:val="clear" w:color="auto" w:fill="auto"/>
            <w:noWrap/>
            <w:vAlign w:val="center"/>
          </w:tcPr>
          <w:p w14:paraId="46095922" w14:textId="77777777" w:rsidR="00762D80" w:rsidRPr="0079475D" w:rsidRDefault="00762D80" w:rsidP="00B40898">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 Org. C</w:t>
            </w:r>
          </w:p>
        </w:tc>
      </w:tr>
      <w:tr w:rsidR="00762D80" w:rsidRPr="0079475D" w14:paraId="5B9C6D88" w14:textId="77777777" w:rsidTr="00762D80">
        <w:trPr>
          <w:trHeight w:val="301"/>
        </w:trPr>
        <w:tc>
          <w:tcPr>
            <w:tcW w:w="2070" w:type="dxa"/>
            <w:tcBorders>
              <w:top w:val="nil"/>
              <w:left w:val="nil"/>
              <w:bottom w:val="nil"/>
              <w:right w:val="nil"/>
            </w:tcBorders>
            <w:shd w:val="clear" w:color="000000" w:fill="FFFFFF"/>
            <w:noWrap/>
            <w:vAlign w:val="center"/>
            <w:hideMark/>
          </w:tcPr>
          <w:p w14:paraId="7B00B6BF"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TTE.23.M3.WD.2</w:t>
            </w:r>
          </w:p>
        </w:tc>
        <w:tc>
          <w:tcPr>
            <w:tcW w:w="1152" w:type="dxa"/>
            <w:tcBorders>
              <w:top w:val="nil"/>
              <w:left w:val="nil"/>
              <w:bottom w:val="nil"/>
              <w:right w:val="nil"/>
            </w:tcBorders>
            <w:shd w:val="clear" w:color="000000" w:fill="FFFFFF"/>
            <w:noWrap/>
            <w:vAlign w:val="bottom"/>
          </w:tcPr>
          <w:p w14:paraId="656FB785"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6.01</w:t>
            </w:r>
          </w:p>
        </w:tc>
        <w:tc>
          <w:tcPr>
            <w:tcW w:w="1152" w:type="dxa"/>
            <w:tcBorders>
              <w:top w:val="nil"/>
              <w:left w:val="nil"/>
              <w:bottom w:val="nil"/>
              <w:right w:val="nil"/>
            </w:tcBorders>
            <w:shd w:val="clear" w:color="000000" w:fill="FFFFFF"/>
            <w:noWrap/>
            <w:vAlign w:val="bottom"/>
          </w:tcPr>
          <w:p w14:paraId="09E04628"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68.67</w:t>
            </w:r>
          </w:p>
        </w:tc>
        <w:tc>
          <w:tcPr>
            <w:tcW w:w="1152" w:type="dxa"/>
            <w:tcBorders>
              <w:top w:val="nil"/>
              <w:left w:val="nil"/>
              <w:bottom w:val="nil"/>
              <w:right w:val="nil"/>
            </w:tcBorders>
            <w:shd w:val="clear" w:color="000000" w:fill="FFFFFF"/>
            <w:noWrap/>
            <w:vAlign w:val="bottom"/>
          </w:tcPr>
          <w:p w14:paraId="7BF02207"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25.32</w:t>
            </w:r>
          </w:p>
        </w:tc>
        <w:tc>
          <w:tcPr>
            <w:tcW w:w="1152" w:type="dxa"/>
            <w:tcBorders>
              <w:top w:val="nil"/>
              <w:left w:val="nil"/>
              <w:bottom w:val="nil"/>
              <w:right w:val="nil"/>
            </w:tcBorders>
            <w:vAlign w:val="bottom"/>
          </w:tcPr>
          <w:p w14:paraId="46565AE8"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0.387</w:t>
            </w:r>
          </w:p>
        </w:tc>
        <w:tc>
          <w:tcPr>
            <w:tcW w:w="1152" w:type="dxa"/>
            <w:tcBorders>
              <w:top w:val="nil"/>
              <w:left w:val="nil"/>
              <w:bottom w:val="nil"/>
              <w:right w:val="nil"/>
            </w:tcBorders>
            <w:shd w:val="clear" w:color="auto" w:fill="auto"/>
            <w:noWrap/>
            <w:vAlign w:val="bottom"/>
          </w:tcPr>
          <w:p w14:paraId="79EA5390"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0.68</w:t>
            </w:r>
          </w:p>
        </w:tc>
        <w:tc>
          <w:tcPr>
            <w:tcW w:w="1152" w:type="dxa"/>
            <w:tcBorders>
              <w:top w:val="nil"/>
              <w:left w:val="nil"/>
              <w:bottom w:val="nil"/>
              <w:right w:val="nil"/>
            </w:tcBorders>
            <w:shd w:val="clear" w:color="auto" w:fill="auto"/>
            <w:noWrap/>
            <w:vAlign w:val="bottom"/>
          </w:tcPr>
          <w:p w14:paraId="2D94C0FC"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7.56</w:t>
            </w:r>
          </w:p>
        </w:tc>
      </w:tr>
      <w:tr w:rsidR="00762D80" w:rsidRPr="0079475D" w14:paraId="4922E997" w14:textId="77777777" w:rsidTr="00762D80">
        <w:trPr>
          <w:trHeight w:val="301"/>
        </w:trPr>
        <w:tc>
          <w:tcPr>
            <w:tcW w:w="2070" w:type="dxa"/>
            <w:tcBorders>
              <w:top w:val="nil"/>
              <w:left w:val="nil"/>
              <w:bottom w:val="nil"/>
              <w:right w:val="nil"/>
            </w:tcBorders>
            <w:shd w:val="clear" w:color="000000" w:fill="FFFFFF"/>
            <w:noWrap/>
            <w:vAlign w:val="center"/>
            <w:hideMark/>
          </w:tcPr>
          <w:p w14:paraId="1B22E3FC"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TTE.23.M3.WD.4</w:t>
            </w:r>
          </w:p>
        </w:tc>
        <w:tc>
          <w:tcPr>
            <w:tcW w:w="1152" w:type="dxa"/>
            <w:tcBorders>
              <w:top w:val="nil"/>
              <w:left w:val="nil"/>
              <w:bottom w:val="nil"/>
              <w:right w:val="nil"/>
            </w:tcBorders>
            <w:shd w:val="clear" w:color="000000" w:fill="FFFFFF"/>
            <w:noWrap/>
            <w:vAlign w:val="bottom"/>
          </w:tcPr>
          <w:p w14:paraId="2490EB67"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4.18</w:t>
            </w:r>
          </w:p>
        </w:tc>
        <w:tc>
          <w:tcPr>
            <w:tcW w:w="1152" w:type="dxa"/>
            <w:tcBorders>
              <w:top w:val="nil"/>
              <w:left w:val="nil"/>
              <w:bottom w:val="nil"/>
              <w:right w:val="nil"/>
            </w:tcBorders>
            <w:shd w:val="clear" w:color="000000" w:fill="FFFFFF"/>
            <w:noWrap/>
            <w:vAlign w:val="bottom"/>
          </w:tcPr>
          <w:p w14:paraId="66A39260"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67.16</w:t>
            </w:r>
          </w:p>
        </w:tc>
        <w:tc>
          <w:tcPr>
            <w:tcW w:w="1152" w:type="dxa"/>
            <w:tcBorders>
              <w:top w:val="nil"/>
              <w:left w:val="nil"/>
              <w:bottom w:val="nil"/>
              <w:right w:val="nil"/>
            </w:tcBorders>
            <w:shd w:val="clear" w:color="000000" w:fill="FFFFFF"/>
            <w:noWrap/>
            <w:vAlign w:val="bottom"/>
          </w:tcPr>
          <w:p w14:paraId="2C33636A"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28.66</w:t>
            </w:r>
          </w:p>
        </w:tc>
        <w:tc>
          <w:tcPr>
            <w:tcW w:w="1152" w:type="dxa"/>
            <w:tcBorders>
              <w:top w:val="nil"/>
              <w:left w:val="nil"/>
              <w:bottom w:val="nil"/>
              <w:right w:val="nil"/>
            </w:tcBorders>
            <w:vAlign w:val="bottom"/>
          </w:tcPr>
          <w:p w14:paraId="4A799A9F"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0.423</w:t>
            </w:r>
          </w:p>
        </w:tc>
        <w:tc>
          <w:tcPr>
            <w:tcW w:w="1152" w:type="dxa"/>
            <w:tcBorders>
              <w:top w:val="nil"/>
              <w:left w:val="nil"/>
              <w:bottom w:val="nil"/>
              <w:right w:val="nil"/>
            </w:tcBorders>
            <w:shd w:val="clear" w:color="auto" w:fill="auto"/>
            <w:noWrap/>
            <w:vAlign w:val="bottom"/>
          </w:tcPr>
          <w:p w14:paraId="362D99AF"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0.69</w:t>
            </w:r>
          </w:p>
        </w:tc>
        <w:tc>
          <w:tcPr>
            <w:tcW w:w="1152" w:type="dxa"/>
            <w:tcBorders>
              <w:top w:val="nil"/>
              <w:left w:val="nil"/>
              <w:bottom w:val="nil"/>
              <w:right w:val="nil"/>
            </w:tcBorders>
            <w:shd w:val="clear" w:color="auto" w:fill="auto"/>
            <w:noWrap/>
            <w:vAlign w:val="bottom"/>
          </w:tcPr>
          <w:p w14:paraId="0E6D92D6"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8.13</w:t>
            </w:r>
          </w:p>
        </w:tc>
      </w:tr>
      <w:tr w:rsidR="00762D80" w:rsidRPr="0079475D" w14:paraId="3ABDF8CD" w14:textId="77777777" w:rsidTr="00762D80">
        <w:trPr>
          <w:trHeight w:val="301"/>
        </w:trPr>
        <w:tc>
          <w:tcPr>
            <w:tcW w:w="2070" w:type="dxa"/>
            <w:tcBorders>
              <w:top w:val="nil"/>
              <w:left w:val="nil"/>
              <w:bottom w:val="nil"/>
              <w:right w:val="nil"/>
            </w:tcBorders>
            <w:shd w:val="clear" w:color="000000" w:fill="FFFFFF"/>
            <w:noWrap/>
            <w:vAlign w:val="center"/>
            <w:hideMark/>
          </w:tcPr>
          <w:p w14:paraId="5B681B46"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TTE.23.M3.WD.6</w:t>
            </w:r>
          </w:p>
        </w:tc>
        <w:tc>
          <w:tcPr>
            <w:tcW w:w="1152" w:type="dxa"/>
            <w:tcBorders>
              <w:top w:val="nil"/>
              <w:left w:val="nil"/>
              <w:bottom w:val="nil"/>
              <w:right w:val="nil"/>
            </w:tcBorders>
            <w:shd w:val="clear" w:color="000000" w:fill="FFFFFF"/>
            <w:noWrap/>
            <w:vAlign w:val="bottom"/>
          </w:tcPr>
          <w:p w14:paraId="43EB28F7"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8.83</w:t>
            </w:r>
          </w:p>
        </w:tc>
        <w:tc>
          <w:tcPr>
            <w:tcW w:w="1152" w:type="dxa"/>
            <w:tcBorders>
              <w:top w:val="nil"/>
              <w:left w:val="nil"/>
              <w:bottom w:val="nil"/>
              <w:right w:val="nil"/>
            </w:tcBorders>
            <w:shd w:val="clear" w:color="000000" w:fill="FFFFFF"/>
            <w:noWrap/>
            <w:vAlign w:val="bottom"/>
          </w:tcPr>
          <w:p w14:paraId="2F8F7215"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65.70</w:t>
            </w:r>
          </w:p>
        </w:tc>
        <w:tc>
          <w:tcPr>
            <w:tcW w:w="1152" w:type="dxa"/>
            <w:tcBorders>
              <w:top w:val="nil"/>
              <w:left w:val="nil"/>
              <w:bottom w:val="nil"/>
              <w:right w:val="nil"/>
            </w:tcBorders>
            <w:shd w:val="clear" w:color="000000" w:fill="FFFFFF"/>
            <w:noWrap/>
            <w:vAlign w:val="bottom"/>
          </w:tcPr>
          <w:p w14:paraId="2D186E1D"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25.47</w:t>
            </w:r>
          </w:p>
        </w:tc>
        <w:tc>
          <w:tcPr>
            <w:tcW w:w="1152" w:type="dxa"/>
            <w:tcBorders>
              <w:top w:val="nil"/>
              <w:left w:val="nil"/>
              <w:bottom w:val="nil"/>
              <w:right w:val="nil"/>
            </w:tcBorders>
            <w:vAlign w:val="bottom"/>
          </w:tcPr>
          <w:p w14:paraId="1D452A40"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0.335</w:t>
            </w:r>
          </w:p>
        </w:tc>
        <w:tc>
          <w:tcPr>
            <w:tcW w:w="1152" w:type="dxa"/>
            <w:tcBorders>
              <w:top w:val="nil"/>
              <w:left w:val="nil"/>
              <w:bottom w:val="nil"/>
              <w:right w:val="nil"/>
            </w:tcBorders>
            <w:shd w:val="clear" w:color="auto" w:fill="auto"/>
            <w:noWrap/>
            <w:vAlign w:val="bottom"/>
          </w:tcPr>
          <w:p w14:paraId="01729951"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0.69</w:t>
            </w:r>
          </w:p>
        </w:tc>
        <w:tc>
          <w:tcPr>
            <w:tcW w:w="1152" w:type="dxa"/>
            <w:tcBorders>
              <w:top w:val="nil"/>
              <w:left w:val="nil"/>
              <w:bottom w:val="nil"/>
              <w:right w:val="nil"/>
            </w:tcBorders>
            <w:shd w:val="clear" w:color="auto" w:fill="auto"/>
            <w:noWrap/>
            <w:vAlign w:val="bottom"/>
          </w:tcPr>
          <w:p w14:paraId="2470778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7.86</w:t>
            </w:r>
          </w:p>
        </w:tc>
      </w:tr>
      <w:tr w:rsidR="00762D80" w:rsidRPr="0079475D" w14:paraId="08E25E8F" w14:textId="77777777" w:rsidTr="00762D80">
        <w:trPr>
          <w:trHeight w:val="301"/>
        </w:trPr>
        <w:tc>
          <w:tcPr>
            <w:tcW w:w="2070" w:type="dxa"/>
            <w:tcBorders>
              <w:top w:val="nil"/>
              <w:left w:val="nil"/>
              <w:bottom w:val="nil"/>
              <w:right w:val="nil"/>
            </w:tcBorders>
            <w:shd w:val="clear" w:color="000000" w:fill="FFFFFF"/>
            <w:noWrap/>
            <w:vAlign w:val="center"/>
            <w:hideMark/>
          </w:tcPr>
          <w:p w14:paraId="24FE9AB1"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TTE.23.M3.WD.8</w:t>
            </w:r>
          </w:p>
        </w:tc>
        <w:tc>
          <w:tcPr>
            <w:tcW w:w="1152" w:type="dxa"/>
            <w:tcBorders>
              <w:top w:val="nil"/>
              <w:left w:val="nil"/>
              <w:bottom w:val="nil"/>
              <w:right w:val="nil"/>
            </w:tcBorders>
            <w:shd w:val="clear" w:color="000000" w:fill="FFFFFF"/>
            <w:noWrap/>
            <w:vAlign w:val="bottom"/>
          </w:tcPr>
          <w:p w14:paraId="56813BBC"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10.38</w:t>
            </w:r>
          </w:p>
        </w:tc>
        <w:tc>
          <w:tcPr>
            <w:tcW w:w="1152" w:type="dxa"/>
            <w:tcBorders>
              <w:top w:val="nil"/>
              <w:left w:val="nil"/>
              <w:bottom w:val="nil"/>
              <w:right w:val="nil"/>
            </w:tcBorders>
            <w:shd w:val="clear" w:color="000000" w:fill="FFFFFF"/>
            <w:noWrap/>
            <w:vAlign w:val="bottom"/>
          </w:tcPr>
          <w:p w14:paraId="36DD876B"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63.63</w:t>
            </w:r>
          </w:p>
        </w:tc>
        <w:tc>
          <w:tcPr>
            <w:tcW w:w="1152" w:type="dxa"/>
            <w:tcBorders>
              <w:top w:val="nil"/>
              <w:left w:val="nil"/>
              <w:bottom w:val="nil"/>
              <w:right w:val="nil"/>
            </w:tcBorders>
            <w:shd w:val="clear" w:color="000000" w:fill="FFFFFF"/>
            <w:noWrap/>
            <w:vAlign w:val="bottom"/>
          </w:tcPr>
          <w:p w14:paraId="6BA0F1D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25.99</w:t>
            </w:r>
          </w:p>
        </w:tc>
        <w:tc>
          <w:tcPr>
            <w:tcW w:w="1152" w:type="dxa"/>
            <w:tcBorders>
              <w:top w:val="nil"/>
              <w:left w:val="nil"/>
              <w:bottom w:val="nil"/>
              <w:right w:val="nil"/>
            </w:tcBorders>
            <w:vAlign w:val="bottom"/>
          </w:tcPr>
          <w:p w14:paraId="186A49AE"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0.337</w:t>
            </w:r>
          </w:p>
        </w:tc>
        <w:tc>
          <w:tcPr>
            <w:tcW w:w="1152" w:type="dxa"/>
            <w:tcBorders>
              <w:top w:val="nil"/>
              <w:left w:val="nil"/>
              <w:bottom w:val="nil"/>
              <w:right w:val="nil"/>
            </w:tcBorders>
            <w:shd w:val="clear" w:color="auto" w:fill="auto"/>
            <w:noWrap/>
            <w:vAlign w:val="bottom"/>
          </w:tcPr>
          <w:p w14:paraId="40994ED5"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0.70</w:t>
            </w:r>
          </w:p>
        </w:tc>
        <w:tc>
          <w:tcPr>
            <w:tcW w:w="1152" w:type="dxa"/>
            <w:tcBorders>
              <w:top w:val="nil"/>
              <w:left w:val="nil"/>
              <w:bottom w:val="nil"/>
              <w:right w:val="nil"/>
            </w:tcBorders>
            <w:shd w:val="clear" w:color="auto" w:fill="auto"/>
            <w:noWrap/>
            <w:vAlign w:val="bottom"/>
          </w:tcPr>
          <w:p w14:paraId="54722B2D"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7.21</w:t>
            </w:r>
          </w:p>
        </w:tc>
      </w:tr>
      <w:tr w:rsidR="00762D80" w:rsidRPr="0079475D" w14:paraId="0B945307" w14:textId="77777777" w:rsidTr="00762D80">
        <w:trPr>
          <w:trHeight w:val="301"/>
        </w:trPr>
        <w:tc>
          <w:tcPr>
            <w:tcW w:w="2070" w:type="dxa"/>
            <w:tcBorders>
              <w:top w:val="nil"/>
              <w:left w:val="nil"/>
              <w:bottom w:val="nil"/>
              <w:right w:val="nil"/>
            </w:tcBorders>
            <w:shd w:val="clear" w:color="000000" w:fill="FFFFFF"/>
            <w:noWrap/>
            <w:vAlign w:val="center"/>
            <w:hideMark/>
          </w:tcPr>
          <w:p w14:paraId="6F523EE1"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TTE.23.M3.WD.10</w:t>
            </w:r>
          </w:p>
        </w:tc>
        <w:tc>
          <w:tcPr>
            <w:tcW w:w="1152" w:type="dxa"/>
            <w:tcBorders>
              <w:top w:val="nil"/>
              <w:left w:val="nil"/>
              <w:bottom w:val="nil"/>
              <w:right w:val="nil"/>
            </w:tcBorders>
            <w:shd w:val="clear" w:color="000000" w:fill="FFFFFF"/>
            <w:noWrap/>
            <w:vAlign w:val="bottom"/>
          </w:tcPr>
          <w:p w14:paraId="41434103"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5.66</w:t>
            </w:r>
          </w:p>
        </w:tc>
        <w:tc>
          <w:tcPr>
            <w:tcW w:w="1152" w:type="dxa"/>
            <w:tcBorders>
              <w:top w:val="nil"/>
              <w:left w:val="nil"/>
              <w:bottom w:val="nil"/>
              <w:right w:val="nil"/>
            </w:tcBorders>
            <w:shd w:val="clear" w:color="000000" w:fill="FFFFFF"/>
            <w:noWrap/>
            <w:vAlign w:val="bottom"/>
          </w:tcPr>
          <w:p w14:paraId="4C21F2EB"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69.91</w:t>
            </w:r>
          </w:p>
        </w:tc>
        <w:tc>
          <w:tcPr>
            <w:tcW w:w="1152" w:type="dxa"/>
            <w:tcBorders>
              <w:top w:val="nil"/>
              <w:left w:val="nil"/>
              <w:bottom w:val="nil"/>
              <w:right w:val="nil"/>
            </w:tcBorders>
            <w:shd w:val="clear" w:color="000000" w:fill="FFFFFF"/>
            <w:noWrap/>
            <w:vAlign w:val="bottom"/>
          </w:tcPr>
          <w:p w14:paraId="4D71119D"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24.43</w:t>
            </w:r>
          </w:p>
        </w:tc>
        <w:tc>
          <w:tcPr>
            <w:tcW w:w="1152" w:type="dxa"/>
            <w:tcBorders>
              <w:top w:val="nil"/>
              <w:left w:val="nil"/>
              <w:bottom w:val="nil"/>
              <w:right w:val="nil"/>
            </w:tcBorders>
            <w:vAlign w:val="bottom"/>
          </w:tcPr>
          <w:p w14:paraId="05BD91A0"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0.337</w:t>
            </w:r>
          </w:p>
        </w:tc>
        <w:tc>
          <w:tcPr>
            <w:tcW w:w="1152" w:type="dxa"/>
            <w:tcBorders>
              <w:top w:val="nil"/>
              <w:left w:val="nil"/>
              <w:bottom w:val="nil"/>
              <w:right w:val="nil"/>
            </w:tcBorders>
            <w:shd w:val="clear" w:color="auto" w:fill="auto"/>
            <w:noWrap/>
            <w:vAlign w:val="bottom"/>
          </w:tcPr>
          <w:p w14:paraId="5488559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0.71</w:t>
            </w:r>
          </w:p>
        </w:tc>
        <w:tc>
          <w:tcPr>
            <w:tcW w:w="1152" w:type="dxa"/>
            <w:tcBorders>
              <w:top w:val="nil"/>
              <w:left w:val="nil"/>
              <w:bottom w:val="nil"/>
              <w:right w:val="nil"/>
            </w:tcBorders>
            <w:shd w:val="clear" w:color="auto" w:fill="auto"/>
            <w:noWrap/>
            <w:vAlign w:val="bottom"/>
          </w:tcPr>
          <w:p w14:paraId="0D480049"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6.70</w:t>
            </w:r>
          </w:p>
        </w:tc>
      </w:tr>
      <w:tr w:rsidR="00762D80" w:rsidRPr="0079475D" w14:paraId="72AB28D2" w14:textId="77777777" w:rsidTr="00762D80">
        <w:trPr>
          <w:trHeight w:val="301"/>
        </w:trPr>
        <w:tc>
          <w:tcPr>
            <w:tcW w:w="2070" w:type="dxa"/>
            <w:tcBorders>
              <w:top w:val="nil"/>
              <w:left w:val="nil"/>
              <w:bottom w:val="nil"/>
              <w:right w:val="nil"/>
            </w:tcBorders>
            <w:shd w:val="clear" w:color="000000" w:fill="FFFFFF"/>
            <w:noWrap/>
            <w:vAlign w:val="center"/>
            <w:hideMark/>
          </w:tcPr>
          <w:p w14:paraId="5441DEB3"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TTE.23.M3.WD.12</w:t>
            </w:r>
          </w:p>
        </w:tc>
        <w:tc>
          <w:tcPr>
            <w:tcW w:w="1152" w:type="dxa"/>
            <w:tcBorders>
              <w:top w:val="nil"/>
              <w:left w:val="nil"/>
              <w:bottom w:val="nil"/>
              <w:right w:val="nil"/>
            </w:tcBorders>
            <w:shd w:val="clear" w:color="000000" w:fill="FFFFFF"/>
            <w:noWrap/>
            <w:vAlign w:val="bottom"/>
          </w:tcPr>
          <w:p w14:paraId="7E096AD7"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14.86</w:t>
            </w:r>
          </w:p>
        </w:tc>
        <w:tc>
          <w:tcPr>
            <w:tcW w:w="1152" w:type="dxa"/>
            <w:tcBorders>
              <w:top w:val="nil"/>
              <w:left w:val="nil"/>
              <w:bottom w:val="nil"/>
              <w:right w:val="nil"/>
            </w:tcBorders>
            <w:shd w:val="clear" w:color="000000" w:fill="FFFFFF"/>
            <w:noWrap/>
            <w:vAlign w:val="bottom"/>
          </w:tcPr>
          <w:p w14:paraId="4A54B6F0"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68.95</w:t>
            </w:r>
          </w:p>
        </w:tc>
        <w:tc>
          <w:tcPr>
            <w:tcW w:w="1152" w:type="dxa"/>
            <w:tcBorders>
              <w:top w:val="nil"/>
              <w:left w:val="nil"/>
              <w:bottom w:val="nil"/>
              <w:right w:val="nil"/>
            </w:tcBorders>
            <w:shd w:val="clear" w:color="000000" w:fill="FFFFFF"/>
            <w:noWrap/>
            <w:vAlign w:val="bottom"/>
          </w:tcPr>
          <w:p w14:paraId="2EFAE058"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16.19</w:t>
            </w:r>
          </w:p>
        </w:tc>
        <w:tc>
          <w:tcPr>
            <w:tcW w:w="1152" w:type="dxa"/>
            <w:tcBorders>
              <w:top w:val="nil"/>
              <w:left w:val="nil"/>
              <w:bottom w:val="nil"/>
              <w:right w:val="nil"/>
            </w:tcBorders>
            <w:vAlign w:val="bottom"/>
          </w:tcPr>
          <w:p w14:paraId="697D4A8F"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0.532</w:t>
            </w:r>
          </w:p>
        </w:tc>
        <w:tc>
          <w:tcPr>
            <w:tcW w:w="1152" w:type="dxa"/>
            <w:tcBorders>
              <w:top w:val="nil"/>
              <w:left w:val="nil"/>
              <w:bottom w:val="nil"/>
              <w:right w:val="nil"/>
            </w:tcBorders>
            <w:shd w:val="clear" w:color="auto" w:fill="auto"/>
            <w:noWrap/>
            <w:vAlign w:val="bottom"/>
          </w:tcPr>
          <w:p w14:paraId="06A251CE"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0.63</w:t>
            </w:r>
          </w:p>
        </w:tc>
        <w:tc>
          <w:tcPr>
            <w:tcW w:w="1152" w:type="dxa"/>
            <w:tcBorders>
              <w:top w:val="nil"/>
              <w:left w:val="nil"/>
              <w:bottom w:val="nil"/>
              <w:right w:val="nil"/>
            </w:tcBorders>
            <w:shd w:val="clear" w:color="auto" w:fill="auto"/>
            <w:noWrap/>
            <w:vAlign w:val="bottom"/>
          </w:tcPr>
          <w:p w14:paraId="1C28F6FF"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4.58</w:t>
            </w:r>
          </w:p>
        </w:tc>
      </w:tr>
      <w:tr w:rsidR="00762D80" w:rsidRPr="0079475D" w14:paraId="7FA42BFC" w14:textId="77777777" w:rsidTr="00762D80">
        <w:trPr>
          <w:trHeight w:val="301"/>
        </w:trPr>
        <w:tc>
          <w:tcPr>
            <w:tcW w:w="2070" w:type="dxa"/>
            <w:tcBorders>
              <w:top w:val="nil"/>
              <w:left w:val="nil"/>
              <w:bottom w:val="nil"/>
              <w:right w:val="nil"/>
            </w:tcBorders>
            <w:shd w:val="clear" w:color="000000" w:fill="FFFFFF"/>
            <w:noWrap/>
            <w:vAlign w:val="center"/>
            <w:hideMark/>
          </w:tcPr>
          <w:p w14:paraId="2B49F1A8"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TTE.23.M3.WD.14</w:t>
            </w:r>
          </w:p>
        </w:tc>
        <w:tc>
          <w:tcPr>
            <w:tcW w:w="1152" w:type="dxa"/>
            <w:tcBorders>
              <w:top w:val="nil"/>
              <w:left w:val="nil"/>
              <w:bottom w:val="nil"/>
              <w:right w:val="nil"/>
            </w:tcBorders>
            <w:shd w:val="clear" w:color="000000" w:fill="FFFFFF"/>
            <w:noWrap/>
            <w:vAlign w:val="bottom"/>
          </w:tcPr>
          <w:p w14:paraId="4EC88D20"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6.37</w:t>
            </w:r>
          </w:p>
        </w:tc>
        <w:tc>
          <w:tcPr>
            <w:tcW w:w="1152" w:type="dxa"/>
            <w:tcBorders>
              <w:top w:val="nil"/>
              <w:left w:val="nil"/>
              <w:bottom w:val="nil"/>
              <w:right w:val="nil"/>
            </w:tcBorders>
            <w:shd w:val="clear" w:color="000000" w:fill="FFFFFF"/>
            <w:noWrap/>
            <w:vAlign w:val="bottom"/>
          </w:tcPr>
          <w:p w14:paraId="7EDAEF52"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71.68</w:t>
            </w:r>
          </w:p>
        </w:tc>
        <w:tc>
          <w:tcPr>
            <w:tcW w:w="1152" w:type="dxa"/>
            <w:tcBorders>
              <w:top w:val="nil"/>
              <w:left w:val="nil"/>
              <w:bottom w:val="nil"/>
              <w:right w:val="nil"/>
            </w:tcBorders>
            <w:shd w:val="clear" w:color="000000" w:fill="FFFFFF"/>
            <w:noWrap/>
            <w:vAlign w:val="bottom"/>
          </w:tcPr>
          <w:p w14:paraId="301C0FCE"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21.95</w:t>
            </w:r>
          </w:p>
        </w:tc>
        <w:tc>
          <w:tcPr>
            <w:tcW w:w="1152" w:type="dxa"/>
            <w:tcBorders>
              <w:top w:val="nil"/>
              <w:left w:val="nil"/>
              <w:bottom w:val="nil"/>
              <w:right w:val="nil"/>
            </w:tcBorders>
            <w:vAlign w:val="bottom"/>
          </w:tcPr>
          <w:p w14:paraId="3F9724C8"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0.427</w:t>
            </w:r>
          </w:p>
        </w:tc>
        <w:tc>
          <w:tcPr>
            <w:tcW w:w="1152" w:type="dxa"/>
            <w:tcBorders>
              <w:top w:val="nil"/>
              <w:left w:val="nil"/>
              <w:bottom w:val="nil"/>
              <w:right w:val="nil"/>
            </w:tcBorders>
            <w:shd w:val="clear" w:color="auto" w:fill="auto"/>
            <w:noWrap/>
            <w:vAlign w:val="bottom"/>
          </w:tcPr>
          <w:p w14:paraId="246AE96B"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0.69</w:t>
            </w:r>
          </w:p>
        </w:tc>
        <w:tc>
          <w:tcPr>
            <w:tcW w:w="1152" w:type="dxa"/>
            <w:tcBorders>
              <w:top w:val="nil"/>
              <w:left w:val="nil"/>
              <w:bottom w:val="nil"/>
              <w:right w:val="nil"/>
            </w:tcBorders>
            <w:shd w:val="clear" w:color="auto" w:fill="auto"/>
            <w:noWrap/>
            <w:vAlign w:val="bottom"/>
          </w:tcPr>
          <w:p w14:paraId="348982C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5.21</w:t>
            </w:r>
          </w:p>
        </w:tc>
      </w:tr>
      <w:tr w:rsidR="00762D80" w:rsidRPr="0079475D" w14:paraId="397E812D" w14:textId="77777777" w:rsidTr="00762D80">
        <w:trPr>
          <w:trHeight w:val="301"/>
        </w:trPr>
        <w:tc>
          <w:tcPr>
            <w:tcW w:w="2070" w:type="dxa"/>
            <w:tcBorders>
              <w:top w:val="nil"/>
              <w:left w:val="nil"/>
              <w:bottom w:val="nil"/>
              <w:right w:val="nil"/>
            </w:tcBorders>
            <w:shd w:val="clear" w:color="000000" w:fill="FFFFFF"/>
            <w:noWrap/>
            <w:vAlign w:val="center"/>
            <w:hideMark/>
          </w:tcPr>
          <w:p w14:paraId="583864C5"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TTE.23.M3.WD.16</w:t>
            </w:r>
          </w:p>
        </w:tc>
        <w:tc>
          <w:tcPr>
            <w:tcW w:w="1152" w:type="dxa"/>
            <w:tcBorders>
              <w:top w:val="nil"/>
              <w:left w:val="nil"/>
              <w:bottom w:val="nil"/>
              <w:right w:val="nil"/>
            </w:tcBorders>
            <w:shd w:val="clear" w:color="000000" w:fill="FFFFFF"/>
            <w:noWrap/>
            <w:vAlign w:val="bottom"/>
          </w:tcPr>
          <w:p w14:paraId="067ECE15"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6.33</w:t>
            </w:r>
          </w:p>
        </w:tc>
        <w:tc>
          <w:tcPr>
            <w:tcW w:w="1152" w:type="dxa"/>
            <w:tcBorders>
              <w:top w:val="nil"/>
              <w:left w:val="nil"/>
              <w:bottom w:val="nil"/>
              <w:right w:val="nil"/>
            </w:tcBorders>
            <w:shd w:val="clear" w:color="000000" w:fill="FFFFFF"/>
            <w:noWrap/>
            <w:vAlign w:val="bottom"/>
          </w:tcPr>
          <w:p w14:paraId="49B4C06A"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66.25</w:t>
            </w:r>
          </w:p>
        </w:tc>
        <w:tc>
          <w:tcPr>
            <w:tcW w:w="1152" w:type="dxa"/>
            <w:tcBorders>
              <w:top w:val="nil"/>
              <w:left w:val="nil"/>
              <w:bottom w:val="nil"/>
              <w:right w:val="nil"/>
            </w:tcBorders>
            <w:shd w:val="clear" w:color="000000" w:fill="FFFFFF"/>
            <w:noWrap/>
            <w:vAlign w:val="bottom"/>
          </w:tcPr>
          <w:p w14:paraId="3646729B"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27.42</w:t>
            </w:r>
          </w:p>
        </w:tc>
        <w:tc>
          <w:tcPr>
            <w:tcW w:w="1152" w:type="dxa"/>
            <w:tcBorders>
              <w:top w:val="nil"/>
              <w:left w:val="nil"/>
              <w:bottom w:val="nil"/>
              <w:right w:val="nil"/>
            </w:tcBorders>
            <w:vAlign w:val="bottom"/>
          </w:tcPr>
          <w:p w14:paraId="47A784D1"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0.354</w:t>
            </w:r>
          </w:p>
        </w:tc>
        <w:tc>
          <w:tcPr>
            <w:tcW w:w="1152" w:type="dxa"/>
            <w:tcBorders>
              <w:top w:val="nil"/>
              <w:left w:val="nil"/>
              <w:bottom w:val="nil"/>
              <w:right w:val="nil"/>
            </w:tcBorders>
            <w:shd w:val="clear" w:color="auto" w:fill="auto"/>
            <w:noWrap/>
            <w:vAlign w:val="bottom"/>
          </w:tcPr>
          <w:p w14:paraId="009F1DF9"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0.73</w:t>
            </w:r>
          </w:p>
        </w:tc>
        <w:tc>
          <w:tcPr>
            <w:tcW w:w="1152" w:type="dxa"/>
            <w:tcBorders>
              <w:top w:val="nil"/>
              <w:left w:val="nil"/>
              <w:bottom w:val="nil"/>
              <w:right w:val="nil"/>
            </w:tcBorders>
            <w:shd w:val="clear" w:color="auto" w:fill="auto"/>
            <w:noWrap/>
            <w:vAlign w:val="bottom"/>
          </w:tcPr>
          <w:p w14:paraId="734D76FA"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7.45</w:t>
            </w:r>
          </w:p>
        </w:tc>
      </w:tr>
      <w:tr w:rsidR="00762D80" w:rsidRPr="0079475D" w14:paraId="2BEC3434" w14:textId="77777777" w:rsidTr="00762D80">
        <w:trPr>
          <w:trHeight w:val="301"/>
        </w:trPr>
        <w:tc>
          <w:tcPr>
            <w:tcW w:w="2070" w:type="dxa"/>
            <w:tcBorders>
              <w:top w:val="nil"/>
              <w:left w:val="nil"/>
              <w:bottom w:val="nil"/>
              <w:right w:val="nil"/>
            </w:tcBorders>
            <w:shd w:val="clear" w:color="000000" w:fill="FFFFFF"/>
            <w:noWrap/>
            <w:vAlign w:val="center"/>
            <w:hideMark/>
          </w:tcPr>
          <w:p w14:paraId="452E74E3"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TTE.23.M3.WD.18</w:t>
            </w:r>
          </w:p>
        </w:tc>
        <w:tc>
          <w:tcPr>
            <w:tcW w:w="1152" w:type="dxa"/>
            <w:tcBorders>
              <w:top w:val="nil"/>
              <w:left w:val="nil"/>
              <w:bottom w:val="nil"/>
              <w:right w:val="nil"/>
            </w:tcBorders>
            <w:shd w:val="clear" w:color="000000" w:fill="FFFFFF"/>
            <w:noWrap/>
            <w:vAlign w:val="bottom"/>
          </w:tcPr>
          <w:p w14:paraId="224704A1"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8.12</w:t>
            </w:r>
          </w:p>
        </w:tc>
        <w:tc>
          <w:tcPr>
            <w:tcW w:w="1152" w:type="dxa"/>
            <w:tcBorders>
              <w:top w:val="nil"/>
              <w:left w:val="nil"/>
              <w:bottom w:val="nil"/>
              <w:right w:val="nil"/>
            </w:tcBorders>
            <w:shd w:val="clear" w:color="000000" w:fill="FFFFFF"/>
            <w:noWrap/>
            <w:vAlign w:val="bottom"/>
          </w:tcPr>
          <w:p w14:paraId="19895800"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67.40</w:t>
            </w:r>
          </w:p>
        </w:tc>
        <w:tc>
          <w:tcPr>
            <w:tcW w:w="1152" w:type="dxa"/>
            <w:tcBorders>
              <w:top w:val="nil"/>
              <w:left w:val="nil"/>
              <w:bottom w:val="nil"/>
              <w:right w:val="nil"/>
            </w:tcBorders>
            <w:shd w:val="clear" w:color="000000" w:fill="FFFFFF"/>
            <w:noWrap/>
            <w:vAlign w:val="bottom"/>
          </w:tcPr>
          <w:p w14:paraId="4501C4BA"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24.48</w:t>
            </w:r>
          </w:p>
        </w:tc>
        <w:tc>
          <w:tcPr>
            <w:tcW w:w="1152" w:type="dxa"/>
            <w:tcBorders>
              <w:top w:val="nil"/>
              <w:left w:val="nil"/>
              <w:bottom w:val="nil"/>
              <w:right w:val="nil"/>
            </w:tcBorders>
            <w:vAlign w:val="bottom"/>
          </w:tcPr>
          <w:p w14:paraId="6FE4ED68"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0.383</w:t>
            </w:r>
          </w:p>
        </w:tc>
        <w:tc>
          <w:tcPr>
            <w:tcW w:w="1152" w:type="dxa"/>
            <w:tcBorders>
              <w:top w:val="nil"/>
              <w:left w:val="nil"/>
              <w:bottom w:val="nil"/>
              <w:right w:val="nil"/>
            </w:tcBorders>
            <w:shd w:val="clear" w:color="auto" w:fill="auto"/>
            <w:noWrap/>
            <w:vAlign w:val="bottom"/>
          </w:tcPr>
          <w:p w14:paraId="3C74A6D1"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0.72</w:t>
            </w:r>
          </w:p>
        </w:tc>
        <w:tc>
          <w:tcPr>
            <w:tcW w:w="1152" w:type="dxa"/>
            <w:tcBorders>
              <w:top w:val="nil"/>
              <w:left w:val="nil"/>
              <w:bottom w:val="nil"/>
              <w:right w:val="nil"/>
            </w:tcBorders>
            <w:shd w:val="clear" w:color="auto" w:fill="auto"/>
            <w:noWrap/>
            <w:vAlign w:val="bottom"/>
          </w:tcPr>
          <w:p w14:paraId="62307977"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7.69</w:t>
            </w:r>
          </w:p>
        </w:tc>
      </w:tr>
      <w:tr w:rsidR="00762D80" w:rsidRPr="0079475D" w14:paraId="29185936" w14:textId="77777777" w:rsidTr="00762D80">
        <w:trPr>
          <w:trHeight w:val="301"/>
        </w:trPr>
        <w:tc>
          <w:tcPr>
            <w:tcW w:w="2070" w:type="dxa"/>
            <w:tcBorders>
              <w:top w:val="nil"/>
              <w:left w:val="nil"/>
              <w:bottom w:val="nil"/>
              <w:right w:val="nil"/>
            </w:tcBorders>
            <w:shd w:val="clear" w:color="000000" w:fill="FFFFFF"/>
            <w:noWrap/>
            <w:vAlign w:val="center"/>
            <w:hideMark/>
          </w:tcPr>
          <w:p w14:paraId="1F9B7BB2"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TTE.23.M3.WD.20</w:t>
            </w:r>
          </w:p>
        </w:tc>
        <w:tc>
          <w:tcPr>
            <w:tcW w:w="1152" w:type="dxa"/>
            <w:tcBorders>
              <w:top w:val="nil"/>
              <w:left w:val="nil"/>
              <w:bottom w:val="nil"/>
              <w:right w:val="nil"/>
            </w:tcBorders>
            <w:shd w:val="clear" w:color="000000" w:fill="FFFFFF"/>
            <w:noWrap/>
            <w:vAlign w:val="bottom"/>
          </w:tcPr>
          <w:p w14:paraId="2AE5161C"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7.08</w:t>
            </w:r>
          </w:p>
        </w:tc>
        <w:tc>
          <w:tcPr>
            <w:tcW w:w="1152" w:type="dxa"/>
            <w:tcBorders>
              <w:top w:val="nil"/>
              <w:left w:val="nil"/>
              <w:bottom w:val="nil"/>
              <w:right w:val="nil"/>
            </w:tcBorders>
            <w:shd w:val="clear" w:color="000000" w:fill="FFFFFF"/>
            <w:noWrap/>
            <w:vAlign w:val="bottom"/>
          </w:tcPr>
          <w:p w14:paraId="318DFDB9"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67.66</w:t>
            </w:r>
          </w:p>
        </w:tc>
        <w:tc>
          <w:tcPr>
            <w:tcW w:w="1152" w:type="dxa"/>
            <w:tcBorders>
              <w:top w:val="nil"/>
              <w:left w:val="nil"/>
              <w:bottom w:val="nil"/>
              <w:right w:val="nil"/>
            </w:tcBorders>
            <w:shd w:val="clear" w:color="000000" w:fill="FFFFFF"/>
            <w:noWrap/>
            <w:vAlign w:val="bottom"/>
          </w:tcPr>
          <w:p w14:paraId="2F4B7BF9"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25.26</w:t>
            </w:r>
          </w:p>
        </w:tc>
        <w:tc>
          <w:tcPr>
            <w:tcW w:w="1152" w:type="dxa"/>
            <w:tcBorders>
              <w:top w:val="nil"/>
              <w:left w:val="nil"/>
              <w:bottom w:val="nil"/>
              <w:right w:val="nil"/>
            </w:tcBorders>
            <w:vAlign w:val="bottom"/>
          </w:tcPr>
          <w:p w14:paraId="7DDFCA28"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0.316</w:t>
            </w:r>
          </w:p>
        </w:tc>
        <w:tc>
          <w:tcPr>
            <w:tcW w:w="1152" w:type="dxa"/>
            <w:tcBorders>
              <w:top w:val="nil"/>
              <w:left w:val="nil"/>
              <w:bottom w:val="nil"/>
              <w:right w:val="nil"/>
            </w:tcBorders>
            <w:shd w:val="clear" w:color="auto" w:fill="auto"/>
            <w:noWrap/>
            <w:vAlign w:val="bottom"/>
          </w:tcPr>
          <w:p w14:paraId="0D5B6469"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0.73</w:t>
            </w:r>
          </w:p>
        </w:tc>
        <w:tc>
          <w:tcPr>
            <w:tcW w:w="1152" w:type="dxa"/>
            <w:tcBorders>
              <w:top w:val="nil"/>
              <w:left w:val="nil"/>
              <w:bottom w:val="nil"/>
              <w:right w:val="nil"/>
            </w:tcBorders>
            <w:shd w:val="clear" w:color="auto" w:fill="auto"/>
            <w:noWrap/>
            <w:vAlign w:val="bottom"/>
          </w:tcPr>
          <w:p w14:paraId="0627B7A3"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7.32</w:t>
            </w:r>
          </w:p>
        </w:tc>
      </w:tr>
      <w:tr w:rsidR="00762D80" w:rsidRPr="0079475D" w14:paraId="1CDE8D76" w14:textId="77777777" w:rsidTr="00762D80">
        <w:trPr>
          <w:trHeight w:val="301"/>
        </w:trPr>
        <w:tc>
          <w:tcPr>
            <w:tcW w:w="2070" w:type="dxa"/>
            <w:tcBorders>
              <w:top w:val="nil"/>
              <w:left w:val="nil"/>
              <w:bottom w:val="nil"/>
              <w:right w:val="nil"/>
            </w:tcBorders>
            <w:shd w:val="clear" w:color="000000" w:fill="FFFFFF"/>
            <w:noWrap/>
            <w:vAlign w:val="center"/>
            <w:hideMark/>
          </w:tcPr>
          <w:p w14:paraId="2623254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TTE.23.M3.WD.22</w:t>
            </w:r>
          </w:p>
        </w:tc>
        <w:tc>
          <w:tcPr>
            <w:tcW w:w="1152" w:type="dxa"/>
            <w:tcBorders>
              <w:top w:val="nil"/>
              <w:left w:val="nil"/>
              <w:bottom w:val="nil"/>
              <w:right w:val="nil"/>
            </w:tcBorders>
            <w:shd w:val="clear" w:color="000000" w:fill="FFFFFF"/>
            <w:noWrap/>
            <w:vAlign w:val="bottom"/>
          </w:tcPr>
          <w:p w14:paraId="2D596178"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5.57</w:t>
            </w:r>
          </w:p>
        </w:tc>
        <w:tc>
          <w:tcPr>
            <w:tcW w:w="1152" w:type="dxa"/>
            <w:tcBorders>
              <w:top w:val="nil"/>
              <w:left w:val="nil"/>
              <w:bottom w:val="nil"/>
              <w:right w:val="nil"/>
            </w:tcBorders>
            <w:shd w:val="clear" w:color="000000" w:fill="FFFFFF"/>
            <w:noWrap/>
            <w:vAlign w:val="bottom"/>
          </w:tcPr>
          <w:p w14:paraId="58FD022C"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61.31</w:t>
            </w:r>
          </w:p>
        </w:tc>
        <w:tc>
          <w:tcPr>
            <w:tcW w:w="1152" w:type="dxa"/>
            <w:tcBorders>
              <w:top w:val="nil"/>
              <w:left w:val="nil"/>
              <w:bottom w:val="nil"/>
              <w:right w:val="nil"/>
            </w:tcBorders>
            <w:shd w:val="clear" w:color="000000" w:fill="FFFFFF"/>
            <w:noWrap/>
            <w:vAlign w:val="bottom"/>
          </w:tcPr>
          <w:p w14:paraId="7D493A0E"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33.12</w:t>
            </w:r>
          </w:p>
        </w:tc>
        <w:tc>
          <w:tcPr>
            <w:tcW w:w="1152" w:type="dxa"/>
            <w:tcBorders>
              <w:top w:val="nil"/>
              <w:left w:val="nil"/>
              <w:bottom w:val="nil"/>
              <w:right w:val="nil"/>
            </w:tcBorders>
            <w:vAlign w:val="bottom"/>
          </w:tcPr>
          <w:p w14:paraId="7D4536C0"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0.356</w:t>
            </w:r>
          </w:p>
        </w:tc>
        <w:tc>
          <w:tcPr>
            <w:tcW w:w="1152" w:type="dxa"/>
            <w:tcBorders>
              <w:top w:val="nil"/>
              <w:left w:val="nil"/>
              <w:bottom w:val="nil"/>
              <w:right w:val="nil"/>
            </w:tcBorders>
            <w:shd w:val="clear" w:color="auto" w:fill="auto"/>
            <w:noWrap/>
            <w:vAlign w:val="bottom"/>
          </w:tcPr>
          <w:p w14:paraId="635253C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0.73</w:t>
            </w:r>
          </w:p>
        </w:tc>
        <w:tc>
          <w:tcPr>
            <w:tcW w:w="1152" w:type="dxa"/>
            <w:tcBorders>
              <w:top w:val="nil"/>
              <w:left w:val="nil"/>
              <w:bottom w:val="nil"/>
              <w:right w:val="nil"/>
            </w:tcBorders>
            <w:shd w:val="clear" w:color="auto" w:fill="auto"/>
            <w:noWrap/>
            <w:vAlign w:val="bottom"/>
          </w:tcPr>
          <w:p w14:paraId="68647552"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8.15</w:t>
            </w:r>
          </w:p>
        </w:tc>
      </w:tr>
      <w:tr w:rsidR="00762D80" w:rsidRPr="0079475D" w14:paraId="0AECF1D9" w14:textId="77777777" w:rsidTr="00762D80">
        <w:trPr>
          <w:trHeight w:val="301"/>
        </w:trPr>
        <w:tc>
          <w:tcPr>
            <w:tcW w:w="2070" w:type="dxa"/>
            <w:tcBorders>
              <w:top w:val="nil"/>
              <w:left w:val="nil"/>
              <w:bottom w:val="nil"/>
              <w:right w:val="nil"/>
            </w:tcBorders>
            <w:shd w:val="clear" w:color="000000" w:fill="FFFFFF"/>
            <w:noWrap/>
            <w:vAlign w:val="center"/>
            <w:hideMark/>
          </w:tcPr>
          <w:p w14:paraId="20E5AD7A"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TTE.23.M3.WD.24</w:t>
            </w:r>
          </w:p>
        </w:tc>
        <w:tc>
          <w:tcPr>
            <w:tcW w:w="1152" w:type="dxa"/>
            <w:tcBorders>
              <w:top w:val="nil"/>
              <w:left w:val="nil"/>
              <w:bottom w:val="nil"/>
              <w:right w:val="nil"/>
            </w:tcBorders>
            <w:shd w:val="clear" w:color="000000" w:fill="FFFFFF"/>
            <w:noWrap/>
            <w:vAlign w:val="bottom"/>
          </w:tcPr>
          <w:p w14:paraId="263CF158"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8.93</w:t>
            </w:r>
          </w:p>
        </w:tc>
        <w:tc>
          <w:tcPr>
            <w:tcW w:w="1152" w:type="dxa"/>
            <w:tcBorders>
              <w:top w:val="nil"/>
              <w:left w:val="nil"/>
              <w:bottom w:val="nil"/>
              <w:right w:val="nil"/>
            </w:tcBorders>
            <w:shd w:val="clear" w:color="000000" w:fill="FFFFFF"/>
            <w:noWrap/>
            <w:vAlign w:val="bottom"/>
          </w:tcPr>
          <w:p w14:paraId="0B039683"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60.14</w:t>
            </w:r>
          </w:p>
        </w:tc>
        <w:tc>
          <w:tcPr>
            <w:tcW w:w="1152" w:type="dxa"/>
            <w:tcBorders>
              <w:top w:val="nil"/>
              <w:left w:val="nil"/>
              <w:bottom w:val="nil"/>
              <w:right w:val="nil"/>
            </w:tcBorders>
            <w:shd w:val="clear" w:color="000000" w:fill="FFFFFF"/>
            <w:noWrap/>
            <w:vAlign w:val="bottom"/>
          </w:tcPr>
          <w:p w14:paraId="23B1D56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30.93</w:t>
            </w:r>
          </w:p>
        </w:tc>
        <w:tc>
          <w:tcPr>
            <w:tcW w:w="1152" w:type="dxa"/>
            <w:tcBorders>
              <w:top w:val="nil"/>
              <w:left w:val="nil"/>
              <w:bottom w:val="nil"/>
              <w:right w:val="nil"/>
            </w:tcBorders>
            <w:vAlign w:val="bottom"/>
          </w:tcPr>
          <w:p w14:paraId="785420D6"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0.339</w:t>
            </w:r>
          </w:p>
        </w:tc>
        <w:tc>
          <w:tcPr>
            <w:tcW w:w="1152" w:type="dxa"/>
            <w:tcBorders>
              <w:top w:val="nil"/>
              <w:left w:val="nil"/>
              <w:bottom w:val="nil"/>
              <w:right w:val="nil"/>
            </w:tcBorders>
            <w:shd w:val="clear" w:color="auto" w:fill="auto"/>
            <w:noWrap/>
            <w:vAlign w:val="bottom"/>
          </w:tcPr>
          <w:p w14:paraId="4E7CA4D5"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0.70</w:t>
            </w:r>
          </w:p>
        </w:tc>
        <w:tc>
          <w:tcPr>
            <w:tcW w:w="1152" w:type="dxa"/>
            <w:tcBorders>
              <w:top w:val="nil"/>
              <w:left w:val="nil"/>
              <w:bottom w:val="nil"/>
              <w:right w:val="nil"/>
            </w:tcBorders>
            <w:shd w:val="clear" w:color="auto" w:fill="auto"/>
            <w:noWrap/>
            <w:vAlign w:val="bottom"/>
          </w:tcPr>
          <w:p w14:paraId="1ECC5938"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7.34</w:t>
            </w:r>
          </w:p>
        </w:tc>
      </w:tr>
      <w:tr w:rsidR="00762D80" w:rsidRPr="0079475D" w14:paraId="67587D99" w14:textId="77777777" w:rsidTr="00762D80">
        <w:trPr>
          <w:trHeight w:val="301"/>
        </w:trPr>
        <w:tc>
          <w:tcPr>
            <w:tcW w:w="2070" w:type="dxa"/>
            <w:tcBorders>
              <w:top w:val="nil"/>
              <w:left w:val="nil"/>
              <w:bottom w:val="nil"/>
              <w:right w:val="nil"/>
            </w:tcBorders>
            <w:shd w:val="clear" w:color="000000" w:fill="FFFFFF"/>
            <w:noWrap/>
            <w:vAlign w:val="center"/>
            <w:hideMark/>
          </w:tcPr>
          <w:p w14:paraId="3F06B9B2"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TTE.23.M3.WD.26</w:t>
            </w:r>
          </w:p>
        </w:tc>
        <w:tc>
          <w:tcPr>
            <w:tcW w:w="1152" w:type="dxa"/>
            <w:tcBorders>
              <w:top w:val="nil"/>
              <w:left w:val="nil"/>
              <w:bottom w:val="nil"/>
              <w:right w:val="nil"/>
            </w:tcBorders>
            <w:shd w:val="clear" w:color="000000" w:fill="FFFFFF"/>
            <w:noWrap/>
            <w:vAlign w:val="bottom"/>
          </w:tcPr>
          <w:p w14:paraId="000EAD6C"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4.84</w:t>
            </w:r>
          </w:p>
        </w:tc>
        <w:tc>
          <w:tcPr>
            <w:tcW w:w="1152" w:type="dxa"/>
            <w:tcBorders>
              <w:top w:val="nil"/>
              <w:left w:val="nil"/>
              <w:bottom w:val="nil"/>
              <w:right w:val="nil"/>
            </w:tcBorders>
            <w:shd w:val="clear" w:color="000000" w:fill="FFFFFF"/>
            <w:noWrap/>
            <w:vAlign w:val="bottom"/>
          </w:tcPr>
          <w:p w14:paraId="4E1FADD9"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60.44</w:t>
            </w:r>
          </w:p>
        </w:tc>
        <w:tc>
          <w:tcPr>
            <w:tcW w:w="1152" w:type="dxa"/>
            <w:tcBorders>
              <w:top w:val="nil"/>
              <w:left w:val="nil"/>
              <w:bottom w:val="nil"/>
              <w:right w:val="nil"/>
            </w:tcBorders>
            <w:shd w:val="clear" w:color="000000" w:fill="FFFFFF"/>
            <w:noWrap/>
            <w:vAlign w:val="bottom"/>
          </w:tcPr>
          <w:p w14:paraId="305D3EB8"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34.72</w:t>
            </w:r>
          </w:p>
        </w:tc>
        <w:tc>
          <w:tcPr>
            <w:tcW w:w="1152" w:type="dxa"/>
            <w:tcBorders>
              <w:top w:val="nil"/>
              <w:left w:val="nil"/>
              <w:bottom w:val="nil"/>
              <w:right w:val="nil"/>
            </w:tcBorders>
            <w:vAlign w:val="bottom"/>
          </w:tcPr>
          <w:p w14:paraId="043BD4A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0.436</w:t>
            </w:r>
          </w:p>
        </w:tc>
        <w:tc>
          <w:tcPr>
            <w:tcW w:w="1152" w:type="dxa"/>
            <w:tcBorders>
              <w:top w:val="nil"/>
              <w:left w:val="nil"/>
              <w:bottom w:val="nil"/>
              <w:right w:val="nil"/>
            </w:tcBorders>
            <w:shd w:val="clear" w:color="auto" w:fill="auto"/>
            <w:noWrap/>
            <w:vAlign w:val="bottom"/>
          </w:tcPr>
          <w:p w14:paraId="0659491C"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0.67</w:t>
            </w:r>
          </w:p>
        </w:tc>
        <w:tc>
          <w:tcPr>
            <w:tcW w:w="1152" w:type="dxa"/>
            <w:tcBorders>
              <w:top w:val="nil"/>
              <w:left w:val="nil"/>
              <w:bottom w:val="nil"/>
              <w:right w:val="nil"/>
            </w:tcBorders>
            <w:shd w:val="clear" w:color="auto" w:fill="auto"/>
            <w:noWrap/>
            <w:vAlign w:val="bottom"/>
          </w:tcPr>
          <w:p w14:paraId="2A566D1F"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6.35</w:t>
            </w:r>
          </w:p>
        </w:tc>
      </w:tr>
      <w:tr w:rsidR="00762D80" w:rsidRPr="0079475D" w14:paraId="7275998C" w14:textId="77777777" w:rsidTr="00762D80">
        <w:trPr>
          <w:trHeight w:val="301"/>
        </w:trPr>
        <w:tc>
          <w:tcPr>
            <w:tcW w:w="2070" w:type="dxa"/>
            <w:tcBorders>
              <w:top w:val="nil"/>
              <w:left w:val="nil"/>
              <w:bottom w:val="nil"/>
              <w:right w:val="nil"/>
            </w:tcBorders>
            <w:shd w:val="clear" w:color="000000" w:fill="FFFFFF"/>
            <w:noWrap/>
            <w:vAlign w:val="center"/>
            <w:hideMark/>
          </w:tcPr>
          <w:p w14:paraId="48D75789"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TTE.23.M3.WD.28</w:t>
            </w:r>
          </w:p>
        </w:tc>
        <w:tc>
          <w:tcPr>
            <w:tcW w:w="1152" w:type="dxa"/>
            <w:tcBorders>
              <w:top w:val="nil"/>
              <w:left w:val="nil"/>
              <w:bottom w:val="nil"/>
              <w:right w:val="nil"/>
            </w:tcBorders>
            <w:shd w:val="clear" w:color="000000" w:fill="FFFFFF"/>
            <w:noWrap/>
            <w:vAlign w:val="bottom"/>
          </w:tcPr>
          <w:p w14:paraId="0845ED67"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22.02</w:t>
            </w:r>
          </w:p>
        </w:tc>
        <w:tc>
          <w:tcPr>
            <w:tcW w:w="1152" w:type="dxa"/>
            <w:tcBorders>
              <w:top w:val="nil"/>
              <w:left w:val="nil"/>
              <w:bottom w:val="nil"/>
              <w:right w:val="nil"/>
            </w:tcBorders>
            <w:shd w:val="clear" w:color="000000" w:fill="FFFFFF"/>
            <w:noWrap/>
            <w:vAlign w:val="bottom"/>
          </w:tcPr>
          <w:p w14:paraId="7DB13898"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58.15</w:t>
            </w:r>
          </w:p>
        </w:tc>
        <w:tc>
          <w:tcPr>
            <w:tcW w:w="1152" w:type="dxa"/>
            <w:tcBorders>
              <w:top w:val="nil"/>
              <w:left w:val="nil"/>
              <w:bottom w:val="nil"/>
              <w:right w:val="nil"/>
            </w:tcBorders>
            <w:shd w:val="clear" w:color="000000" w:fill="FFFFFF"/>
            <w:noWrap/>
            <w:vAlign w:val="bottom"/>
          </w:tcPr>
          <w:p w14:paraId="12D5178F"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19.83</w:t>
            </w:r>
          </w:p>
        </w:tc>
        <w:tc>
          <w:tcPr>
            <w:tcW w:w="1152" w:type="dxa"/>
            <w:tcBorders>
              <w:top w:val="nil"/>
              <w:left w:val="nil"/>
              <w:bottom w:val="nil"/>
              <w:right w:val="nil"/>
            </w:tcBorders>
            <w:vAlign w:val="bottom"/>
          </w:tcPr>
          <w:p w14:paraId="13F571A3"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0.385</w:t>
            </w:r>
          </w:p>
        </w:tc>
        <w:tc>
          <w:tcPr>
            <w:tcW w:w="1152" w:type="dxa"/>
            <w:tcBorders>
              <w:top w:val="nil"/>
              <w:left w:val="nil"/>
              <w:bottom w:val="nil"/>
              <w:right w:val="nil"/>
            </w:tcBorders>
            <w:shd w:val="clear" w:color="auto" w:fill="auto"/>
            <w:noWrap/>
            <w:vAlign w:val="bottom"/>
          </w:tcPr>
          <w:p w14:paraId="4A1545E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0.67</w:t>
            </w:r>
          </w:p>
        </w:tc>
        <w:tc>
          <w:tcPr>
            <w:tcW w:w="1152" w:type="dxa"/>
            <w:tcBorders>
              <w:top w:val="nil"/>
              <w:left w:val="nil"/>
              <w:bottom w:val="nil"/>
              <w:right w:val="nil"/>
            </w:tcBorders>
            <w:shd w:val="clear" w:color="auto" w:fill="auto"/>
            <w:noWrap/>
            <w:vAlign w:val="bottom"/>
          </w:tcPr>
          <w:p w14:paraId="2D27273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7.36</w:t>
            </w:r>
          </w:p>
        </w:tc>
      </w:tr>
      <w:tr w:rsidR="00762D80" w:rsidRPr="0079475D" w14:paraId="15348E0C" w14:textId="77777777" w:rsidTr="00762D80">
        <w:trPr>
          <w:trHeight w:val="301"/>
        </w:trPr>
        <w:tc>
          <w:tcPr>
            <w:tcW w:w="2070" w:type="dxa"/>
            <w:tcBorders>
              <w:top w:val="nil"/>
              <w:left w:val="nil"/>
              <w:bottom w:val="nil"/>
              <w:right w:val="nil"/>
            </w:tcBorders>
            <w:shd w:val="clear" w:color="000000" w:fill="FFFFFF"/>
            <w:noWrap/>
            <w:vAlign w:val="center"/>
            <w:hideMark/>
          </w:tcPr>
          <w:p w14:paraId="24908F6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TTE.23.M3.WD.30</w:t>
            </w:r>
          </w:p>
        </w:tc>
        <w:tc>
          <w:tcPr>
            <w:tcW w:w="1152" w:type="dxa"/>
            <w:tcBorders>
              <w:top w:val="nil"/>
              <w:left w:val="nil"/>
              <w:bottom w:val="nil"/>
              <w:right w:val="nil"/>
            </w:tcBorders>
            <w:shd w:val="clear" w:color="000000" w:fill="FFFFFF"/>
            <w:noWrap/>
            <w:vAlign w:val="bottom"/>
          </w:tcPr>
          <w:p w14:paraId="58D9A8CC"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30.64</w:t>
            </w:r>
          </w:p>
        </w:tc>
        <w:tc>
          <w:tcPr>
            <w:tcW w:w="1152" w:type="dxa"/>
            <w:tcBorders>
              <w:top w:val="nil"/>
              <w:left w:val="nil"/>
              <w:bottom w:val="nil"/>
              <w:right w:val="nil"/>
            </w:tcBorders>
            <w:shd w:val="clear" w:color="000000" w:fill="FFFFFF"/>
            <w:noWrap/>
            <w:vAlign w:val="bottom"/>
          </w:tcPr>
          <w:p w14:paraId="312D802A"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50.43</w:t>
            </w:r>
          </w:p>
        </w:tc>
        <w:tc>
          <w:tcPr>
            <w:tcW w:w="1152" w:type="dxa"/>
            <w:tcBorders>
              <w:top w:val="nil"/>
              <w:left w:val="nil"/>
              <w:bottom w:val="nil"/>
              <w:right w:val="nil"/>
            </w:tcBorders>
            <w:shd w:val="clear" w:color="000000" w:fill="FFFFFF"/>
            <w:noWrap/>
            <w:vAlign w:val="bottom"/>
          </w:tcPr>
          <w:p w14:paraId="399A8DDF"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18.93</w:t>
            </w:r>
          </w:p>
        </w:tc>
        <w:tc>
          <w:tcPr>
            <w:tcW w:w="1152" w:type="dxa"/>
            <w:tcBorders>
              <w:top w:val="nil"/>
              <w:left w:val="nil"/>
              <w:bottom w:val="nil"/>
              <w:right w:val="nil"/>
            </w:tcBorders>
            <w:vAlign w:val="bottom"/>
          </w:tcPr>
          <w:p w14:paraId="794169D7"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0.642</w:t>
            </w:r>
          </w:p>
        </w:tc>
        <w:tc>
          <w:tcPr>
            <w:tcW w:w="1152" w:type="dxa"/>
            <w:tcBorders>
              <w:top w:val="nil"/>
              <w:left w:val="nil"/>
              <w:bottom w:val="nil"/>
              <w:right w:val="nil"/>
            </w:tcBorders>
            <w:shd w:val="clear" w:color="auto" w:fill="auto"/>
            <w:noWrap/>
            <w:vAlign w:val="bottom"/>
          </w:tcPr>
          <w:p w14:paraId="5D866865"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0.64</w:t>
            </w:r>
          </w:p>
        </w:tc>
        <w:tc>
          <w:tcPr>
            <w:tcW w:w="1152" w:type="dxa"/>
            <w:tcBorders>
              <w:top w:val="nil"/>
              <w:left w:val="nil"/>
              <w:bottom w:val="nil"/>
              <w:right w:val="nil"/>
            </w:tcBorders>
            <w:shd w:val="clear" w:color="auto" w:fill="auto"/>
            <w:noWrap/>
            <w:vAlign w:val="bottom"/>
          </w:tcPr>
          <w:p w14:paraId="085FDE4F"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6.39</w:t>
            </w:r>
          </w:p>
        </w:tc>
      </w:tr>
      <w:tr w:rsidR="00C8600F" w:rsidRPr="0079475D" w14:paraId="076F6A2D" w14:textId="77777777" w:rsidTr="00907449">
        <w:trPr>
          <w:trHeight w:val="301"/>
        </w:trPr>
        <w:tc>
          <w:tcPr>
            <w:tcW w:w="2070" w:type="dxa"/>
            <w:tcBorders>
              <w:top w:val="nil"/>
              <w:left w:val="nil"/>
              <w:bottom w:val="nil"/>
              <w:right w:val="nil"/>
            </w:tcBorders>
            <w:shd w:val="clear" w:color="000000" w:fill="FFFFFF"/>
            <w:noWrap/>
            <w:vAlign w:val="center"/>
            <w:hideMark/>
          </w:tcPr>
          <w:p w14:paraId="1C3A1803"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TTE.23.M3.WD.32</w:t>
            </w:r>
          </w:p>
        </w:tc>
        <w:tc>
          <w:tcPr>
            <w:tcW w:w="1152" w:type="dxa"/>
            <w:tcBorders>
              <w:top w:val="nil"/>
              <w:left w:val="nil"/>
              <w:bottom w:val="nil"/>
              <w:right w:val="nil"/>
            </w:tcBorders>
            <w:shd w:val="clear" w:color="000000" w:fill="FFFFFF"/>
            <w:noWrap/>
            <w:vAlign w:val="bottom"/>
          </w:tcPr>
          <w:p w14:paraId="7BB7E0A9"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7.88</w:t>
            </w:r>
          </w:p>
        </w:tc>
        <w:tc>
          <w:tcPr>
            <w:tcW w:w="1152" w:type="dxa"/>
            <w:tcBorders>
              <w:top w:val="nil"/>
              <w:left w:val="nil"/>
              <w:bottom w:val="nil"/>
              <w:right w:val="nil"/>
            </w:tcBorders>
            <w:shd w:val="clear" w:color="000000" w:fill="FFFFFF"/>
            <w:noWrap/>
            <w:vAlign w:val="bottom"/>
          </w:tcPr>
          <w:p w14:paraId="5832AEBA"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63.55</w:t>
            </w:r>
          </w:p>
        </w:tc>
        <w:tc>
          <w:tcPr>
            <w:tcW w:w="1152" w:type="dxa"/>
            <w:tcBorders>
              <w:top w:val="nil"/>
              <w:left w:val="nil"/>
              <w:bottom w:val="nil"/>
              <w:right w:val="nil"/>
            </w:tcBorders>
            <w:shd w:val="clear" w:color="000000" w:fill="FFFFFF"/>
            <w:noWrap/>
            <w:vAlign w:val="bottom"/>
          </w:tcPr>
          <w:p w14:paraId="2B65EED0"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28.57</w:t>
            </w:r>
          </w:p>
        </w:tc>
        <w:tc>
          <w:tcPr>
            <w:tcW w:w="1152" w:type="dxa"/>
            <w:tcBorders>
              <w:top w:val="nil"/>
              <w:left w:val="nil"/>
              <w:bottom w:val="nil"/>
              <w:right w:val="nil"/>
            </w:tcBorders>
            <w:vAlign w:val="bottom"/>
          </w:tcPr>
          <w:p w14:paraId="008761DB"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0.406</w:t>
            </w:r>
          </w:p>
        </w:tc>
        <w:tc>
          <w:tcPr>
            <w:tcW w:w="1152" w:type="dxa"/>
            <w:tcBorders>
              <w:top w:val="nil"/>
              <w:left w:val="nil"/>
              <w:bottom w:val="nil"/>
              <w:right w:val="nil"/>
            </w:tcBorders>
            <w:shd w:val="clear" w:color="auto" w:fill="auto"/>
            <w:noWrap/>
            <w:vAlign w:val="bottom"/>
          </w:tcPr>
          <w:p w14:paraId="64C1BC30"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0.69</w:t>
            </w:r>
          </w:p>
        </w:tc>
        <w:tc>
          <w:tcPr>
            <w:tcW w:w="1152" w:type="dxa"/>
            <w:tcBorders>
              <w:top w:val="nil"/>
              <w:left w:val="nil"/>
              <w:bottom w:val="nil"/>
              <w:right w:val="nil"/>
            </w:tcBorders>
            <w:shd w:val="clear" w:color="auto" w:fill="auto"/>
            <w:noWrap/>
          </w:tcPr>
          <w:p w14:paraId="775D6F07" w14:textId="34AA1F80" w:rsidR="00C8600F" w:rsidRPr="0079475D" w:rsidRDefault="00C8600F" w:rsidP="00C8600F">
            <w:pPr>
              <w:spacing w:after="0" w:line="240" w:lineRule="auto"/>
              <w:jc w:val="center"/>
              <w:rPr>
                <w:rFonts w:eastAsia="Times New Roman" w:cs="Times New Roman"/>
                <w:color w:val="000000"/>
                <w:sz w:val="20"/>
                <w:szCs w:val="20"/>
              </w:rPr>
            </w:pPr>
            <w:r w:rsidRPr="008F235A">
              <w:rPr>
                <w:rFonts w:eastAsia="Times New Roman" w:cs="Times New Roman"/>
                <w:color w:val="000000"/>
                <w:sz w:val="20"/>
                <w:szCs w:val="20"/>
              </w:rPr>
              <w:t>NM</w:t>
            </w:r>
          </w:p>
        </w:tc>
      </w:tr>
      <w:tr w:rsidR="00C8600F" w:rsidRPr="0079475D" w14:paraId="2BAFD305" w14:textId="77777777" w:rsidTr="00907449">
        <w:trPr>
          <w:trHeight w:val="301"/>
        </w:trPr>
        <w:tc>
          <w:tcPr>
            <w:tcW w:w="2070" w:type="dxa"/>
            <w:tcBorders>
              <w:top w:val="nil"/>
              <w:left w:val="nil"/>
              <w:bottom w:val="nil"/>
              <w:right w:val="nil"/>
            </w:tcBorders>
            <w:shd w:val="clear" w:color="000000" w:fill="FFFFFF"/>
            <w:noWrap/>
            <w:vAlign w:val="center"/>
            <w:hideMark/>
          </w:tcPr>
          <w:p w14:paraId="58490189"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TTE.23.M3.WD.34</w:t>
            </w:r>
          </w:p>
        </w:tc>
        <w:tc>
          <w:tcPr>
            <w:tcW w:w="1152" w:type="dxa"/>
            <w:tcBorders>
              <w:top w:val="nil"/>
              <w:left w:val="nil"/>
              <w:bottom w:val="nil"/>
              <w:right w:val="nil"/>
            </w:tcBorders>
            <w:shd w:val="clear" w:color="000000" w:fill="FFFFFF"/>
            <w:noWrap/>
            <w:vAlign w:val="bottom"/>
          </w:tcPr>
          <w:p w14:paraId="03CCBFA9"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10.14</w:t>
            </w:r>
          </w:p>
        </w:tc>
        <w:tc>
          <w:tcPr>
            <w:tcW w:w="1152" w:type="dxa"/>
            <w:tcBorders>
              <w:top w:val="nil"/>
              <w:left w:val="nil"/>
              <w:bottom w:val="nil"/>
              <w:right w:val="nil"/>
            </w:tcBorders>
            <w:shd w:val="clear" w:color="000000" w:fill="FFFFFF"/>
            <w:noWrap/>
            <w:vAlign w:val="bottom"/>
          </w:tcPr>
          <w:p w14:paraId="60E17688"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63.40</w:t>
            </w:r>
          </w:p>
        </w:tc>
        <w:tc>
          <w:tcPr>
            <w:tcW w:w="1152" w:type="dxa"/>
            <w:tcBorders>
              <w:top w:val="nil"/>
              <w:left w:val="nil"/>
              <w:bottom w:val="nil"/>
              <w:right w:val="nil"/>
            </w:tcBorders>
            <w:shd w:val="clear" w:color="000000" w:fill="FFFFFF"/>
            <w:noWrap/>
            <w:vAlign w:val="bottom"/>
          </w:tcPr>
          <w:p w14:paraId="448D2BD4"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26.46</w:t>
            </w:r>
          </w:p>
        </w:tc>
        <w:tc>
          <w:tcPr>
            <w:tcW w:w="1152" w:type="dxa"/>
            <w:tcBorders>
              <w:top w:val="nil"/>
              <w:left w:val="nil"/>
              <w:bottom w:val="nil"/>
              <w:right w:val="nil"/>
            </w:tcBorders>
            <w:vAlign w:val="bottom"/>
          </w:tcPr>
          <w:p w14:paraId="76D7377C"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0.448</w:t>
            </w:r>
          </w:p>
        </w:tc>
        <w:tc>
          <w:tcPr>
            <w:tcW w:w="1152" w:type="dxa"/>
            <w:tcBorders>
              <w:top w:val="nil"/>
              <w:left w:val="nil"/>
              <w:bottom w:val="nil"/>
              <w:right w:val="nil"/>
            </w:tcBorders>
            <w:shd w:val="clear" w:color="auto" w:fill="auto"/>
            <w:noWrap/>
            <w:vAlign w:val="bottom"/>
          </w:tcPr>
          <w:p w14:paraId="39787739"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0.70</w:t>
            </w:r>
          </w:p>
        </w:tc>
        <w:tc>
          <w:tcPr>
            <w:tcW w:w="1152" w:type="dxa"/>
            <w:tcBorders>
              <w:top w:val="nil"/>
              <w:left w:val="nil"/>
              <w:bottom w:val="nil"/>
              <w:right w:val="nil"/>
            </w:tcBorders>
            <w:shd w:val="clear" w:color="auto" w:fill="auto"/>
            <w:noWrap/>
          </w:tcPr>
          <w:p w14:paraId="5D82A431" w14:textId="7D875154" w:rsidR="00C8600F" w:rsidRPr="0079475D" w:rsidRDefault="00C8600F" w:rsidP="00C8600F">
            <w:pPr>
              <w:spacing w:after="0" w:line="240" w:lineRule="auto"/>
              <w:jc w:val="center"/>
              <w:rPr>
                <w:rFonts w:eastAsia="Times New Roman" w:cs="Times New Roman"/>
                <w:color w:val="000000"/>
                <w:sz w:val="20"/>
                <w:szCs w:val="20"/>
              </w:rPr>
            </w:pPr>
            <w:r w:rsidRPr="008F235A">
              <w:rPr>
                <w:rFonts w:eastAsia="Times New Roman" w:cs="Times New Roman"/>
                <w:color w:val="000000"/>
                <w:sz w:val="20"/>
                <w:szCs w:val="20"/>
              </w:rPr>
              <w:t>NM</w:t>
            </w:r>
          </w:p>
        </w:tc>
      </w:tr>
      <w:tr w:rsidR="00C8600F" w:rsidRPr="0079475D" w14:paraId="2104A0B4" w14:textId="77777777" w:rsidTr="00907449">
        <w:trPr>
          <w:trHeight w:val="301"/>
        </w:trPr>
        <w:tc>
          <w:tcPr>
            <w:tcW w:w="2070" w:type="dxa"/>
            <w:tcBorders>
              <w:top w:val="nil"/>
              <w:left w:val="nil"/>
              <w:bottom w:val="nil"/>
              <w:right w:val="nil"/>
            </w:tcBorders>
            <w:shd w:val="clear" w:color="000000" w:fill="FFFFFF"/>
            <w:noWrap/>
            <w:vAlign w:val="center"/>
            <w:hideMark/>
          </w:tcPr>
          <w:p w14:paraId="133F25FC"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TTE.23.M3.WD.36</w:t>
            </w:r>
          </w:p>
        </w:tc>
        <w:tc>
          <w:tcPr>
            <w:tcW w:w="1152" w:type="dxa"/>
            <w:tcBorders>
              <w:top w:val="nil"/>
              <w:left w:val="nil"/>
              <w:bottom w:val="nil"/>
              <w:right w:val="nil"/>
            </w:tcBorders>
            <w:shd w:val="clear" w:color="000000" w:fill="FFFFFF"/>
            <w:noWrap/>
            <w:vAlign w:val="bottom"/>
          </w:tcPr>
          <w:p w14:paraId="78A0ECBD"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17.34</w:t>
            </w:r>
          </w:p>
        </w:tc>
        <w:tc>
          <w:tcPr>
            <w:tcW w:w="1152" w:type="dxa"/>
            <w:tcBorders>
              <w:top w:val="nil"/>
              <w:left w:val="nil"/>
              <w:bottom w:val="nil"/>
              <w:right w:val="nil"/>
            </w:tcBorders>
            <w:shd w:val="clear" w:color="000000" w:fill="FFFFFF"/>
            <w:noWrap/>
            <w:vAlign w:val="bottom"/>
          </w:tcPr>
          <w:p w14:paraId="50A717B4"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63.04</w:t>
            </w:r>
          </w:p>
        </w:tc>
        <w:tc>
          <w:tcPr>
            <w:tcW w:w="1152" w:type="dxa"/>
            <w:tcBorders>
              <w:top w:val="nil"/>
              <w:left w:val="nil"/>
              <w:bottom w:val="nil"/>
              <w:right w:val="nil"/>
            </w:tcBorders>
            <w:shd w:val="clear" w:color="000000" w:fill="FFFFFF"/>
            <w:noWrap/>
            <w:vAlign w:val="bottom"/>
          </w:tcPr>
          <w:p w14:paraId="354536C6"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19.62</w:t>
            </w:r>
          </w:p>
        </w:tc>
        <w:tc>
          <w:tcPr>
            <w:tcW w:w="1152" w:type="dxa"/>
            <w:tcBorders>
              <w:top w:val="nil"/>
              <w:left w:val="nil"/>
              <w:bottom w:val="nil"/>
              <w:right w:val="nil"/>
            </w:tcBorders>
            <w:vAlign w:val="bottom"/>
          </w:tcPr>
          <w:p w14:paraId="3B53105D"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0.408</w:t>
            </w:r>
          </w:p>
        </w:tc>
        <w:tc>
          <w:tcPr>
            <w:tcW w:w="1152" w:type="dxa"/>
            <w:tcBorders>
              <w:top w:val="nil"/>
              <w:left w:val="nil"/>
              <w:bottom w:val="nil"/>
              <w:right w:val="nil"/>
            </w:tcBorders>
            <w:shd w:val="clear" w:color="auto" w:fill="auto"/>
            <w:noWrap/>
            <w:vAlign w:val="bottom"/>
          </w:tcPr>
          <w:p w14:paraId="7CA78FBB"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0.71</w:t>
            </w:r>
          </w:p>
        </w:tc>
        <w:tc>
          <w:tcPr>
            <w:tcW w:w="1152" w:type="dxa"/>
            <w:tcBorders>
              <w:top w:val="nil"/>
              <w:left w:val="nil"/>
              <w:bottom w:val="nil"/>
              <w:right w:val="nil"/>
            </w:tcBorders>
            <w:shd w:val="clear" w:color="auto" w:fill="auto"/>
            <w:noWrap/>
          </w:tcPr>
          <w:p w14:paraId="4341F1DE" w14:textId="4B480FEE" w:rsidR="00C8600F" w:rsidRPr="0079475D" w:rsidRDefault="00C8600F" w:rsidP="00C8600F">
            <w:pPr>
              <w:spacing w:after="0" w:line="240" w:lineRule="auto"/>
              <w:jc w:val="center"/>
              <w:rPr>
                <w:rFonts w:eastAsia="Times New Roman" w:cs="Times New Roman"/>
                <w:color w:val="000000"/>
                <w:sz w:val="20"/>
                <w:szCs w:val="20"/>
              </w:rPr>
            </w:pPr>
            <w:r w:rsidRPr="008F235A">
              <w:rPr>
                <w:rFonts w:eastAsia="Times New Roman" w:cs="Times New Roman"/>
                <w:color w:val="000000"/>
                <w:sz w:val="20"/>
                <w:szCs w:val="20"/>
              </w:rPr>
              <w:t>NM</w:t>
            </w:r>
          </w:p>
        </w:tc>
      </w:tr>
      <w:tr w:rsidR="00C8600F" w:rsidRPr="0079475D" w14:paraId="3286632B" w14:textId="77777777" w:rsidTr="00907449">
        <w:trPr>
          <w:trHeight w:val="301"/>
        </w:trPr>
        <w:tc>
          <w:tcPr>
            <w:tcW w:w="2070" w:type="dxa"/>
            <w:tcBorders>
              <w:top w:val="nil"/>
              <w:left w:val="nil"/>
              <w:bottom w:val="nil"/>
              <w:right w:val="nil"/>
            </w:tcBorders>
            <w:shd w:val="clear" w:color="000000" w:fill="FFFFFF"/>
            <w:noWrap/>
            <w:vAlign w:val="center"/>
            <w:hideMark/>
          </w:tcPr>
          <w:p w14:paraId="4995E165"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TTE.23.M3.WD.38</w:t>
            </w:r>
          </w:p>
        </w:tc>
        <w:tc>
          <w:tcPr>
            <w:tcW w:w="1152" w:type="dxa"/>
            <w:tcBorders>
              <w:top w:val="nil"/>
              <w:left w:val="nil"/>
              <w:bottom w:val="nil"/>
              <w:right w:val="nil"/>
            </w:tcBorders>
            <w:shd w:val="clear" w:color="000000" w:fill="FFFFFF"/>
            <w:noWrap/>
            <w:vAlign w:val="bottom"/>
          </w:tcPr>
          <w:p w14:paraId="15F4CEE3"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22.00</w:t>
            </w:r>
          </w:p>
        </w:tc>
        <w:tc>
          <w:tcPr>
            <w:tcW w:w="1152" w:type="dxa"/>
            <w:tcBorders>
              <w:top w:val="nil"/>
              <w:left w:val="nil"/>
              <w:bottom w:val="nil"/>
              <w:right w:val="nil"/>
            </w:tcBorders>
            <w:shd w:val="clear" w:color="000000" w:fill="FFFFFF"/>
            <w:noWrap/>
            <w:vAlign w:val="bottom"/>
          </w:tcPr>
          <w:p w14:paraId="6BB1A338"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58.97</w:t>
            </w:r>
          </w:p>
        </w:tc>
        <w:tc>
          <w:tcPr>
            <w:tcW w:w="1152" w:type="dxa"/>
            <w:tcBorders>
              <w:top w:val="nil"/>
              <w:left w:val="nil"/>
              <w:bottom w:val="nil"/>
              <w:right w:val="nil"/>
            </w:tcBorders>
            <w:shd w:val="clear" w:color="000000" w:fill="FFFFFF"/>
            <w:noWrap/>
            <w:vAlign w:val="bottom"/>
          </w:tcPr>
          <w:p w14:paraId="18CF837F"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19.03</w:t>
            </w:r>
          </w:p>
        </w:tc>
        <w:tc>
          <w:tcPr>
            <w:tcW w:w="1152" w:type="dxa"/>
            <w:tcBorders>
              <w:top w:val="nil"/>
              <w:left w:val="nil"/>
              <w:bottom w:val="nil"/>
              <w:right w:val="nil"/>
            </w:tcBorders>
            <w:vAlign w:val="bottom"/>
          </w:tcPr>
          <w:p w14:paraId="6BF46531"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0.389</w:t>
            </w:r>
          </w:p>
        </w:tc>
        <w:tc>
          <w:tcPr>
            <w:tcW w:w="1152" w:type="dxa"/>
            <w:tcBorders>
              <w:top w:val="nil"/>
              <w:left w:val="nil"/>
              <w:bottom w:val="nil"/>
              <w:right w:val="nil"/>
            </w:tcBorders>
            <w:shd w:val="clear" w:color="auto" w:fill="auto"/>
            <w:noWrap/>
            <w:vAlign w:val="bottom"/>
          </w:tcPr>
          <w:p w14:paraId="19DB02A3"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0.69</w:t>
            </w:r>
          </w:p>
        </w:tc>
        <w:tc>
          <w:tcPr>
            <w:tcW w:w="1152" w:type="dxa"/>
            <w:tcBorders>
              <w:top w:val="nil"/>
              <w:left w:val="nil"/>
              <w:bottom w:val="nil"/>
              <w:right w:val="nil"/>
            </w:tcBorders>
            <w:shd w:val="clear" w:color="auto" w:fill="auto"/>
            <w:noWrap/>
          </w:tcPr>
          <w:p w14:paraId="0200E82F" w14:textId="26980696" w:rsidR="00C8600F" w:rsidRPr="0079475D" w:rsidRDefault="00C8600F" w:rsidP="00C8600F">
            <w:pPr>
              <w:spacing w:after="0" w:line="240" w:lineRule="auto"/>
              <w:jc w:val="center"/>
              <w:rPr>
                <w:rFonts w:eastAsia="Times New Roman" w:cs="Times New Roman"/>
                <w:color w:val="000000"/>
                <w:sz w:val="20"/>
                <w:szCs w:val="20"/>
              </w:rPr>
            </w:pPr>
            <w:r w:rsidRPr="008F235A">
              <w:rPr>
                <w:rFonts w:eastAsia="Times New Roman" w:cs="Times New Roman"/>
                <w:color w:val="000000"/>
                <w:sz w:val="20"/>
                <w:szCs w:val="20"/>
              </w:rPr>
              <w:t>NM</w:t>
            </w:r>
          </w:p>
        </w:tc>
      </w:tr>
      <w:tr w:rsidR="00C8600F" w:rsidRPr="0079475D" w14:paraId="646E42F9" w14:textId="77777777" w:rsidTr="00907449">
        <w:trPr>
          <w:trHeight w:val="301"/>
        </w:trPr>
        <w:tc>
          <w:tcPr>
            <w:tcW w:w="2070" w:type="dxa"/>
            <w:tcBorders>
              <w:top w:val="nil"/>
              <w:left w:val="nil"/>
              <w:bottom w:val="nil"/>
              <w:right w:val="nil"/>
            </w:tcBorders>
            <w:shd w:val="clear" w:color="000000" w:fill="FFFFFF"/>
            <w:noWrap/>
            <w:vAlign w:val="center"/>
            <w:hideMark/>
          </w:tcPr>
          <w:p w14:paraId="6897448E"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TTE.23.M3.WD.40</w:t>
            </w:r>
          </w:p>
        </w:tc>
        <w:tc>
          <w:tcPr>
            <w:tcW w:w="1152" w:type="dxa"/>
            <w:tcBorders>
              <w:top w:val="nil"/>
              <w:left w:val="nil"/>
              <w:bottom w:val="nil"/>
              <w:right w:val="nil"/>
            </w:tcBorders>
            <w:shd w:val="clear" w:color="000000" w:fill="FFFFFF"/>
            <w:noWrap/>
            <w:vAlign w:val="bottom"/>
          </w:tcPr>
          <w:p w14:paraId="0E2DF6EC"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16.21</w:t>
            </w:r>
          </w:p>
        </w:tc>
        <w:tc>
          <w:tcPr>
            <w:tcW w:w="1152" w:type="dxa"/>
            <w:tcBorders>
              <w:top w:val="nil"/>
              <w:left w:val="nil"/>
              <w:bottom w:val="nil"/>
              <w:right w:val="nil"/>
            </w:tcBorders>
            <w:shd w:val="clear" w:color="000000" w:fill="FFFFFF"/>
            <w:noWrap/>
            <w:vAlign w:val="bottom"/>
          </w:tcPr>
          <w:p w14:paraId="14666E77"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61.54</w:t>
            </w:r>
          </w:p>
        </w:tc>
        <w:tc>
          <w:tcPr>
            <w:tcW w:w="1152" w:type="dxa"/>
            <w:tcBorders>
              <w:top w:val="nil"/>
              <w:left w:val="nil"/>
              <w:bottom w:val="nil"/>
              <w:right w:val="nil"/>
            </w:tcBorders>
            <w:shd w:val="clear" w:color="000000" w:fill="FFFFFF"/>
            <w:noWrap/>
            <w:vAlign w:val="bottom"/>
          </w:tcPr>
          <w:p w14:paraId="38A87D95"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22.25</w:t>
            </w:r>
          </w:p>
        </w:tc>
        <w:tc>
          <w:tcPr>
            <w:tcW w:w="1152" w:type="dxa"/>
            <w:tcBorders>
              <w:top w:val="nil"/>
              <w:left w:val="nil"/>
              <w:bottom w:val="nil"/>
              <w:right w:val="nil"/>
            </w:tcBorders>
            <w:vAlign w:val="bottom"/>
          </w:tcPr>
          <w:p w14:paraId="32E6995E"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0.435</w:t>
            </w:r>
          </w:p>
        </w:tc>
        <w:tc>
          <w:tcPr>
            <w:tcW w:w="1152" w:type="dxa"/>
            <w:tcBorders>
              <w:top w:val="nil"/>
              <w:left w:val="nil"/>
              <w:bottom w:val="nil"/>
              <w:right w:val="nil"/>
            </w:tcBorders>
            <w:shd w:val="clear" w:color="auto" w:fill="auto"/>
            <w:noWrap/>
            <w:vAlign w:val="bottom"/>
          </w:tcPr>
          <w:p w14:paraId="539675A0"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0.66</w:t>
            </w:r>
          </w:p>
        </w:tc>
        <w:tc>
          <w:tcPr>
            <w:tcW w:w="1152" w:type="dxa"/>
            <w:tcBorders>
              <w:top w:val="nil"/>
              <w:left w:val="nil"/>
              <w:bottom w:val="nil"/>
              <w:right w:val="nil"/>
            </w:tcBorders>
            <w:shd w:val="clear" w:color="auto" w:fill="auto"/>
            <w:noWrap/>
          </w:tcPr>
          <w:p w14:paraId="4E2B6A18" w14:textId="31417C43" w:rsidR="00C8600F" w:rsidRPr="0079475D" w:rsidRDefault="00C8600F" w:rsidP="00C8600F">
            <w:pPr>
              <w:spacing w:after="0" w:line="240" w:lineRule="auto"/>
              <w:jc w:val="center"/>
              <w:rPr>
                <w:rFonts w:eastAsia="Times New Roman" w:cs="Times New Roman"/>
                <w:color w:val="000000"/>
                <w:sz w:val="20"/>
                <w:szCs w:val="20"/>
              </w:rPr>
            </w:pPr>
            <w:r w:rsidRPr="008F235A">
              <w:rPr>
                <w:rFonts w:eastAsia="Times New Roman" w:cs="Times New Roman"/>
                <w:color w:val="000000"/>
                <w:sz w:val="20"/>
                <w:szCs w:val="20"/>
              </w:rPr>
              <w:t>NM</w:t>
            </w:r>
          </w:p>
        </w:tc>
      </w:tr>
      <w:tr w:rsidR="00C8600F" w:rsidRPr="0079475D" w14:paraId="6E79BC9B" w14:textId="77777777" w:rsidTr="00907449">
        <w:trPr>
          <w:trHeight w:val="301"/>
        </w:trPr>
        <w:tc>
          <w:tcPr>
            <w:tcW w:w="2070" w:type="dxa"/>
            <w:tcBorders>
              <w:top w:val="nil"/>
              <w:left w:val="nil"/>
              <w:bottom w:val="nil"/>
              <w:right w:val="nil"/>
            </w:tcBorders>
            <w:shd w:val="clear" w:color="000000" w:fill="FFFFFF"/>
            <w:noWrap/>
            <w:vAlign w:val="center"/>
            <w:hideMark/>
          </w:tcPr>
          <w:p w14:paraId="750C35AD"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TTE.23.M3.WD.42</w:t>
            </w:r>
          </w:p>
        </w:tc>
        <w:tc>
          <w:tcPr>
            <w:tcW w:w="1152" w:type="dxa"/>
            <w:tcBorders>
              <w:top w:val="nil"/>
              <w:left w:val="nil"/>
              <w:bottom w:val="nil"/>
              <w:right w:val="nil"/>
            </w:tcBorders>
            <w:shd w:val="clear" w:color="000000" w:fill="FFFFFF"/>
            <w:noWrap/>
            <w:vAlign w:val="bottom"/>
          </w:tcPr>
          <w:p w14:paraId="70742B46"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4.32</w:t>
            </w:r>
          </w:p>
        </w:tc>
        <w:tc>
          <w:tcPr>
            <w:tcW w:w="1152" w:type="dxa"/>
            <w:tcBorders>
              <w:top w:val="nil"/>
              <w:left w:val="nil"/>
              <w:bottom w:val="nil"/>
              <w:right w:val="nil"/>
            </w:tcBorders>
            <w:shd w:val="clear" w:color="000000" w:fill="FFFFFF"/>
            <w:noWrap/>
            <w:vAlign w:val="bottom"/>
          </w:tcPr>
          <w:p w14:paraId="33AD1F55"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60.56</w:t>
            </w:r>
          </w:p>
        </w:tc>
        <w:tc>
          <w:tcPr>
            <w:tcW w:w="1152" w:type="dxa"/>
            <w:tcBorders>
              <w:top w:val="nil"/>
              <w:left w:val="nil"/>
              <w:bottom w:val="nil"/>
              <w:right w:val="nil"/>
            </w:tcBorders>
            <w:shd w:val="clear" w:color="000000" w:fill="FFFFFF"/>
            <w:noWrap/>
            <w:vAlign w:val="bottom"/>
          </w:tcPr>
          <w:p w14:paraId="1397BFF2"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35.12</w:t>
            </w:r>
          </w:p>
        </w:tc>
        <w:tc>
          <w:tcPr>
            <w:tcW w:w="1152" w:type="dxa"/>
            <w:tcBorders>
              <w:top w:val="nil"/>
              <w:left w:val="nil"/>
              <w:bottom w:val="nil"/>
              <w:right w:val="nil"/>
            </w:tcBorders>
            <w:vAlign w:val="bottom"/>
          </w:tcPr>
          <w:p w14:paraId="3FAB6601"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0.386</w:t>
            </w:r>
          </w:p>
        </w:tc>
        <w:tc>
          <w:tcPr>
            <w:tcW w:w="1152" w:type="dxa"/>
            <w:tcBorders>
              <w:top w:val="nil"/>
              <w:left w:val="nil"/>
              <w:bottom w:val="nil"/>
              <w:right w:val="nil"/>
            </w:tcBorders>
            <w:shd w:val="clear" w:color="auto" w:fill="auto"/>
            <w:noWrap/>
            <w:vAlign w:val="bottom"/>
          </w:tcPr>
          <w:p w14:paraId="2D750BF5"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0.72</w:t>
            </w:r>
          </w:p>
        </w:tc>
        <w:tc>
          <w:tcPr>
            <w:tcW w:w="1152" w:type="dxa"/>
            <w:tcBorders>
              <w:top w:val="nil"/>
              <w:left w:val="nil"/>
              <w:bottom w:val="nil"/>
              <w:right w:val="nil"/>
            </w:tcBorders>
            <w:shd w:val="clear" w:color="auto" w:fill="auto"/>
            <w:noWrap/>
          </w:tcPr>
          <w:p w14:paraId="7E587670" w14:textId="3848F307" w:rsidR="00C8600F" w:rsidRPr="0079475D" w:rsidRDefault="00C8600F" w:rsidP="00C8600F">
            <w:pPr>
              <w:spacing w:after="0" w:line="240" w:lineRule="auto"/>
              <w:jc w:val="center"/>
              <w:rPr>
                <w:rFonts w:eastAsia="Times New Roman" w:cs="Times New Roman"/>
                <w:color w:val="000000"/>
                <w:sz w:val="20"/>
                <w:szCs w:val="20"/>
              </w:rPr>
            </w:pPr>
            <w:r w:rsidRPr="008F235A">
              <w:rPr>
                <w:rFonts w:eastAsia="Times New Roman" w:cs="Times New Roman"/>
                <w:color w:val="000000"/>
                <w:sz w:val="20"/>
                <w:szCs w:val="20"/>
              </w:rPr>
              <w:t>NM</w:t>
            </w:r>
          </w:p>
        </w:tc>
      </w:tr>
      <w:tr w:rsidR="00C8600F" w:rsidRPr="0079475D" w14:paraId="0F014762" w14:textId="77777777" w:rsidTr="00907449">
        <w:trPr>
          <w:trHeight w:val="301"/>
        </w:trPr>
        <w:tc>
          <w:tcPr>
            <w:tcW w:w="2070" w:type="dxa"/>
            <w:tcBorders>
              <w:top w:val="nil"/>
              <w:left w:val="nil"/>
              <w:bottom w:val="nil"/>
              <w:right w:val="nil"/>
            </w:tcBorders>
            <w:shd w:val="clear" w:color="000000" w:fill="FFFFFF"/>
            <w:noWrap/>
            <w:vAlign w:val="center"/>
            <w:hideMark/>
          </w:tcPr>
          <w:p w14:paraId="4F4575F3"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TTE.23.M3.WD.44</w:t>
            </w:r>
          </w:p>
        </w:tc>
        <w:tc>
          <w:tcPr>
            <w:tcW w:w="1152" w:type="dxa"/>
            <w:tcBorders>
              <w:top w:val="nil"/>
              <w:left w:val="nil"/>
              <w:bottom w:val="nil"/>
              <w:right w:val="nil"/>
            </w:tcBorders>
            <w:shd w:val="clear" w:color="000000" w:fill="FFFFFF"/>
            <w:noWrap/>
            <w:vAlign w:val="bottom"/>
          </w:tcPr>
          <w:p w14:paraId="36CADDFE"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1.28</w:t>
            </w:r>
          </w:p>
        </w:tc>
        <w:tc>
          <w:tcPr>
            <w:tcW w:w="1152" w:type="dxa"/>
            <w:tcBorders>
              <w:top w:val="nil"/>
              <w:left w:val="nil"/>
              <w:bottom w:val="nil"/>
              <w:right w:val="nil"/>
            </w:tcBorders>
            <w:shd w:val="clear" w:color="000000" w:fill="FFFFFF"/>
            <w:noWrap/>
            <w:vAlign w:val="bottom"/>
          </w:tcPr>
          <w:p w14:paraId="1FB336A3"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65.03</w:t>
            </w:r>
          </w:p>
        </w:tc>
        <w:tc>
          <w:tcPr>
            <w:tcW w:w="1152" w:type="dxa"/>
            <w:tcBorders>
              <w:top w:val="nil"/>
              <w:left w:val="nil"/>
              <w:bottom w:val="nil"/>
              <w:right w:val="nil"/>
            </w:tcBorders>
            <w:shd w:val="clear" w:color="000000" w:fill="FFFFFF"/>
            <w:noWrap/>
            <w:vAlign w:val="bottom"/>
          </w:tcPr>
          <w:p w14:paraId="3943CB21"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33.69</w:t>
            </w:r>
          </w:p>
        </w:tc>
        <w:tc>
          <w:tcPr>
            <w:tcW w:w="1152" w:type="dxa"/>
            <w:tcBorders>
              <w:top w:val="nil"/>
              <w:left w:val="nil"/>
              <w:bottom w:val="nil"/>
              <w:right w:val="nil"/>
            </w:tcBorders>
            <w:vAlign w:val="bottom"/>
          </w:tcPr>
          <w:p w14:paraId="78D48880"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0.374</w:t>
            </w:r>
          </w:p>
        </w:tc>
        <w:tc>
          <w:tcPr>
            <w:tcW w:w="1152" w:type="dxa"/>
            <w:tcBorders>
              <w:top w:val="nil"/>
              <w:left w:val="nil"/>
              <w:bottom w:val="nil"/>
              <w:right w:val="nil"/>
            </w:tcBorders>
            <w:shd w:val="clear" w:color="auto" w:fill="auto"/>
            <w:noWrap/>
            <w:vAlign w:val="bottom"/>
          </w:tcPr>
          <w:p w14:paraId="0C859CB3"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0.70</w:t>
            </w:r>
          </w:p>
        </w:tc>
        <w:tc>
          <w:tcPr>
            <w:tcW w:w="1152" w:type="dxa"/>
            <w:tcBorders>
              <w:top w:val="nil"/>
              <w:left w:val="nil"/>
              <w:bottom w:val="nil"/>
              <w:right w:val="nil"/>
            </w:tcBorders>
            <w:shd w:val="clear" w:color="auto" w:fill="auto"/>
            <w:noWrap/>
          </w:tcPr>
          <w:p w14:paraId="7CD93ECA" w14:textId="61A02177" w:rsidR="00C8600F" w:rsidRPr="0079475D" w:rsidRDefault="00C8600F" w:rsidP="00C8600F">
            <w:pPr>
              <w:spacing w:after="0" w:line="240" w:lineRule="auto"/>
              <w:jc w:val="center"/>
              <w:rPr>
                <w:rFonts w:eastAsia="Times New Roman" w:cs="Times New Roman"/>
                <w:color w:val="000000"/>
                <w:sz w:val="20"/>
                <w:szCs w:val="20"/>
              </w:rPr>
            </w:pPr>
            <w:r w:rsidRPr="008F235A">
              <w:rPr>
                <w:rFonts w:eastAsia="Times New Roman" w:cs="Times New Roman"/>
                <w:color w:val="000000"/>
                <w:sz w:val="20"/>
                <w:szCs w:val="20"/>
              </w:rPr>
              <w:t>NM</w:t>
            </w:r>
          </w:p>
        </w:tc>
      </w:tr>
      <w:tr w:rsidR="00C8600F" w:rsidRPr="0079475D" w14:paraId="66750B37" w14:textId="77777777" w:rsidTr="00907449">
        <w:trPr>
          <w:trHeight w:val="301"/>
        </w:trPr>
        <w:tc>
          <w:tcPr>
            <w:tcW w:w="2070" w:type="dxa"/>
            <w:tcBorders>
              <w:top w:val="nil"/>
              <w:left w:val="nil"/>
              <w:bottom w:val="nil"/>
              <w:right w:val="nil"/>
            </w:tcBorders>
            <w:shd w:val="clear" w:color="000000" w:fill="FFFFFF"/>
            <w:noWrap/>
            <w:vAlign w:val="center"/>
            <w:hideMark/>
          </w:tcPr>
          <w:p w14:paraId="3F1C211D"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TTE.23.M3.WD.46</w:t>
            </w:r>
          </w:p>
        </w:tc>
        <w:tc>
          <w:tcPr>
            <w:tcW w:w="1152" w:type="dxa"/>
            <w:tcBorders>
              <w:top w:val="nil"/>
              <w:left w:val="nil"/>
              <w:bottom w:val="nil"/>
              <w:right w:val="nil"/>
            </w:tcBorders>
            <w:shd w:val="clear" w:color="000000" w:fill="FFFFFF"/>
            <w:noWrap/>
            <w:vAlign w:val="bottom"/>
          </w:tcPr>
          <w:p w14:paraId="352F3D50"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4.01</w:t>
            </w:r>
          </w:p>
        </w:tc>
        <w:tc>
          <w:tcPr>
            <w:tcW w:w="1152" w:type="dxa"/>
            <w:tcBorders>
              <w:top w:val="nil"/>
              <w:left w:val="nil"/>
              <w:bottom w:val="nil"/>
              <w:right w:val="nil"/>
            </w:tcBorders>
            <w:shd w:val="clear" w:color="000000" w:fill="FFFFFF"/>
            <w:noWrap/>
            <w:vAlign w:val="bottom"/>
          </w:tcPr>
          <w:p w14:paraId="704FEF7D"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63.66</w:t>
            </w:r>
          </w:p>
        </w:tc>
        <w:tc>
          <w:tcPr>
            <w:tcW w:w="1152" w:type="dxa"/>
            <w:tcBorders>
              <w:top w:val="nil"/>
              <w:left w:val="nil"/>
              <w:bottom w:val="nil"/>
              <w:right w:val="nil"/>
            </w:tcBorders>
            <w:shd w:val="clear" w:color="000000" w:fill="FFFFFF"/>
            <w:noWrap/>
            <w:vAlign w:val="bottom"/>
          </w:tcPr>
          <w:p w14:paraId="45A38EEA"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32.33</w:t>
            </w:r>
          </w:p>
        </w:tc>
        <w:tc>
          <w:tcPr>
            <w:tcW w:w="1152" w:type="dxa"/>
            <w:tcBorders>
              <w:top w:val="nil"/>
              <w:left w:val="nil"/>
              <w:bottom w:val="nil"/>
              <w:right w:val="nil"/>
            </w:tcBorders>
            <w:vAlign w:val="bottom"/>
          </w:tcPr>
          <w:p w14:paraId="2EAE6E44"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0.450</w:t>
            </w:r>
          </w:p>
        </w:tc>
        <w:tc>
          <w:tcPr>
            <w:tcW w:w="1152" w:type="dxa"/>
            <w:tcBorders>
              <w:top w:val="nil"/>
              <w:left w:val="nil"/>
              <w:bottom w:val="nil"/>
              <w:right w:val="nil"/>
            </w:tcBorders>
            <w:shd w:val="clear" w:color="auto" w:fill="auto"/>
            <w:noWrap/>
            <w:vAlign w:val="bottom"/>
          </w:tcPr>
          <w:p w14:paraId="74C8F693"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0.69</w:t>
            </w:r>
          </w:p>
        </w:tc>
        <w:tc>
          <w:tcPr>
            <w:tcW w:w="1152" w:type="dxa"/>
            <w:tcBorders>
              <w:top w:val="nil"/>
              <w:left w:val="nil"/>
              <w:bottom w:val="nil"/>
              <w:right w:val="nil"/>
            </w:tcBorders>
            <w:shd w:val="clear" w:color="auto" w:fill="auto"/>
            <w:noWrap/>
          </w:tcPr>
          <w:p w14:paraId="5CA8575E" w14:textId="5730CED6" w:rsidR="00C8600F" w:rsidRPr="0079475D" w:rsidRDefault="00C8600F" w:rsidP="00C8600F">
            <w:pPr>
              <w:spacing w:after="0" w:line="240" w:lineRule="auto"/>
              <w:jc w:val="center"/>
              <w:rPr>
                <w:rFonts w:eastAsia="Times New Roman" w:cs="Times New Roman"/>
                <w:color w:val="000000"/>
                <w:sz w:val="20"/>
                <w:szCs w:val="20"/>
              </w:rPr>
            </w:pPr>
            <w:r w:rsidRPr="008F235A">
              <w:rPr>
                <w:rFonts w:eastAsia="Times New Roman" w:cs="Times New Roman"/>
                <w:color w:val="000000"/>
                <w:sz w:val="20"/>
                <w:szCs w:val="20"/>
              </w:rPr>
              <w:t>NM</w:t>
            </w:r>
          </w:p>
        </w:tc>
      </w:tr>
      <w:tr w:rsidR="00C8600F" w:rsidRPr="0079475D" w14:paraId="7F89D27A" w14:textId="77777777" w:rsidTr="00907449">
        <w:trPr>
          <w:trHeight w:val="301"/>
        </w:trPr>
        <w:tc>
          <w:tcPr>
            <w:tcW w:w="2070" w:type="dxa"/>
            <w:tcBorders>
              <w:top w:val="nil"/>
              <w:left w:val="nil"/>
              <w:bottom w:val="nil"/>
              <w:right w:val="nil"/>
            </w:tcBorders>
            <w:shd w:val="clear" w:color="000000" w:fill="FFFFFF"/>
            <w:noWrap/>
            <w:vAlign w:val="center"/>
            <w:hideMark/>
          </w:tcPr>
          <w:p w14:paraId="333C32FE"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TTE.23.M3.WD.48</w:t>
            </w:r>
          </w:p>
        </w:tc>
        <w:tc>
          <w:tcPr>
            <w:tcW w:w="1152" w:type="dxa"/>
            <w:tcBorders>
              <w:top w:val="nil"/>
              <w:left w:val="nil"/>
              <w:bottom w:val="nil"/>
              <w:right w:val="nil"/>
            </w:tcBorders>
            <w:shd w:val="clear" w:color="000000" w:fill="FFFFFF"/>
            <w:noWrap/>
            <w:vAlign w:val="bottom"/>
          </w:tcPr>
          <w:p w14:paraId="277D1756"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5.12</w:t>
            </w:r>
          </w:p>
        </w:tc>
        <w:tc>
          <w:tcPr>
            <w:tcW w:w="1152" w:type="dxa"/>
            <w:tcBorders>
              <w:top w:val="nil"/>
              <w:left w:val="nil"/>
              <w:bottom w:val="nil"/>
              <w:right w:val="nil"/>
            </w:tcBorders>
            <w:shd w:val="clear" w:color="000000" w:fill="FFFFFF"/>
            <w:noWrap/>
            <w:vAlign w:val="bottom"/>
          </w:tcPr>
          <w:p w14:paraId="04F508A6"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61.94</w:t>
            </w:r>
          </w:p>
        </w:tc>
        <w:tc>
          <w:tcPr>
            <w:tcW w:w="1152" w:type="dxa"/>
            <w:tcBorders>
              <w:top w:val="nil"/>
              <w:left w:val="nil"/>
              <w:bottom w:val="nil"/>
              <w:right w:val="nil"/>
            </w:tcBorders>
            <w:shd w:val="clear" w:color="000000" w:fill="FFFFFF"/>
            <w:noWrap/>
            <w:vAlign w:val="bottom"/>
          </w:tcPr>
          <w:p w14:paraId="475989F1"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32.94</w:t>
            </w:r>
          </w:p>
        </w:tc>
        <w:tc>
          <w:tcPr>
            <w:tcW w:w="1152" w:type="dxa"/>
            <w:tcBorders>
              <w:top w:val="nil"/>
              <w:left w:val="nil"/>
              <w:bottom w:val="nil"/>
              <w:right w:val="nil"/>
            </w:tcBorders>
            <w:vAlign w:val="bottom"/>
          </w:tcPr>
          <w:p w14:paraId="510DC0E3"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0.409</w:t>
            </w:r>
          </w:p>
        </w:tc>
        <w:tc>
          <w:tcPr>
            <w:tcW w:w="1152" w:type="dxa"/>
            <w:tcBorders>
              <w:top w:val="nil"/>
              <w:left w:val="nil"/>
              <w:bottom w:val="nil"/>
              <w:right w:val="nil"/>
            </w:tcBorders>
            <w:shd w:val="clear" w:color="auto" w:fill="auto"/>
            <w:noWrap/>
            <w:vAlign w:val="bottom"/>
          </w:tcPr>
          <w:p w14:paraId="17AD923E"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0.67</w:t>
            </w:r>
          </w:p>
        </w:tc>
        <w:tc>
          <w:tcPr>
            <w:tcW w:w="1152" w:type="dxa"/>
            <w:tcBorders>
              <w:top w:val="nil"/>
              <w:left w:val="nil"/>
              <w:bottom w:val="nil"/>
              <w:right w:val="nil"/>
            </w:tcBorders>
            <w:shd w:val="clear" w:color="auto" w:fill="auto"/>
            <w:noWrap/>
          </w:tcPr>
          <w:p w14:paraId="78D01CD3" w14:textId="067BC435" w:rsidR="00C8600F" w:rsidRPr="0079475D" w:rsidRDefault="00C8600F" w:rsidP="00C8600F">
            <w:pPr>
              <w:spacing w:after="0" w:line="240" w:lineRule="auto"/>
              <w:jc w:val="center"/>
              <w:rPr>
                <w:rFonts w:eastAsia="Times New Roman" w:cs="Times New Roman"/>
                <w:color w:val="000000"/>
                <w:sz w:val="20"/>
                <w:szCs w:val="20"/>
              </w:rPr>
            </w:pPr>
            <w:r w:rsidRPr="008F235A">
              <w:rPr>
                <w:rFonts w:eastAsia="Times New Roman" w:cs="Times New Roman"/>
                <w:color w:val="000000"/>
                <w:sz w:val="20"/>
                <w:szCs w:val="20"/>
              </w:rPr>
              <w:t>NM</w:t>
            </w:r>
          </w:p>
        </w:tc>
      </w:tr>
      <w:tr w:rsidR="00762D80" w:rsidRPr="0079475D" w14:paraId="52A58D4A" w14:textId="77777777" w:rsidTr="00762D80">
        <w:trPr>
          <w:trHeight w:val="301"/>
        </w:trPr>
        <w:tc>
          <w:tcPr>
            <w:tcW w:w="2070" w:type="dxa"/>
            <w:tcBorders>
              <w:top w:val="nil"/>
              <w:left w:val="nil"/>
              <w:bottom w:val="nil"/>
              <w:right w:val="nil"/>
            </w:tcBorders>
            <w:shd w:val="clear" w:color="000000" w:fill="FFFFFF"/>
            <w:noWrap/>
            <w:vAlign w:val="center"/>
            <w:hideMark/>
          </w:tcPr>
          <w:p w14:paraId="655C7BF8"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TTE.23.M3.WD.50</w:t>
            </w:r>
          </w:p>
        </w:tc>
        <w:tc>
          <w:tcPr>
            <w:tcW w:w="1152" w:type="dxa"/>
            <w:tcBorders>
              <w:top w:val="nil"/>
              <w:left w:val="nil"/>
              <w:bottom w:val="nil"/>
              <w:right w:val="nil"/>
            </w:tcBorders>
            <w:shd w:val="clear" w:color="000000" w:fill="FFFFFF"/>
            <w:noWrap/>
            <w:vAlign w:val="bottom"/>
          </w:tcPr>
          <w:p w14:paraId="280CB76E"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7.95</w:t>
            </w:r>
          </w:p>
        </w:tc>
        <w:tc>
          <w:tcPr>
            <w:tcW w:w="1152" w:type="dxa"/>
            <w:tcBorders>
              <w:top w:val="nil"/>
              <w:left w:val="nil"/>
              <w:bottom w:val="nil"/>
              <w:right w:val="nil"/>
            </w:tcBorders>
            <w:shd w:val="clear" w:color="000000" w:fill="FFFFFF"/>
            <w:noWrap/>
            <w:vAlign w:val="bottom"/>
          </w:tcPr>
          <w:p w14:paraId="0AE5C4BD"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63.61</w:t>
            </w:r>
          </w:p>
        </w:tc>
        <w:tc>
          <w:tcPr>
            <w:tcW w:w="1152" w:type="dxa"/>
            <w:tcBorders>
              <w:top w:val="nil"/>
              <w:left w:val="nil"/>
              <w:bottom w:val="nil"/>
              <w:right w:val="nil"/>
            </w:tcBorders>
            <w:shd w:val="clear" w:color="000000" w:fill="FFFFFF"/>
            <w:noWrap/>
            <w:vAlign w:val="bottom"/>
          </w:tcPr>
          <w:p w14:paraId="2BB94EF8"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28.44</w:t>
            </w:r>
          </w:p>
        </w:tc>
        <w:tc>
          <w:tcPr>
            <w:tcW w:w="1152" w:type="dxa"/>
            <w:tcBorders>
              <w:top w:val="nil"/>
              <w:left w:val="nil"/>
              <w:bottom w:val="nil"/>
              <w:right w:val="nil"/>
            </w:tcBorders>
            <w:vAlign w:val="bottom"/>
          </w:tcPr>
          <w:p w14:paraId="7F173E6E"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0.407</w:t>
            </w:r>
          </w:p>
        </w:tc>
        <w:tc>
          <w:tcPr>
            <w:tcW w:w="1152" w:type="dxa"/>
            <w:tcBorders>
              <w:top w:val="nil"/>
              <w:left w:val="nil"/>
              <w:bottom w:val="nil"/>
              <w:right w:val="nil"/>
            </w:tcBorders>
            <w:shd w:val="clear" w:color="auto" w:fill="auto"/>
            <w:noWrap/>
            <w:vAlign w:val="bottom"/>
          </w:tcPr>
          <w:p w14:paraId="39C306F6"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0.64</w:t>
            </w:r>
          </w:p>
        </w:tc>
        <w:tc>
          <w:tcPr>
            <w:tcW w:w="1152" w:type="dxa"/>
            <w:tcBorders>
              <w:top w:val="nil"/>
              <w:left w:val="nil"/>
              <w:bottom w:val="nil"/>
              <w:right w:val="nil"/>
            </w:tcBorders>
            <w:shd w:val="clear" w:color="auto" w:fill="auto"/>
            <w:noWrap/>
            <w:vAlign w:val="bottom"/>
          </w:tcPr>
          <w:p w14:paraId="09EECEBB"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6.89</w:t>
            </w:r>
          </w:p>
        </w:tc>
      </w:tr>
      <w:tr w:rsidR="00C8600F" w:rsidRPr="0079475D" w14:paraId="64E547D4" w14:textId="77777777" w:rsidTr="00907449">
        <w:trPr>
          <w:trHeight w:val="301"/>
        </w:trPr>
        <w:tc>
          <w:tcPr>
            <w:tcW w:w="2070" w:type="dxa"/>
            <w:tcBorders>
              <w:top w:val="nil"/>
              <w:left w:val="nil"/>
              <w:bottom w:val="nil"/>
              <w:right w:val="nil"/>
            </w:tcBorders>
            <w:shd w:val="clear" w:color="000000" w:fill="FFFFFF"/>
            <w:noWrap/>
            <w:vAlign w:val="center"/>
            <w:hideMark/>
          </w:tcPr>
          <w:p w14:paraId="342A20CE"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TTE.23.M3.WD.54</w:t>
            </w:r>
          </w:p>
        </w:tc>
        <w:tc>
          <w:tcPr>
            <w:tcW w:w="1152" w:type="dxa"/>
            <w:tcBorders>
              <w:top w:val="nil"/>
              <w:left w:val="nil"/>
              <w:bottom w:val="nil"/>
              <w:right w:val="nil"/>
            </w:tcBorders>
            <w:shd w:val="clear" w:color="000000" w:fill="FFFFFF"/>
            <w:noWrap/>
            <w:vAlign w:val="bottom"/>
          </w:tcPr>
          <w:p w14:paraId="4F395F45"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3.04</w:t>
            </w:r>
          </w:p>
        </w:tc>
        <w:tc>
          <w:tcPr>
            <w:tcW w:w="1152" w:type="dxa"/>
            <w:tcBorders>
              <w:top w:val="nil"/>
              <w:left w:val="nil"/>
              <w:bottom w:val="nil"/>
              <w:right w:val="nil"/>
            </w:tcBorders>
            <w:shd w:val="clear" w:color="000000" w:fill="FFFFFF"/>
            <w:noWrap/>
            <w:vAlign w:val="bottom"/>
          </w:tcPr>
          <w:p w14:paraId="6708AB23"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63.77</w:t>
            </w:r>
          </w:p>
        </w:tc>
        <w:tc>
          <w:tcPr>
            <w:tcW w:w="1152" w:type="dxa"/>
            <w:tcBorders>
              <w:top w:val="nil"/>
              <w:left w:val="nil"/>
              <w:bottom w:val="nil"/>
              <w:right w:val="nil"/>
            </w:tcBorders>
            <w:shd w:val="clear" w:color="000000" w:fill="FFFFFF"/>
            <w:noWrap/>
            <w:vAlign w:val="bottom"/>
          </w:tcPr>
          <w:p w14:paraId="529A4C15"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33.19</w:t>
            </w:r>
          </w:p>
        </w:tc>
        <w:tc>
          <w:tcPr>
            <w:tcW w:w="1152" w:type="dxa"/>
            <w:tcBorders>
              <w:top w:val="nil"/>
              <w:left w:val="nil"/>
              <w:bottom w:val="nil"/>
              <w:right w:val="nil"/>
            </w:tcBorders>
            <w:vAlign w:val="bottom"/>
          </w:tcPr>
          <w:p w14:paraId="0465B0D4"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0.451</w:t>
            </w:r>
          </w:p>
        </w:tc>
        <w:tc>
          <w:tcPr>
            <w:tcW w:w="1152" w:type="dxa"/>
            <w:tcBorders>
              <w:top w:val="nil"/>
              <w:left w:val="nil"/>
              <w:bottom w:val="nil"/>
              <w:right w:val="nil"/>
            </w:tcBorders>
            <w:shd w:val="clear" w:color="auto" w:fill="auto"/>
            <w:noWrap/>
            <w:vAlign w:val="bottom"/>
          </w:tcPr>
          <w:p w14:paraId="4C3D5768"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0.68</w:t>
            </w:r>
          </w:p>
        </w:tc>
        <w:tc>
          <w:tcPr>
            <w:tcW w:w="1152" w:type="dxa"/>
            <w:tcBorders>
              <w:top w:val="nil"/>
              <w:left w:val="nil"/>
              <w:bottom w:val="nil"/>
              <w:right w:val="nil"/>
            </w:tcBorders>
            <w:shd w:val="clear" w:color="auto" w:fill="auto"/>
            <w:noWrap/>
          </w:tcPr>
          <w:p w14:paraId="684F18EE" w14:textId="55BC740D" w:rsidR="00C8600F" w:rsidRPr="0079475D" w:rsidRDefault="00C8600F" w:rsidP="00C8600F">
            <w:pPr>
              <w:spacing w:after="0" w:line="240" w:lineRule="auto"/>
              <w:jc w:val="center"/>
              <w:rPr>
                <w:rFonts w:eastAsia="Times New Roman" w:cs="Times New Roman"/>
                <w:color w:val="000000"/>
                <w:sz w:val="20"/>
                <w:szCs w:val="20"/>
              </w:rPr>
            </w:pPr>
            <w:r w:rsidRPr="00D20163">
              <w:rPr>
                <w:rFonts w:eastAsia="Times New Roman" w:cs="Times New Roman"/>
                <w:color w:val="000000"/>
                <w:sz w:val="20"/>
                <w:szCs w:val="20"/>
              </w:rPr>
              <w:t>NM</w:t>
            </w:r>
          </w:p>
        </w:tc>
      </w:tr>
      <w:tr w:rsidR="00C8600F" w:rsidRPr="0079475D" w14:paraId="05E4A4EF" w14:textId="77777777" w:rsidTr="00907449">
        <w:trPr>
          <w:trHeight w:val="301"/>
        </w:trPr>
        <w:tc>
          <w:tcPr>
            <w:tcW w:w="2070" w:type="dxa"/>
            <w:tcBorders>
              <w:top w:val="nil"/>
              <w:left w:val="nil"/>
              <w:bottom w:val="nil"/>
              <w:right w:val="nil"/>
            </w:tcBorders>
            <w:shd w:val="clear" w:color="000000" w:fill="FFFFFF"/>
            <w:noWrap/>
            <w:vAlign w:val="center"/>
            <w:hideMark/>
          </w:tcPr>
          <w:p w14:paraId="4B017F6F"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TTE.23.M3.WD.58</w:t>
            </w:r>
          </w:p>
        </w:tc>
        <w:tc>
          <w:tcPr>
            <w:tcW w:w="1152" w:type="dxa"/>
            <w:tcBorders>
              <w:top w:val="nil"/>
              <w:left w:val="nil"/>
              <w:bottom w:val="nil"/>
              <w:right w:val="nil"/>
            </w:tcBorders>
            <w:shd w:val="clear" w:color="000000" w:fill="FFFFFF"/>
            <w:noWrap/>
            <w:vAlign w:val="bottom"/>
          </w:tcPr>
          <w:p w14:paraId="1382A2FD"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1.97</w:t>
            </w:r>
          </w:p>
        </w:tc>
        <w:tc>
          <w:tcPr>
            <w:tcW w:w="1152" w:type="dxa"/>
            <w:tcBorders>
              <w:top w:val="nil"/>
              <w:left w:val="nil"/>
              <w:bottom w:val="nil"/>
              <w:right w:val="nil"/>
            </w:tcBorders>
            <w:shd w:val="clear" w:color="000000" w:fill="FFFFFF"/>
            <w:noWrap/>
            <w:vAlign w:val="bottom"/>
          </w:tcPr>
          <w:p w14:paraId="15B37956"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60.54</w:t>
            </w:r>
          </w:p>
        </w:tc>
        <w:tc>
          <w:tcPr>
            <w:tcW w:w="1152" w:type="dxa"/>
            <w:tcBorders>
              <w:top w:val="nil"/>
              <w:left w:val="nil"/>
              <w:bottom w:val="nil"/>
              <w:right w:val="nil"/>
            </w:tcBorders>
            <w:shd w:val="clear" w:color="000000" w:fill="FFFFFF"/>
            <w:noWrap/>
            <w:vAlign w:val="bottom"/>
          </w:tcPr>
          <w:p w14:paraId="21429F47"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37.49</w:t>
            </w:r>
          </w:p>
        </w:tc>
        <w:tc>
          <w:tcPr>
            <w:tcW w:w="1152" w:type="dxa"/>
            <w:tcBorders>
              <w:top w:val="nil"/>
              <w:left w:val="nil"/>
              <w:bottom w:val="nil"/>
              <w:right w:val="nil"/>
            </w:tcBorders>
            <w:vAlign w:val="bottom"/>
          </w:tcPr>
          <w:p w14:paraId="13E521C4"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0.429</w:t>
            </w:r>
          </w:p>
        </w:tc>
        <w:tc>
          <w:tcPr>
            <w:tcW w:w="1152" w:type="dxa"/>
            <w:tcBorders>
              <w:top w:val="nil"/>
              <w:left w:val="nil"/>
              <w:bottom w:val="nil"/>
              <w:right w:val="nil"/>
            </w:tcBorders>
            <w:shd w:val="clear" w:color="auto" w:fill="auto"/>
            <w:noWrap/>
            <w:vAlign w:val="bottom"/>
          </w:tcPr>
          <w:p w14:paraId="584D0DCE"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0.68</w:t>
            </w:r>
          </w:p>
        </w:tc>
        <w:tc>
          <w:tcPr>
            <w:tcW w:w="1152" w:type="dxa"/>
            <w:tcBorders>
              <w:top w:val="nil"/>
              <w:left w:val="nil"/>
              <w:bottom w:val="nil"/>
              <w:right w:val="nil"/>
            </w:tcBorders>
            <w:shd w:val="clear" w:color="auto" w:fill="auto"/>
            <w:noWrap/>
          </w:tcPr>
          <w:p w14:paraId="1F177B1E" w14:textId="39BCF32F" w:rsidR="00C8600F" w:rsidRPr="0079475D" w:rsidRDefault="00C8600F" w:rsidP="00C8600F">
            <w:pPr>
              <w:spacing w:after="0" w:line="240" w:lineRule="auto"/>
              <w:jc w:val="center"/>
              <w:rPr>
                <w:rFonts w:eastAsia="Times New Roman" w:cs="Times New Roman"/>
                <w:color w:val="000000"/>
                <w:sz w:val="20"/>
                <w:szCs w:val="20"/>
              </w:rPr>
            </w:pPr>
            <w:r w:rsidRPr="00D20163">
              <w:rPr>
                <w:rFonts w:eastAsia="Times New Roman" w:cs="Times New Roman"/>
                <w:color w:val="000000"/>
                <w:sz w:val="20"/>
                <w:szCs w:val="20"/>
              </w:rPr>
              <w:t>NM</w:t>
            </w:r>
          </w:p>
        </w:tc>
      </w:tr>
      <w:tr w:rsidR="00C8600F" w:rsidRPr="0079475D" w14:paraId="718ACE54" w14:textId="77777777" w:rsidTr="00907449">
        <w:trPr>
          <w:trHeight w:val="301"/>
        </w:trPr>
        <w:tc>
          <w:tcPr>
            <w:tcW w:w="2070" w:type="dxa"/>
            <w:tcBorders>
              <w:top w:val="nil"/>
              <w:left w:val="nil"/>
              <w:bottom w:val="nil"/>
              <w:right w:val="nil"/>
            </w:tcBorders>
            <w:shd w:val="clear" w:color="000000" w:fill="FFFFFF"/>
            <w:noWrap/>
            <w:vAlign w:val="center"/>
            <w:hideMark/>
          </w:tcPr>
          <w:p w14:paraId="2F981587"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TTE.23.M3.WD.62</w:t>
            </w:r>
          </w:p>
        </w:tc>
        <w:tc>
          <w:tcPr>
            <w:tcW w:w="1152" w:type="dxa"/>
            <w:tcBorders>
              <w:top w:val="nil"/>
              <w:left w:val="nil"/>
              <w:bottom w:val="nil"/>
              <w:right w:val="nil"/>
            </w:tcBorders>
            <w:shd w:val="clear" w:color="000000" w:fill="FFFFFF"/>
            <w:noWrap/>
            <w:vAlign w:val="bottom"/>
          </w:tcPr>
          <w:p w14:paraId="787EB86D"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6.21</w:t>
            </w:r>
          </w:p>
        </w:tc>
        <w:tc>
          <w:tcPr>
            <w:tcW w:w="1152" w:type="dxa"/>
            <w:tcBorders>
              <w:top w:val="nil"/>
              <w:left w:val="nil"/>
              <w:bottom w:val="nil"/>
              <w:right w:val="nil"/>
            </w:tcBorders>
            <w:shd w:val="clear" w:color="000000" w:fill="FFFFFF"/>
            <w:noWrap/>
            <w:vAlign w:val="bottom"/>
          </w:tcPr>
          <w:p w14:paraId="30762C61"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60.48</w:t>
            </w:r>
          </w:p>
        </w:tc>
        <w:tc>
          <w:tcPr>
            <w:tcW w:w="1152" w:type="dxa"/>
            <w:tcBorders>
              <w:top w:val="nil"/>
              <w:left w:val="nil"/>
              <w:bottom w:val="nil"/>
              <w:right w:val="nil"/>
            </w:tcBorders>
            <w:shd w:val="clear" w:color="000000" w:fill="FFFFFF"/>
            <w:noWrap/>
            <w:vAlign w:val="bottom"/>
          </w:tcPr>
          <w:p w14:paraId="4091459A"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33.31</w:t>
            </w:r>
          </w:p>
        </w:tc>
        <w:tc>
          <w:tcPr>
            <w:tcW w:w="1152" w:type="dxa"/>
            <w:tcBorders>
              <w:top w:val="nil"/>
              <w:left w:val="nil"/>
              <w:bottom w:val="nil"/>
              <w:right w:val="nil"/>
            </w:tcBorders>
            <w:vAlign w:val="bottom"/>
          </w:tcPr>
          <w:p w14:paraId="2027FFE9"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0.504</w:t>
            </w:r>
          </w:p>
        </w:tc>
        <w:tc>
          <w:tcPr>
            <w:tcW w:w="1152" w:type="dxa"/>
            <w:tcBorders>
              <w:top w:val="nil"/>
              <w:left w:val="nil"/>
              <w:bottom w:val="nil"/>
              <w:right w:val="nil"/>
            </w:tcBorders>
            <w:shd w:val="clear" w:color="auto" w:fill="auto"/>
            <w:noWrap/>
            <w:vAlign w:val="bottom"/>
          </w:tcPr>
          <w:p w14:paraId="399154C1"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0.64</w:t>
            </w:r>
          </w:p>
        </w:tc>
        <w:tc>
          <w:tcPr>
            <w:tcW w:w="1152" w:type="dxa"/>
            <w:tcBorders>
              <w:top w:val="nil"/>
              <w:left w:val="nil"/>
              <w:bottom w:val="nil"/>
              <w:right w:val="nil"/>
            </w:tcBorders>
            <w:shd w:val="clear" w:color="auto" w:fill="auto"/>
            <w:noWrap/>
          </w:tcPr>
          <w:p w14:paraId="176D320E" w14:textId="20CA3176" w:rsidR="00C8600F" w:rsidRPr="0079475D" w:rsidRDefault="00C8600F" w:rsidP="00C8600F">
            <w:pPr>
              <w:spacing w:after="0" w:line="240" w:lineRule="auto"/>
              <w:jc w:val="center"/>
              <w:rPr>
                <w:rFonts w:eastAsia="Times New Roman" w:cs="Times New Roman"/>
                <w:color w:val="000000"/>
                <w:sz w:val="20"/>
                <w:szCs w:val="20"/>
              </w:rPr>
            </w:pPr>
            <w:r w:rsidRPr="00D20163">
              <w:rPr>
                <w:rFonts w:eastAsia="Times New Roman" w:cs="Times New Roman"/>
                <w:color w:val="000000"/>
                <w:sz w:val="20"/>
                <w:szCs w:val="20"/>
              </w:rPr>
              <w:t>NM</w:t>
            </w:r>
          </w:p>
        </w:tc>
      </w:tr>
      <w:tr w:rsidR="00762D80" w:rsidRPr="0079475D" w14:paraId="38658C44" w14:textId="77777777" w:rsidTr="00762D80">
        <w:trPr>
          <w:trHeight w:val="301"/>
        </w:trPr>
        <w:tc>
          <w:tcPr>
            <w:tcW w:w="2070" w:type="dxa"/>
            <w:tcBorders>
              <w:top w:val="nil"/>
              <w:left w:val="nil"/>
              <w:bottom w:val="nil"/>
              <w:right w:val="nil"/>
            </w:tcBorders>
            <w:shd w:val="clear" w:color="000000" w:fill="FFFFFF"/>
            <w:noWrap/>
            <w:vAlign w:val="center"/>
            <w:hideMark/>
          </w:tcPr>
          <w:p w14:paraId="751A5CAE"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TTE.23.M3.WD.66</w:t>
            </w:r>
          </w:p>
        </w:tc>
        <w:tc>
          <w:tcPr>
            <w:tcW w:w="1152" w:type="dxa"/>
            <w:tcBorders>
              <w:top w:val="nil"/>
              <w:left w:val="nil"/>
              <w:bottom w:val="nil"/>
              <w:right w:val="nil"/>
            </w:tcBorders>
            <w:shd w:val="clear" w:color="000000" w:fill="FFFFFF"/>
            <w:noWrap/>
            <w:vAlign w:val="bottom"/>
          </w:tcPr>
          <w:p w14:paraId="0F627C45"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2.79</w:t>
            </w:r>
          </w:p>
        </w:tc>
        <w:tc>
          <w:tcPr>
            <w:tcW w:w="1152" w:type="dxa"/>
            <w:tcBorders>
              <w:top w:val="nil"/>
              <w:left w:val="nil"/>
              <w:bottom w:val="nil"/>
              <w:right w:val="nil"/>
            </w:tcBorders>
            <w:shd w:val="clear" w:color="000000" w:fill="FFFFFF"/>
            <w:noWrap/>
            <w:vAlign w:val="bottom"/>
          </w:tcPr>
          <w:p w14:paraId="50461CB0"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62.14</w:t>
            </w:r>
          </w:p>
        </w:tc>
        <w:tc>
          <w:tcPr>
            <w:tcW w:w="1152" w:type="dxa"/>
            <w:tcBorders>
              <w:top w:val="nil"/>
              <w:left w:val="nil"/>
              <w:bottom w:val="nil"/>
              <w:right w:val="nil"/>
            </w:tcBorders>
            <w:shd w:val="clear" w:color="000000" w:fill="FFFFFF"/>
            <w:noWrap/>
            <w:vAlign w:val="bottom"/>
          </w:tcPr>
          <w:p w14:paraId="2CC75991"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35.07</w:t>
            </w:r>
          </w:p>
        </w:tc>
        <w:tc>
          <w:tcPr>
            <w:tcW w:w="1152" w:type="dxa"/>
            <w:tcBorders>
              <w:top w:val="nil"/>
              <w:left w:val="nil"/>
              <w:bottom w:val="nil"/>
              <w:right w:val="nil"/>
            </w:tcBorders>
            <w:vAlign w:val="bottom"/>
          </w:tcPr>
          <w:p w14:paraId="76C3CA0B"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0.591</w:t>
            </w:r>
          </w:p>
        </w:tc>
        <w:tc>
          <w:tcPr>
            <w:tcW w:w="1152" w:type="dxa"/>
            <w:tcBorders>
              <w:top w:val="nil"/>
              <w:left w:val="nil"/>
              <w:bottom w:val="nil"/>
              <w:right w:val="nil"/>
            </w:tcBorders>
            <w:shd w:val="clear" w:color="auto" w:fill="auto"/>
            <w:noWrap/>
            <w:vAlign w:val="bottom"/>
          </w:tcPr>
          <w:p w14:paraId="502AF4F1"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0.61</w:t>
            </w:r>
          </w:p>
        </w:tc>
        <w:tc>
          <w:tcPr>
            <w:tcW w:w="1152" w:type="dxa"/>
            <w:tcBorders>
              <w:top w:val="nil"/>
              <w:left w:val="nil"/>
              <w:bottom w:val="nil"/>
              <w:right w:val="nil"/>
            </w:tcBorders>
            <w:shd w:val="clear" w:color="auto" w:fill="auto"/>
            <w:noWrap/>
            <w:vAlign w:val="bottom"/>
          </w:tcPr>
          <w:p w14:paraId="1B039F97"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4.42</w:t>
            </w:r>
          </w:p>
        </w:tc>
      </w:tr>
      <w:tr w:rsidR="00762D80" w:rsidRPr="0079475D" w14:paraId="3E2F245E" w14:textId="77777777" w:rsidTr="00762D80">
        <w:trPr>
          <w:trHeight w:val="301"/>
        </w:trPr>
        <w:tc>
          <w:tcPr>
            <w:tcW w:w="2070" w:type="dxa"/>
            <w:tcBorders>
              <w:top w:val="nil"/>
              <w:left w:val="nil"/>
              <w:bottom w:val="nil"/>
              <w:right w:val="nil"/>
            </w:tcBorders>
            <w:shd w:val="clear" w:color="000000" w:fill="FFFFFF"/>
            <w:noWrap/>
            <w:vAlign w:val="center"/>
            <w:hideMark/>
          </w:tcPr>
          <w:p w14:paraId="2AC2EFFC"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TTE.23.M3.WD.70</w:t>
            </w:r>
          </w:p>
        </w:tc>
        <w:tc>
          <w:tcPr>
            <w:tcW w:w="1152" w:type="dxa"/>
            <w:tcBorders>
              <w:top w:val="nil"/>
              <w:left w:val="nil"/>
              <w:bottom w:val="nil"/>
              <w:right w:val="nil"/>
            </w:tcBorders>
            <w:shd w:val="clear" w:color="000000" w:fill="FFFFFF"/>
            <w:noWrap/>
            <w:vAlign w:val="bottom"/>
          </w:tcPr>
          <w:p w14:paraId="137D63E0"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5.16</w:t>
            </w:r>
          </w:p>
        </w:tc>
        <w:tc>
          <w:tcPr>
            <w:tcW w:w="1152" w:type="dxa"/>
            <w:tcBorders>
              <w:top w:val="nil"/>
              <w:left w:val="nil"/>
              <w:bottom w:val="nil"/>
              <w:right w:val="nil"/>
            </w:tcBorders>
            <w:shd w:val="clear" w:color="000000" w:fill="FFFFFF"/>
            <w:noWrap/>
            <w:vAlign w:val="bottom"/>
          </w:tcPr>
          <w:p w14:paraId="4C6D4D3C"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64.38</w:t>
            </w:r>
          </w:p>
        </w:tc>
        <w:tc>
          <w:tcPr>
            <w:tcW w:w="1152" w:type="dxa"/>
            <w:tcBorders>
              <w:top w:val="nil"/>
              <w:left w:val="nil"/>
              <w:bottom w:val="nil"/>
              <w:right w:val="nil"/>
            </w:tcBorders>
            <w:shd w:val="clear" w:color="000000" w:fill="FFFFFF"/>
            <w:noWrap/>
            <w:vAlign w:val="bottom"/>
          </w:tcPr>
          <w:p w14:paraId="1838CDDE"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30.46</w:t>
            </w:r>
          </w:p>
        </w:tc>
        <w:tc>
          <w:tcPr>
            <w:tcW w:w="1152" w:type="dxa"/>
            <w:tcBorders>
              <w:top w:val="nil"/>
              <w:left w:val="nil"/>
              <w:bottom w:val="nil"/>
              <w:right w:val="nil"/>
            </w:tcBorders>
            <w:vAlign w:val="bottom"/>
          </w:tcPr>
          <w:p w14:paraId="563E73AC"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0.533</w:t>
            </w:r>
          </w:p>
        </w:tc>
        <w:tc>
          <w:tcPr>
            <w:tcW w:w="1152" w:type="dxa"/>
            <w:tcBorders>
              <w:top w:val="nil"/>
              <w:left w:val="nil"/>
              <w:bottom w:val="nil"/>
              <w:right w:val="nil"/>
            </w:tcBorders>
            <w:shd w:val="clear" w:color="auto" w:fill="auto"/>
            <w:noWrap/>
            <w:vAlign w:val="bottom"/>
          </w:tcPr>
          <w:p w14:paraId="34E865E7"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0.62</w:t>
            </w:r>
          </w:p>
        </w:tc>
        <w:tc>
          <w:tcPr>
            <w:tcW w:w="1152" w:type="dxa"/>
            <w:tcBorders>
              <w:top w:val="nil"/>
              <w:left w:val="nil"/>
              <w:bottom w:val="nil"/>
              <w:right w:val="nil"/>
            </w:tcBorders>
            <w:shd w:val="clear" w:color="auto" w:fill="auto"/>
            <w:noWrap/>
            <w:vAlign w:val="bottom"/>
          </w:tcPr>
          <w:p w14:paraId="529A0F48"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3.95</w:t>
            </w:r>
          </w:p>
        </w:tc>
      </w:tr>
      <w:tr w:rsidR="00C8600F" w:rsidRPr="0079475D" w14:paraId="59E8700F" w14:textId="77777777" w:rsidTr="00907449">
        <w:trPr>
          <w:trHeight w:val="301"/>
        </w:trPr>
        <w:tc>
          <w:tcPr>
            <w:tcW w:w="2070" w:type="dxa"/>
            <w:tcBorders>
              <w:top w:val="nil"/>
              <w:left w:val="nil"/>
              <w:bottom w:val="nil"/>
              <w:right w:val="nil"/>
            </w:tcBorders>
            <w:shd w:val="clear" w:color="000000" w:fill="FFFFFF"/>
            <w:noWrap/>
            <w:vAlign w:val="center"/>
            <w:hideMark/>
          </w:tcPr>
          <w:p w14:paraId="31931286"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TTE.23.M3.WD.74</w:t>
            </w:r>
          </w:p>
        </w:tc>
        <w:tc>
          <w:tcPr>
            <w:tcW w:w="1152" w:type="dxa"/>
            <w:tcBorders>
              <w:top w:val="nil"/>
              <w:left w:val="nil"/>
              <w:bottom w:val="nil"/>
              <w:right w:val="nil"/>
            </w:tcBorders>
            <w:shd w:val="clear" w:color="000000" w:fill="FFFFFF"/>
            <w:noWrap/>
            <w:vAlign w:val="bottom"/>
          </w:tcPr>
          <w:p w14:paraId="723A797D"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7.32</w:t>
            </w:r>
          </w:p>
        </w:tc>
        <w:tc>
          <w:tcPr>
            <w:tcW w:w="1152" w:type="dxa"/>
            <w:tcBorders>
              <w:top w:val="nil"/>
              <w:left w:val="nil"/>
              <w:bottom w:val="nil"/>
              <w:right w:val="nil"/>
            </w:tcBorders>
            <w:shd w:val="clear" w:color="000000" w:fill="FFFFFF"/>
            <w:noWrap/>
            <w:vAlign w:val="bottom"/>
          </w:tcPr>
          <w:p w14:paraId="4853B64F"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64.15</w:t>
            </w:r>
          </w:p>
        </w:tc>
        <w:tc>
          <w:tcPr>
            <w:tcW w:w="1152" w:type="dxa"/>
            <w:tcBorders>
              <w:top w:val="nil"/>
              <w:left w:val="nil"/>
              <w:bottom w:val="nil"/>
              <w:right w:val="nil"/>
            </w:tcBorders>
            <w:shd w:val="clear" w:color="000000" w:fill="FFFFFF"/>
            <w:noWrap/>
            <w:vAlign w:val="bottom"/>
          </w:tcPr>
          <w:p w14:paraId="4E85BEF4"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28.53</w:t>
            </w:r>
          </w:p>
        </w:tc>
        <w:tc>
          <w:tcPr>
            <w:tcW w:w="1152" w:type="dxa"/>
            <w:tcBorders>
              <w:top w:val="nil"/>
              <w:left w:val="nil"/>
              <w:bottom w:val="nil"/>
              <w:right w:val="nil"/>
            </w:tcBorders>
            <w:vAlign w:val="bottom"/>
          </w:tcPr>
          <w:p w14:paraId="7BFB70B3"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0.348</w:t>
            </w:r>
          </w:p>
        </w:tc>
        <w:tc>
          <w:tcPr>
            <w:tcW w:w="1152" w:type="dxa"/>
            <w:tcBorders>
              <w:top w:val="nil"/>
              <w:left w:val="nil"/>
              <w:bottom w:val="nil"/>
              <w:right w:val="nil"/>
            </w:tcBorders>
            <w:shd w:val="clear" w:color="auto" w:fill="auto"/>
            <w:noWrap/>
            <w:vAlign w:val="bottom"/>
          </w:tcPr>
          <w:p w14:paraId="781F8FF7"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0.66</w:t>
            </w:r>
          </w:p>
        </w:tc>
        <w:tc>
          <w:tcPr>
            <w:tcW w:w="1152" w:type="dxa"/>
            <w:tcBorders>
              <w:top w:val="nil"/>
              <w:left w:val="nil"/>
              <w:bottom w:val="nil"/>
              <w:right w:val="nil"/>
            </w:tcBorders>
            <w:shd w:val="clear" w:color="auto" w:fill="auto"/>
            <w:noWrap/>
          </w:tcPr>
          <w:p w14:paraId="6DE2EA31" w14:textId="1C0DEE6F" w:rsidR="00C8600F" w:rsidRPr="0079475D" w:rsidRDefault="00C8600F" w:rsidP="00C8600F">
            <w:pPr>
              <w:spacing w:after="0" w:line="240" w:lineRule="auto"/>
              <w:jc w:val="center"/>
              <w:rPr>
                <w:rFonts w:eastAsia="Times New Roman" w:cs="Times New Roman"/>
                <w:color w:val="000000"/>
                <w:sz w:val="20"/>
                <w:szCs w:val="20"/>
              </w:rPr>
            </w:pPr>
            <w:r w:rsidRPr="00692A31">
              <w:rPr>
                <w:rFonts w:eastAsia="Times New Roman" w:cs="Times New Roman"/>
                <w:color w:val="000000"/>
                <w:sz w:val="20"/>
                <w:szCs w:val="20"/>
              </w:rPr>
              <w:t>NM</w:t>
            </w:r>
          </w:p>
        </w:tc>
      </w:tr>
      <w:tr w:rsidR="00C8600F" w:rsidRPr="0079475D" w14:paraId="27147C41" w14:textId="77777777" w:rsidTr="00907449">
        <w:trPr>
          <w:trHeight w:val="301"/>
        </w:trPr>
        <w:tc>
          <w:tcPr>
            <w:tcW w:w="2070" w:type="dxa"/>
            <w:tcBorders>
              <w:top w:val="nil"/>
              <w:left w:val="nil"/>
              <w:bottom w:val="nil"/>
              <w:right w:val="nil"/>
            </w:tcBorders>
            <w:shd w:val="clear" w:color="000000" w:fill="FFFFFF"/>
            <w:noWrap/>
            <w:vAlign w:val="center"/>
            <w:hideMark/>
          </w:tcPr>
          <w:p w14:paraId="451FCD8F"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TTE.23.M3.WD.78</w:t>
            </w:r>
          </w:p>
        </w:tc>
        <w:tc>
          <w:tcPr>
            <w:tcW w:w="1152" w:type="dxa"/>
            <w:tcBorders>
              <w:top w:val="nil"/>
              <w:left w:val="nil"/>
              <w:bottom w:val="nil"/>
              <w:right w:val="nil"/>
            </w:tcBorders>
            <w:shd w:val="clear" w:color="000000" w:fill="FFFFFF"/>
            <w:noWrap/>
            <w:vAlign w:val="bottom"/>
          </w:tcPr>
          <w:p w14:paraId="701DC62E"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2.37</w:t>
            </w:r>
          </w:p>
        </w:tc>
        <w:tc>
          <w:tcPr>
            <w:tcW w:w="1152" w:type="dxa"/>
            <w:tcBorders>
              <w:top w:val="nil"/>
              <w:left w:val="nil"/>
              <w:bottom w:val="nil"/>
              <w:right w:val="nil"/>
            </w:tcBorders>
            <w:shd w:val="clear" w:color="000000" w:fill="FFFFFF"/>
            <w:noWrap/>
            <w:vAlign w:val="bottom"/>
          </w:tcPr>
          <w:p w14:paraId="4148CDBE"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62.13</w:t>
            </w:r>
          </w:p>
        </w:tc>
        <w:tc>
          <w:tcPr>
            <w:tcW w:w="1152" w:type="dxa"/>
            <w:tcBorders>
              <w:top w:val="nil"/>
              <w:left w:val="nil"/>
              <w:bottom w:val="nil"/>
              <w:right w:val="nil"/>
            </w:tcBorders>
            <w:shd w:val="clear" w:color="000000" w:fill="FFFFFF"/>
            <w:noWrap/>
            <w:vAlign w:val="bottom"/>
          </w:tcPr>
          <w:p w14:paraId="2109D5C1"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35.50</w:t>
            </w:r>
          </w:p>
        </w:tc>
        <w:tc>
          <w:tcPr>
            <w:tcW w:w="1152" w:type="dxa"/>
            <w:tcBorders>
              <w:top w:val="nil"/>
              <w:left w:val="nil"/>
              <w:bottom w:val="nil"/>
              <w:right w:val="nil"/>
            </w:tcBorders>
            <w:vAlign w:val="bottom"/>
          </w:tcPr>
          <w:p w14:paraId="115A1DE4"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0.507</w:t>
            </w:r>
          </w:p>
        </w:tc>
        <w:tc>
          <w:tcPr>
            <w:tcW w:w="1152" w:type="dxa"/>
            <w:tcBorders>
              <w:top w:val="nil"/>
              <w:left w:val="nil"/>
              <w:bottom w:val="nil"/>
              <w:right w:val="nil"/>
            </w:tcBorders>
            <w:shd w:val="clear" w:color="auto" w:fill="auto"/>
            <w:noWrap/>
            <w:vAlign w:val="bottom"/>
          </w:tcPr>
          <w:p w14:paraId="49395FF6"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0.64</w:t>
            </w:r>
          </w:p>
        </w:tc>
        <w:tc>
          <w:tcPr>
            <w:tcW w:w="1152" w:type="dxa"/>
            <w:tcBorders>
              <w:top w:val="nil"/>
              <w:left w:val="nil"/>
              <w:bottom w:val="nil"/>
              <w:right w:val="nil"/>
            </w:tcBorders>
            <w:shd w:val="clear" w:color="auto" w:fill="auto"/>
            <w:noWrap/>
          </w:tcPr>
          <w:p w14:paraId="392339AF" w14:textId="5D80E9D9" w:rsidR="00C8600F" w:rsidRPr="0079475D" w:rsidRDefault="00C8600F" w:rsidP="00C8600F">
            <w:pPr>
              <w:spacing w:after="0" w:line="240" w:lineRule="auto"/>
              <w:jc w:val="center"/>
              <w:rPr>
                <w:rFonts w:eastAsia="Times New Roman" w:cs="Times New Roman"/>
                <w:color w:val="000000"/>
                <w:sz w:val="20"/>
                <w:szCs w:val="20"/>
              </w:rPr>
            </w:pPr>
            <w:r w:rsidRPr="00692A31">
              <w:rPr>
                <w:rFonts w:eastAsia="Times New Roman" w:cs="Times New Roman"/>
                <w:color w:val="000000"/>
                <w:sz w:val="20"/>
                <w:szCs w:val="20"/>
              </w:rPr>
              <w:t>NM</w:t>
            </w:r>
          </w:p>
        </w:tc>
      </w:tr>
      <w:tr w:rsidR="00C8600F" w:rsidRPr="0079475D" w14:paraId="299E9CE3" w14:textId="77777777" w:rsidTr="00907449">
        <w:trPr>
          <w:trHeight w:val="301"/>
        </w:trPr>
        <w:tc>
          <w:tcPr>
            <w:tcW w:w="2070" w:type="dxa"/>
            <w:tcBorders>
              <w:top w:val="nil"/>
              <w:left w:val="nil"/>
              <w:bottom w:val="nil"/>
              <w:right w:val="nil"/>
            </w:tcBorders>
            <w:shd w:val="clear" w:color="000000" w:fill="FFFFFF"/>
            <w:noWrap/>
            <w:vAlign w:val="center"/>
            <w:hideMark/>
          </w:tcPr>
          <w:p w14:paraId="57EF9537"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TTE.23.M3.WD.82</w:t>
            </w:r>
          </w:p>
        </w:tc>
        <w:tc>
          <w:tcPr>
            <w:tcW w:w="1152" w:type="dxa"/>
            <w:tcBorders>
              <w:top w:val="nil"/>
              <w:left w:val="nil"/>
              <w:bottom w:val="nil"/>
              <w:right w:val="nil"/>
            </w:tcBorders>
            <w:shd w:val="clear" w:color="000000" w:fill="FFFFFF"/>
            <w:noWrap/>
            <w:vAlign w:val="bottom"/>
          </w:tcPr>
          <w:p w14:paraId="1D3C4363"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6.10</w:t>
            </w:r>
          </w:p>
        </w:tc>
        <w:tc>
          <w:tcPr>
            <w:tcW w:w="1152" w:type="dxa"/>
            <w:tcBorders>
              <w:top w:val="nil"/>
              <w:left w:val="nil"/>
              <w:bottom w:val="nil"/>
              <w:right w:val="nil"/>
            </w:tcBorders>
            <w:shd w:val="clear" w:color="000000" w:fill="FFFFFF"/>
            <w:noWrap/>
            <w:vAlign w:val="bottom"/>
          </w:tcPr>
          <w:p w14:paraId="2BF1EFBA"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62.27</w:t>
            </w:r>
          </w:p>
        </w:tc>
        <w:tc>
          <w:tcPr>
            <w:tcW w:w="1152" w:type="dxa"/>
            <w:tcBorders>
              <w:top w:val="nil"/>
              <w:left w:val="nil"/>
              <w:bottom w:val="nil"/>
              <w:right w:val="nil"/>
            </w:tcBorders>
            <w:shd w:val="clear" w:color="000000" w:fill="FFFFFF"/>
            <w:noWrap/>
            <w:vAlign w:val="bottom"/>
          </w:tcPr>
          <w:p w14:paraId="7B868656"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31.63</w:t>
            </w:r>
          </w:p>
        </w:tc>
        <w:tc>
          <w:tcPr>
            <w:tcW w:w="1152" w:type="dxa"/>
            <w:tcBorders>
              <w:top w:val="nil"/>
              <w:left w:val="nil"/>
              <w:bottom w:val="nil"/>
              <w:right w:val="nil"/>
            </w:tcBorders>
            <w:vAlign w:val="bottom"/>
          </w:tcPr>
          <w:p w14:paraId="72DC944A"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0.586</w:t>
            </w:r>
          </w:p>
        </w:tc>
        <w:tc>
          <w:tcPr>
            <w:tcW w:w="1152" w:type="dxa"/>
            <w:tcBorders>
              <w:top w:val="nil"/>
              <w:left w:val="nil"/>
              <w:bottom w:val="nil"/>
              <w:right w:val="nil"/>
            </w:tcBorders>
            <w:shd w:val="clear" w:color="auto" w:fill="auto"/>
            <w:noWrap/>
            <w:vAlign w:val="bottom"/>
          </w:tcPr>
          <w:p w14:paraId="1331CF40"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0.62</w:t>
            </w:r>
          </w:p>
        </w:tc>
        <w:tc>
          <w:tcPr>
            <w:tcW w:w="1152" w:type="dxa"/>
            <w:tcBorders>
              <w:top w:val="nil"/>
              <w:left w:val="nil"/>
              <w:bottom w:val="nil"/>
              <w:right w:val="nil"/>
            </w:tcBorders>
            <w:shd w:val="clear" w:color="auto" w:fill="auto"/>
            <w:noWrap/>
          </w:tcPr>
          <w:p w14:paraId="78E8812B" w14:textId="359802EC" w:rsidR="00C8600F" w:rsidRPr="0079475D" w:rsidRDefault="00C8600F" w:rsidP="00C8600F">
            <w:pPr>
              <w:spacing w:after="0" w:line="240" w:lineRule="auto"/>
              <w:jc w:val="center"/>
              <w:rPr>
                <w:rFonts w:eastAsia="Times New Roman" w:cs="Times New Roman"/>
                <w:color w:val="000000"/>
                <w:sz w:val="20"/>
                <w:szCs w:val="20"/>
              </w:rPr>
            </w:pPr>
            <w:r w:rsidRPr="00692A31">
              <w:rPr>
                <w:rFonts w:eastAsia="Times New Roman" w:cs="Times New Roman"/>
                <w:color w:val="000000"/>
                <w:sz w:val="20"/>
                <w:szCs w:val="20"/>
              </w:rPr>
              <w:t>NM</w:t>
            </w:r>
          </w:p>
        </w:tc>
      </w:tr>
      <w:tr w:rsidR="00762D80" w:rsidRPr="0079475D" w14:paraId="69B249D3" w14:textId="77777777" w:rsidTr="00762D80">
        <w:trPr>
          <w:trHeight w:val="301"/>
        </w:trPr>
        <w:tc>
          <w:tcPr>
            <w:tcW w:w="2070" w:type="dxa"/>
            <w:tcBorders>
              <w:top w:val="nil"/>
              <w:left w:val="nil"/>
              <w:right w:val="nil"/>
            </w:tcBorders>
            <w:shd w:val="clear" w:color="000000" w:fill="FFFFFF"/>
            <w:noWrap/>
            <w:vAlign w:val="center"/>
            <w:hideMark/>
          </w:tcPr>
          <w:p w14:paraId="44F5698F"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TTE.23.M3.WD.86</w:t>
            </w:r>
          </w:p>
        </w:tc>
        <w:tc>
          <w:tcPr>
            <w:tcW w:w="1152" w:type="dxa"/>
            <w:tcBorders>
              <w:top w:val="nil"/>
              <w:left w:val="nil"/>
              <w:right w:val="nil"/>
            </w:tcBorders>
            <w:shd w:val="clear" w:color="000000" w:fill="FFFFFF"/>
            <w:noWrap/>
            <w:vAlign w:val="bottom"/>
          </w:tcPr>
          <w:p w14:paraId="15DF7C87"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5.93</w:t>
            </w:r>
          </w:p>
        </w:tc>
        <w:tc>
          <w:tcPr>
            <w:tcW w:w="1152" w:type="dxa"/>
            <w:tcBorders>
              <w:top w:val="nil"/>
              <w:left w:val="nil"/>
              <w:right w:val="nil"/>
            </w:tcBorders>
            <w:shd w:val="clear" w:color="000000" w:fill="FFFFFF"/>
            <w:noWrap/>
            <w:vAlign w:val="bottom"/>
          </w:tcPr>
          <w:p w14:paraId="39B8F7E6"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60.90</w:t>
            </w:r>
          </w:p>
        </w:tc>
        <w:tc>
          <w:tcPr>
            <w:tcW w:w="1152" w:type="dxa"/>
            <w:tcBorders>
              <w:top w:val="nil"/>
              <w:left w:val="nil"/>
              <w:right w:val="nil"/>
            </w:tcBorders>
            <w:shd w:val="clear" w:color="000000" w:fill="FFFFFF"/>
            <w:noWrap/>
            <w:vAlign w:val="bottom"/>
          </w:tcPr>
          <w:p w14:paraId="080AF685"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33.17</w:t>
            </w:r>
          </w:p>
        </w:tc>
        <w:tc>
          <w:tcPr>
            <w:tcW w:w="1152" w:type="dxa"/>
            <w:tcBorders>
              <w:top w:val="nil"/>
              <w:left w:val="nil"/>
              <w:right w:val="nil"/>
            </w:tcBorders>
            <w:vAlign w:val="bottom"/>
          </w:tcPr>
          <w:p w14:paraId="279FF621"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0.659</w:t>
            </w:r>
          </w:p>
        </w:tc>
        <w:tc>
          <w:tcPr>
            <w:tcW w:w="1152" w:type="dxa"/>
            <w:tcBorders>
              <w:top w:val="nil"/>
              <w:left w:val="nil"/>
              <w:right w:val="nil"/>
            </w:tcBorders>
            <w:shd w:val="clear" w:color="auto" w:fill="auto"/>
            <w:noWrap/>
            <w:vAlign w:val="bottom"/>
          </w:tcPr>
          <w:p w14:paraId="3EB2111A"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0.60</w:t>
            </w:r>
          </w:p>
        </w:tc>
        <w:tc>
          <w:tcPr>
            <w:tcW w:w="1152" w:type="dxa"/>
            <w:tcBorders>
              <w:top w:val="nil"/>
              <w:left w:val="nil"/>
              <w:right w:val="nil"/>
            </w:tcBorders>
            <w:shd w:val="clear" w:color="auto" w:fill="auto"/>
            <w:noWrap/>
            <w:vAlign w:val="bottom"/>
          </w:tcPr>
          <w:p w14:paraId="5046E65D"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3.71</w:t>
            </w:r>
          </w:p>
        </w:tc>
      </w:tr>
      <w:tr w:rsidR="00762D80" w:rsidRPr="0079475D" w14:paraId="26E1FCD7" w14:textId="77777777" w:rsidTr="00762D80">
        <w:trPr>
          <w:trHeight w:val="301"/>
        </w:trPr>
        <w:tc>
          <w:tcPr>
            <w:tcW w:w="2070" w:type="dxa"/>
            <w:tcBorders>
              <w:top w:val="nil"/>
              <w:left w:val="nil"/>
              <w:bottom w:val="single" w:sz="8" w:space="0" w:color="auto"/>
              <w:right w:val="nil"/>
            </w:tcBorders>
            <w:shd w:val="clear" w:color="000000" w:fill="FFFFFF"/>
            <w:noWrap/>
            <w:vAlign w:val="center"/>
            <w:hideMark/>
          </w:tcPr>
          <w:p w14:paraId="77C72101"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TTE.23.M3.WD.90</w:t>
            </w:r>
          </w:p>
        </w:tc>
        <w:tc>
          <w:tcPr>
            <w:tcW w:w="1152" w:type="dxa"/>
            <w:tcBorders>
              <w:top w:val="nil"/>
              <w:left w:val="nil"/>
              <w:bottom w:val="single" w:sz="8" w:space="0" w:color="auto"/>
              <w:right w:val="nil"/>
            </w:tcBorders>
            <w:shd w:val="clear" w:color="000000" w:fill="FFFFFF"/>
            <w:noWrap/>
            <w:vAlign w:val="bottom"/>
          </w:tcPr>
          <w:p w14:paraId="2D4A1F25"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8.34</w:t>
            </w:r>
          </w:p>
        </w:tc>
        <w:tc>
          <w:tcPr>
            <w:tcW w:w="1152" w:type="dxa"/>
            <w:tcBorders>
              <w:top w:val="nil"/>
              <w:left w:val="nil"/>
              <w:bottom w:val="single" w:sz="8" w:space="0" w:color="auto"/>
              <w:right w:val="nil"/>
            </w:tcBorders>
            <w:shd w:val="clear" w:color="000000" w:fill="FFFFFF"/>
            <w:noWrap/>
            <w:vAlign w:val="bottom"/>
          </w:tcPr>
          <w:p w14:paraId="0F99AAFB"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65.19</w:t>
            </w:r>
          </w:p>
        </w:tc>
        <w:tc>
          <w:tcPr>
            <w:tcW w:w="1152" w:type="dxa"/>
            <w:tcBorders>
              <w:top w:val="nil"/>
              <w:left w:val="nil"/>
              <w:bottom w:val="single" w:sz="8" w:space="0" w:color="auto"/>
              <w:right w:val="nil"/>
            </w:tcBorders>
            <w:shd w:val="clear" w:color="000000" w:fill="FFFFFF"/>
            <w:noWrap/>
            <w:vAlign w:val="bottom"/>
          </w:tcPr>
          <w:p w14:paraId="15411F2D"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26.47</w:t>
            </w:r>
          </w:p>
        </w:tc>
        <w:tc>
          <w:tcPr>
            <w:tcW w:w="1152" w:type="dxa"/>
            <w:tcBorders>
              <w:top w:val="nil"/>
              <w:left w:val="nil"/>
              <w:bottom w:val="single" w:sz="8" w:space="0" w:color="auto"/>
              <w:right w:val="nil"/>
            </w:tcBorders>
            <w:vAlign w:val="bottom"/>
          </w:tcPr>
          <w:p w14:paraId="7E55B977"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0.554</w:t>
            </w:r>
          </w:p>
        </w:tc>
        <w:tc>
          <w:tcPr>
            <w:tcW w:w="1152" w:type="dxa"/>
            <w:tcBorders>
              <w:top w:val="nil"/>
              <w:left w:val="nil"/>
              <w:bottom w:val="single" w:sz="8" w:space="0" w:color="auto"/>
              <w:right w:val="nil"/>
            </w:tcBorders>
            <w:shd w:val="clear" w:color="auto" w:fill="auto"/>
            <w:noWrap/>
            <w:vAlign w:val="bottom"/>
          </w:tcPr>
          <w:p w14:paraId="39B90C4F"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0.58</w:t>
            </w:r>
          </w:p>
        </w:tc>
        <w:tc>
          <w:tcPr>
            <w:tcW w:w="1152" w:type="dxa"/>
            <w:tcBorders>
              <w:top w:val="nil"/>
              <w:left w:val="nil"/>
              <w:bottom w:val="single" w:sz="8" w:space="0" w:color="auto"/>
              <w:right w:val="nil"/>
            </w:tcBorders>
            <w:shd w:val="clear" w:color="auto" w:fill="auto"/>
            <w:noWrap/>
            <w:vAlign w:val="bottom"/>
          </w:tcPr>
          <w:p w14:paraId="0B19F2C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3.84</w:t>
            </w:r>
          </w:p>
        </w:tc>
      </w:tr>
      <w:tr w:rsidR="00762D80" w:rsidRPr="0079475D" w14:paraId="783B9C27" w14:textId="77777777" w:rsidTr="00762D80">
        <w:trPr>
          <w:trHeight w:val="1132"/>
        </w:trPr>
        <w:tc>
          <w:tcPr>
            <w:tcW w:w="2070" w:type="dxa"/>
            <w:tcBorders>
              <w:top w:val="single" w:sz="8" w:space="0" w:color="auto"/>
              <w:left w:val="nil"/>
              <w:right w:val="nil"/>
            </w:tcBorders>
            <w:shd w:val="clear" w:color="000000" w:fill="FFFFFF"/>
            <w:noWrap/>
            <w:vAlign w:val="center"/>
          </w:tcPr>
          <w:p w14:paraId="46AD849E" w14:textId="77777777" w:rsidR="00762D80" w:rsidRPr="0079475D" w:rsidRDefault="00762D80" w:rsidP="00B40898">
            <w:pPr>
              <w:spacing w:after="0" w:line="240" w:lineRule="auto"/>
              <w:jc w:val="center"/>
              <w:rPr>
                <w:rFonts w:eastAsia="Times New Roman" w:cs="Times New Roman"/>
                <w:color w:val="000000"/>
                <w:sz w:val="8"/>
                <w:szCs w:val="8"/>
              </w:rPr>
            </w:pPr>
          </w:p>
        </w:tc>
        <w:tc>
          <w:tcPr>
            <w:tcW w:w="1152" w:type="dxa"/>
            <w:tcBorders>
              <w:top w:val="single" w:sz="8" w:space="0" w:color="auto"/>
              <w:left w:val="nil"/>
              <w:right w:val="nil"/>
            </w:tcBorders>
            <w:shd w:val="clear" w:color="000000" w:fill="FFFFFF"/>
            <w:noWrap/>
            <w:vAlign w:val="center"/>
          </w:tcPr>
          <w:p w14:paraId="09C58A4D" w14:textId="77777777" w:rsidR="00762D80" w:rsidRPr="0079475D" w:rsidRDefault="00762D80" w:rsidP="00B40898">
            <w:pPr>
              <w:spacing w:after="0" w:line="240" w:lineRule="auto"/>
              <w:jc w:val="center"/>
              <w:rPr>
                <w:rFonts w:eastAsia="Times New Roman" w:cs="Times New Roman"/>
                <w:color w:val="000000"/>
                <w:sz w:val="8"/>
                <w:szCs w:val="8"/>
              </w:rPr>
            </w:pPr>
          </w:p>
        </w:tc>
        <w:tc>
          <w:tcPr>
            <w:tcW w:w="1152" w:type="dxa"/>
            <w:tcBorders>
              <w:top w:val="single" w:sz="8" w:space="0" w:color="auto"/>
              <w:left w:val="nil"/>
              <w:right w:val="nil"/>
            </w:tcBorders>
            <w:shd w:val="clear" w:color="000000" w:fill="FFFFFF"/>
            <w:noWrap/>
            <w:vAlign w:val="center"/>
          </w:tcPr>
          <w:p w14:paraId="7A576AD6" w14:textId="77777777" w:rsidR="00762D80" w:rsidRPr="0079475D" w:rsidRDefault="00762D80" w:rsidP="00B40898">
            <w:pPr>
              <w:spacing w:after="0" w:line="240" w:lineRule="auto"/>
              <w:jc w:val="center"/>
              <w:rPr>
                <w:rFonts w:eastAsia="Times New Roman" w:cs="Times New Roman"/>
                <w:color w:val="000000"/>
                <w:sz w:val="8"/>
                <w:szCs w:val="8"/>
              </w:rPr>
            </w:pPr>
          </w:p>
        </w:tc>
        <w:tc>
          <w:tcPr>
            <w:tcW w:w="1152" w:type="dxa"/>
            <w:tcBorders>
              <w:top w:val="single" w:sz="8" w:space="0" w:color="auto"/>
              <w:left w:val="nil"/>
              <w:right w:val="nil"/>
            </w:tcBorders>
            <w:shd w:val="clear" w:color="000000" w:fill="FFFFFF"/>
            <w:noWrap/>
            <w:vAlign w:val="center"/>
          </w:tcPr>
          <w:p w14:paraId="06AA7CCC" w14:textId="77777777" w:rsidR="00762D80" w:rsidRPr="0079475D" w:rsidRDefault="00762D80" w:rsidP="00B40898">
            <w:pPr>
              <w:spacing w:after="0" w:line="240" w:lineRule="auto"/>
              <w:jc w:val="center"/>
              <w:rPr>
                <w:rFonts w:cs="Times New Roman"/>
                <w:color w:val="000000"/>
                <w:sz w:val="8"/>
                <w:szCs w:val="8"/>
              </w:rPr>
            </w:pPr>
          </w:p>
        </w:tc>
        <w:tc>
          <w:tcPr>
            <w:tcW w:w="1152" w:type="dxa"/>
            <w:tcBorders>
              <w:top w:val="single" w:sz="8" w:space="0" w:color="auto"/>
              <w:left w:val="nil"/>
              <w:right w:val="nil"/>
            </w:tcBorders>
            <w:vAlign w:val="center"/>
          </w:tcPr>
          <w:p w14:paraId="558244B2" w14:textId="77777777" w:rsidR="00762D80" w:rsidRPr="0079475D" w:rsidRDefault="00762D80" w:rsidP="00B40898">
            <w:pPr>
              <w:spacing w:after="0" w:line="240" w:lineRule="auto"/>
              <w:jc w:val="center"/>
              <w:rPr>
                <w:rFonts w:cs="Times New Roman"/>
                <w:sz w:val="8"/>
                <w:szCs w:val="8"/>
              </w:rPr>
            </w:pPr>
          </w:p>
        </w:tc>
        <w:tc>
          <w:tcPr>
            <w:tcW w:w="1152" w:type="dxa"/>
            <w:tcBorders>
              <w:top w:val="single" w:sz="8" w:space="0" w:color="auto"/>
              <w:left w:val="nil"/>
              <w:right w:val="nil"/>
            </w:tcBorders>
            <w:shd w:val="clear" w:color="auto" w:fill="auto"/>
            <w:noWrap/>
            <w:vAlign w:val="center"/>
          </w:tcPr>
          <w:p w14:paraId="01924F6A" w14:textId="77777777" w:rsidR="00762D80" w:rsidRPr="0079475D" w:rsidRDefault="00762D80" w:rsidP="00B40898">
            <w:pPr>
              <w:spacing w:after="0" w:line="240" w:lineRule="auto"/>
              <w:jc w:val="center"/>
              <w:rPr>
                <w:rFonts w:eastAsia="Times New Roman" w:cs="Times New Roman"/>
                <w:color w:val="000000"/>
                <w:sz w:val="8"/>
                <w:szCs w:val="8"/>
              </w:rPr>
            </w:pPr>
          </w:p>
        </w:tc>
        <w:tc>
          <w:tcPr>
            <w:tcW w:w="1152" w:type="dxa"/>
            <w:tcBorders>
              <w:top w:val="single" w:sz="8" w:space="0" w:color="auto"/>
              <w:left w:val="nil"/>
              <w:right w:val="nil"/>
            </w:tcBorders>
            <w:shd w:val="clear" w:color="auto" w:fill="auto"/>
            <w:vAlign w:val="center"/>
          </w:tcPr>
          <w:p w14:paraId="64FD3474" w14:textId="77777777" w:rsidR="00762D80" w:rsidRPr="0079475D" w:rsidRDefault="00762D80" w:rsidP="00B40898">
            <w:pPr>
              <w:spacing w:after="0" w:line="240" w:lineRule="auto"/>
              <w:jc w:val="center"/>
              <w:rPr>
                <w:rFonts w:eastAsia="Times New Roman" w:cs="Times New Roman"/>
                <w:color w:val="000000"/>
                <w:sz w:val="8"/>
                <w:szCs w:val="8"/>
              </w:rPr>
            </w:pPr>
          </w:p>
        </w:tc>
      </w:tr>
      <w:tr w:rsidR="00C8600F" w:rsidRPr="0079475D" w14:paraId="545DE54E" w14:textId="77777777" w:rsidTr="00B40898">
        <w:trPr>
          <w:trHeight w:val="301"/>
        </w:trPr>
        <w:tc>
          <w:tcPr>
            <w:tcW w:w="8982" w:type="dxa"/>
            <w:gridSpan w:val="7"/>
            <w:tcBorders>
              <w:top w:val="nil"/>
              <w:left w:val="nil"/>
              <w:bottom w:val="single" w:sz="4" w:space="0" w:color="auto"/>
              <w:right w:val="nil"/>
            </w:tcBorders>
            <w:shd w:val="clear" w:color="000000" w:fill="FFFFFF"/>
            <w:noWrap/>
            <w:vAlign w:val="center"/>
          </w:tcPr>
          <w:p w14:paraId="6A803AD5" w14:textId="77777777" w:rsidR="00C8600F" w:rsidRPr="0079475D" w:rsidRDefault="00C8600F" w:rsidP="00B40898">
            <w:pPr>
              <w:spacing w:after="0" w:line="240" w:lineRule="auto"/>
              <w:rPr>
                <w:rFonts w:cs="Times New Roman"/>
                <w:sz w:val="20"/>
                <w:szCs w:val="20"/>
              </w:rPr>
            </w:pPr>
            <w:r w:rsidRPr="00762D80">
              <w:rPr>
                <w:rFonts w:eastAsia="Times New Roman" w:cs="Times New Roman"/>
                <w:color w:val="000000"/>
                <w:szCs w:val="24"/>
              </w:rPr>
              <w:lastRenderedPageBreak/>
              <w:t>Table</w:t>
            </w:r>
            <w:r>
              <w:rPr>
                <w:rFonts w:eastAsia="Times New Roman" w:cs="Times New Roman"/>
                <w:color w:val="000000"/>
                <w:szCs w:val="24"/>
              </w:rPr>
              <w:t xml:space="preserve"> A.1 Continued</w:t>
            </w:r>
          </w:p>
        </w:tc>
      </w:tr>
      <w:tr w:rsidR="00762D80" w:rsidRPr="0079475D" w14:paraId="2320D2EE" w14:textId="77777777" w:rsidTr="00762D80">
        <w:trPr>
          <w:trHeight w:val="602"/>
        </w:trPr>
        <w:tc>
          <w:tcPr>
            <w:tcW w:w="2070" w:type="dxa"/>
            <w:tcBorders>
              <w:top w:val="single" w:sz="8" w:space="0" w:color="auto"/>
              <w:left w:val="nil"/>
              <w:bottom w:val="single" w:sz="8" w:space="0" w:color="auto"/>
              <w:right w:val="nil"/>
            </w:tcBorders>
            <w:shd w:val="clear" w:color="auto" w:fill="auto"/>
            <w:noWrap/>
            <w:vAlign w:val="center"/>
            <w:hideMark/>
          </w:tcPr>
          <w:p w14:paraId="121183E0" w14:textId="77777777" w:rsidR="00762D80" w:rsidRPr="0079475D" w:rsidRDefault="00762D80" w:rsidP="00B40898">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Sample ID</w:t>
            </w:r>
          </w:p>
        </w:tc>
        <w:tc>
          <w:tcPr>
            <w:tcW w:w="1152" w:type="dxa"/>
            <w:tcBorders>
              <w:top w:val="single" w:sz="8" w:space="0" w:color="auto"/>
              <w:left w:val="nil"/>
              <w:bottom w:val="single" w:sz="8" w:space="0" w:color="auto"/>
              <w:right w:val="nil"/>
            </w:tcBorders>
            <w:shd w:val="clear" w:color="auto" w:fill="auto"/>
            <w:noWrap/>
            <w:vAlign w:val="center"/>
          </w:tcPr>
          <w:p w14:paraId="44FCDA21" w14:textId="77777777" w:rsidR="00762D80" w:rsidRPr="0079475D" w:rsidRDefault="00762D80" w:rsidP="00B40898">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 xml:space="preserve">% Sand </w:t>
            </w:r>
          </w:p>
        </w:tc>
        <w:tc>
          <w:tcPr>
            <w:tcW w:w="1152" w:type="dxa"/>
            <w:tcBorders>
              <w:top w:val="single" w:sz="8" w:space="0" w:color="auto"/>
              <w:left w:val="nil"/>
              <w:bottom w:val="single" w:sz="8" w:space="0" w:color="auto"/>
              <w:right w:val="nil"/>
            </w:tcBorders>
            <w:shd w:val="clear" w:color="auto" w:fill="auto"/>
            <w:noWrap/>
            <w:vAlign w:val="center"/>
          </w:tcPr>
          <w:p w14:paraId="3348EED8" w14:textId="77777777" w:rsidR="00762D80" w:rsidRPr="0079475D" w:rsidRDefault="00762D80" w:rsidP="00B40898">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 Silt</w:t>
            </w:r>
          </w:p>
        </w:tc>
        <w:tc>
          <w:tcPr>
            <w:tcW w:w="1152" w:type="dxa"/>
            <w:tcBorders>
              <w:top w:val="single" w:sz="8" w:space="0" w:color="auto"/>
              <w:left w:val="nil"/>
              <w:bottom w:val="single" w:sz="8" w:space="0" w:color="auto"/>
              <w:right w:val="nil"/>
            </w:tcBorders>
            <w:shd w:val="clear" w:color="auto" w:fill="auto"/>
            <w:vAlign w:val="center"/>
          </w:tcPr>
          <w:p w14:paraId="0FFF998E" w14:textId="77777777" w:rsidR="00762D80" w:rsidRPr="0079475D" w:rsidRDefault="00762D80" w:rsidP="00B40898">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 Clay</w:t>
            </w:r>
          </w:p>
        </w:tc>
        <w:tc>
          <w:tcPr>
            <w:tcW w:w="1152" w:type="dxa"/>
            <w:tcBorders>
              <w:top w:val="single" w:sz="8" w:space="0" w:color="auto"/>
              <w:left w:val="nil"/>
              <w:bottom w:val="single" w:sz="8" w:space="0" w:color="auto"/>
              <w:right w:val="nil"/>
            </w:tcBorders>
            <w:vAlign w:val="center"/>
          </w:tcPr>
          <w:p w14:paraId="07B81DC1" w14:textId="77777777" w:rsidR="004C0664" w:rsidRDefault="00762D80" w:rsidP="00B40898">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Bulk Density</w:t>
            </w:r>
          </w:p>
          <w:p w14:paraId="5BB2A231" w14:textId="6990B9DC" w:rsidR="00762D80" w:rsidRPr="0079475D" w:rsidRDefault="004C0664" w:rsidP="00B40898">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(g</w:t>
            </w:r>
            <w:r>
              <w:rPr>
                <w:rFonts w:eastAsia="Times New Roman" w:cs="Times New Roman"/>
                <w:b/>
                <w:bCs/>
                <w:color w:val="000000"/>
                <w:sz w:val="20"/>
                <w:szCs w:val="20"/>
              </w:rPr>
              <w:t xml:space="preserve"> </w:t>
            </w:r>
            <w:r w:rsidRPr="0079475D">
              <w:rPr>
                <w:rFonts w:eastAsia="Times New Roman" w:cs="Times New Roman"/>
                <w:b/>
                <w:bCs/>
                <w:color w:val="000000"/>
                <w:sz w:val="20"/>
                <w:szCs w:val="20"/>
              </w:rPr>
              <w:t>c</w:t>
            </w:r>
            <w:r>
              <w:rPr>
                <w:rFonts w:eastAsia="Times New Roman" w:cs="Times New Roman"/>
                <w:b/>
                <w:bCs/>
                <w:color w:val="000000"/>
                <w:sz w:val="20"/>
                <w:szCs w:val="20"/>
              </w:rPr>
              <w:t>m</w:t>
            </w:r>
            <w:r w:rsidRPr="00923289">
              <w:rPr>
                <w:rFonts w:eastAsia="Times New Roman" w:cs="Times New Roman"/>
                <w:b/>
                <w:bCs/>
                <w:color w:val="000000"/>
                <w:sz w:val="20"/>
                <w:szCs w:val="20"/>
                <w:vertAlign w:val="superscript"/>
              </w:rPr>
              <w:t>-3</w:t>
            </w:r>
            <w:r w:rsidRPr="0079475D">
              <w:rPr>
                <w:rFonts w:eastAsia="Times New Roman" w:cs="Times New Roman"/>
                <w:b/>
                <w:bCs/>
                <w:color w:val="000000"/>
                <w:sz w:val="20"/>
                <w:szCs w:val="20"/>
              </w:rPr>
              <w:t>)</w:t>
            </w:r>
          </w:p>
        </w:tc>
        <w:tc>
          <w:tcPr>
            <w:tcW w:w="1152" w:type="dxa"/>
            <w:tcBorders>
              <w:top w:val="single" w:sz="8" w:space="0" w:color="auto"/>
              <w:left w:val="nil"/>
              <w:bottom w:val="single" w:sz="8" w:space="0" w:color="auto"/>
              <w:right w:val="nil"/>
            </w:tcBorders>
            <w:shd w:val="clear" w:color="auto" w:fill="auto"/>
            <w:noWrap/>
            <w:vAlign w:val="center"/>
          </w:tcPr>
          <w:p w14:paraId="6F05282F" w14:textId="1CE2017D" w:rsidR="00762D80" w:rsidRPr="0079475D" w:rsidRDefault="00762D80" w:rsidP="00B40898">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Water Fraction</w:t>
            </w:r>
            <w:r>
              <w:rPr>
                <w:rFonts w:eastAsia="Times New Roman" w:cs="Times New Roman"/>
                <w:b/>
                <w:bCs/>
                <w:color w:val="000000"/>
                <w:sz w:val="20"/>
                <w:szCs w:val="20"/>
              </w:rPr>
              <w:t xml:space="preserve"> (g)</w:t>
            </w:r>
          </w:p>
        </w:tc>
        <w:tc>
          <w:tcPr>
            <w:tcW w:w="1152" w:type="dxa"/>
            <w:tcBorders>
              <w:top w:val="single" w:sz="8" w:space="0" w:color="auto"/>
              <w:left w:val="nil"/>
              <w:bottom w:val="single" w:sz="8" w:space="0" w:color="auto"/>
              <w:right w:val="nil"/>
            </w:tcBorders>
            <w:shd w:val="clear" w:color="auto" w:fill="auto"/>
            <w:noWrap/>
            <w:vAlign w:val="center"/>
          </w:tcPr>
          <w:p w14:paraId="33E392FA" w14:textId="77777777" w:rsidR="00762D80" w:rsidRPr="0079475D" w:rsidRDefault="00762D80" w:rsidP="00B40898">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 Org. C</w:t>
            </w:r>
          </w:p>
        </w:tc>
      </w:tr>
      <w:tr w:rsidR="00762D80" w:rsidRPr="0079475D" w14:paraId="0F34055A" w14:textId="77777777" w:rsidTr="00762D80">
        <w:trPr>
          <w:trHeight w:val="301"/>
        </w:trPr>
        <w:tc>
          <w:tcPr>
            <w:tcW w:w="2070" w:type="dxa"/>
            <w:tcBorders>
              <w:top w:val="nil"/>
              <w:left w:val="nil"/>
              <w:bottom w:val="nil"/>
              <w:right w:val="nil"/>
            </w:tcBorders>
            <w:shd w:val="clear" w:color="000000" w:fill="FFFFFF"/>
            <w:noWrap/>
            <w:vAlign w:val="center"/>
            <w:hideMark/>
          </w:tcPr>
          <w:p w14:paraId="3D48BD11"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TTE.23.M4.WD.2</w:t>
            </w:r>
          </w:p>
        </w:tc>
        <w:tc>
          <w:tcPr>
            <w:tcW w:w="1152" w:type="dxa"/>
            <w:tcBorders>
              <w:top w:val="nil"/>
              <w:left w:val="nil"/>
              <w:bottom w:val="nil"/>
              <w:right w:val="nil"/>
            </w:tcBorders>
            <w:shd w:val="clear" w:color="000000" w:fill="FFFFFF"/>
            <w:noWrap/>
            <w:vAlign w:val="bottom"/>
          </w:tcPr>
          <w:p w14:paraId="2A8A0F6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7.98</w:t>
            </w:r>
          </w:p>
        </w:tc>
        <w:tc>
          <w:tcPr>
            <w:tcW w:w="1152" w:type="dxa"/>
            <w:tcBorders>
              <w:top w:val="nil"/>
              <w:left w:val="nil"/>
              <w:bottom w:val="nil"/>
              <w:right w:val="nil"/>
            </w:tcBorders>
            <w:shd w:val="clear" w:color="000000" w:fill="FFFFFF"/>
            <w:noWrap/>
            <w:vAlign w:val="bottom"/>
          </w:tcPr>
          <w:p w14:paraId="0D7D3D7B"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71.06</w:t>
            </w:r>
          </w:p>
        </w:tc>
        <w:tc>
          <w:tcPr>
            <w:tcW w:w="1152" w:type="dxa"/>
            <w:tcBorders>
              <w:top w:val="nil"/>
              <w:left w:val="nil"/>
              <w:bottom w:val="nil"/>
              <w:right w:val="nil"/>
            </w:tcBorders>
            <w:shd w:val="clear" w:color="000000" w:fill="FFFFFF"/>
            <w:noWrap/>
            <w:vAlign w:val="bottom"/>
          </w:tcPr>
          <w:p w14:paraId="18AC5C78"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20.96</w:t>
            </w:r>
          </w:p>
        </w:tc>
        <w:tc>
          <w:tcPr>
            <w:tcW w:w="1152" w:type="dxa"/>
            <w:tcBorders>
              <w:top w:val="nil"/>
              <w:left w:val="nil"/>
              <w:bottom w:val="nil"/>
              <w:right w:val="nil"/>
            </w:tcBorders>
            <w:vAlign w:val="bottom"/>
          </w:tcPr>
          <w:p w14:paraId="276437B2"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0.489</w:t>
            </w:r>
          </w:p>
        </w:tc>
        <w:tc>
          <w:tcPr>
            <w:tcW w:w="1152" w:type="dxa"/>
            <w:tcBorders>
              <w:top w:val="nil"/>
              <w:left w:val="nil"/>
              <w:bottom w:val="nil"/>
              <w:right w:val="nil"/>
            </w:tcBorders>
            <w:shd w:val="clear" w:color="auto" w:fill="auto"/>
            <w:noWrap/>
            <w:vAlign w:val="bottom"/>
          </w:tcPr>
          <w:p w14:paraId="4AB961CF"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0.69</w:t>
            </w:r>
          </w:p>
        </w:tc>
        <w:tc>
          <w:tcPr>
            <w:tcW w:w="1152" w:type="dxa"/>
            <w:tcBorders>
              <w:top w:val="nil"/>
              <w:left w:val="nil"/>
              <w:bottom w:val="nil"/>
              <w:right w:val="nil"/>
            </w:tcBorders>
            <w:shd w:val="clear" w:color="auto" w:fill="auto"/>
            <w:vAlign w:val="bottom"/>
          </w:tcPr>
          <w:p w14:paraId="44EA1A3D"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6.41</w:t>
            </w:r>
          </w:p>
        </w:tc>
      </w:tr>
      <w:tr w:rsidR="00762D80" w:rsidRPr="0079475D" w14:paraId="0A9FE513" w14:textId="77777777" w:rsidTr="00762D80">
        <w:trPr>
          <w:trHeight w:val="301"/>
        </w:trPr>
        <w:tc>
          <w:tcPr>
            <w:tcW w:w="2070" w:type="dxa"/>
            <w:tcBorders>
              <w:top w:val="nil"/>
              <w:left w:val="nil"/>
              <w:bottom w:val="nil"/>
              <w:right w:val="nil"/>
            </w:tcBorders>
            <w:shd w:val="clear" w:color="000000" w:fill="FFFFFF"/>
            <w:noWrap/>
            <w:vAlign w:val="center"/>
            <w:hideMark/>
          </w:tcPr>
          <w:p w14:paraId="59BE12EE"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TTE.23.M4.WD.4</w:t>
            </w:r>
          </w:p>
        </w:tc>
        <w:tc>
          <w:tcPr>
            <w:tcW w:w="1152" w:type="dxa"/>
            <w:tcBorders>
              <w:top w:val="nil"/>
              <w:left w:val="nil"/>
              <w:bottom w:val="nil"/>
              <w:right w:val="nil"/>
            </w:tcBorders>
            <w:shd w:val="clear" w:color="000000" w:fill="FFFFFF"/>
            <w:noWrap/>
            <w:vAlign w:val="bottom"/>
          </w:tcPr>
          <w:p w14:paraId="6BE90801"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7.38</w:t>
            </w:r>
          </w:p>
        </w:tc>
        <w:tc>
          <w:tcPr>
            <w:tcW w:w="1152" w:type="dxa"/>
            <w:tcBorders>
              <w:top w:val="nil"/>
              <w:left w:val="nil"/>
              <w:bottom w:val="nil"/>
              <w:right w:val="nil"/>
            </w:tcBorders>
            <w:shd w:val="clear" w:color="000000" w:fill="FFFFFF"/>
            <w:noWrap/>
            <w:vAlign w:val="bottom"/>
          </w:tcPr>
          <w:p w14:paraId="65E4FC82"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71.14</w:t>
            </w:r>
          </w:p>
        </w:tc>
        <w:tc>
          <w:tcPr>
            <w:tcW w:w="1152" w:type="dxa"/>
            <w:tcBorders>
              <w:top w:val="nil"/>
              <w:left w:val="nil"/>
              <w:bottom w:val="nil"/>
              <w:right w:val="nil"/>
            </w:tcBorders>
            <w:shd w:val="clear" w:color="000000" w:fill="FFFFFF"/>
            <w:noWrap/>
            <w:vAlign w:val="bottom"/>
          </w:tcPr>
          <w:p w14:paraId="1CB7E1AB"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21.48</w:t>
            </w:r>
          </w:p>
        </w:tc>
        <w:tc>
          <w:tcPr>
            <w:tcW w:w="1152" w:type="dxa"/>
            <w:tcBorders>
              <w:top w:val="nil"/>
              <w:left w:val="nil"/>
              <w:bottom w:val="nil"/>
              <w:right w:val="nil"/>
            </w:tcBorders>
            <w:vAlign w:val="bottom"/>
          </w:tcPr>
          <w:p w14:paraId="555919D0"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0.357</w:t>
            </w:r>
          </w:p>
        </w:tc>
        <w:tc>
          <w:tcPr>
            <w:tcW w:w="1152" w:type="dxa"/>
            <w:tcBorders>
              <w:top w:val="nil"/>
              <w:left w:val="nil"/>
              <w:bottom w:val="nil"/>
              <w:right w:val="nil"/>
            </w:tcBorders>
            <w:shd w:val="clear" w:color="auto" w:fill="auto"/>
            <w:noWrap/>
            <w:vAlign w:val="bottom"/>
          </w:tcPr>
          <w:p w14:paraId="56401F59"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0.67</w:t>
            </w:r>
          </w:p>
        </w:tc>
        <w:tc>
          <w:tcPr>
            <w:tcW w:w="1152" w:type="dxa"/>
            <w:tcBorders>
              <w:top w:val="nil"/>
              <w:left w:val="nil"/>
              <w:bottom w:val="nil"/>
              <w:right w:val="nil"/>
            </w:tcBorders>
            <w:shd w:val="clear" w:color="auto" w:fill="auto"/>
            <w:vAlign w:val="bottom"/>
          </w:tcPr>
          <w:p w14:paraId="74FF6A8D"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7.16</w:t>
            </w:r>
          </w:p>
        </w:tc>
      </w:tr>
      <w:tr w:rsidR="00762D80" w:rsidRPr="0079475D" w14:paraId="5DF4CB76" w14:textId="77777777" w:rsidTr="00762D80">
        <w:trPr>
          <w:trHeight w:val="301"/>
        </w:trPr>
        <w:tc>
          <w:tcPr>
            <w:tcW w:w="2070" w:type="dxa"/>
            <w:tcBorders>
              <w:top w:val="nil"/>
              <w:left w:val="nil"/>
              <w:bottom w:val="nil"/>
              <w:right w:val="nil"/>
            </w:tcBorders>
            <w:shd w:val="clear" w:color="000000" w:fill="FFFFFF"/>
            <w:noWrap/>
            <w:vAlign w:val="center"/>
            <w:hideMark/>
          </w:tcPr>
          <w:p w14:paraId="3323B403"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TTE.23.M4.WD.6</w:t>
            </w:r>
          </w:p>
        </w:tc>
        <w:tc>
          <w:tcPr>
            <w:tcW w:w="1152" w:type="dxa"/>
            <w:tcBorders>
              <w:top w:val="nil"/>
              <w:left w:val="nil"/>
              <w:bottom w:val="nil"/>
              <w:right w:val="nil"/>
            </w:tcBorders>
            <w:shd w:val="clear" w:color="000000" w:fill="FFFFFF"/>
            <w:noWrap/>
            <w:vAlign w:val="bottom"/>
          </w:tcPr>
          <w:p w14:paraId="7BBDB413"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10.61</w:t>
            </w:r>
          </w:p>
        </w:tc>
        <w:tc>
          <w:tcPr>
            <w:tcW w:w="1152" w:type="dxa"/>
            <w:tcBorders>
              <w:top w:val="nil"/>
              <w:left w:val="nil"/>
              <w:bottom w:val="nil"/>
              <w:right w:val="nil"/>
            </w:tcBorders>
            <w:shd w:val="clear" w:color="000000" w:fill="FFFFFF"/>
            <w:noWrap/>
            <w:vAlign w:val="bottom"/>
          </w:tcPr>
          <w:p w14:paraId="37B226B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70.73</w:t>
            </w:r>
          </w:p>
        </w:tc>
        <w:tc>
          <w:tcPr>
            <w:tcW w:w="1152" w:type="dxa"/>
            <w:tcBorders>
              <w:top w:val="nil"/>
              <w:left w:val="nil"/>
              <w:bottom w:val="nil"/>
              <w:right w:val="nil"/>
            </w:tcBorders>
            <w:shd w:val="clear" w:color="000000" w:fill="FFFFFF"/>
            <w:noWrap/>
            <w:vAlign w:val="bottom"/>
          </w:tcPr>
          <w:p w14:paraId="48838D26"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18.66</w:t>
            </w:r>
          </w:p>
        </w:tc>
        <w:tc>
          <w:tcPr>
            <w:tcW w:w="1152" w:type="dxa"/>
            <w:tcBorders>
              <w:top w:val="nil"/>
              <w:left w:val="nil"/>
              <w:bottom w:val="nil"/>
              <w:right w:val="nil"/>
            </w:tcBorders>
            <w:vAlign w:val="bottom"/>
          </w:tcPr>
          <w:p w14:paraId="79CAC8C3"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0.551</w:t>
            </w:r>
          </w:p>
        </w:tc>
        <w:tc>
          <w:tcPr>
            <w:tcW w:w="1152" w:type="dxa"/>
            <w:tcBorders>
              <w:top w:val="nil"/>
              <w:left w:val="nil"/>
              <w:bottom w:val="nil"/>
              <w:right w:val="nil"/>
            </w:tcBorders>
            <w:shd w:val="clear" w:color="auto" w:fill="auto"/>
            <w:noWrap/>
            <w:vAlign w:val="bottom"/>
          </w:tcPr>
          <w:p w14:paraId="7384D87F"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0.60</w:t>
            </w:r>
          </w:p>
        </w:tc>
        <w:tc>
          <w:tcPr>
            <w:tcW w:w="1152" w:type="dxa"/>
            <w:tcBorders>
              <w:top w:val="nil"/>
              <w:left w:val="nil"/>
              <w:bottom w:val="nil"/>
              <w:right w:val="nil"/>
            </w:tcBorders>
            <w:shd w:val="clear" w:color="auto" w:fill="auto"/>
            <w:vAlign w:val="bottom"/>
          </w:tcPr>
          <w:p w14:paraId="4A72837C"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5.55</w:t>
            </w:r>
          </w:p>
        </w:tc>
      </w:tr>
      <w:tr w:rsidR="00762D80" w:rsidRPr="0079475D" w14:paraId="2BF9D82A" w14:textId="77777777" w:rsidTr="00762D80">
        <w:trPr>
          <w:trHeight w:val="301"/>
        </w:trPr>
        <w:tc>
          <w:tcPr>
            <w:tcW w:w="2070" w:type="dxa"/>
            <w:tcBorders>
              <w:top w:val="nil"/>
              <w:left w:val="nil"/>
              <w:bottom w:val="nil"/>
              <w:right w:val="nil"/>
            </w:tcBorders>
            <w:shd w:val="clear" w:color="000000" w:fill="FFFFFF"/>
            <w:noWrap/>
            <w:vAlign w:val="center"/>
            <w:hideMark/>
          </w:tcPr>
          <w:p w14:paraId="132E47B6"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TTE.23.M4.WD.8</w:t>
            </w:r>
          </w:p>
        </w:tc>
        <w:tc>
          <w:tcPr>
            <w:tcW w:w="1152" w:type="dxa"/>
            <w:tcBorders>
              <w:top w:val="nil"/>
              <w:left w:val="nil"/>
              <w:bottom w:val="nil"/>
              <w:right w:val="nil"/>
            </w:tcBorders>
            <w:shd w:val="clear" w:color="000000" w:fill="FFFFFF"/>
            <w:noWrap/>
            <w:vAlign w:val="bottom"/>
          </w:tcPr>
          <w:p w14:paraId="7181BC6C"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6.69</w:t>
            </w:r>
          </w:p>
        </w:tc>
        <w:tc>
          <w:tcPr>
            <w:tcW w:w="1152" w:type="dxa"/>
            <w:tcBorders>
              <w:top w:val="nil"/>
              <w:left w:val="nil"/>
              <w:bottom w:val="nil"/>
              <w:right w:val="nil"/>
            </w:tcBorders>
            <w:shd w:val="clear" w:color="000000" w:fill="FFFFFF"/>
            <w:noWrap/>
            <w:vAlign w:val="bottom"/>
          </w:tcPr>
          <w:p w14:paraId="19267AFD"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67.55</w:t>
            </w:r>
          </w:p>
        </w:tc>
        <w:tc>
          <w:tcPr>
            <w:tcW w:w="1152" w:type="dxa"/>
            <w:tcBorders>
              <w:top w:val="nil"/>
              <w:left w:val="nil"/>
              <w:bottom w:val="nil"/>
              <w:right w:val="nil"/>
            </w:tcBorders>
            <w:shd w:val="clear" w:color="000000" w:fill="FFFFFF"/>
            <w:noWrap/>
            <w:vAlign w:val="bottom"/>
          </w:tcPr>
          <w:p w14:paraId="74490A35"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25.76</w:t>
            </w:r>
          </w:p>
        </w:tc>
        <w:tc>
          <w:tcPr>
            <w:tcW w:w="1152" w:type="dxa"/>
            <w:tcBorders>
              <w:top w:val="nil"/>
              <w:left w:val="nil"/>
              <w:bottom w:val="nil"/>
              <w:right w:val="nil"/>
            </w:tcBorders>
            <w:vAlign w:val="bottom"/>
          </w:tcPr>
          <w:p w14:paraId="31198C57"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0.332</w:t>
            </w:r>
          </w:p>
        </w:tc>
        <w:tc>
          <w:tcPr>
            <w:tcW w:w="1152" w:type="dxa"/>
            <w:tcBorders>
              <w:top w:val="nil"/>
              <w:left w:val="nil"/>
              <w:bottom w:val="nil"/>
              <w:right w:val="nil"/>
            </w:tcBorders>
            <w:shd w:val="clear" w:color="auto" w:fill="auto"/>
            <w:noWrap/>
            <w:vAlign w:val="bottom"/>
          </w:tcPr>
          <w:p w14:paraId="3C29AD76"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0.72</w:t>
            </w:r>
          </w:p>
        </w:tc>
        <w:tc>
          <w:tcPr>
            <w:tcW w:w="1152" w:type="dxa"/>
            <w:tcBorders>
              <w:top w:val="nil"/>
              <w:left w:val="nil"/>
              <w:bottom w:val="nil"/>
              <w:right w:val="nil"/>
            </w:tcBorders>
            <w:shd w:val="clear" w:color="auto" w:fill="auto"/>
            <w:vAlign w:val="bottom"/>
          </w:tcPr>
          <w:p w14:paraId="25F06920"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9.36</w:t>
            </w:r>
          </w:p>
        </w:tc>
      </w:tr>
      <w:tr w:rsidR="00762D80" w:rsidRPr="0079475D" w14:paraId="43EA23CB" w14:textId="77777777" w:rsidTr="00762D80">
        <w:trPr>
          <w:trHeight w:val="301"/>
        </w:trPr>
        <w:tc>
          <w:tcPr>
            <w:tcW w:w="2070" w:type="dxa"/>
            <w:tcBorders>
              <w:top w:val="nil"/>
              <w:left w:val="nil"/>
              <w:bottom w:val="nil"/>
              <w:right w:val="nil"/>
            </w:tcBorders>
            <w:shd w:val="clear" w:color="000000" w:fill="FFFFFF"/>
            <w:noWrap/>
            <w:vAlign w:val="center"/>
            <w:hideMark/>
          </w:tcPr>
          <w:p w14:paraId="2AE69036"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TTE.23.M4.WD.10</w:t>
            </w:r>
          </w:p>
        </w:tc>
        <w:tc>
          <w:tcPr>
            <w:tcW w:w="1152" w:type="dxa"/>
            <w:tcBorders>
              <w:top w:val="nil"/>
              <w:left w:val="nil"/>
              <w:bottom w:val="nil"/>
              <w:right w:val="nil"/>
            </w:tcBorders>
            <w:shd w:val="clear" w:color="000000" w:fill="FFFFFF"/>
            <w:noWrap/>
            <w:vAlign w:val="bottom"/>
          </w:tcPr>
          <w:p w14:paraId="6A372FFF"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7.50</w:t>
            </w:r>
          </w:p>
        </w:tc>
        <w:tc>
          <w:tcPr>
            <w:tcW w:w="1152" w:type="dxa"/>
            <w:tcBorders>
              <w:top w:val="nil"/>
              <w:left w:val="nil"/>
              <w:bottom w:val="nil"/>
              <w:right w:val="nil"/>
            </w:tcBorders>
            <w:shd w:val="clear" w:color="000000" w:fill="FFFFFF"/>
            <w:noWrap/>
            <w:vAlign w:val="bottom"/>
          </w:tcPr>
          <w:p w14:paraId="6239354F"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67.71</w:t>
            </w:r>
          </w:p>
        </w:tc>
        <w:tc>
          <w:tcPr>
            <w:tcW w:w="1152" w:type="dxa"/>
            <w:tcBorders>
              <w:top w:val="nil"/>
              <w:left w:val="nil"/>
              <w:bottom w:val="nil"/>
              <w:right w:val="nil"/>
            </w:tcBorders>
            <w:shd w:val="clear" w:color="000000" w:fill="FFFFFF"/>
            <w:noWrap/>
            <w:vAlign w:val="bottom"/>
          </w:tcPr>
          <w:p w14:paraId="47BEF236"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24.79</w:t>
            </w:r>
          </w:p>
        </w:tc>
        <w:tc>
          <w:tcPr>
            <w:tcW w:w="1152" w:type="dxa"/>
            <w:tcBorders>
              <w:top w:val="nil"/>
              <w:left w:val="nil"/>
              <w:bottom w:val="nil"/>
              <w:right w:val="nil"/>
            </w:tcBorders>
            <w:vAlign w:val="bottom"/>
          </w:tcPr>
          <w:p w14:paraId="035EEBA5"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0.243</w:t>
            </w:r>
          </w:p>
        </w:tc>
        <w:tc>
          <w:tcPr>
            <w:tcW w:w="1152" w:type="dxa"/>
            <w:tcBorders>
              <w:top w:val="nil"/>
              <w:left w:val="nil"/>
              <w:bottom w:val="nil"/>
              <w:right w:val="nil"/>
            </w:tcBorders>
            <w:shd w:val="clear" w:color="auto" w:fill="auto"/>
            <w:noWrap/>
            <w:vAlign w:val="bottom"/>
          </w:tcPr>
          <w:p w14:paraId="6B82CD3D"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0.76</w:t>
            </w:r>
          </w:p>
        </w:tc>
        <w:tc>
          <w:tcPr>
            <w:tcW w:w="1152" w:type="dxa"/>
            <w:tcBorders>
              <w:top w:val="nil"/>
              <w:left w:val="nil"/>
              <w:bottom w:val="nil"/>
              <w:right w:val="nil"/>
            </w:tcBorders>
            <w:shd w:val="clear" w:color="auto" w:fill="auto"/>
            <w:vAlign w:val="bottom"/>
          </w:tcPr>
          <w:p w14:paraId="14089520"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13.55</w:t>
            </w:r>
          </w:p>
        </w:tc>
      </w:tr>
      <w:tr w:rsidR="00762D80" w:rsidRPr="0079475D" w14:paraId="13C764AF" w14:textId="77777777" w:rsidTr="00762D80">
        <w:trPr>
          <w:trHeight w:val="301"/>
        </w:trPr>
        <w:tc>
          <w:tcPr>
            <w:tcW w:w="2070" w:type="dxa"/>
            <w:tcBorders>
              <w:top w:val="nil"/>
              <w:left w:val="nil"/>
              <w:bottom w:val="nil"/>
              <w:right w:val="nil"/>
            </w:tcBorders>
            <w:shd w:val="clear" w:color="000000" w:fill="FFFFFF"/>
            <w:noWrap/>
            <w:vAlign w:val="center"/>
            <w:hideMark/>
          </w:tcPr>
          <w:p w14:paraId="086BEA02"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TTE.23.M4.WD.12</w:t>
            </w:r>
          </w:p>
        </w:tc>
        <w:tc>
          <w:tcPr>
            <w:tcW w:w="1152" w:type="dxa"/>
            <w:tcBorders>
              <w:top w:val="nil"/>
              <w:left w:val="nil"/>
              <w:bottom w:val="nil"/>
              <w:right w:val="nil"/>
            </w:tcBorders>
            <w:shd w:val="clear" w:color="000000" w:fill="FFFFFF"/>
            <w:noWrap/>
            <w:vAlign w:val="bottom"/>
          </w:tcPr>
          <w:p w14:paraId="2EFCF83D"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9.52</w:t>
            </w:r>
          </w:p>
        </w:tc>
        <w:tc>
          <w:tcPr>
            <w:tcW w:w="1152" w:type="dxa"/>
            <w:tcBorders>
              <w:top w:val="nil"/>
              <w:left w:val="nil"/>
              <w:bottom w:val="nil"/>
              <w:right w:val="nil"/>
            </w:tcBorders>
            <w:shd w:val="clear" w:color="000000" w:fill="FFFFFF"/>
            <w:noWrap/>
            <w:vAlign w:val="bottom"/>
          </w:tcPr>
          <w:p w14:paraId="39CC07C3"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65.39</w:t>
            </w:r>
          </w:p>
        </w:tc>
        <w:tc>
          <w:tcPr>
            <w:tcW w:w="1152" w:type="dxa"/>
            <w:tcBorders>
              <w:top w:val="nil"/>
              <w:left w:val="nil"/>
              <w:bottom w:val="nil"/>
              <w:right w:val="nil"/>
            </w:tcBorders>
            <w:shd w:val="clear" w:color="000000" w:fill="FFFFFF"/>
            <w:noWrap/>
            <w:vAlign w:val="bottom"/>
          </w:tcPr>
          <w:p w14:paraId="6352A83E"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25.09</w:t>
            </w:r>
          </w:p>
        </w:tc>
        <w:tc>
          <w:tcPr>
            <w:tcW w:w="1152" w:type="dxa"/>
            <w:tcBorders>
              <w:top w:val="nil"/>
              <w:left w:val="nil"/>
              <w:bottom w:val="nil"/>
              <w:right w:val="nil"/>
            </w:tcBorders>
            <w:vAlign w:val="bottom"/>
          </w:tcPr>
          <w:p w14:paraId="750D3BA5"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0.310</w:t>
            </w:r>
          </w:p>
        </w:tc>
        <w:tc>
          <w:tcPr>
            <w:tcW w:w="1152" w:type="dxa"/>
            <w:tcBorders>
              <w:top w:val="nil"/>
              <w:left w:val="nil"/>
              <w:bottom w:val="nil"/>
              <w:right w:val="nil"/>
            </w:tcBorders>
            <w:shd w:val="clear" w:color="auto" w:fill="auto"/>
            <w:noWrap/>
            <w:vAlign w:val="bottom"/>
          </w:tcPr>
          <w:p w14:paraId="17B6231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0.76</w:t>
            </w:r>
          </w:p>
        </w:tc>
        <w:tc>
          <w:tcPr>
            <w:tcW w:w="1152" w:type="dxa"/>
            <w:tcBorders>
              <w:top w:val="nil"/>
              <w:left w:val="nil"/>
              <w:bottom w:val="nil"/>
              <w:right w:val="nil"/>
            </w:tcBorders>
            <w:shd w:val="clear" w:color="auto" w:fill="auto"/>
            <w:vAlign w:val="bottom"/>
          </w:tcPr>
          <w:p w14:paraId="416C6CBD"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12.61</w:t>
            </w:r>
          </w:p>
        </w:tc>
      </w:tr>
      <w:tr w:rsidR="00762D80" w:rsidRPr="0079475D" w14:paraId="0E7AF04E" w14:textId="77777777" w:rsidTr="00762D80">
        <w:trPr>
          <w:trHeight w:val="301"/>
        </w:trPr>
        <w:tc>
          <w:tcPr>
            <w:tcW w:w="2070" w:type="dxa"/>
            <w:tcBorders>
              <w:top w:val="nil"/>
              <w:left w:val="nil"/>
              <w:bottom w:val="nil"/>
              <w:right w:val="nil"/>
            </w:tcBorders>
            <w:shd w:val="clear" w:color="000000" w:fill="FFFFFF"/>
            <w:noWrap/>
            <w:vAlign w:val="center"/>
            <w:hideMark/>
          </w:tcPr>
          <w:p w14:paraId="636E447F"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TTE.23.M4.WD.14</w:t>
            </w:r>
          </w:p>
        </w:tc>
        <w:tc>
          <w:tcPr>
            <w:tcW w:w="1152" w:type="dxa"/>
            <w:tcBorders>
              <w:top w:val="nil"/>
              <w:left w:val="nil"/>
              <w:bottom w:val="nil"/>
              <w:right w:val="nil"/>
            </w:tcBorders>
            <w:shd w:val="clear" w:color="000000" w:fill="FFFFFF"/>
            <w:noWrap/>
            <w:vAlign w:val="bottom"/>
          </w:tcPr>
          <w:p w14:paraId="18469B73"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10.12</w:t>
            </w:r>
          </w:p>
        </w:tc>
        <w:tc>
          <w:tcPr>
            <w:tcW w:w="1152" w:type="dxa"/>
            <w:tcBorders>
              <w:top w:val="nil"/>
              <w:left w:val="nil"/>
              <w:bottom w:val="nil"/>
              <w:right w:val="nil"/>
            </w:tcBorders>
            <w:shd w:val="clear" w:color="000000" w:fill="FFFFFF"/>
            <w:noWrap/>
            <w:vAlign w:val="bottom"/>
          </w:tcPr>
          <w:p w14:paraId="67C6400D"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65.16</w:t>
            </w:r>
          </w:p>
        </w:tc>
        <w:tc>
          <w:tcPr>
            <w:tcW w:w="1152" w:type="dxa"/>
            <w:tcBorders>
              <w:top w:val="nil"/>
              <w:left w:val="nil"/>
              <w:bottom w:val="nil"/>
              <w:right w:val="nil"/>
            </w:tcBorders>
            <w:shd w:val="clear" w:color="000000" w:fill="FFFFFF"/>
            <w:noWrap/>
            <w:vAlign w:val="bottom"/>
          </w:tcPr>
          <w:p w14:paraId="3B94122F"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24.72</w:t>
            </w:r>
          </w:p>
        </w:tc>
        <w:tc>
          <w:tcPr>
            <w:tcW w:w="1152" w:type="dxa"/>
            <w:tcBorders>
              <w:top w:val="nil"/>
              <w:left w:val="nil"/>
              <w:bottom w:val="nil"/>
              <w:right w:val="nil"/>
            </w:tcBorders>
            <w:vAlign w:val="bottom"/>
          </w:tcPr>
          <w:p w14:paraId="3A8A5849"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0.419</w:t>
            </w:r>
          </w:p>
        </w:tc>
        <w:tc>
          <w:tcPr>
            <w:tcW w:w="1152" w:type="dxa"/>
            <w:tcBorders>
              <w:top w:val="nil"/>
              <w:left w:val="nil"/>
              <w:bottom w:val="nil"/>
              <w:right w:val="nil"/>
            </w:tcBorders>
            <w:shd w:val="clear" w:color="auto" w:fill="auto"/>
            <w:noWrap/>
            <w:vAlign w:val="bottom"/>
          </w:tcPr>
          <w:p w14:paraId="6869BFBC"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0.73</w:t>
            </w:r>
          </w:p>
        </w:tc>
        <w:tc>
          <w:tcPr>
            <w:tcW w:w="1152" w:type="dxa"/>
            <w:tcBorders>
              <w:top w:val="nil"/>
              <w:left w:val="nil"/>
              <w:bottom w:val="nil"/>
              <w:right w:val="nil"/>
            </w:tcBorders>
            <w:shd w:val="clear" w:color="auto" w:fill="auto"/>
            <w:vAlign w:val="bottom"/>
          </w:tcPr>
          <w:p w14:paraId="3BED799F"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6.32</w:t>
            </w:r>
          </w:p>
        </w:tc>
      </w:tr>
      <w:tr w:rsidR="00762D80" w:rsidRPr="0079475D" w14:paraId="4BC55035" w14:textId="77777777" w:rsidTr="00762D80">
        <w:trPr>
          <w:trHeight w:val="301"/>
        </w:trPr>
        <w:tc>
          <w:tcPr>
            <w:tcW w:w="2070" w:type="dxa"/>
            <w:tcBorders>
              <w:top w:val="nil"/>
              <w:left w:val="nil"/>
              <w:bottom w:val="nil"/>
              <w:right w:val="nil"/>
            </w:tcBorders>
            <w:shd w:val="clear" w:color="000000" w:fill="FFFFFF"/>
            <w:noWrap/>
            <w:vAlign w:val="center"/>
            <w:hideMark/>
          </w:tcPr>
          <w:p w14:paraId="1D618DE5"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TTE.23.M4.WD.16</w:t>
            </w:r>
          </w:p>
        </w:tc>
        <w:tc>
          <w:tcPr>
            <w:tcW w:w="1152" w:type="dxa"/>
            <w:tcBorders>
              <w:top w:val="nil"/>
              <w:left w:val="nil"/>
              <w:bottom w:val="nil"/>
              <w:right w:val="nil"/>
            </w:tcBorders>
            <w:shd w:val="clear" w:color="000000" w:fill="FFFFFF"/>
            <w:noWrap/>
            <w:vAlign w:val="bottom"/>
          </w:tcPr>
          <w:p w14:paraId="428D4E7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11.67</w:t>
            </w:r>
          </w:p>
        </w:tc>
        <w:tc>
          <w:tcPr>
            <w:tcW w:w="1152" w:type="dxa"/>
            <w:tcBorders>
              <w:top w:val="nil"/>
              <w:left w:val="nil"/>
              <w:bottom w:val="nil"/>
              <w:right w:val="nil"/>
            </w:tcBorders>
            <w:shd w:val="clear" w:color="000000" w:fill="FFFFFF"/>
            <w:noWrap/>
            <w:vAlign w:val="bottom"/>
          </w:tcPr>
          <w:p w14:paraId="42077DD3"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64.40</w:t>
            </w:r>
          </w:p>
        </w:tc>
        <w:tc>
          <w:tcPr>
            <w:tcW w:w="1152" w:type="dxa"/>
            <w:tcBorders>
              <w:top w:val="nil"/>
              <w:left w:val="nil"/>
              <w:bottom w:val="nil"/>
              <w:right w:val="nil"/>
            </w:tcBorders>
            <w:shd w:val="clear" w:color="000000" w:fill="FFFFFF"/>
            <w:noWrap/>
            <w:vAlign w:val="bottom"/>
          </w:tcPr>
          <w:p w14:paraId="3472DEA5"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23.93</w:t>
            </w:r>
          </w:p>
        </w:tc>
        <w:tc>
          <w:tcPr>
            <w:tcW w:w="1152" w:type="dxa"/>
            <w:tcBorders>
              <w:top w:val="nil"/>
              <w:left w:val="nil"/>
              <w:bottom w:val="nil"/>
              <w:right w:val="nil"/>
            </w:tcBorders>
            <w:vAlign w:val="bottom"/>
          </w:tcPr>
          <w:p w14:paraId="35D4355C"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0.405</w:t>
            </w:r>
          </w:p>
        </w:tc>
        <w:tc>
          <w:tcPr>
            <w:tcW w:w="1152" w:type="dxa"/>
            <w:tcBorders>
              <w:top w:val="nil"/>
              <w:left w:val="nil"/>
              <w:bottom w:val="nil"/>
              <w:right w:val="nil"/>
            </w:tcBorders>
            <w:shd w:val="clear" w:color="auto" w:fill="auto"/>
            <w:noWrap/>
            <w:vAlign w:val="bottom"/>
          </w:tcPr>
          <w:p w14:paraId="290FE6F6"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0.70</w:t>
            </w:r>
          </w:p>
        </w:tc>
        <w:tc>
          <w:tcPr>
            <w:tcW w:w="1152" w:type="dxa"/>
            <w:tcBorders>
              <w:top w:val="nil"/>
              <w:left w:val="nil"/>
              <w:bottom w:val="nil"/>
              <w:right w:val="nil"/>
            </w:tcBorders>
            <w:shd w:val="clear" w:color="auto" w:fill="auto"/>
            <w:vAlign w:val="bottom"/>
          </w:tcPr>
          <w:p w14:paraId="621C2B5B"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6.65</w:t>
            </w:r>
          </w:p>
        </w:tc>
      </w:tr>
      <w:tr w:rsidR="00762D80" w:rsidRPr="0079475D" w14:paraId="0ECB1CDE" w14:textId="77777777" w:rsidTr="00762D80">
        <w:trPr>
          <w:trHeight w:val="301"/>
        </w:trPr>
        <w:tc>
          <w:tcPr>
            <w:tcW w:w="2070" w:type="dxa"/>
            <w:tcBorders>
              <w:top w:val="nil"/>
              <w:left w:val="nil"/>
              <w:bottom w:val="nil"/>
              <w:right w:val="nil"/>
            </w:tcBorders>
            <w:shd w:val="clear" w:color="000000" w:fill="FFFFFF"/>
            <w:noWrap/>
            <w:vAlign w:val="center"/>
            <w:hideMark/>
          </w:tcPr>
          <w:p w14:paraId="6BA2E7AE"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TTE.23.M4.WD.18</w:t>
            </w:r>
          </w:p>
        </w:tc>
        <w:tc>
          <w:tcPr>
            <w:tcW w:w="1152" w:type="dxa"/>
            <w:tcBorders>
              <w:top w:val="nil"/>
              <w:left w:val="nil"/>
              <w:bottom w:val="nil"/>
              <w:right w:val="nil"/>
            </w:tcBorders>
            <w:shd w:val="clear" w:color="000000" w:fill="FFFFFF"/>
            <w:noWrap/>
            <w:vAlign w:val="bottom"/>
          </w:tcPr>
          <w:p w14:paraId="639EE3A9"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18.77</w:t>
            </w:r>
          </w:p>
        </w:tc>
        <w:tc>
          <w:tcPr>
            <w:tcW w:w="1152" w:type="dxa"/>
            <w:tcBorders>
              <w:top w:val="nil"/>
              <w:left w:val="nil"/>
              <w:bottom w:val="nil"/>
              <w:right w:val="nil"/>
            </w:tcBorders>
            <w:shd w:val="clear" w:color="000000" w:fill="FFFFFF"/>
            <w:noWrap/>
            <w:vAlign w:val="bottom"/>
          </w:tcPr>
          <w:p w14:paraId="6190C87F"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60.44</w:t>
            </w:r>
          </w:p>
        </w:tc>
        <w:tc>
          <w:tcPr>
            <w:tcW w:w="1152" w:type="dxa"/>
            <w:tcBorders>
              <w:top w:val="nil"/>
              <w:left w:val="nil"/>
              <w:bottom w:val="nil"/>
              <w:right w:val="nil"/>
            </w:tcBorders>
            <w:shd w:val="clear" w:color="000000" w:fill="FFFFFF"/>
            <w:noWrap/>
            <w:vAlign w:val="bottom"/>
          </w:tcPr>
          <w:p w14:paraId="0A68A4E1"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20.79</w:t>
            </w:r>
          </w:p>
        </w:tc>
        <w:tc>
          <w:tcPr>
            <w:tcW w:w="1152" w:type="dxa"/>
            <w:tcBorders>
              <w:top w:val="nil"/>
              <w:left w:val="nil"/>
              <w:bottom w:val="nil"/>
              <w:right w:val="nil"/>
            </w:tcBorders>
            <w:vAlign w:val="bottom"/>
          </w:tcPr>
          <w:p w14:paraId="6B89FF10"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0.281</w:t>
            </w:r>
          </w:p>
        </w:tc>
        <w:tc>
          <w:tcPr>
            <w:tcW w:w="1152" w:type="dxa"/>
            <w:tcBorders>
              <w:top w:val="nil"/>
              <w:left w:val="nil"/>
              <w:bottom w:val="nil"/>
              <w:right w:val="nil"/>
            </w:tcBorders>
            <w:shd w:val="clear" w:color="auto" w:fill="auto"/>
            <w:noWrap/>
            <w:vAlign w:val="bottom"/>
          </w:tcPr>
          <w:p w14:paraId="280AF2EA"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0.69</w:t>
            </w:r>
          </w:p>
        </w:tc>
        <w:tc>
          <w:tcPr>
            <w:tcW w:w="1152" w:type="dxa"/>
            <w:tcBorders>
              <w:top w:val="nil"/>
              <w:left w:val="nil"/>
              <w:bottom w:val="nil"/>
              <w:right w:val="nil"/>
            </w:tcBorders>
            <w:shd w:val="clear" w:color="auto" w:fill="auto"/>
            <w:vAlign w:val="bottom"/>
          </w:tcPr>
          <w:p w14:paraId="4715B647"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5.98</w:t>
            </w:r>
          </w:p>
        </w:tc>
      </w:tr>
      <w:tr w:rsidR="00762D80" w:rsidRPr="0079475D" w14:paraId="6929FD9F" w14:textId="77777777" w:rsidTr="00762D80">
        <w:trPr>
          <w:trHeight w:val="301"/>
        </w:trPr>
        <w:tc>
          <w:tcPr>
            <w:tcW w:w="2070" w:type="dxa"/>
            <w:tcBorders>
              <w:top w:val="nil"/>
              <w:left w:val="nil"/>
              <w:bottom w:val="nil"/>
              <w:right w:val="nil"/>
            </w:tcBorders>
            <w:shd w:val="clear" w:color="000000" w:fill="FFFFFF"/>
            <w:noWrap/>
            <w:vAlign w:val="center"/>
            <w:hideMark/>
          </w:tcPr>
          <w:p w14:paraId="211F191D"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TTE.23.M4.WD.20</w:t>
            </w:r>
          </w:p>
        </w:tc>
        <w:tc>
          <w:tcPr>
            <w:tcW w:w="1152" w:type="dxa"/>
            <w:tcBorders>
              <w:top w:val="nil"/>
              <w:left w:val="nil"/>
              <w:bottom w:val="nil"/>
              <w:right w:val="nil"/>
            </w:tcBorders>
            <w:shd w:val="clear" w:color="000000" w:fill="FFFFFF"/>
            <w:noWrap/>
            <w:vAlign w:val="bottom"/>
          </w:tcPr>
          <w:p w14:paraId="4113244F"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25.33</w:t>
            </w:r>
          </w:p>
        </w:tc>
        <w:tc>
          <w:tcPr>
            <w:tcW w:w="1152" w:type="dxa"/>
            <w:tcBorders>
              <w:top w:val="nil"/>
              <w:left w:val="nil"/>
              <w:bottom w:val="nil"/>
              <w:right w:val="nil"/>
            </w:tcBorders>
            <w:shd w:val="clear" w:color="000000" w:fill="FFFFFF"/>
            <w:noWrap/>
            <w:vAlign w:val="bottom"/>
          </w:tcPr>
          <w:p w14:paraId="1664BC13"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54.45</w:t>
            </w:r>
          </w:p>
        </w:tc>
        <w:tc>
          <w:tcPr>
            <w:tcW w:w="1152" w:type="dxa"/>
            <w:tcBorders>
              <w:top w:val="nil"/>
              <w:left w:val="nil"/>
              <w:bottom w:val="nil"/>
              <w:right w:val="nil"/>
            </w:tcBorders>
            <w:shd w:val="clear" w:color="000000" w:fill="FFFFFF"/>
            <w:noWrap/>
            <w:vAlign w:val="bottom"/>
          </w:tcPr>
          <w:p w14:paraId="318FE26B"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20.22</w:t>
            </w:r>
          </w:p>
        </w:tc>
        <w:tc>
          <w:tcPr>
            <w:tcW w:w="1152" w:type="dxa"/>
            <w:tcBorders>
              <w:top w:val="nil"/>
              <w:left w:val="nil"/>
              <w:bottom w:val="nil"/>
              <w:right w:val="nil"/>
            </w:tcBorders>
            <w:vAlign w:val="bottom"/>
          </w:tcPr>
          <w:p w14:paraId="77EE019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0.310</w:t>
            </w:r>
          </w:p>
        </w:tc>
        <w:tc>
          <w:tcPr>
            <w:tcW w:w="1152" w:type="dxa"/>
            <w:tcBorders>
              <w:top w:val="nil"/>
              <w:left w:val="nil"/>
              <w:bottom w:val="nil"/>
              <w:right w:val="nil"/>
            </w:tcBorders>
            <w:shd w:val="clear" w:color="auto" w:fill="auto"/>
            <w:noWrap/>
            <w:vAlign w:val="bottom"/>
          </w:tcPr>
          <w:p w14:paraId="00BF7B63"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0.69</w:t>
            </w:r>
          </w:p>
        </w:tc>
        <w:tc>
          <w:tcPr>
            <w:tcW w:w="1152" w:type="dxa"/>
            <w:tcBorders>
              <w:top w:val="nil"/>
              <w:left w:val="nil"/>
              <w:bottom w:val="nil"/>
              <w:right w:val="nil"/>
            </w:tcBorders>
            <w:shd w:val="clear" w:color="auto" w:fill="auto"/>
            <w:vAlign w:val="bottom"/>
          </w:tcPr>
          <w:p w14:paraId="4CED38BD"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6.02</w:t>
            </w:r>
          </w:p>
        </w:tc>
      </w:tr>
      <w:tr w:rsidR="00762D80" w:rsidRPr="0079475D" w14:paraId="1914776E" w14:textId="77777777" w:rsidTr="00762D80">
        <w:trPr>
          <w:trHeight w:val="301"/>
        </w:trPr>
        <w:tc>
          <w:tcPr>
            <w:tcW w:w="2070" w:type="dxa"/>
            <w:tcBorders>
              <w:top w:val="nil"/>
              <w:left w:val="nil"/>
              <w:bottom w:val="nil"/>
              <w:right w:val="nil"/>
            </w:tcBorders>
            <w:shd w:val="clear" w:color="000000" w:fill="FFFFFF"/>
            <w:noWrap/>
            <w:vAlign w:val="center"/>
            <w:hideMark/>
          </w:tcPr>
          <w:p w14:paraId="0AF3AAD6"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TTE.23.M4.WD.22</w:t>
            </w:r>
          </w:p>
        </w:tc>
        <w:tc>
          <w:tcPr>
            <w:tcW w:w="1152" w:type="dxa"/>
            <w:tcBorders>
              <w:top w:val="nil"/>
              <w:left w:val="nil"/>
              <w:bottom w:val="nil"/>
              <w:right w:val="nil"/>
            </w:tcBorders>
            <w:shd w:val="clear" w:color="000000" w:fill="FFFFFF"/>
            <w:noWrap/>
            <w:vAlign w:val="bottom"/>
          </w:tcPr>
          <w:p w14:paraId="40ED80B3"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9.93</w:t>
            </w:r>
          </w:p>
        </w:tc>
        <w:tc>
          <w:tcPr>
            <w:tcW w:w="1152" w:type="dxa"/>
            <w:tcBorders>
              <w:top w:val="nil"/>
              <w:left w:val="nil"/>
              <w:bottom w:val="nil"/>
              <w:right w:val="nil"/>
            </w:tcBorders>
            <w:shd w:val="clear" w:color="000000" w:fill="FFFFFF"/>
            <w:noWrap/>
            <w:vAlign w:val="bottom"/>
          </w:tcPr>
          <w:p w14:paraId="726F2C4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64.67</w:t>
            </w:r>
          </w:p>
        </w:tc>
        <w:tc>
          <w:tcPr>
            <w:tcW w:w="1152" w:type="dxa"/>
            <w:tcBorders>
              <w:top w:val="nil"/>
              <w:left w:val="nil"/>
              <w:bottom w:val="nil"/>
              <w:right w:val="nil"/>
            </w:tcBorders>
            <w:shd w:val="clear" w:color="000000" w:fill="FFFFFF"/>
            <w:noWrap/>
            <w:vAlign w:val="bottom"/>
          </w:tcPr>
          <w:p w14:paraId="2E02135B"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25.40</w:t>
            </w:r>
          </w:p>
        </w:tc>
        <w:tc>
          <w:tcPr>
            <w:tcW w:w="1152" w:type="dxa"/>
            <w:tcBorders>
              <w:top w:val="nil"/>
              <w:left w:val="nil"/>
              <w:bottom w:val="nil"/>
              <w:right w:val="nil"/>
            </w:tcBorders>
            <w:vAlign w:val="bottom"/>
          </w:tcPr>
          <w:p w14:paraId="20AD5E35"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0.322</w:t>
            </w:r>
          </w:p>
        </w:tc>
        <w:tc>
          <w:tcPr>
            <w:tcW w:w="1152" w:type="dxa"/>
            <w:tcBorders>
              <w:top w:val="nil"/>
              <w:left w:val="nil"/>
              <w:bottom w:val="nil"/>
              <w:right w:val="nil"/>
            </w:tcBorders>
            <w:shd w:val="clear" w:color="auto" w:fill="auto"/>
            <w:noWrap/>
            <w:vAlign w:val="bottom"/>
          </w:tcPr>
          <w:p w14:paraId="3603CA0E"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0.71</w:t>
            </w:r>
          </w:p>
        </w:tc>
        <w:tc>
          <w:tcPr>
            <w:tcW w:w="1152" w:type="dxa"/>
            <w:tcBorders>
              <w:top w:val="nil"/>
              <w:left w:val="nil"/>
              <w:bottom w:val="nil"/>
              <w:right w:val="nil"/>
            </w:tcBorders>
            <w:shd w:val="clear" w:color="auto" w:fill="auto"/>
            <w:vAlign w:val="bottom"/>
          </w:tcPr>
          <w:p w14:paraId="4A6B5AC5"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5.95</w:t>
            </w:r>
          </w:p>
        </w:tc>
      </w:tr>
      <w:tr w:rsidR="00762D80" w:rsidRPr="0079475D" w14:paraId="4949275A" w14:textId="77777777" w:rsidTr="00762D80">
        <w:trPr>
          <w:trHeight w:val="301"/>
        </w:trPr>
        <w:tc>
          <w:tcPr>
            <w:tcW w:w="2070" w:type="dxa"/>
            <w:tcBorders>
              <w:top w:val="nil"/>
              <w:left w:val="nil"/>
              <w:bottom w:val="nil"/>
              <w:right w:val="nil"/>
            </w:tcBorders>
            <w:shd w:val="clear" w:color="000000" w:fill="FFFFFF"/>
            <w:noWrap/>
            <w:vAlign w:val="center"/>
            <w:hideMark/>
          </w:tcPr>
          <w:p w14:paraId="41367C0C"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TTE.23.M4.WD.24</w:t>
            </w:r>
          </w:p>
        </w:tc>
        <w:tc>
          <w:tcPr>
            <w:tcW w:w="1152" w:type="dxa"/>
            <w:tcBorders>
              <w:top w:val="nil"/>
              <w:left w:val="nil"/>
              <w:bottom w:val="nil"/>
              <w:right w:val="nil"/>
            </w:tcBorders>
            <w:shd w:val="clear" w:color="000000" w:fill="FFFFFF"/>
            <w:noWrap/>
            <w:vAlign w:val="bottom"/>
          </w:tcPr>
          <w:p w14:paraId="62419DF7"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22.48</w:t>
            </w:r>
          </w:p>
        </w:tc>
        <w:tc>
          <w:tcPr>
            <w:tcW w:w="1152" w:type="dxa"/>
            <w:tcBorders>
              <w:top w:val="nil"/>
              <w:left w:val="nil"/>
              <w:bottom w:val="nil"/>
              <w:right w:val="nil"/>
            </w:tcBorders>
            <w:shd w:val="clear" w:color="000000" w:fill="FFFFFF"/>
            <w:noWrap/>
            <w:vAlign w:val="bottom"/>
          </w:tcPr>
          <w:p w14:paraId="0A56031F"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58.80</w:t>
            </w:r>
          </w:p>
        </w:tc>
        <w:tc>
          <w:tcPr>
            <w:tcW w:w="1152" w:type="dxa"/>
            <w:tcBorders>
              <w:top w:val="nil"/>
              <w:left w:val="nil"/>
              <w:bottom w:val="nil"/>
              <w:right w:val="nil"/>
            </w:tcBorders>
            <w:shd w:val="clear" w:color="000000" w:fill="FFFFFF"/>
            <w:noWrap/>
            <w:vAlign w:val="bottom"/>
          </w:tcPr>
          <w:p w14:paraId="20C26F71"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18.72</w:t>
            </w:r>
          </w:p>
        </w:tc>
        <w:tc>
          <w:tcPr>
            <w:tcW w:w="1152" w:type="dxa"/>
            <w:tcBorders>
              <w:top w:val="nil"/>
              <w:left w:val="nil"/>
              <w:bottom w:val="nil"/>
              <w:right w:val="nil"/>
            </w:tcBorders>
            <w:vAlign w:val="bottom"/>
          </w:tcPr>
          <w:p w14:paraId="5E39F7D9"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0.463</w:t>
            </w:r>
          </w:p>
        </w:tc>
        <w:tc>
          <w:tcPr>
            <w:tcW w:w="1152" w:type="dxa"/>
            <w:tcBorders>
              <w:top w:val="nil"/>
              <w:left w:val="nil"/>
              <w:bottom w:val="nil"/>
              <w:right w:val="nil"/>
            </w:tcBorders>
            <w:shd w:val="clear" w:color="auto" w:fill="auto"/>
            <w:noWrap/>
            <w:vAlign w:val="bottom"/>
          </w:tcPr>
          <w:p w14:paraId="70E629B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0.67</w:t>
            </w:r>
          </w:p>
        </w:tc>
        <w:tc>
          <w:tcPr>
            <w:tcW w:w="1152" w:type="dxa"/>
            <w:tcBorders>
              <w:top w:val="nil"/>
              <w:left w:val="nil"/>
              <w:bottom w:val="nil"/>
              <w:right w:val="nil"/>
            </w:tcBorders>
            <w:shd w:val="clear" w:color="auto" w:fill="auto"/>
            <w:vAlign w:val="bottom"/>
          </w:tcPr>
          <w:p w14:paraId="48DAD17B"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4.52</w:t>
            </w:r>
          </w:p>
        </w:tc>
      </w:tr>
      <w:tr w:rsidR="00762D80" w:rsidRPr="0079475D" w14:paraId="6EB3FF9F" w14:textId="77777777" w:rsidTr="00762D80">
        <w:trPr>
          <w:trHeight w:val="301"/>
        </w:trPr>
        <w:tc>
          <w:tcPr>
            <w:tcW w:w="2070" w:type="dxa"/>
            <w:tcBorders>
              <w:top w:val="nil"/>
              <w:left w:val="nil"/>
              <w:bottom w:val="nil"/>
              <w:right w:val="nil"/>
            </w:tcBorders>
            <w:shd w:val="clear" w:color="000000" w:fill="FFFFFF"/>
            <w:noWrap/>
            <w:vAlign w:val="center"/>
            <w:hideMark/>
          </w:tcPr>
          <w:p w14:paraId="16778116"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TTE.23.M4.WD.26</w:t>
            </w:r>
          </w:p>
        </w:tc>
        <w:tc>
          <w:tcPr>
            <w:tcW w:w="1152" w:type="dxa"/>
            <w:tcBorders>
              <w:top w:val="nil"/>
              <w:left w:val="nil"/>
              <w:bottom w:val="nil"/>
              <w:right w:val="nil"/>
            </w:tcBorders>
            <w:shd w:val="clear" w:color="000000" w:fill="FFFFFF"/>
            <w:noWrap/>
            <w:vAlign w:val="bottom"/>
          </w:tcPr>
          <w:p w14:paraId="019FF739"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29.85</w:t>
            </w:r>
          </w:p>
        </w:tc>
        <w:tc>
          <w:tcPr>
            <w:tcW w:w="1152" w:type="dxa"/>
            <w:tcBorders>
              <w:top w:val="nil"/>
              <w:left w:val="nil"/>
              <w:bottom w:val="nil"/>
              <w:right w:val="nil"/>
            </w:tcBorders>
            <w:shd w:val="clear" w:color="000000" w:fill="FFFFFF"/>
            <w:noWrap/>
            <w:vAlign w:val="bottom"/>
          </w:tcPr>
          <w:p w14:paraId="70DBEB18"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52.97</w:t>
            </w:r>
          </w:p>
        </w:tc>
        <w:tc>
          <w:tcPr>
            <w:tcW w:w="1152" w:type="dxa"/>
            <w:tcBorders>
              <w:top w:val="nil"/>
              <w:left w:val="nil"/>
              <w:bottom w:val="nil"/>
              <w:right w:val="nil"/>
            </w:tcBorders>
            <w:shd w:val="clear" w:color="000000" w:fill="FFFFFF"/>
            <w:noWrap/>
            <w:vAlign w:val="bottom"/>
          </w:tcPr>
          <w:p w14:paraId="3FD6EA10"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17.18</w:t>
            </w:r>
          </w:p>
        </w:tc>
        <w:tc>
          <w:tcPr>
            <w:tcW w:w="1152" w:type="dxa"/>
            <w:tcBorders>
              <w:top w:val="nil"/>
              <w:left w:val="nil"/>
              <w:bottom w:val="nil"/>
              <w:right w:val="nil"/>
            </w:tcBorders>
            <w:vAlign w:val="bottom"/>
          </w:tcPr>
          <w:p w14:paraId="32DE2DDF"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0.338</w:t>
            </w:r>
          </w:p>
        </w:tc>
        <w:tc>
          <w:tcPr>
            <w:tcW w:w="1152" w:type="dxa"/>
            <w:tcBorders>
              <w:top w:val="nil"/>
              <w:left w:val="nil"/>
              <w:bottom w:val="nil"/>
              <w:right w:val="nil"/>
            </w:tcBorders>
            <w:shd w:val="clear" w:color="auto" w:fill="auto"/>
            <w:noWrap/>
            <w:vAlign w:val="bottom"/>
          </w:tcPr>
          <w:p w14:paraId="1092977C"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0.60</w:t>
            </w:r>
          </w:p>
        </w:tc>
        <w:tc>
          <w:tcPr>
            <w:tcW w:w="1152" w:type="dxa"/>
            <w:tcBorders>
              <w:top w:val="nil"/>
              <w:left w:val="nil"/>
              <w:bottom w:val="nil"/>
              <w:right w:val="nil"/>
            </w:tcBorders>
            <w:shd w:val="clear" w:color="auto" w:fill="auto"/>
            <w:vAlign w:val="bottom"/>
          </w:tcPr>
          <w:p w14:paraId="62CA30DC"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0.91</w:t>
            </w:r>
          </w:p>
        </w:tc>
      </w:tr>
      <w:tr w:rsidR="00762D80" w:rsidRPr="0079475D" w14:paraId="1D339E96" w14:textId="77777777" w:rsidTr="00762D80">
        <w:trPr>
          <w:trHeight w:val="301"/>
        </w:trPr>
        <w:tc>
          <w:tcPr>
            <w:tcW w:w="2070" w:type="dxa"/>
            <w:tcBorders>
              <w:top w:val="nil"/>
              <w:left w:val="nil"/>
              <w:bottom w:val="nil"/>
              <w:right w:val="nil"/>
            </w:tcBorders>
            <w:shd w:val="clear" w:color="000000" w:fill="FFFFFF"/>
            <w:noWrap/>
            <w:vAlign w:val="center"/>
            <w:hideMark/>
          </w:tcPr>
          <w:p w14:paraId="0A626151"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TTE.23.M4.WD.28</w:t>
            </w:r>
          </w:p>
        </w:tc>
        <w:tc>
          <w:tcPr>
            <w:tcW w:w="1152" w:type="dxa"/>
            <w:tcBorders>
              <w:top w:val="nil"/>
              <w:left w:val="nil"/>
              <w:bottom w:val="nil"/>
              <w:right w:val="nil"/>
            </w:tcBorders>
            <w:shd w:val="clear" w:color="000000" w:fill="FFFFFF"/>
            <w:noWrap/>
            <w:vAlign w:val="bottom"/>
          </w:tcPr>
          <w:p w14:paraId="7B3C0FDA"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8.41</w:t>
            </w:r>
          </w:p>
        </w:tc>
        <w:tc>
          <w:tcPr>
            <w:tcW w:w="1152" w:type="dxa"/>
            <w:tcBorders>
              <w:top w:val="nil"/>
              <w:left w:val="nil"/>
              <w:bottom w:val="nil"/>
              <w:right w:val="nil"/>
            </w:tcBorders>
            <w:shd w:val="clear" w:color="000000" w:fill="FFFFFF"/>
            <w:noWrap/>
            <w:vAlign w:val="bottom"/>
          </w:tcPr>
          <w:p w14:paraId="4A391D93"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53.78</w:t>
            </w:r>
          </w:p>
        </w:tc>
        <w:tc>
          <w:tcPr>
            <w:tcW w:w="1152" w:type="dxa"/>
            <w:tcBorders>
              <w:top w:val="nil"/>
              <w:left w:val="nil"/>
              <w:bottom w:val="nil"/>
              <w:right w:val="nil"/>
            </w:tcBorders>
            <w:shd w:val="clear" w:color="000000" w:fill="FFFFFF"/>
            <w:noWrap/>
            <w:vAlign w:val="bottom"/>
          </w:tcPr>
          <w:p w14:paraId="0C306227"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37.81</w:t>
            </w:r>
          </w:p>
        </w:tc>
        <w:tc>
          <w:tcPr>
            <w:tcW w:w="1152" w:type="dxa"/>
            <w:tcBorders>
              <w:top w:val="nil"/>
              <w:left w:val="nil"/>
              <w:bottom w:val="nil"/>
              <w:right w:val="nil"/>
            </w:tcBorders>
            <w:vAlign w:val="bottom"/>
          </w:tcPr>
          <w:p w14:paraId="37322C2A"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0.436</w:t>
            </w:r>
          </w:p>
        </w:tc>
        <w:tc>
          <w:tcPr>
            <w:tcW w:w="1152" w:type="dxa"/>
            <w:tcBorders>
              <w:top w:val="nil"/>
              <w:left w:val="nil"/>
              <w:bottom w:val="nil"/>
              <w:right w:val="nil"/>
            </w:tcBorders>
            <w:shd w:val="clear" w:color="auto" w:fill="auto"/>
            <w:noWrap/>
            <w:vAlign w:val="bottom"/>
          </w:tcPr>
          <w:p w14:paraId="1AD5115D"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0.70</w:t>
            </w:r>
          </w:p>
        </w:tc>
        <w:tc>
          <w:tcPr>
            <w:tcW w:w="1152" w:type="dxa"/>
            <w:tcBorders>
              <w:top w:val="nil"/>
              <w:left w:val="nil"/>
              <w:bottom w:val="nil"/>
              <w:right w:val="nil"/>
            </w:tcBorders>
            <w:shd w:val="clear" w:color="auto" w:fill="auto"/>
            <w:vAlign w:val="bottom"/>
          </w:tcPr>
          <w:p w14:paraId="7B07E8E9"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5.17</w:t>
            </w:r>
          </w:p>
        </w:tc>
      </w:tr>
      <w:tr w:rsidR="00762D80" w:rsidRPr="0079475D" w14:paraId="512ADD57" w14:textId="77777777" w:rsidTr="00762D80">
        <w:trPr>
          <w:trHeight w:val="301"/>
        </w:trPr>
        <w:tc>
          <w:tcPr>
            <w:tcW w:w="2070" w:type="dxa"/>
            <w:tcBorders>
              <w:top w:val="nil"/>
              <w:left w:val="nil"/>
              <w:bottom w:val="nil"/>
              <w:right w:val="nil"/>
            </w:tcBorders>
            <w:shd w:val="clear" w:color="000000" w:fill="FFFFFF"/>
            <w:noWrap/>
            <w:vAlign w:val="center"/>
            <w:hideMark/>
          </w:tcPr>
          <w:p w14:paraId="60579790"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TTE.23.M4.WD.30</w:t>
            </w:r>
          </w:p>
        </w:tc>
        <w:tc>
          <w:tcPr>
            <w:tcW w:w="1152" w:type="dxa"/>
            <w:tcBorders>
              <w:top w:val="nil"/>
              <w:left w:val="nil"/>
              <w:bottom w:val="nil"/>
              <w:right w:val="nil"/>
            </w:tcBorders>
            <w:shd w:val="clear" w:color="000000" w:fill="FFFFFF"/>
            <w:noWrap/>
            <w:vAlign w:val="bottom"/>
          </w:tcPr>
          <w:p w14:paraId="1B5E5C8F"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17.08</w:t>
            </w:r>
          </w:p>
        </w:tc>
        <w:tc>
          <w:tcPr>
            <w:tcW w:w="1152" w:type="dxa"/>
            <w:tcBorders>
              <w:top w:val="nil"/>
              <w:left w:val="nil"/>
              <w:bottom w:val="nil"/>
              <w:right w:val="nil"/>
            </w:tcBorders>
            <w:shd w:val="clear" w:color="000000" w:fill="FFFFFF"/>
            <w:noWrap/>
            <w:vAlign w:val="bottom"/>
          </w:tcPr>
          <w:p w14:paraId="0E11AD59"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55.89</w:t>
            </w:r>
          </w:p>
        </w:tc>
        <w:tc>
          <w:tcPr>
            <w:tcW w:w="1152" w:type="dxa"/>
            <w:tcBorders>
              <w:top w:val="nil"/>
              <w:left w:val="nil"/>
              <w:bottom w:val="nil"/>
              <w:right w:val="nil"/>
            </w:tcBorders>
            <w:shd w:val="clear" w:color="000000" w:fill="FFFFFF"/>
            <w:noWrap/>
            <w:vAlign w:val="bottom"/>
          </w:tcPr>
          <w:p w14:paraId="5733E92D"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27.03</w:t>
            </w:r>
          </w:p>
        </w:tc>
        <w:tc>
          <w:tcPr>
            <w:tcW w:w="1152" w:type="dxa"/>
            <w:tcBorders>
              <w:top w:val="nil"/>
              <w:left w:val="nil"/>
              <w:bottom w:val="nil"/>
              <w:right w:val="nil"/>
            </w:tcBorders>
            <w:vAlign w:val="bottom"/>
          </w:tcPr>
          <w:p w14:paraId="7D8545E0"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0.365</w:t>
            </w:r>
          </w:p>
        </w:tc>
        <w:tc>
          <w:tcPr>
            <w:tcW w:w="1152" w:type="dxa"/>
            <w:tcBorders>
              <w:top w:val="nil"/>
              <w:left w:val="nil"/>
              <w:bottom w:val="nil"/>
              <w:right w:val="nil"/>
            </w:tcBorders>
            <w:shd w:val="clear" w:color="auto" w:fill="auto"/>
            <w:noWrap/>
            <w:vAlign w:val="bottom"/>
          </w:tcPr>
          <w:p w14:paraId="7CD69D1B"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0.71</w:t>
            </w:r>
          </w:p>
        </w:tc>
        <w:tc>
          <w:tcPr>
            <w:tcW w:w="1152" w:type="dxa"/>
            <w:tcBorders>
              <w:top w:val="nil"/>
              <w:left w:val="nil"/>
              <w:bottom w:val="nil"/>
              <w:right w:val="nil"/>
            </w:tcBorders>
            <w:shd w:val="clear" w:color="auto" w:fill="auto"/>
            <w:vAlign w:val="bottom"/>
          </w:tcPr>
          <w:p w14:paraId="50560307"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9.31</w:t>
            </w:r>
          </w:p>
        </w:tc>
      </w:tr>
      <w:tr w:rsidR="00C8600F" w:rsidRPr="0079475D" w14:paraId="03BC02A6" w14:textId="77777777" w:rsidTr="00907449">
        <w:trPr>
          <w:trHeight w:val="301"/>
        </w:trPr>
        <w:tc>
          <w:tcPr>
            <w:tcW w:w="2070" w:type="dxa"/>
            <w:tcBorders>
              <w:top w:val="nil"/>
              <w:left w:val="nil"/>
              <w:bottom w:val="nil"/>
              <w:right w:val="nil"/>
            </w:tcBorders>
            <w:shd w:val="clear" w:color="000000" w:fill="FFFFFF"/>
            <w:noWrap/>
            <w:vAlign w:val="center"/>
            <w:hideMark/>
          </w:tcPr>
          <w:p w14:paraId="747A35E2"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TTE.23.M4.WD.32</w:t>
            </w:r>
          </w:p>
        </w:tc>
        <w:tc>
          <w:tcPr>
            <w:tcW w:w="1152" w:type="dxa"/>
            <w:tcBorders>
              <w:top w:val="nil"/>
              <w:left w:val="nil"/>
              <w:bottom w:val="nil"/>
              <w:right w:val="nil"/>
            </w:tcBorders>
            <w:shd w:val="clear" w:color="000000" w:fill="FFFFFF"/>
            <w:noWrap/>
            <w:vAlign w:val="bottom"/>
          </w:tcPr>
          <w:p w14:paraId="0F7212CB"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11.67</w:t>
            </w:r>
          </w:p>
        </w:tc>
        <w:tc>
          <w:tcPr>
            <w:tcW w:w="1152" w:type="dxa"/>
            <w:tcBorders>
              <w:top w:val="nil"/>
              <w:left w:val="nil"/>
              <w:bottom w:val="nil"/>
              <w:right w:val="nil"/>
            </w:tcBorders>
            <w:shd w:val="clear" w:color="000000" w:fill="FFFFFF"/>
            <w:noWrap/>
            <w:vAlign w:val="bottom"/>
          </w:tcPr>
          <w:p w14:paraId="2647BA9B"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59.10</w:t>
            </w:r>
          </w:p>
        </w:tc>
        <w:tc>
          <w:tcPr>
            <w:tcW w:w="1152" w:type="dxa"/>
            <w:tcBorders>
              <w:top w:val="nil"/>
              <w:left w:val="nil"/>
              <w:bottom w:val="nil"/>
              <w:right w:val="nil"/>
            </w:tcBorders>
            <w:shd w:val="clear" w:color="000000" w:fill="FFFFFF"/>
            <w:noWrap/>
            <w:vAlign w:val="bottom"/>
          </w:tcPr>
          <w:p w14:paraId="28CEA361"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29.23</w:t>
            </w:r>
          </w:p>
        </w:tc>
        <w:tc>
          <w:tcPr>
            <w:tcW w:w="1152" w:type="dxa"/>
            <w:tcBorders>
              <w:top w:val="nil"/>
              <w:left w:val="nil"/>
              <w:bottom w:val="nil"/>
              <w:right w:val="nil"/>
            </w:tcBorders>
            <w:vAlign w:val="bottom"/>
          </w:tcPr>
          <w:p w14:paraId="1A5E7644"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0.560</w:t>
            </w:r>
          </w:p>
        </w:tc>
        <w:tc>
          <w:tcPr>
            <w:tcW w:w="1152" w:type="dxa"/>
            <w:tcBorders>
              <w:top w:val="nil"/>
              <w:left w:val="nil"/>
              <w:bottom w:val="nil"/>
              <w:right w:val="nil"/>
            </w:tcBorders>
            <w:shd w:val="clear" w:color="auto" w:fill="auto"/>
            <w:noWrap/>
            <w:vAlign w:val="bottom"/>
          </w:tcPr>
          <w:p w14:paraId="34EBC0C2"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0.69</w:t>
            </w:r>
          </w:p>
        </w:tc>
        <w:tc>
          <w:tcPr>
            <w:tcW w:w="1152" w:type="dxa"/>
            <w:tcBorders>
              <w:top w:val="nil"/>
              <w:left w:val="nil"/>
              <w:bottom w:val="nil"/>
              <w:right w:val="nil"/>
            </w:tcBorders>
            <w:shd w:val="clear" w:color="auto" w:fill="auto"/>
          </w:tcPr>
          <w:p w14:paraId="534E92D7" w14:textId="360A9FBC" w:rsidR="00C8600F" w:rsidRPr="0079475D" w:rsidRDefault="00C8600F" w:rsidP="00C8600F">
            <w:pPr>
              <w:spacing w:after="0" w:line="240" w:lineRule="auto"/>
              <w:jc w:val="center"/>
              <w:rPr>
                <w:rFonts w:eastAsia="Times New Roman" w:cs="Times New Roman"/>
                <w:color w:val="000000"/>
                <w:sz w:val="20"/>
                <w:szCs w:val="20"/>
              </w:rPr>
            </w:pPr>
            <w:r w:rsidRPr="00615858">
              <w:rPr>
                <w:rFonts w:eastAsia="Times New Roman" w:cs="Times New Roman"/>
                <w:color w:val="000000"/>
                <w:sz w:val="20"/>
                <w:szCs w:val="20"/>
              </w:rPr>
              <w:t>NM</w:t>
            </w:r>
          </w:p>
        </w:tc>
      </w:tr>
      <w:tr w:rsidR="00C8600F" w:rsidRPr="0079475D" w14:paraId="35EBAE30" w14:textId="77777777" w:rsidTr="00907449">
        <w:trPr>
          <w:trHeight w:val="301"/>
        </w:trPr>
        <w:tc>
          <w:tcPr>
            <w:tcW w:w="2070" w:type="dxa"/>
            <w:tcBorders>
              <w:top w:val="nil"/>
              <w:left w:val="nil"/>
              <w:bottom w:val="nil"/>
              <w:right w:val="nil"/>
            </w:tcBorders>
            <w:shd w:val="clear" w:color="000000" w:fill="FFFFFF"/>
            <w:noWrap/>
            <w:vAlign w:val="center"/>
            <w:hideMark/>
          </w:tcPr>
          <w:p w14:paraId="5EBE5C3D"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TTE.23.M4.WD.34</w:t>
            </w:r>
          </w:p>
        </w:tc>
        <w:tc>
          <w:tcPr>
            <w:tcW w:w="1152" w:type="dxa"/>
            <w:tcBorders>
              <w:top w:val="nil"/>
              <w:left w:val="nil"/>
              <w:bottom w:val="nil"/>
              <w:right w:val="nil"/>
            </w:tcBorders>
            <w:shd w:val="clear" w:color="000000" w:fill="FFFFFF"/>
            <w:noWrap/>
            <w:vAlign w:val="bottom"/>
          </w:tcPr>
          <w:p w14:paraId="47E58A5E"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5.14</w:t>
            </w:r>
          </w:p>
        </w:tc>
        <w:tc>
          <w:tcPr>
            <w:tcW w:w="1152" w:type="dxa"/>
            <w:tcBorders>
              <w:top w:val="nil"/>
              <w:left w:val="nil"/>
              <w:bottom w:val="nil"/>
              <w:right w:val="nil"/>
            </w:tcBorders>
            <w:shd w:val="clear" w:color="000000" w:fill="FFFFFF"/>
            <w:noWrap/>
            <w:vAlign w:val="bottom"/>
          </w:tcPr>
          <w:p w14:paraId="4BFA1BCD"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59.72</w:t>
            </w:r>
          </w:p>
        </w:tc>
        <w:tc>
          <w:tcPr>
            <w:tcW w:w="1152" w:type="dxa"/>
            <w:tcBorders>
              <w:top w:val="nil"/>
              <w:left w:val="nil"/>
              <w:bottom w:val="nil"/>
              <w:right w:val="nil"/>
            </w:tcBorders>
            <w:shd w:val="clear" w:color="000000" w:fill="FFFFFF"/>
            <w:noWrap/>
            <w:vAlign w:val="bottom"/>
          </w:tcPr>
          <w:p w14:paraId="550977A4"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35.14</w:t>
            </w:r>
          </w:p>
        </w:tc>
        <w:tc>
          <w:tcPr>
            <w:tcW w:w="1152" w:type="dxa"/>
            <w:tcBorders>
              <w:top w:val="nil"/>
              <w:left w:val="nil"/>
              <w:bottom w:val="nil"/>
              <w:right w:val="nil"/>
            </w:tcBorders>
            <w:vAlign w:val="bottom"/>
          </w:tcPr>
          <w:p w14:paraId="673FA531"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0.432</w:t>
            </w:r>
          </w:p>
        </w:tc>
        <w:tc>
          <w:tcPr>
            <w:tcW w:w="1152" w:type="dxa"/>
            <w:tcBorders>
              <w:top w:val="nil"/>
              <w:left w:val="nil"/>
              <w:bottom w:val="nil"/>
              <w:right w:val="nil"/>
            </w:tcBorders>
            <w:shd w:val="clear" w:color="auto" w:fill="auto"/>
            <w:noWrap/>
            <w:vAlign w:val="bottom"/>
          </w:tcPr>
          <w:p w14:paraId="0FB1481B"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0.73</w:t>
            </w:r>
          </w:p>
        </w:tc>
        <w:tc>
          <w:tcPr>
            <w:tcW w:w="1152" w:type="dxa"/>
            <w:tcBorders>
              <w:top w:val="nil"/>
              <w:left w:val="nil"/>
              <w:bottom w:val="nil"/>
              <w:right w:val="nil"/>
            </w:tcBorders>
            <w:shd w:val="clear" w:color="auto" w:fill="auto"/>
          </w:tcPr>
          <w:p w14:paraId="1F27FE97" w14:textId="509EBCFF" w:rsidR="00C8600F" w:rsidRPr="0079475D" w:rsidRDefault="00C8600F" w:rsidP="00C8600F">
            <w:pPr>
              <w:spacing w:after="0" w:line="240" w:lineRule="auto"/>
              <w:jc w:val="center"/>
              <w:rPr>
                <w:rFonts w:eastAsia="Times New Roman" w:cs="Times New Roman"/>
                <w:color w:val="000000"/>
                <w:sz w:val="20"/>
                <w:szCs w:val="20"/>
              </w:rPr>
            </w:pPr>
            <w:r w:rsidRPr="00615858">
              <w:rPr>
                <w:rFonts w:eastAsia="Times New Roman" w:cs="Times New Roman"/>
                <w:color w:val="000000"/>
                <w:sz w:val="20"/>
                <w:szCs w:val="20"/>
              </w:rPr>
              <w:t>NM</w:t>
            </w:r>
          </w:p>
        </w:tc>
      </w:tr>
      <w:tr w:rsidR="00C8600F" w:rsidRPr="0079475D" w14:paraId="332EF5C7" w14:textId="77777777" w:rsidTr="00907449">
        <w:trPr>
          <w:trHeight w:val="301"/>
        </w:trPr>
        <w:tc>
          <w:tcPr>
            <w:tcW w:w="2070" w:type="dxa"/>
            <w:tcBorders>
              <w:top w:val="nil"/>
              <w:left w:val="nil"/>
              <w:bottom w:val="nil"/>
              <w:right w:val="nil"/>
            </w:tcBorders>
            <w:shd w:val="clear" w:color="000000" w:fill="FFFFFF"/>
            <w:noWrap/>
            <w:vAlign w:val="center"/>
            <w:hideMark/>
          </w:tcPr>
          <w:p w14:paraId="2D863716"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TTE.23.M4.WD.36</w:t>
            </w:r>
          </w:p>
        </w:tc>
        <w:tc>
          <w:tcPr>
            <w:tcW w:w="1152" w:type="dxa"/>
            <w:tcBorders>
              <w:top w:val="nil"/>
              <w:left w:val="nil"/>
              <w:bottom w:val="nil"/>
              <w:right w:val="nil"/>
            </w:tcBorders>
            <w:shd w:val="clear" w:color="000000" w:fill="FFFFFF"/>
            <w:noWrap/>
            <w:vAlign w:val="bottom"/>
          </w:tcPr>
          <w:p w14:paraId="10FC240E"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9.08</w:t>
            </w:r>
          </w:p>
        </w:tc>
        <w:tc>
          <w:tcPr>
            <w:tcW w:w="1152" w:type="dxa"/>
            <w:tcBorders>
              <w:top w:val="nil"/>
              <w:left w:val="nil"/>
              <w:bottom w:val="nil"/>
              <w:right w:val="nil"/>
            </w:tcBorders>
            <w:shd w:val="clear" w:color="000000" w:fill="FFFFFF"/>
            <w:noWrap/>
            <w:vAlign w:val="bottom"/>
          </w:tcPr>
          <w:p w14:paraId="33FFF77E"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59.74</w:t>
            </w:r>
          </w:p>
        </w:tc>
        <w:tc>
          <w:tcPr>
            <w:tcW w:w="1152" w:type="dxa"/>
            <w:tcBorders>
              <w:top w:val="nil"/>
              <w:left w:val="nil"/>
              <w:bottom w:val="nil"/>
              <w:right w:val="nil"/>
            </w:tcBorders>
            <w:shd w:val="clear" w:color="000000" w:fill="FFFFFF"/>
            <w:noWrap/>
            <w:vAlign w:val="bottom"/>
          </w:tcPr>
          <w:p w14:paraId="7DC65E68"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31.18</w:t>
            </w:r>
          </w:p>
        </w:tc>
        <w:tc>
          <w:tcPr>
            <w:tcW w:w="1152" w:type="dxa"/>
            <w:tcBorders>
              <w:top w:val="nil"/>
              <w:left w:val="nil"/>
              <w:bottom w:val="nil"/>
              <w:right w:val="nil"/>
            </w:tcBorders>
            <w:vAlign w:val="bottom"/>
          </w:tcPr>
          <w:p w14:paraId="3E20C07B"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0.393</w:t>
            </w:r>
          </w:p>
        </w:tc>
        <w:tc>
          <w:tcPr>
            <w:tcW w:w="1152" w:type="dxa"/>
            <w:tcBorders>
              <w:top w:val="nil"/>
              <w:left w:val="nil"/>
              <w:bottom w:val="nil"/>
              <w:right w:val="nil"/>
            </w:tcBorders>
            <w:shd w:val="clear" w:color="auto" w:fill="auto"/>
            <w:noWrap/>
            <w:vAlign w:val="bottom"/>
          </w:tcPr>
          <w:p w14:paraId="0984FC8A"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0.73</w:t>
            </w:r>
          </w:p>
        </w:tc>
        <w:tc>
          <w:tcPr>
            <w:tcW w:w="1152" w:type="dxa"/>
            <w:tcBorders>
              <w:top w:val="nil"/>
              <w:left w:val="nil"/>
              <w:bottom w:val="nil"/>
              <w:right w:val="nil"/>
            </w:tcBorders>
            <w:shd w:val="clear" w:color="auto" w:fill="auto"/>
          </w:tcPr>
          <w:p w14:paraId="4DD8E30B" w14:textId="74C56A56" w:rsidR="00C8600F" w:rsidRPr="0079475D" w:rsidRDefault="00C8600F" w:rsidP="00C8600F">
            <w:pPr>
              <w:spacing w:after="0" w:line="240" w:lineRule="auto"/>
              <w:jc w:val="center"/>
              <w:rPr>
                <w:rFonts w:eastAsia="Times New Roman" w:cs="Times New Roman"/>
                <w:color w:val="000000"/>
                <w:sz w:val="20"/>
                <w:szCs w:val="20"/>
              </w:rPr>
            </w:pPr>
            <w:r w:rsidRPr="00615858">
              <w:rPr>
                <w:rFonts w:eastAsia="Times New Roman" w:cs="Times New Roman"/>
                <w:color w:val="000000"/>
                <w:sz w:val="20"/>
                <w:szCs w:val="20"/>
              </w:rPr>
              <w:t>NM</w:t>
            </w:r>
          </w:p>
        </w:tc>
      </w:tr>
      <w:tr w:rsidR="00C8600F" w:rsidRPr="0079475D" w14:paraId="55605FA4" w14:textId="77777777" w:rsidTr="00907449">
        <w:trPr>
          <w:trHeight w:val="301"/>
        </w:trPr>
        <w:tc>
          <w:tcPr>
            <w:tcW w:w="2070" w:type="dxa"/>
            <w:tcBorders>
              <w:top w:val="nil"/>
              <w:left w:val="nil"/>
              <w:bottom w:val="nil"/>
              <w:right w:val="nil"/>
            </w:tcBorders>
            <w:shd w:val="clear" w:color="000000" w:fill="FFFFFF"/>
            <w:noWrap/>
            <w:vAlign w:val="center"/>
            <w:hideMark/>
          </w:tcPr>
          <w:p w14:paraId="2B97930F"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TTE.23.M4.WD.38</w:t>
            </w:r>
          </w:p>
        </w:tc>
        <w:tc>
          <w:tcPr>
            <w:tcW w:w="1152" w:type="dxa"/>
            <w:tcBorders>
              <w:top w:val="nil"/>
              <w:left w:val="nil"/>
              <w:bottom w:val="nil"/>
              <w:right w:val="nil"/>
            </w:tcBorders>
            <w:shd w:val="clear" w:color="000000" w:fill="FFFFFF"/>
            <w:noWrap/>
            <w:vAlign w:val="bottom"/>
          </w:tcPr>
          <w:p w14:paraId="70F17007"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6.35</w:t>
            </w:r>
          </w:p>
        </w:tc>
        <w:tc>
          <w:tcPr>
            <w:tcW w:w="1152" w:type="dxa"/>
            <w:tcBorders>
              <w:top w:val="nil"/>
              <w:left w:val="nil"/>
              <w:bottom w:val="nil"/>
              <w:right w:val="nil"/>
            </w:tcBorders>
            <w:shd w:val="clear" w:color="000000" w:fill="FFFFFF"/>
            <w:noWrap/>
            <w:vAlign w:val="bottom"/>
          </w:tcPr>
          <w:p w14:paraId="7963A49D"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61.31</w:t>
            </w:r>
          </w:p>
        </w:tc>
        <w:tc>
          <w:tcPr>
            <w:tcW w:w="1152" w:type="dxa"/>
            <w:tcBorders>
              <w:top w:val="nil"/>
              <w:left w:val="nil"/>
              <w:bottom w:val="nil"/>
              <w:right w:val="nil"/>
            </w:tcBorders>
            <w:shd w:val="clear" w:color="000000" w:fill="FFFFFF"/>
            <w:noWrap/>
            <w:vAlign w:val="bottom"/>
          </w:tcPr>
          <w:p w14:paraId="7EAF26C6"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32.34</w:t>
            </w:r>
          </w:p>
        </w:tc>
        <w:tc>
          <w:tcPr>
            <w:tcW w:w="1152" w:type="dxa"/>
            <w:tcBorders>
              <w:top w:val="nil"/>
              <w:left w:val="nil"/>
              <w:bottom w:val="nil"/>
              <w:right w:val="nil"/>
            </w:tcBorders>
            <w:vAlign w:val="bottom"/>
          </w:tcPr>
          <w:p w14:paraId="206F70FE"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0.391</w:t>
            </w:r>
          </w:p>
        </w:tc>
        <w:tc>
          <w:tcPr>
            <w:tcW w:w="1152" w:type="dxa"/>
            <w:tcBorders>
              <w:top w:val="nil"/>
              <w:left w:val="nil"/>
              <w:bottom w:val="nil"/>
              <w:right w:val="nil"/>
            </w:tcBorders>
            <w:shd w:val="clear" w:color="auto" w:fill="auto"/>
            <w:noWrap/>
            <w:vAlign w:val="bottom"/>
          </w:tcPr>
          <w:p w14:paraId="6E4E8BE0"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0.73</w:t>
            </w:r>
          </w:p>
        </w:tc>
        <w:tc>
          <w:tcPr>
            <w:tcW w:w="1152" w:type="dxa"/>
            <w:tcBorders>
              <w:top w:val="nil"/>
              <w:left w:val="nil"/>
              <w:bottom w:val="nil"/>
              <w:right w:val="nil"/>
            </w:tcBorders>
            <w:shd w:val="clear" w:color="auto" w:fill="auto"/>
          </w:tcPr>
          <w:p w14:paraId="5658F4C7" w14:textId="548D4E11" w:rsidR="00C8600F" w:rsidRPr="0079475D" w:rsidRDefault="00C8600F" w:rsidP="00C8600F">
            <w:pPr>
              <w:spacing w:after="0" w:line="240" w:lineRule="auto"/>
              <w:jc w:val="center"/>
              <w:rPr>
                <w:rFonts w:eastAsia="Times New Roman" w:cs="Times New Roman"/>
                <w:color w:val="000000"/>
                <w:sz w:val="20"/>
                <w:szCs w:val="20"/>
              </w:rPr>
            </w:pPr>
            <w:r w:rsidRPr="00615858">
              <w:rPr>
                <w:rFonts w:eastAsia="Times New Roman" w:cs="Times New Roman"/>
                <w:color w:val="000000"/>
                <w:sz w:val="20"/>
                <w:szCs w:val="20"/>
              </w:rPr>
              <w:t>NM</w:t>
            </w:r>
          </w:p>
        </w:tc>
      </w:tr>
      <w:tr w:rsidR="00762D80" w:rsidRPr="0079475D" w14:paraId="6F5A5C08" w14:textId="77777777" w:rsidTr="00762D80">
        <w:trPr>
          <w:trHeight w:val="301"/>
        </w:trPr>
        <w:tc>
          <w:tcPr>
            <w:tcW w:w="2070" w:type="dxa"/>
            <w:tcBorders>
              <w:top w:val="nil"/>
              <w:left w:val="nil"/>
              <w:bottom w:val="nil"/>
              <w:right w:val="nil"/>
            </w:tcBorders>
            <w:shd w:val="clear" w:color="000000" w:fill="FFFFFF"/>
            <w:noWrap/>
            <w:vAlign w:val="center"/>
            <w:hideMark/>
          </w:tcPr>
          <w:p w14:paraId="6D41F343"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TTE.23.M4.WD.40</w:t>
            </w:r>
          </w:p>
        </w:tc>
        <w:tc>
          <w:tcPr>
            <w:tcW w:w="1152" w:type="dxa"/>
            <w:tcBorders>
              <w:top w:val="nil"/>
              <w:left w:val="nil"/>
              <w:bottom w:val="nil"/>
              <w:right w:val="nil"/>
            </w:tcBorders>
            <w:shd w:val="clear" w:color="000000" w:fill="FFFFFF"/>
            <w:noWrap/>
            <w:vAlign w:val="bottom"/>
          </w:tcPr>
          <w:p w14:paraId="161E45A2"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6.12</w:t>
            </w:r>
          </w:p>
        </w:tc>
        <w:tc>
          <w:tcPr>
            <w:tcW w:w="1152" w:type="dxa"/>
            <w:tcBorders>
              <w:top w:val="nil"/>
              <w:left w:val="nil"/>
              <w:bottom w:val="nil"/>
              <w:right w:val="nil"/>
            </w:tcBorders>
            <w:shd w:val="clear" w:color="000000" w:fill="FFFFFF"/>
            <w:noWrap/>
            <w:vAlign w:val="bottom"/>
          </w:tcPr>
          <w:p w14:paraId="226207BC"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61.30</w:t>
            </w:r>
          </w:p>
        </w:tc>
        <w:tc>
          <w:tcPr>
            <w:tcW w:w="1152" w:type="dxa"/>
            <w:tcBorders>
              <w:top w:val="nil"/>
              <w:left w:val="nil"/>
              <w:bottom w:val="nil"/>
              <w:right w:val="nil"/>
            </w:tcBorders>
            <w:shd w:val="clear" w:color="000000" w:fill="FFFFFF"/>
            <w:noWrap/>
            <w:vAlign w:val="bottom"/>
          </w:tcPr>
          <w:p w14:paraId="25CF6D66"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32.58</w:t>
            </w:r>
          </w:p>
        </w:tc>
        <w:tc>
          <w:tcPr>
            <w:tcW w:w="1152" w:type="dxa"/>
            <w:tcBorders>
              <w:top w:val="nil"/>
              <w:left w:val="nil"/>
              <w:bottom w:val="nil"/>
              <w:right w:val="nil"/>
            </w:tcBorders>
            <w:vAlign w:val="bottom"/>
          </w:tcPr>
          <w:p w14:paraId="21A49B1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0.385</w:t>
            </w:r>
          </w:p>
        </w:tc>
        <w:tc>
          <w:tcPr>
            <w:tcW w:w="1152" w:type="dxa"/>
            <w:tcBorders>
              <w:top w:val="nil"/>
              <w:left w:val="nil"/>
              <w:bottom w:val="nil"/>
              <w:right w:val="nil"/>
            </w:tcBorders>
            <w:shd w:val="clear" w:color="auto" w:fill="auto"/>
            <w:noWrap/>
            <w:vAlign w:val="bottom"/>
          </w:tcPr>
          <w:p w14:paraId="42DE0A82"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0.73</w:t>
            </w:r>
          </w:p>
        </w:tc>
        <w:tc>
          <w:tcPr>
            <w:tcW w:w="1152" w:type="dxa"/>
            <w:tcBorders>
              <w:top w:val="nil"/>
              <w:left w:val="nil"/>
              <w:bottom w:val="nil"/>
              <w:right w:val="nil"/>
            </w:tcBorders>
            <w:shd w:val="clear" w:color="auto" w:fill="auto"/>
            <w:vAlign w:val="bottom"/>
          </w:tcPr>
          <w:p w14:paraId="5B45F890"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8.79</w:t>
            </w:r>
          </w:p>
        </w:tc>
      </w:tr>
      <w:tr w:rsidR="00C8600F" w:rsidRPr="0079475D" w14:paraId="40459067" w14:textId="77777777" w:rsidTr="00907449">
        <w:trPr>
          <w:trHeight w:val="301"/>
        </w:trPr>
        <w:tc>
          <w:tcPr>
            <w:tcW w:w="2070" w:type="dxa"/>
            <w:tcBorders>
              <w:top w:val="nil"/>
              <w:left w:val="nil"/>
              <w:bottom w:val="nil"/>
              <w:right w:val="nil"/>
            </w:tcBorders>
            <w:shd w:val="clear" w:color="000000" w:fill="FFFFFF"/>
            <w:noWrap/>
            <w:vAlign w:val="center"/>
            <w:hideMark/>
          </w:tcPr>
          <w:p w14:paraId="78899AFC"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TTE.23.M4.WD.42</w:t>
            </w:r>
          </w:p>
        </w:tc>
        <w:tc>
          <w:tcPr>
            <w:tcW w:w="1152" w:type="dxa"/>
            <w:tcBorders>
              <w:top w:val="nil"/>
              <w:left w:val="nil"/>
              <w:bottom w:val="nil"/>
              <w:right w:val="nil"/>
            </w:tcBorders>
            <w:shd w:val="clear" w:color="000000" w:fill="FFFFFF"/>
            <w:noWrap/>
            <w:vAlign w:val="bottom"/>
          </w:tcPr>
          <w:p w14:paraId="520BADF5"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1.68</w:t>
            </w:r>
          </w:p>
        </w:tc>
        <w:tc>
          <w:tcPr>
            <w:tcW w:w="1152" w:type="dxa"/>
            <w:tcBorders>
              <w:top w:val="nil"/>
              <w:left w:val="nil"/>
              <w:bottom w:val="nil"/>
              <w:right w:val="nil"/>
            </w:tcBorders>
            <w:shd w:val="clear" w:color="000000" w:fill="FFFFFF"/>
            <w:noWrap/>
            <w:vAlign w:val="bottom"/>
          </w:tcPr>
          <w:p w14:paraId="251D65F3"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60.72</w:t>
            </w:r>
          </w:p>
        </w:tc>
        <w:tc>
          <w:tcPr>
            <w:tcW w:w="1152" w:type="dxa"/>
            <w:tcBorders>
              <w:top w:val="nil"/>
              <w:left w:val="nil"/>
              <w:bottom w:val="nil"/>
              <w:right w:val="nil"/>
            </w:tcBorders>
            <w:shd w:val="clear" w:color="000000" w:fill="FFFFFF"/>
            <w:noWrap/>
            <w:vAlign w:val="bottom"/>
          </w:tcPr>
          <w:p w14:paraId="73DCDBDD"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37.60</w:t>
            </w:r>
          </w:p>
        </w:tc>
        <w:tc>
          <w:tcPr>
            <w:tcW w:w="1152" w:type="dxa"/>
            <w:tcBorders>
              <w:top w:val="nil"/>
              <w:left w:val="nil"/>
              <w:bottom w:val="nil"/>
              <w:right w:val="nil"/>
            </w:tcBorders>
            <w:vAlign w:val="bottom"/>
          </w:tcPr>
          <w:p w14:paraId="7AEB9D26"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0.297</w:t>
            </w:r>
          </w:p>
        </w:tc>
        <w:tc>
          <w:tcPr>
            <w:tcW w:w="1152" w:type="dxa"/>
            <w:tcBorders>
              <w:top w:val="nil"/>
              <w:left w:val="nil"/>
              <w:bottom w:val="nil"/>
              <w:right w:val="nil"/>
            </w:tcBorders>
            <w:shd w:val="clear" w:color="auto" w:fill="auto"/>
            <w:noWrap/>
            <w:vAlign w:val="bottom"/>
          </w:tcPr>
          <w:p w14:paraId="3BF8C25A"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0.76</w:t>
            </w:r>
          </w:p>
        </w:tc>
        <w:tc>
          <w:tcPr>
            <w:tcW w:w="1152" w:type="dxa"/>
            <w:tcBorders>
              <w:top w:val="nil"/>
              <w:left w:val="nil"/>
              <w:bottom w:val="nil"/>
              <w:right w:val="nil"/>
            </w:tcBorders>
            <w:shd w:val="clear" w:color="auto" w:fill="auto"/>
          </w:tcPr>
          <w:p w14:paraId="5144C0CC" w14:textId="2A4D30CE" w:rsidR="00C8600F" w:rsidRPr="0079475D" w:rsidRDefault="00C8600F" w:rsidP="00C8600F">
            <w:pPr>
              <w:spacing w:after="0" w:line="240" w:lineRule="auto"/>
              <w:jc w:val="center"/>
              <w:rPr>
                <w:rFonts w:eastAsia="Times New Roman" w:cs="Times New Roman"/>
                <w:color w:val="000000"/>
                <w:sz w:val="20"/>
                <w:szCs w:val="20"/>
              </w:rPr>
            </w:pPr>
            <w:r w:rsidRPr="00ED1778">
              <w:rPr>
                <w:rFonts w:eastAsia="Times New Roman" w:cs="Times New Roman"/>
                <w:color w:val="000000"/>
                <w:sz w:val="20"/>
                <w:szCs w:val="20"/>
              </w:rPr>
              <w:t>NM</w:t>
            </w:r>
          </w:p>
        </w:tc>
      </w:tr>
      <w:tr w:rsidR="00C8600F" w:rsidRPr="0079475D" w14:paraId="745F5D86" w14:textId="77777777" w:rsidTr="00907449">
        <w:trPr>
          <w:trHeight w:val="301"/>
        </w:trPr>
        <w:tc>
          <w:tcPr>
            <w:tcW w:w="2070" w:type="dxa"/>
            <w:tcBorders>
              <w:top w:val="nil"/>
              <w:left w:val="nil"/>
              <w:bottom w:val="nil"/>
              <w:right w:val="nil"/>
            </w:tcBorders>
            <w:shd w:val="clear" w:color="000000" w:fill="FFFFFF"/>
            <w:noWrap/>
            <w:vAlign w:val="center"/>
            <w:hideMark/>
          </w:tcPr>
          <w:p w14:paraId="47C18BB2"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TTE.23.M4.WD.44</w:t>
            </w:r>
          </w:p>
        </w:tc>
        <w:tc>
          <w:tcPr>
            <w:tcW w:w="1152" w:type="dxa"/>
            <w:tcBorders>
              <w:top w:val="nil"/>
              <w:left w:val="nil"/>
              <w:bottom w:val="nil"/>
              <w:right w:val="nil"/>
            </w:tcBorders>
            <w:shd w:val="clear" w:color="000000" w:fill="FFFFFF"/>
            <w:noWrap/>
            <w:vAlign w:val="bottom"/>
          </w:tcPr>
          <w:p w14:paraId="6719020E"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4.81</w:t>
            </w:r>
          </w:p>
        </w:tc>
        <w:tc>
          <w:tcPr>
            <w:tcW w:w="1152" w:type="dxa"/>
            <w:tcBorders>
              <w:top w:val="nil"/>
              <w:left w:val="nil"/>
              <w:bottom w:val="nil"/>
              <w:right w:val="nil"/>
            </w:tcBorders>
            <w:shd w:val="clear" w:color="000000" w:fill="FFFFFF"/>
            <w:noWrap/>
            <w:vAlign w:val="bottom"/>
          </w:tcPr>
          <w:p w14:paraId="4570BD7C"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56.38</w:t>
            </w:r>
          </w:p>
        </w:tc>
        <w:tc>
          <w:tcPr>
            <w:tcW w:w="1152" w:type="dxa"/>
            <w:tcBorders>
              <w:top w:val="nil"/>
              <w:left w:val="nil"/>
              <w:bottom w:val="nil"/>
              <w:right w:val="nil"/>
            </w:tcBorders>
            <w:shd w:val="clear" w:color="000000" w:fill="FFFFFF"/>
            <w:noWrap/>
            <w:vAlign w:val="bottom"/>
          </w:tcPr>
          <w:p w14:paraId="11221531"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38.81</w:t>
            </w:r>
          </w:p>
        </w:tc>
        <w:tc>
          <w:tcPr>
            <w:tcW w:w="1152" w:type="dxa"/>
            <w:tcBorders>
              <w:top w:val="nil"/>
              <w:left w:val="nil"/>
              <w:bottom w:val="nil"/>
              <w:right w:val="nil"/>
            </w:tcBorders>
            <w:vAlign w:val="bottom"/>
          </w:tcPr>
          <w:p w14:paraId="6393B5CA"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0.352</w:t>
            </w:r>
          </w:p>
        </w:tc>
        <w:tc>
          <w:tcPr>
            <w:tcW w:w="1152" w:type="dxa"/>
            <w:tcBorders>
              <w:top w:val="nil"/>
              <w:left w:val="nil"/>
              <w:bottom w:val="nil"/>
              <w:right w:val="nil"/>
            </w:tcBorders>
            <w:shd w:val="clear" w:color="auto" w:fill="auto"/>
            <w:noWrap/>
            <w:vAlign w:val="bottom"/>
          </w:tcPr>
          <w:p w14:paraId="34B2010B"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0.78</w:t>
            </w:r>
          </w:p>
        </w:tc>
        <w:tc>
          <w:tcPr>
            <w:tcW w:w="1152" w:type="dxa"/>
            <w:tcBorders>
              <w:top w:val="nil"/>
              <w:left w:val="nil"/>
              <w:bottom w:val="nil"/>
              <w:right w:val="nil"/>
            </w:tcBorders>
            <w:shd w:val="clear" w:color="auto" w:fill="auto"/>
          </w:tcPr>
          <w:p w14:paraId="2BDEC3BC" w14:textId="6E561EDB" w:rsidR="00C8600F" w:rsidRPr="0079475D" w:rsidRDefault="00C8600F" w:rsidP="00C8600F">
            <w:pPr>
              <w:spacing w:after="0" w:line="240" w:lineRule="auto"/>
              <w:jc w:val="center"/>
              <w:rPr>
                <w:rFonts w:eastAsia="Times New Roman" w:cs="Times New Roman"/>
                <w:color w:val="000000"/>
                <w:sz w:val="20"/>
                <w:szCs w:val="20"/>
              </w:rPr>
            </w:pPr>
            <w:r w:rsidRPr="00ED1778">
              <w:rPr>
                <w:rFonts w:eastAsia="Times New Roman" w:cs="Times New Roman"/>
                <w:color w:val="000000"/>
                <w:sz w:val="20"/>
                <w:szCs w:val="20"/>
              </w:rPr>
              <w:t>NM</w:t>
            </w:r>
          </w:p>
        </w:tc>
      </w:tr>
      <w:tr w:rsidR="00C8600F" w:rsidRPr="0079475D" w14:paraId="0931C3EC" w14:textId="77777777" w:rsidTr="00907449">
        <w:trPr>
          <w:trHeight w:val="301"/>
        </w:trPr>
        <w:tc>
          <w:tcPr>
            <w:tcW w:w="2070" w:type="dxa"/>
            <w:tcBorders>
              <w:top w:val="nil"/>
              <w:left w:val="nil"/>
              <w:bottom w:val="nil"/>
              <w:right w:val="nil"/>
            </w:tcBorders>
            <w:shd w:val="clear" w:color="000000" w:fill="FFFFFF"/>
            <w:noWrap/>
            <w:vAlign w:val="center"/>
            <w:hideMark/>
          </w:tcPr>
          <w:p w14:paraId="0993C7DB"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TTE.23.M4.WD.46</w:t>
            </w:r>
          </w:p>
        </w:tc>
        <w:tc>
          <w:tcPr>
            <w:tcW w:w="1152" w:type="dxa"/>
            <w:tcBorders>
              <w:top w:val="nil"/>
              <w:left w:val="nil"/>
              <w:bottom w:val="nil"/>
              <w:right w:val="nil"/>
            </w:tcBorders>
            <w:shd w:val="clear" w:color="000000" w:fill="FFFFFF"/>
            <w:noWrap/>
            <w:vAlign w:val="bottom"/>
          </w:tcPr>
          <w:p w14:paraId="0566DEE0"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5.31</w:t>
            </w:r>
          </w:p>
        </w:tc>
        <w:tc>
          <w:tcPr>
            <w:tcW w:w="1152" w:type="dxa"/>
            <w:tcBorders>
              <w:top w:val="nil"/>
              <w:left w:val="nil"/>
              <w:bottom w:val="nil"/>
              <w:right w:val="nil"/>
            </w:tcBorders>
            <w:shd w:val="clear" w:color="000000" w:fill="FFFFFF"/>
            <w:noWrap/>
            <w:vAlign w:val="bottom"/>
          </w:tcPr>
          <w:p w14:paraId="5680E155"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59.47</w:t>
            </w:r>
          </w:p>
        </w:tc>
        <w:tc>
          <w:tcPr>
            <w:tcW w:w="1152" w:type="dxa"/>
            <w:tcBorders>
              <w:top w:val="nil"/>
              <w:left w:val="nil"/>
              <w:bottom w:val="nil"/>
              <w:right w:val="nil"/>
            </w:tcBorders>
            <w:shd w:val="clear" w:color="000000" w:fill="FFFFFF"/>
            <w:noWrap/>
            <w:vAlign w:val="bottom"/>
          </w:tcPr>
          <w:p w14:paraId="29516F4B"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35.22</w:t>
            </w:r>
          </w:p>
        </w:tc>
        <w:tc>
          <w:tcPr>
            <w:tcW w:w="1152" w:type="dxa"/>
            <w:tcBorders>
              <w:top w:val="nil"/>
              <w:left w:val="nil"/>
              <w:bottom w:val="nil"/>
              <w:right w:val="nil"/>
            </w:tcBorders>
            <w:vAlign w:val="bottom"/>
          </w:tcPr>
          <w:p w14:paraId="34275BED"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0.287</w:t>
            </w:r>
          </w:p>
        </w:tc>
        <w:tc>
          <w:tcPr>
            <w:tcW w:w="1152" w:type="dxa"/>
            <w:tcBorders>
              <w:top w:val="nil"/>
              <w:left w:val="nil"/>
              <w:bottom w:val="nil"/>
              <w:right w:val="nil"/>
            </w:tcBorders>
            <w:shd w:val="clear" w:color="auto" w:fill="auto"/>
            <w:noWrap/>
            <w:vAlign w:val="bottom"/>
          </w:tcPr>
          <w:p w14:paraId="64FE581B"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0.78</w:t>
            </w:r>
          </w:p>
        </w:tc>
        <w:tc>
          <w:tcPr>
            <w:tcW w:w="1152" w:type="dxa"/>
            <w:tcBorders>
              <w:top w:val="nil"/>
              <w:left w:val="nil"/>
              <w:bottom w:val="nil"/>
              <w:right w:val="nil"/>
            </w:tcBorders>
            <w:shd w:val="clear" w:color="auto" w:fill="auto"/>
          </w:tcPr>
          <w:p w14:paraId="0C86E8D1" w14:textId="78EAB775" w:rsidR="00C8600F" w:rsidRPr="0079475D" w:rsidRDefault="00C8600F" w:rsidP="00C8600F">
            <w:pPr>
              <w:spacing w:after="0" w:line="240" w:lineRule="auto"/>
              <w:jc w:val="center"/>
              <w:rPr>
                <w:rFonts w:eastAsia="Times New Roman" w:cs="Times New Roman"/>
                <w:color w:val="000000"/>
                <w:sz w:val="20"/>
                <w:szCs w:val="20"/>
              </w:rPr>
            </w:pPr>
            <w:r w:rsidRPr="00ED1778">
              <w:rPr>
                <w:rFonts w:eastAsia="Times New Roman" w:cs="Times New Roman"/>
                <w:color w:val="000000"/>
                <w:sz w:val="20"/>
                <w:szCs w:val="20"/>
              </w:rPr>
              <w:t>NM</w:t>
            </w:r>
          </w:p>
        </w:tc>
      </w:tr>
      <w:tr w:rsidR="00C8600F" w:rsidRPr="0079475D" w14:paraId="3F37F13A" w14:textId="77777777" w:rsidTr="00907449">
        <w:trPr>
          <w:trHeight w:val="301"/>
        </w:trPr>
        <w:tc>
          <w:tcPr>
            <w:tcW w:w="2070" w:type="dxa"/>
            <w:tcBorders>
              <w:top w:val="nil"/>
              <w:left w:val="nil"/>
              <w:bottom w:val="nil"/>
              <w:right w:val="nil"/>
            </w:tcBorders>
            <w:shd w:val="clear" w:color="000000" w:fill="FFFFFF"/>
            <w:noWrap/>
            <w:vAlign w:val="center"/>
            <w:hideMark/>
          </w:tcPr>
          <w:p w14:paraId="5535EE0E"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TTE.23.M4.WD.48</w:t>
            </w:r>
          </w:p>
        </w:tc>
        <w:tc>
          <w:tcPr>
            <w:tcW w:w="1152" w:type="dxa"/>
            <w:tcBorders>
              <w:top w:val="nil"/>
              <w:left w:val="nil"/>
              <w:bottom w:val="nil"/>
              <w:right w:val="nil"/>
            </w:tcBorders>
            <w:shd w:val="clear" w:color="000000" w:fill="FFFFFF"/>
            <w:noWrap/>
            <w:vAlign w:val="bottom"/>
          </w:tcPr>
          <w:p w14:paraId="10FA6734"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9.30</w:t>
            </w:r>
          </w:p>
        </w:tc>
        <w:tc>
          <w:tcPr>
            <w:tcW w:w="1152" w:type="dxa"/>
            <w:tcBorders>
              <w:top w:val="nil"/>
              <w:left w:val="nil"/>
              <w:bottom w:val="nil"/>
              <w:right w:val="nil"/>
            </w:tcBorders>
            <w:shd w:val="clear" w:color="000000" w:fill="FFFFFF"/>
            <w:noWrap/>
            <w:vAlign w:val="bottom"/>
          </w:tcPr>
          <w:p w14:paraId="715600BE"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65.05</w:t>
            </w:r>
          </w:p>
        </w:tc>
        <w:tc>
          <w:tcPr>
            <w:tcW w:w="1152" w:type="dxa"/>
            <w:tcBorders>
              <w:top w:val="nil"/>
              <w:left w:val="nil"/>
              <w:bottom w:val="nil"/>
              <w:right w:val="nil"/>
            </w:tcBorders>
            <w:shd w:val="clear" w:color="000000" w:fill="FFFFFF"/>
            <w:noWrap/>
            <w:vAlign w:val="bottom"/>
          </w:tcPr>
          <w:p w14:paraId="0B676479"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25.65</w:t>
            </w:r>
          </w:p>
        </w:tc>
        <w:tc>
          <w:tcPr>
            <w:tcW w:w="1152" w:type="dxa"/>
            <w:tcBorders>
              <w:top w:val="nil"/>
              <w:left w:val="nil"/>
              <w:bottom w:val="nil"/>
              <w:right w:val="nil"/>
            </w:tcBorders>
            <w:vAlign w:val="bottom"/>
          </w:tcPr>
          <w:p w14:paraId="18863BB8"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0.401</w:t>
            </w:r>
          </w:p>
        </w:tc>
        <w:tc>
          <w:tcPr>
            <w:tcW w:w="1152" w:type="dxa"/>
            <w:tcBorders>
              <w:top w:val="nil"/>
              <w:left w:val="nil"/>
              <w:bottom w:val="nil"/>
              <w:right w:val="nil"/>
            </w:tcBorders>
            <w:shd w:val="clear" w:color="auto" w:fill="auto"/>
            <w:noWrap/>
            <w:vAlign w:val="bottom"/>
          </w:tcPr>
          <w:p w14:paraId="70ADB970"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0.74</w:t>
            </w:r>
          </w:p>
        </w:tc>
        <w:tc>
          <w:tcPr>
            <w:tcW w:w="1152" w:type="dxa"/>
            <w:tcBorders>
              <w:top w:val="nil"/>
              <w:left w:val="nil"/>
              <w:bottom w:val="nil"/>
              <w:right w:val="nil"/>
            </w:tcBorders>
            <w:shd w:val="clear" w:color="auto" w:fill="auto"/>
          </w:tcPr>
          <w:p w14:paraId="53AFF559" w14:textId="5F8D061A" w:rsidR="00C8600F" w:rsidRPr="0079475D" w:rsidRDefault="00C8600F" w:rsidP="00C8600F">
            <w:pPr>
              <w:spacing w:after="0" w:line="240" w:lineRule="auto"/>
              <w:jc w:val="center"/>
              <w:rPr>
                <w:rFonts w:eastAsia="Times New Roman" w:cs="Times New Roman"/>
                <w:color w:val="000000"/>
                <w:sz w:val="20"/>
                <w:szCs w:val="20"/>
              </w:rPr>
            </w:pPr>
            <w:r w:rsidRPr="00ED1778">
              <w:rPr>
                <w:rFonts w:eastAsia="Times New Roman" w:cs="Times New Roman"/>
                <w:color w:val="000000"/>
                <w:sz w:val="20"/>
                <w:szCs w:val="20"/>
              </w:rPr>
              <w:t>NM</w:t>
            </w:r>
          </w:p>
        </w:tc>
      </w:tr>
      <w:tr w:rsidR="00762D80" w:rsidRPr="0079475D" w14:paraId="54F4D424" w14:textId="77777777" w:rsidTr="00762D80">
        <w:trPr>
          <w:trHeight w:val="301"/>
        </w:trPr>
        <w:tc>
          <w:tcPr>
            <w:tcW w:w="2070" w:type="dxa"/>
            <w:tcBorders>
              <w:top w:val="nil"/>
              <w:left w:val="nil"/>
              <w:bottom w:val="nil"/>
              <w:right w:val="nil"/>
            </w:tcBorders>
            <w:shd w:val="clear" w:color="000000" w:fill="FFFFFF"/>
            <w:noWrap/>
            <w:vAlign w:val="center"/>
            <w:hideMark/>
          </w:tcPr>
          <w:p w14:paraId="602E03D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TTE.23.M4.WD.50</w:t>
            </w:r>
          </w:p>
        </w:tc>
        <w:tc>
          <w:tcPr>
            <w:tcW w:w="1152" w:type="dxa"/>
            <w:tcBorders>
              <w:top w:val="nil"/>
              <w:left w:val="nil"/>
              <w:bottom w:val="nil"/>
              <w:right w:val="nil"/>
            </w:tcBorders>
            <w:shd w:val="clear" w:color="000000" w:fill="FFFFFF"/>
            <w:noWrap/>
            <w:vAlign w:val="bottom"/>
          </w:tcPr>
          <w:p w14:paraId="6055B9F9"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2.68</w:t>
            </w:r>
          </w:p>
        </w:tc>
        <w:tc>
          <w:tcPr>
            <w:tcW w:w="1152" w:type="dxa"/>
            <w:tcBorders>
              <w:top w:val="nil"/>
              <w:left w:val="nil"/>
              <w:bottom w:val="nil"/>
              <w:right w:val="nil"/>
            </w:tcBorders>
            <w:shd w:val="clear" w:color="000000" w:fill="FFFFFF"/>
            <w:noWrap/>
            <w:vAlign w:val="bottom"/>
          </w:tcPr>
          <w:p w14:paraId="53CC7D1E"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60.23</w:t>
            </w:r>
          </w:p>
        </w:tc>
        <w:tc>
          <w:tcPr>
            <w:tcW w:w="1152" w:type="dxa"/>
            <w:tcBorders>
              <w:top w:val="nil"/>
              <w:left w:val="nil"/>
              <w:bottom w:val="nil"/>
              <w:right w:val="nil"/>
            </w:tcBorders>
            <w:shd w:val="clear" w:color="000000" w:fill="FFFFFF"/>
            <w:noWrap/>
            <w:vAlign w:val="bottom"/>
          </w:tcPr>
          <w:p w14:paraId="66E8C4CF"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37.09</w:t>
            </w:r>
          </w:p>
        </w:tc>
        <w:tc>
          <w:tcPr>
            <w:tcW w:w="1152" w:type="dxa"/>
            <w:tcBorders>
              <w:top w:val="nil"/>
              <w:left w:val="nil"/>
              <w:bottom w:val="nil"/>
              <w:right w:val="nil"/>
            </w:tcBorders>
            <w:vAlign w:val="bottom"/>
          </w:tcPr>
          <w:p w14:paraId="0AD31C09"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0.316</w:t>
            </w:r>
          </w:p>
        </w:tc>
        <w:tc>
          <w:tcPr>
            <w:tcW w:w="1152" w:type="dxa"/>
            <w:tcBorders>
              <w:top w:val="nil"/>
              <w:left w:val="nil"/>
              <w:bottom w:val="nil"/>
              <w:right w:val="nil"/>
            </w:tcBorders>
            <w:shd w:val="clear" w:color="auto" w:fill="auto"/>
            <w:noWrap/>
            <w:vAlign w:val="bottom"/>
          </w:tcPr>
          <w:p w14:paraId="5FE728C9"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0.81</w:t>
            </w:r>
          </w:p>
        </w:tc>
        <w:tc>
          <w:tcPr>
            <w:tcW w:w="1152" w:type="dxa"/>
            <w:tcBorders>
              <w:top w:val="nil"/>
              <w:left w:val="nil"/>
              <w:bottom w:val="nil"/>
              <w:right w:val="nil"/>
            </w:tcBorders>
            <w:shd w:val="clear" w:color="auto" w:fill="auto"/>
            <w:vAlign w:val="bottom"/>
          </w:tcPr>
          <w:p w14:paraId="4214849B"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12.30</w:t>
            </w:r>
          </w:p>
        </w:tc>
      </w:tr>
      <w:tr w:rsidR="00C8600F" w:rsidRPr="0079475D" w14:paraId="1C7BB2C6" w14:textId="77777777" w:rsidTr="00907449">
        <w:trPr>
          <w:trHeight w:val="301"/>
        </w:trPr>
        <w:tc>
          <w:tcPr>
            <w:tcW w:w="2070" w:type="dxa"/>
            <w:tcBorders>
              <w:top w:val="nil"/>
              <w:left w:val="nil"/>
              <w:bottom w:val="nil"/>
              <w:right w:val="nil"/>
            </w:tcBorders>
            <w:shd w:val="clear" w:color="000000" w:fill="FFFFFF"/>
            <w:noWrap/>
            <w:vAlign w:val="center"/>
            <w:hideMark/>
          </w:tcPr>
          <w:p w14:paraId="4F7B4A09"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TTE.23.M4.WD.54</w:t>
            </w:r>
          </w:p>
        </w:tc>
        <w:tc>
          <w:tcPr>
            <w:tcW w:w="1152" w:type="dxa"/>
            <w:tcBorders>
              <w:top w:val="nil"/>
              <w:left w:val="nil"/>
              <w:bottom w:val="nil"/>
              <w:right w:val="nil"/>
            </w:tcBorders>
            <w:shd w:val="clear" w:color="000000" w:fill="FFFFFF"/>
            <w:noWrap/>
            <w:vAlign w:val="bottom"/>
          </w:tcPr>
          <w:p w14:paraId="47D416C2"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3.72</w:t>
            </w:r>
          </w:p>
        </w:tc>
        <w:tc>
          <w:tcPr>
            <w:tcW w:w="1152" w:type="dxa"/>
            <w:tcBorders>
              <w:top w:val="nil"/>
              <w:left w:val="nil"/>
              <w:bottom w:val="nil"/>
              <w:right w:val="nil"/>
            </w:tcBorders>
            <w:shd w:val="clear" w:color="000000" w:fill="FFFFFF"/>
            <w:noWrap/>
            <w:vAlign w:val="bottom"/>
          </w:tcPr>
          <w:p w14:paraId="2E79E200"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57.85</w:t>
            </w:r>
          </w:p>
        </w:tc>
        <w:tc>
          <w:tcPr>
            <w:tcW w:w="1152" w:type="dxa"/>
            <w:tcBorders>
              <w:top w:val="nil"/>
              <w:left w:val="nil"/>
              <w:bottom w:val="nil"/>
              <w:right w:val="nil"/>
            </w:tcBorders>
            <w:shd w:val="clear" w:color="000000" w:fill="FFFFFF"/>
            <w:noWrap/>
            <w:vAlign w:val="bottom"/>
          </w:tcPr>
          <w:p w14:paraId="14DFE575"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38.43</w:t>
            </w:r>
          </w:p>
        </w:tc>
        <w:tc>
          <w:tcPr>
            <w:tcW w:w="1152" w:type="dxa"/>
            <w:tcBorders>
              <w:top w:val="nil"/>
              <w:left w:val="nil"/>
              <w:bottom w:val="nil"/>
              <w:right w:val="nil"/>
            </w:tcBorders>
            <w:vAlign w:val="bottom"/>
          </w:tcPr>
          <w:p w14:paraId="6C72699B"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0.237</w:t>
            </w:r>
          </w:p>
        </w:tc>
        <w:tc>
          <w:tcPr>
            <w:tcW w:w="1152" w:type="dxa"/>
            <w:tcBorders>
              <w:top w:val="nil"/>
              <w:left w:val="nil"/>
              <w:bottom w:val="nil"/>
              <w:right w:val="nil"/>
            </w:tcBorders>
            <w:shd w:val="clear" w:color="auto" w:fill="auto"/>
            <w:noWrap/>
            <w:vAlign w:val="bottom"/>
          </w:tcPr>
          <w:p w14:paraId="7C4A50AC"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0.79</w:t>
            </w:r>
          </w:p>
        </w:tc>
        <w:tc>
          <w:tcPr>
            <w:tcW w:w="1152" w:type="dxa"/>
            <w:tcBorders>
              <w:top w:val="nil"/>
              <w:left w:val="nil"/>
              <w:bottom w:val="nil"/>
              <w:right w:val="nil"/>
            </w:tcBorders>
            <w:shd w:val="clear" w:color="auto" w:fill="auto"/>
          </w:tcPr>
          <w:p w14:paraId="4A05CFF1" w14:textId="726881E8" w:rsidR="00C8600F" w:rsidRPr="0079475D" w:rsidRDefault="00C8600F" w:rsidP="00C8600F">
            <w:pPr>
              <w:spacing w:after="0" w:line="240" w:lineRule="auto"/>
              <w:jc w:val="center"/>
              <w:rPr>
                <w:rFonts w:eastAsia="Times New Roman" w:cs="Times New Roman"/>
                <w:color w:val="000000"/>
                <w:sz w:val="20"/>
                <w:szCs w:val="20"/>
              </w:rPr>
            </w:pPr>
            <w:r w:rsidRPr="00D22887">
              <w:rPr>
                <w:rFonts w:eastAsia="Times New Roman" w:cs="Times New Roman"/>
                <w:color w:val="000000"/>
                <w:sz w:val="20"/>
                <w:szCs w:val="20"/>
              </w:rPr>
              <w:t>NM</w:t>
            </w:r>
          </w:p>
        </w:tc>
      </w:tr>
      <w:tr w:rsidR="00C8600F" w:rsidRPr="0079475D" w14:paraId="2ED17D72" w14:textId="77777777" w:rsidTr="00907449">
        <w:trPr>
          <w:trHeight w:val="301"/>
        </w:trPr>
        <w:tc>
          <w:tcPr>
            <w:tcW w:w="2070" w:type="dxa"/>
            <w:tcBorders>
              <w:top w:val="nil"/>
              <w:left w:val="nil"/>
              <w:bottom w:val="nil"/>
              <w:right w:val="nil"/>
            </w:tcBorders>
            <w:shd w:val="clear" w:color="000000" w:fill="FFFFFF"/>
            <w:noWrap/>
            <w:vAlign w:val="center"/>
            <w:hideMark/>
          </w:tcPr>
          <w:p w14:paraId="508624AE"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TTE.23.M4.WD.58</w:t>
            </w:r>
          </w:p>
        </w:tc>
        <w:tc>
          <w:tcPr>
            <w:tcW w:w="1152" w:type="dxa"/>
            <w:tcBorders>
              <w:top w:val="nil"/>
              <w:left w:val="nil"/>
              <w:bottom w:val="nil"/>
              <w:right w:val="nil"/>
            </w:tcBorders>
            <w:shd w:val="clear" w:color="000000" w:fill="FFFFFF"/>
            <w:noWrap/>
            <w:vAlign w:val="bottom"/>
          </w:tcPr>
          <w:p w14:paraId="4539FD61"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7.73</w:t>
            </w:r>
          </w:p>
        </w:tc>
        <w:tc>
          <w:tcPr>
            <w:tcW w:w="1152" w:type="dxa"/>
            <w:tcBorders>
              <w:top w:val="nil"/>
              <w:left w:val="nil"/>
              <w:bottom w:val="nil"/>
              <w:right w:val="nil"/>
            </w:tcBorders>
            <w:shd w:val="clear" w:color="000000" w:fill="FFFFFF"/>
            <w:noWrap/>
            <w:vAlign w:val="bottom"/>
          </w:tcPr>
          <w:p w14:paraId="5CBA47BB"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70.83</w:t>
            </w:r>
          </w:p>
        </w:tc>
        <w:tc>
          <w:tcPr>
            <w:tcW w:w="1152" w:type="dxa"/>
            <w:tcBorders>
              <w:top w:val="nil"/>
              <w:left w:val="nil"/>
              <w:bottom w:val="nil"/>
              <w:right w:val="nil"/>
            </w:tcBorders>
            <w:shd w:val="clear" w:color="000000" w:fill="FFFFFF"/>
            <w:noWrap/>
            <w:vAlign w:val="bottom"/>
          </w:tcPr>
          <w:p w14:paraId="715EB470"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21.44</w:t>
            </w:r>
          </w:p>
        </w:tc>
        <w:tc>
          <w:tcPr>
            <w:tcW w:w="1152" w:type="dxa"/>
            <w:tcBorders>
              <w:top w:val="nil"/>
              <w:left w:val="nil"/>
              <w:bottom w:val="nil"/>
              <w:right w:val="nil"/>
            </w:tcBorders>
            <w:vAlign w:val="bottom"/>
          </w:tcPr>
          <w:p w14:paraId="593D0EEB"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0.418</w:t>
            </w:r>
          </w:p>
        </w:tc>
        <w:tc>
          <w:tcPr>
            <w:tcW w:w="1152" w:type="dxa"/>
            <w:tcBorders>
              <w:top w:val="nil"/>
              <w:left w:val="nil"/>
              <w:bottom w:val="nil"/>
              <w:right w:val="nil"/>
            </w:tcBorders>
            <w:shd w:val="clear" w:color="auto" w:fill="auto"/>
            <w:noWrap/>
            <w:vAlign w:val="bottom"/>
          </w:tcPr>
          <w:p w14:paraId="16722C4F"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0.69</w:t>
            </w:r>
          </w:p>
        </w:tc>
        <w:tc>
          <w:tcPr>
            <w:tcW w:w="1152" w:type="dxa"/>
            <w:tcBorders>
              <w:top w:val="nil"/>
              <w:left w:val="nil"/>
              <w:bottom w:val="nil"/>
              <w:right w:val="nil"/>
            </w:tcBorders>
            <w:shd w:val="clear" w:color="auto" w:fill="auto"/>
          </w:tcPr>
          <w:p w14:paraId="351A8B7F" w14:textId="2E4C8BE8" w:rsidR="00C8600F" w:rsidRPr="0079475D" w:rsidRDefault="00C8600F" w:rsidP="00C8600F">
            <w:pPr>
              <w:spacing w:after="0" w:line="240" w:lineRule="auto"/>
              <w:jc w:val="center"/>
              <w:rPr>
                <w:rFonts w:eastAsia="Times New Roman" w:cs="Times New Roman"/>
                <w:color w:val="000000"/>
                <w:sz w:val="20"/>
                <w:szCs w:val="20"/>
              </w:rPr>
            </w:pPr>
            <w:r w:rsidRPr="00D22887">
              <w:rPr>
                <w:rFonts w:eastAsia="Times New Roman" w:cs="Times New Roman"/>
                <w:color w:val="000000"/>
                <w:sz w:val="20"/>
                <w:szCs w:val="20"/>
              </w:rPr>
              <w:t>NM</w:t>
            </w:r>
          </w:p>
        </w:tc>
      </w:tr>
      <w:tr w:rsidR="00C8600F" w:rsidRPr="0079475D" w14:paraId="7859487D" w14:textId="77777777" w:rsidTr="00907449">
        <w:trPr>
          <w:trHeight w:val="301"/>
        </w:trPr>
        <w:tc>
          <w:tcPr>
            <w:tcW w:w="2070" w:type="dxa"/>
            <w:tcBorders>
              <w:top w:val="nil"/>
              <w:left w:val="nil"/>
              <w:bottom w:val="nil"/>
              <w:right w:val="nil"/>
            </w:tcBorders>
            <w:shd w:val="clear" w:color="000000" w:fill="FFFFFF"/>
            <w:noWrap/>
            <w:vAlign w:val="center"/>
            <w:hideMark/>
          </w:tcPr>
          <w:p w14:paraId="35C640E0"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TTE.23.M4.WD.62</w:t>
            </w:r>
          </w:p>
        </w:tc>
        <w:tc>
          <w:tcPr>
            <w:tcW w:w="1152" w:type="dxa"/>
            <w:tcBorders>
              <w:top w:val="nil"/>
              <w:left w:val="nil"/>
              <w:bottom w:val="nil"/>
              <w:right w:val="nil"/>
            </w:tcBorders>
            <w:shd w:val="clear" w:color="000000" w:fill="FFFFFF"/>
            <w:noWrap/>
            <w:vAlign w:val="bottom"/>
          </w:tcPr>
          <w:p w14:paraId="11B3AFA3"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3.52</w:t>
            </w:r>
          </w:p>
        </w:tc>
        <w:tc>
          <w:tcPr>
            <w:tcW w:w="1152" w:type="dxa"/>
            <w:tcBorders>
              <w:top w:val="nil"/>
              <w:left w:val="nil"/>
              <w:bottom w:val="nil"/>
              <w:right w:val="nil"/>
            </w:tcBorders>
            <w:shd w:val="clear" w:color="000000" w:fill="FFFFFF"/>
            <w:noWrap/>
            <w:vAlign w:val="bottom"/>
          </w:tcPr>
          <w:p w14:paraId="3565C706"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62.55</w:t>
            </w:r>
          </w:p>
        </w:tc>
        <w:tc>
          <w:tcPr>
            <w:tcW w:w="1152" w:type="dxa"/>
            <w:tcBorders>
              <w:top w:val="nil"/>
              <w:left w:val="nil"/>
              <w:bottom w:val="nil"/>
              <w:right w:val="nil"/>
            </w:tcBorders>
            <w:shd w:val="clear" w:color="000000" w:fill="FFFFFF"/>
            <w:noWrap/>
            <w:vAlign w:val="bottom"/>
          </w:tcPr>
          <w:p w14:paraId="1C90FD9C"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33.93</w:t>
            </w:r>
          </w:p>
        </w:tc>
        <w:tc>
          <w:tcPr>
            <w:tcW w:w="1152" w:type="dxa"/>
            <w:tcBorders>
              <w:top w:val="nil"/>
              <w:left w:val="nil"/>
              <w:bottom w:val="nil"/>
              <w:right w:val="nil"/>
            </w:tcBorders>
            <w:vAlign w:val="bottom"/>
          </w:tcPr>
          <w:p w14:paraId="015E07A4"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0.239</w:t>
            </w:r>
          </w:p>
        </w:tc>
        <w:tc>
          <w:tcPr>
            <w:tcW w:w="1152" w:type="dxa"/>
            <w:tcBorders>
              <w:top w:val="nil"/>
              <w:left w:val="nil"/>
              <w:bottom w:val="nil"/>
              <w:right w:val="nil"/>
            </w:tcBorders>
            <w:shd w:val="clear" w:color="auto" w:fill="auto"/>
            <w:noWrap/>
            <w:vAlign w:val="bottom"/>
          </w:tcPr>
          <w:p w14:paraId="0F57DA60"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0.81</w:t>
            </w:r>
          </w:p>
        </w:tc>
        <w:tc>
          <w:tcPr>
            <w:tcW w:w="1152" w:type="dxa"/>
            <w:tcBorders>
              <w:top w:val="nil"/>
              <w:left w:val="nil"/>
              <w:bottom w:val="nil"/>
              <w:right w:val="nil"/>
            </w:tcBorders>
            <w:shd w:val="clear" w:color="auto" w:fill="auto"/>
          </w:tcPr>
          <w:p w14:paraId="38614668" w14:textId="49A0090A" w:rsidR="00C8600F" w:rsidRPr="0079475D" w:rsidRDefault="00C8600F" w:rsidP="00C8600F">
            <w:pPr>
              <w:spacing w:after="0" w:line="240" w:lineRule="auto"/>
              <w:jc w:val="center"/>
              <w:rPr>
                <w:rFonts w:eastAsia="Times New Roman" w:cs="Times New Roman"/>
                <w:color w:val="000000"/>
                <w:sz w:val="20"/>
                <w:szCs w:val="20"/>
              </w:rPr>
            </w:pPr>
            <w:r w:rsidRPr="00D22887">
              <w:rPr>
                <w:rFonts w:eastAsia="Times New Roman" w:cs="Times New Roman"/>
                <w:color w:val="000000"/>
                <w:sz w:val="20"/>
                <w:szCs w:val="20"/>
              </w:rPr>
              <w:t>NM</w:t>
            </w:r>
          </w:p>
        </w:tc>
      </w:tr>
      <w:tr w:rsidR="00762D80" w:rsidRPr="0079475D" w14:paraId="7FE2393C" w14:textId="77777777" w:rsidTr="00762D80">
        <w:trPr>
          <w:trHeight w:val="301"/>
        </w:trPr>
        <w:tc>
          <w:tcPr>
            <w:tcW w:w="2070" w:type="dxa"/>
            <w:tcBorders>
              <w:top w:val="nil"/>
              <w:left w:val="nil"/>
              <w:bottom w:val="nil"/>
              <w:right w:val="nil"/>
            </w:tcBorders>
            <w:shd w:val="clear" w:color="000000" w:fill="FFFFFF"/>
            <w:noWrap/>
            <w:vAlign w:val="center"/>
            <w:hideMark/>
          </w:tcPr>
          <w:p w14:paraId="143EDE5F"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TTE.23.M4.WD.66</w:t>
            </w:r>
          </w:p>
        </w:tc>
        <w:tc>
          <w:tcPr>
            <w:tcW w:w="1152" w:type="dxa"/>
            <w:tcBorders>
              <w:top w:val="nil"/>
              <w:left w:val="nil"/>
              <w:bottom w:val="nil"/>
              <w:right w:val="nil"/>
            </w:tcBorders>
            <w:shd w:val="clear" w:color="000000" w:fill="FFFFFF"/>
            <w:noWrap/>
            <w:vAlign w:val="bottom"/>
          </w:tcPr>
          <w:p w14:paraId="4AE598D6"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3.31</w:t>
            </w:r>
          </w:p>
        </w:tc>
        <w:tc>
          <w:tcPr>
            <w:tcW w:w="1152" w:type="dxa"/>
            <w:tcBorders>
              <w:top w:val="nil"/>
              <w:left w:val="nil"/>
              <w:bottom w:val="nil"/>
              <w:right w:val="nil"/>
            </w:tcBorders>
            <w:shd w:val="clear" w:color="000000" w:fill="FFFFFF"/>
            <w:noWrap/>
            <w:vAlign w:val="bottom"/>
          </w:tcPr>
          <w:p w14:paraId="652517AA"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57.83</w:t>
            </w:r>
          </w:p>
        </w:tc>
        <w:tc>
          <w:tcPr>
            <w:tcW w:w="1152" w:type="dxa"/>
            <w:tcBorders>
              <w:top w:val="nil"/>
              <w:left w:val="nil"/>
              <w:bottom w:val="nil"/>
              <w:right w:val="nil"/>
            </w:tcBorders>
            <w:shd w:val="clear" w:color="000000" w:fill="FFFFFF"/>
            <w:noWrap/>
            <w:vAlign w:val="bottom"/>
          </w:tcPr>
          <w:p w14:paraId="5B09D15D"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38.86</w:t>
            </w:r>
          </w:p>
        </w:tc>
        <w:tc>
          <w:tcPr>
            <w:tcW w:w="1152" w:type="dxa"/>
            <w:tcBorders>
              <w:top w:val="nil"/>
              <w:left w:val="nil"/>
              <w:bottom w:val="nil"/>
              <w:right w:val="nil"/>
            </w:tcBorders>
            <w:vAlign w:val="bottom"/>
          </w:tcPr>
          <w:p w14:paraId="22B1B940"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0.212</w:t>
            </w:r>
          </w:p>
        </w:tc>
        <w:tc>
          <w:tcPr>
            <w:tcW w:w="1152" w:type="dxa"/>
            <w:tcBorders>
              <w:top w:val="nil"/>
              <w:left w:val="nil"/>
              <w:bottom w:val="nil"/>
              <w:right w:val="nil"/>
            </w:tcBorders>
            <w:shd w:val="clear" w:color="auto" w:fill="auto"/>
            <w:noWrap/>
            <w:vAlign w:val="bottom"/>
          </w:tcPr>
          <w:p w14:paraId="171C8546"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0.82</w:t>
            </w:r>
          </w:p>
        </w:tc>
        <w:tc>
          <w:tcPr>
            <w:tcW w:w="1152" w:type="dxa"/>
            <w:tcBorders>
              <w:top w:val="nil"/>
              <w:left w:val="nil"/>
              <w:bottom w:val="nil"/>
              <w:right w:val="nil"/>
            </w:tcBorders>
            <w:shd w:val="clear" w:color="auto" w:fill="auto"/>
            <w:vAlign w:val="bottom"/>
          </w:tcPr>
          <w:p w14:paraId="3C318AAC"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19.50</w:t>
            </w:r>
          </w:p>
        </w:tc>
      </w:tr>
      <w:tr w:rsidR="00762D80" w:rsidRPr="0079475D" w14:paraId="3514B2B0" w14:textId="77777777" w:rsidTr="00762D80">
        <w:trPr>
          <w:trHeight w:val="301"/>
        </w:trPr>
        <w:tc>
          <w:tcPr>
            <w:tcW w:w="2070" w:type="dxa"/>
            <w:tcBorders>
              <w:top w:val="nil"/>
              <w:left w:val="nil"/>
              <w:bottom w:val="nil"/>
              <w:right w:val="nil"/>
            </w:tcBorders>
            <w:shd w:val="clear" w:color="000000" w:fill="FFFFFF"/>
            <w:noWrap/>
            <w:vAlign w:val="center"/>
            <w:hideMark/>
          </w:tcPr>
          <w:p w14:paraId="24BAACDB"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TTE.23.M4.WD.70</w:t>
            </w:r>
          </w:p>
        </w:tc>
        <w:tc>
          <w:tcPr>
            <w:tcW w:w="1152" w:type="dxa"/>
            <w:tcBorders>
              <w:top w:val="nil"/>
              <w:left w:val="nil"/>
              <w:bottom w:val="nil"/>
              <w:right w:val="nil"/>
            </w:tcBorders>
            <w:shd w:val="clear" w:color="000000" w:fill="FFFFFF"/>
            <w:noWrap/>
            <w:vAlign w:val="bottom"/>
          </w:tcPr>
          <w:p w14:paraId="2886235A"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5.76</w:t>
            </w:r>
          </w:p>
        </w:tc>
        <w:tc>
          <w:tcPr>
            <w:tcW w:w="1152" w:type="dxa"/>
            <w:tcBorders>
              <w:top w:val="nil"/>
              <w:left w:val="nil"/>
              <w:bottom w:val="nil"/>
              <w:right w:val="nil"/>
            </w:tcBorders>
            <w:shd w:val="clear" w:color="000000" w:fill="FFFFFF"/>
            <w:noWrap/>
            <w:vAlign w:val="bottom"/>
          </w:tcPr>
          <w:p w14:paraId="3D070CB6"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56.21</w:t>
            </w:r>
          </w:p>
        </w:tc>
        <w:tc>
          <w:tcPr>
            <w:tcW w:w="1152" w:type="dxa"/>
            <w:tcBorders>
              <w:top w:val="nil"/>
              <w:left w:val="nil"/>
              <w:bottom w:val="nil"/>
              <w:right w:val="nil"/>
            </w:tcBorders>
            <w:shd w:val="clear" w:color="000000" w:fill="FFFFFF"/>
            <w:noWrap/>
            <w:vAlign w:val="bottom"/>
          </w:tcPr>
          <w:p w14:paraId="527F73DD"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38.03</w:t>
            </w:r>
          </w:p>
        </w:tc>
        <w:tc>
          <w:tcPr>
            <w:tcW w:w="1152" w:type="dxa"/>
            <w:tcBorders>
              <w:top w:val="nil"/>
              <w:left w:val="nil"/>
              <w:bottom w:val="nil"/>
              <w:right w:val="nil"/>
            </w:tcBorders>
            <w:vAlign w:val="bottom"/>
          </w:tcPr>
          <w:p w14:paraId="7E8CC5A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0.361</w:t>
            </w:r>
          </w:p>
        </w:tc>
        <w:tc>
          <w:tcPr>
            <w:tcW w:w="1152" w:type="dxa"/>
            <w:tcBorders>
              <w:top w:val="nil"/>
              <w:left w:val="nil"/>
              <w:bottom w:val="nil"/>
              <w:right w:val="nil"/>
            </w:tcBorders>
            <w:shd w:val="clear" w:color="auto" w:fill="auto"/>
            <w:noWrap/>
            <w:vAlign w:val="bottom"/>
          </w:tcPr>
          <w:p w14:paraId="7987150B"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0.81</w:t>
            </w:r>
          </w:p>
        </w:tc>
        <w:tc>
          <w:tcPr>
            <w:tcW w:w="1152" w:type="dxa"/>
            <w:tcBorders>
              <w:top w:val="nil"/>
              <w:left w:val="nil"/>
              <w:bottom w:val="nil"/>
              <w:right w:val="nil"/>
            </w:tcBorders>
            <w:shd w:val="clear" w:color="auto" w:fill="auto"/>
            <w:vAlign w:val="bottom"/>
          </w:tcPr>
          <w:p w14:paraId="4E3F3990"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16.22</w:t>
            </w:r>
          </w:p>
        </w:tc>
      </w:tr>
      <w:tr w:rsidR="00C8600F" w:rsidRPr="0079475D" w14:paraId="77C6203D" w14:textId="77777777" w:rsidTr="00907449">
        <w:trPr>
          <w:trHeight w:val="301"/>
        </w:trPr>
        <w:tc>
          <w:tcPr>
            <w:tcW w:w="2070" w:type="dxa"/>
            <w:tcBorders>
              <w:top w:val="nil"/>
              <w:left w:val="nil"/>
              <w:bottom w:val="nil"/>
              <w:right w:val="nil"/>
            </w:tcBorders>
            <w:shd w:val="clear" w:color="000000" w:fill="FFFFFF"/>
            <w:noWrap/>
            <w:vAlign w:val="center"/>
            <w:hideMark/>
          </w:tcPr>
          <w:p w14:paraId="7617DC95"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TTE.23.M4.WD.74</w:t>
            </w:r>
          </w:p>
        </w:tc>
        <w:tc>
          <w:tcPr>
            <w:tcW w:w="1152" w:type="dxa"/>
            <w:tcBorders>
              <w:top w:val="nil"/>
              <w:left w:val="nil"/>
              <w:bottom w:val="nil"/>
              <w:right w:val="nil"/>
            </w:tcBorders>
            <w:shd w:val="clear" w:color="000000" w:fill="FFFFFF"/>
            <w:noWrap/>
            <w:vAlign w:val="bottom"/>
          </w:tcPr>
          <w:p w14:paraId="0C762762"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9.04</w:t>
            </w:r>
          </w:p>
        </w:tc>
        <w:tc>
          <w:tcPr>
            <w:tcW w:w="1152" w:type="dxa"/>
            <w:tcBorders>
              <w:top w:val="nil"/>
              <w:left w:val="nil"/>
              <w:bottom w:val="nil"/>
              <w:right w:val="nil"/>
            </w:tcBorders>
            <w:shd w:val="clear" w:color="000000" w:fill="FFFFFF"/>
            <w:noWrap/>
            <w:vAlign w:val="bottom"/>
          </w:tcPr>
          <w:p w14:paraId="2BD199C5"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62.01</w:t>
            </w:r>
          </w:p>
        </w:tc>
        <w:tc>
          <w:tcPr>
            <w:tcW w:w="1152" w:type="dxa"/>
            <w:tcBorders>
              <w:top w:val="nil"/>
              <w:left w:val="nil"/>
              <w:bottom w:val="nil"/>
              <w:right w:val="nil"/>
            </w:tcBorders>
            <w:shd w:val="clear" w:color="000000" w:fill="FFFFFF"/>
            <w:noWrap/>
            <w:vAlign w:val="bottom"/>
          </w:tcPr>
          <w:p w14:paraId="2304D2C4"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28.95</w:t>
            </w:r>
          </w:p>
        </w:tc>
        <w:tc>
          <w:tcPr>
            <w:tcW w:w="1152" w:type="dxa"/>
            <w:tcBorders>
              <w:top w:val="nil"/>
              <w:left w:val="nil"/>
              <w:bottom w:val="nil"/>
              <w:right w:val="nil"/>
            </w:tcBorders>
            <w:vAlign w:val="bottom"/>
          </w:tcPr>
          <w:p w14:paraId="0B166586"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0.190</w:t>
            </w:r>
          </w:p>
        </w:tc>
        <w:tc>
          <w:tcPr>
            <w:tcW w:w="1152" w:type="dxa"/>
            <w:tcBorders>
              <w:top w:val="nil"/>
              <w:left w:val="nil"/>
              <w:bottom w:val="nil"/>
              <w:right w:val="nil"/>
            </w:tcBorders>
            <w:shd w:val="clear" w:color="auto" w:fill="auto"/>
            <w:noWrap/>
            <w:vAlign w:val="bottom"/>
          </w:tcPr>
          <w:p w14:paraId="7541819F"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0.83</w:t>
            </w:r>
          </w:p>
        </w:tc>
        <w:tc>
          <w:tcPr>
            <w:tcW w:w="1152" w:type="dxa"/>
            <w:tcBorders>
              <w:top w:val="nil"/>
              <w:left w:val="nil"/>
              <w:bottom w:val="nil"/>
              <w:right w:val="nil"/>
            </w:tcBorders>
            <w:shd w:val="clear" w:color="auto" w:fill="auto"/>
          </w:tcPr>
          <w:p w14:paraId="6D169696" w14:textId="7EA6DEF3" w:rsidR="00C8600F" w:rsidRPr="0079475D" w:rsidRDefault="00C8600F" w:rsidP="00C8600F">
            <w:pPr>
              <w:spacing w:after="0" w:line="240" w:lineRule="auto"/>
              <w:jc w:val="center"/>
              <w:rPr>
                <w:rFonts w:eastAsia="Times New Roman" w:cs="Times New Roman"/>
                <w:color w:val="000000"/>
                <w:sz w:val="20"/>
                <w:szCs w:val="20"/>
              </w:rPr>
            </w:pPr>
            <w:r w:rsidRPr="00CE55D0">
              <w:rPr>
                <w:rFonts w:eastAsia="Times New Roman" w:cs="Times New Roman"/>
                <w:color w:val="000000"/>
                <w:sz w:val="20"/>
                <w:szCs w:val="20"/>
              </w:rPr>
              <w:t>NM</w:t>
            </w:r>
          </w:p>
        </w:tc>
      </w:tr>
      <w:tr w:rsidR="00C8600F" w:rsidRPr="0079475D" w14:paraId="184B84B0" w14:textId="77777777" w:rsidTr="00907449">
        <w:trPr>
          <w:trHeight w:val="301"/>
        </w:trPr>
        <w:tc>
          <w:tcPr>
            <w:tcW w:w="2070" w:type="dxa"/>
            <w:tcBorders>
              <w:top w:val="nil"/>
              <w:left w:val="nil"/>
              <w:bottom w:val="nil"/>
              <w:right w:val="nil"/>
            </w:tcBorders>
            <w:shd w:val="clear" w:color="000000" w:fill="FFFFFF"/>
            <w:noWrap/>
            <w:vAlign w:val="center"/>
            <w:hideMark/>
          </w:tcPr>
          <w:p w14:paraId="06CFAAD1"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TTE.23.M4.WD.78</w:t>
            </w:r>
          </w:p>
        </w:tc>
        <w:tc>
          <w:tcPr>
            <w:tcW w:w="1152" w:type="dxa"/>
            <w:tcBorders>
              <w:top w:val="nil"/>
              <w:left w:val="nil"/>
              <w:bottom w:val="nil"/>
              <w:right w:val="nil"/>
            </w:tcBorders>
            <w:shd w:val="clear" w:color="000000" w:fill="FFFFFF"/>
            <w:noWrap/>
            <w:vAlign w:val="bottom"/>
          </w:tcPr>
          <w:p w14:paraId="67D8C1B4"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6.28</w:t>
            </w:r>
          </w:p>
        </w:tc>
        <w:tc>
          <w:tcPr>
            <w:tcW w:w="1152" w:type="dxa"/>
            <w:tcBorders>
              <w:top w:val="nil"/>
              <w:left w:val="nil"/>
              <w:bottom w:val="nil"/>
              <w:right w:val="nil"/>
            </w:tcBorders>
            <w:shd w:val="clear" w:color="000000" w:fill="FFFFFF"/>
            <w:noWrap/>
            <w:vAlign w:val="bottom"/>
          </w:tcPr>
          <w:p w14:paraId="018C15EC"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69.92</w:t>
            </w:r>
          </w:p>
        </w:tc>
        <w:tc>
          <w:tcPr>
            <w:tcW w:w="1152" w:type="dxa"/>
            <w:tcBorders>
              <w:top w:val="nil"/>
              <w:left w:val="nil"/>
              <w:bottom w:val="nil"/>
              <w:right w:val="nil"/>
            </w:tcBorders>
            <w:shd w:val="clear" w:color="000000" w:fill="FFFFFF"/>
            <w:noWrap/>
            <w:vAlign w:val="bottom"/>
          </w:tcPr>
          <w:p w14:paraId="7631B80D"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23.80</w:t>
            </w:r>
          </w:p>
        </w:tc>
        <w:tc>
          <w:tcPr>
            <w:tcW w:w="1152" w:type="dxa"/>
            <w:tcBorders>
              <w:top w:val="nil"/>
              <w:left w:val="nil"/>
              <w:bottom w:val="nil"/>
              <w:right w:val="nil"/>
            </w:tcBorders>
            <w:vAlign w:val="bottom"/>
          </w:tcPr>
          <w:p w14:paraId="6C6EC933"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0.644</w:t>
            </w:r>
          </w:p>
        </w:tc>
        <w:tc>
          <w:tcPr>
            <w:tcW w:w="1152" w:type="dxa"/>
            <w:tcBorders>
              <w:top w:val="nil"/>
              <w:left w:val="nil"/>
              <w:bottom w:val="nil"/>
              <w:right w:val="nil"/>
            </w:tcBorders>
            <w:shd w:val="clear" w:color="auto" w:fill="auto"/>
            <w:noWrap/>
            <w:vAlign w:val="bottom"/>
          </w:tcPr>
          <w:p w14:paraId="7129A648"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0.63</w:t>
            </w:r>
          </w:p>
        </w:tc>
        <w:tc>
          <w:tcPr>
            <w:tcW w:w="1152" w:type="dxa"/>
            <w:tcBorders>
              <w:top w:val="nil"/>
              <w:left w:val="nil"/>
              <w:bottom w:val="nil"/>
              <w:right w:val="nil"/>
            </w:tcBorders>
            <w:shd w:val="clear" w:color="auto" w:fill="auto"/>
          </w:tcPr>
          <w:p w14:paraId="65DD02A1" w14:textId="62C41367" w:rsidR="00C8600F" w:rsidRPr="0079475D" w:rsidRDefault="00C8600F" w:rsidP="00C8600F">
            <w:pPr>
              <w:spacing w:after="0" w:line="240" w:lineRule="auto"/>
              <w:jc w:val="center"/>
              <w:rPr>
                <w:rFonts w:eastAsia="Times New Roman" w:cs="Times New Roman"/>
                <w:color w:val="000000"/>
                <w:sz w:val="20"/>
                <w:szCs w:val="20"/>
              </w:rPr>
            </w:pPr>
            <w:r w:rsidRPr="00CE55D0">
              <w:rPr>
                <w:rFonts w:eastAsia="Times New Roman" w:cs="Times New Roman"/>
                <w:color w:val="000000"/>
                <w:sz w:val="20"/>
                <w:szCs w:val="20"/>
              </w:rPr>
              <w:t>NM</w:t>
            </w:r>
          </w:p>
        </w:tc>
      </w:tr>
      <w:tr w:rsidR="00C8600F" w:rsidRPr="0079475D" w14:paraId="5BE527A5" w14:textId="77777777" w:rsidTr="00907449">
        <w:trPr>
          <w:trHeight w:val="301"/>
        </w:trPr>
        <w:tc>
          <w:tcPr>
            <w:tcW w:w="2070" w:type="dxa"/>
            <w:tcBorders>
              <w:top w:val="nil"/>
              <w:left w:val="nil"/>
              <w:bottom w:val="nil"/>
              <w:right w:val="nil"/>
            </w:tcBorders>
            <w:shd w:val="clear" w:color="000000" w:fill="FFFFFF"/>
            <w:noWrap/>
            <w:vAlign w:val="center"/>
            <w:hideMark/>
          </w:tcPr>
          <w:p w14:paraId="242E247D"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TTE.23.M4.WD.82</w:t>
            </w:r>
          </w:p>
        </w:tc>
        <w:tc>
          <w:tcPr>
            <w:tcW w:w="1152" w:type="dxa"/>
            <w:tcBorders>
              <w:top w:val="nil"/>
              <w:left w:val="nil"/>
              <w:bottom w:val="nil"/>
              <w:right w:val="nil"/>
            </w:tcBorders>
            <w:shd w:val="clear" w:color="000000" w:fill="FFFFFF"/>
            <w:noWrap/>
            <w:vAlign w:val="bottom"/>
          </w:tcPr>
          <w:p w14:paraId="193A8D01"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5.67</w:t>
            </w:r>
          </w:p>
        </w:tc>
        <w:tc>
          <w:tcPr>
            <w:tcW w:w="1152" w:type="dxa"/>
            <w:tcBorders>
              <w:top w:val="nil"/>
              <w:left w:val="nil"/>
              <w:bottom w:val="nil"/>
              <w:right w:val="nil"/>
            </w:tcBorders>
            <w:shd w:val="clear" w:color="000000" w:fill="FFFFFF"/>
            <w:noWrap/>
            <w:vAlign w:val="bottom"/>
          </w:tcPr>
          <w:p w14:paraId="76401EAD"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63.84</w:t>
            </w:r>
          </w:p>
        </w:tc>
        <w:tc>
          <w:tcPr>
            <w:tcW w:w="1152" w:type="dxa"/>
            <w:tcBorders>
              <w:top w:val="nil"/>
              <w:left w:val="nil"/>
              <w:bottom w:val="nil"/>
              <w:right w:val="nil"/>
            </w:tcBorders>
            <w:shd w:val="clear" w:color="000000" w:fill="FFFFFF"/>
            <w:noWrap/>
            <w:vAlign w:val="bottom"/>
          </w:tcPr>
          <w:p w14:paraId="14E5BF59"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30.49</w:t>
            </w:r>
          </w:p>
        </w:tc>
        <w:tc>
          <w:tcPr>
            <w:tcW w:w="1152" w:type="dxa"/>
            <w:tcBorders>
              <w:top w:val="nil"/>
              <w:left w:val="nil"/>
              <w:bottom w:val="nil"/>
              <w:right w:val="nil"/>
            </w:tcBorders>
            <w:vAlign w:val="bottom"/>
          </w:tcPr>
          <w:p w14:paraId="4CEA6D68"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0.206</w:t>
            </w:r>
          </w:p>
        </w:tc>
        <w:tc>
          <w:tcPr>
            <w:tcW w:w="1152" w:type="dxa"/>
            <w:tcBorders>
              <w:top w:val="nil"/>
              <w:left w:val="nil"/>
              <w:bottom w:val="nil"/>
              <w:right w:val="nil"/>
            </w:tcBorders>
            <w:shd w:val="clear" w:color="auto" w:fill="auto"/>
            <w:noWrap/>
            <w:vAlign w:val="bottom"/>
          </w:tcPr>
          <w:p w14:paraId="587411D6"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0.80</w:t>
            </w:r>
          </w:p>
        </w:tc>
        <w:tc>
          <w:tcPr>
            <w:tcW w:w="1152" w:type="dxa"/>
            <w:tcBorders>
              <w:top w:val="nil"/>
              <w:left w:val="nil"/>
              <w:bottom w:val="nil"/>
              <w:right w:val="nil"/>
            </w:tcBorders>
            <w:shd w:val="clear" w:color="auto" w:fill="auto"/>
          </w:tcPr>
          <w:p w14:paraId="77DD1D86" w14:textId="17294264" w:rsidR="00C8600F" w:rsidRPr="0079475D" w:rsidRDefault="00C8600F" w:rsidP="00C8600F">
            <w:pPr>
              <w:spacing w:after="0" w:line="240" w:lineRule="auto"/>
              <w:jc w:val="center"/>
              <w:rPr>
                <w:rFonts w:eastAsia="Times New Roman" w:cs="Times New Roman"/>
                <w:color w:val="000000"/>
                <w:sz w:val="20"/>
                <w:szCs w:val="20"/>
              </w:rPr>
            </w:pPr>
            <w:r w:rsidRPr="00CE55D0">
              <w:rPr>
                <w:rFonts w:eastAsia="Times New Roman" w:cs="Times New Roman"/>
                <w:color w:val="000000"/>
                <w:sz w:val="20"/>
                <w:szCs w:val="20"/>
              </w:rPr>
              <w:t>NM</w:t>
            </w:r>
          </w:p>
        </w:tc>
      </w:tr>
      <w:tr w:rsidR="00762D80" w:rsidRPr="0079475D" w14:paraId="2D006904" w14:textId="77777777" w:rsidTr="00762D80">
        <w:trPr>
          <w:trHeight w:val="301"/>
        </w:trPr>
        <w:tc>
          <w:tcPr>
            <w:tcW w:w="2070" w:type="dxa"/>
            <w:tcBorders>
              <w:top w:val="nil"/>
              <w:left w:val="nil"/>
              <w:right w:val="nil"/>
            </w:tcBorders>
            <w:shd w:val="clear" w:color="000000" w:fill="FFFFFF"/>
            <w:noWrap/>
            <w:vAlign w:val="center"/>
            <w:hideMark/>
          </w:tcPr>
          <w:p w14:paraId="012ECBF9"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TTE.23.M4.WD.86</w:t>
            </w:r>
          </w:p>
        </w:tc>
        <w:tc>
          <w:tcPr>
            <w:tcW w:w="1152" w:type="dxa"/>
            <w:tcBorders>
              <w:top w:val="nil"/>
              <w:left w:val="nil"/>
              <w:right w:val="nil"/>
            </w:tcBorders>
            <w:shd w:val="clear" w:color="000000" w:fill="FFFFFF"/>
            <w:noWrap/>
            <w:vAlign w:val="bottom"/>
          </w:tcPr>
          <w:p w14:paraId="7B53B990"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16.98</w:t>
            </w:r>
          </w:p>
        </w:tc>
        <w:tc>
          <w:tcPr>
            <w:tcW w:w="1152" w:type="dxa"/>
            <w:tcBorders>
              <w:top w:val="nil"/>
              <w:left w:val="nil"/>
              <w:right w:val="nil"/>
            </w:tcBorders>
            <w:shd w:val="clear" w:color="000000" w:fill="FFFFFF"/>
            <w:noWrap/>
            <w:vAlign w:val="bottom"/>
          </w:tcPr>
          <w:p w14:paraId="5602CCA9"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60.45</w:t>
            </w:r>
          </w:p>
        </w:tc>
        <w:tc>
          <w:tcPr>
            <w:tcW w:w="1152" w:type="dxa"/>
            <w:tcBorders>
              <w:top w:val="nil"/>
              <w:left w:val="nil"/>
              <w:right w:val="nil"/>
            </w:tcBorders>
            <w:shd w:val="clear" w:color="000000" w:fill="FFFFFF"/>
            <w:noWrap/>
            <w:vAlign w:val="bottom"/>
          </w:tcPr>
          <w:p w14:paraId="447264CF"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22.57</w:t>
            </w:r>
          </w:p>
        </w:tc>
        <w:tc>
          <w:tcPr>
            <w:tcW w:w="1152" w:type="dxa"/>
            <w:tcBorders>
              <w:top w:val="nil"/>
              <w:left w:val="nil"/>
              <w:right w:val="nil"/>
            </w:tcBorders>
            <w:vAlign w:val="bottom"/>
          </w:tcPr>
          <w:p w14:paraId="739224E0"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0.218</w:t>
            </w:r>
          </w:p>
        </w:tc>
        <w:tc>
          <w:tcPr>
            <w:tcW w:w="1152" w:type="dxa"/>
            <w:tcBorders>
              <w:top w:val="nil"/>
              <w:left w:val="nil"/>
              <w:right w:val="nil"/>
            </w:tcBorders>
            <w:shd w:val="clear" w:color="auto" w:fill="auto"/>
            <w:noWrap/>
            <w:vAlign w:val="bottom"/>
          </w:tcPr>
          <w:p w14:paraId="489D90BF"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0.79</w:t>
            </w:r>
          </w:p>
        </w:tc>
        <w:tc>
          <w:tcPr>
            <w:tcW w:w="1152" w:type="dxa"/>
            <w:tcBorders>
              <w:top w:val="nil"/>
              <w:left w:val="nil"/>
              <w:right w:val="nil"/>
            </w:tcBorders>
            <w:shd w:val="clear" w:color="auto" w:fill="auto"/>
            <w:vAlign w:val="bottom"/>
          </w:tcPr>
          <w:p w14:paraId="5FC6D477"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11.82</w:t>
            </w:r>
          </w:p>
        </w:tc>
      </w:tr>
      <w:tr w:rsidR="00762D80" w:rsidRPr="0079475D" w14:paraId="13EC4DCA" w14:textId="77777777" w:rsidTr="00762D80">
        <w:trPr>
          <w:trHeight w:val="301"/>
        </w:trPr>
        <w:tc>
          <w:tcPr>
            <w:tcW w:w="2070" w:type="dxa"/>
            <w:tcBorders>
              <w:top w:val="nil"/>
              <w:left w:val="nil"/>
              <w:bottom w:val="single" w:sz="8" w:space="0" w:color="auto"/>
              <w:right w:val="nil"/>
            </w:tcBorders>
            <w:shd w:val="clear" w:color="000000" w:fill="FFFFFF"/>
            <w:noWrap/>
            <w:vAlign w:val="center"/>
            <w:hideMark/>
          </w:tcPr>
          <w:p w14:paraId="03C97827"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TTE.23.M4.WD.90</w:t>
            </w:r>
          </w:p>
        </w:tc>
        <w:tc>
          <w:tcPr>
            <w:tcW w:w="1152" w:type="dxa"/>
            <w:tcBorders>
              <w:top w:val="nil"/>
              <w:left w:val="nil"/>
              <w:bottom w:val="single" w:sz="8" w:space="0" w:color="auto"/>
              <w:right w:val="nil"/>
            </w:tcBorders>
            <w:shd w:val="clear" w:color="000000" w:fill="FFFFFF"/>
            <w:noWrap/>
            <w:vAlign w:val="bottom"/>
          </w:tcPr>
          <w:p w14:paraId="63131E66"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11.51</w:t>
            </w:r>
          </w:p>
        </w:tc>
        <w:tc>
          <w:tcPr>
            <w:tcW w:w="1152" w:type="dxa"/>
            <w:tcBorders>
              <w:top w:val="nil"/>
              <w:left w:val="nil"/>
              <w:bottom w:val="single" w:sz="8" w:space="0" w:color="auto"/>
              <w:right w:val="nil"/>
            </w:tcBorders>
            <w:shd w:val="clear" w:color="000000" w:fill="FFFFFF"/>
            <w:noWrap/>
            <w:vAlign w:val="bottom"/>
          </w:tcPr>
          <w:p w14:paraId="6F820BAA"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66.74</w:t>
            </w:r>
          </w:p>
        </w:tc>
        <w:tc>
          <w:tcPr>
            <w:tcW w:w="1152" w:type="dxa"/>
            <w:tcBorders>
              <w:top w:val="nil"/>
              <w:left w:val="nil"/>
              <w:bottom w:val="single" w:sz="8" w:space="0" w:color="auto"/>
              <w:right w:val="nil"/>
            </w:tcBorders>
            <w:shd w:val="clear" w:color="000000" w:fill="FFFFFF"/>
            <w:noWrap/>
            <w:vAlign w:val="bottom"/>
          </w:tcPr>
          <w:p w14:paraId="6B066613"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21.75</w:t>
            </w:r>
          </w:p>
        </w:tc>
        <w:tc>
          <w:tcPr>
            <w:tcW w:w="1152" w:type="dxa"/>
            <w:tcBorders>
              <w:top w:val="nil"/>
              <w:left w:val="nil"/>
              <w:bottom w:val="single" w:sz="8" w:space="0" w:color="auto"/>
              <w:right w:val="nil"/>
            </w:tcBorders>
            <w:vAlign w:val="bottom"/>
          </w:tcPr>
          <w:p w14:paraId="6F86E7B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0.245</w:t>
            </w:r>
          </w:p>
        </w:tc>
        <w:tc>
          <w:tcPr>
            <w:tcW w:w="1152" w:type="dxa"/>
            <w:tcBorders>
              <w:top w:val="nil"/>
              <w:left w:val="nil"/>
              <w:bottom w:val="single" w:sz="8" w:space="0" w:color="auto"/>
              <w:right w:val="nil"/>
            </w:tcBorders>
            <w:shd w:val="clear" w:color="auto" w:fill="auto"/>
            <w:noWrap/>
            <w:vAlign w:val="bottom"/>
          </w:tcPr>
          <w:p w14:paraId="2573C786"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0.81</w:t>
            </w:r>
          </w:p>
        </w:tc>
        <w:tc>
          <w:tcPr>
            <w:tcW w:w="1152" w:type="dxa"/>
            <w:tcBorders>
              <w:top w:val="nil"/>
              <w:left w:val="nil"/>
              <w:bottom w:val="single" w:sz="8" w:space="0" w:color="auto"/>
              <w:right w:val="nil"/>
            </w:tcBorders>
            <w:shd w:val="clear" w:color="auto" w:fill="auto"/>
            <w:vAlign w:val="bottom"/>
          </w:tcPr>
          <w:p w14:paraId="65BA1F2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18.24</w:t>
            </w:r>
          </w:p>
        </w:tc>
      </w:tr>
      <w:tr w:rsidR="00762D80" w:rsidRPr="0079475D" w14:paraId="28F8A30D" w14:textId="77777777" w:rsidTr="00762D80">
        <w:trPr>
          <w:trHeight w:val="1242"/>
        </w:trPr>
        <w:tc>
          <w:tcPr>
            <w:tcW w:w="2070" w:type="dxa"/>
            <w:tcBorders>
              <w:top w:val="single" w:sz="8" w:space="0" w:color="auto"/>
              <w:left w:val="nil"/>
              <w:right w:val="nil"/>
            </w:tcBorders>
            <w:shd w:val="clear" w:color="000000" w:fill="FFFFFF"/>
            <w:noWrap/>
            <w:vAlign w:val="center"/>
          </w:tcPr>
          <w:p w14:paraId="6B70FBD2" w14:textId="77777777" w:rsidR="00762D80" w:rsidRPr="0079475D" w:rsidRDefault="00762D80" w:rsidP="00B40898">
            <w:pPr>
              <w:spacing w:after="0" w:line="240" w:lineRule="auto"/>
              <w:jc w:val="center"/>
              <w:rPr>
                <w:rFonts w:eastAsia="Times New Roman" w:cs="Times New Roman"/>
                <w:color w:val="000000"/>
                <w:sz w:val="8"/>
                <w:szCs w:val="8"/>
              </w:rPr>
            </w:pPr>
          </w:p>
        </w:tc>
        <w:tc>
          <w:tcPr>
            <w:tcW w:w="1152" w:type="dxa"/>
            <w:tcBorders>
              <w:top w:val="single" w:sz="8" w:space="0" w:color="auto"/>
              <w:left w:val="nil"/>
              <w:right w:val="nil"/>
            </w:tcBorders>
            <w:shd w:val="clear" w:color="000000" w:fill="FFFFFF"/>
            <w:noWrap/>
            <w:vAlign w:val="center"/>
          </w:tcPr>
          <w:p w14:paraId="6879A564" w14:textId="77777777" w:rsidR="00762D80" w:rsidRPr="0079475D" w:rsidRDefault="00762D80" w:rsidP="00B40898">
            <w:pPr>
              <w:spacing w:after="0" w:line="240" w:lineRule="auto"/>
              <w:jc w:val="center"/>
              <w:rPr>
                <w:rFonts w:eastAsia="Times New Roman" w:cs="Times New Roman"/>
                <w:color w:val="000000"/>
                <w:sz w:val="8"/>
                <w:szCs w:val="8"/>
              </w:rPr>
            </w:pPr>
          </w:p>
        </w:tc>
        <w:tc>
          <w:tcPr>
            <w:tcW w:w="1152" w:type="dxa"/>
            <w:tcBorders>
              <w:top w:val="single" w:sz="8" w:space="0" w:color="auto"/>
              <w:left w:val="nil"/>
              <w:right w:val="nil"/>
            </w:tcBorders>
            <w:shd w:val="clear" w:color="000000" w:fill="FFFFFF"/>
            <w:noWrap/>
            <w:vAlign w:val="center"/>
          </w:tcPr>
          <w:p w14:paraId="1DCAE225" w14:textId="77777777" w:rsidR="00762D80" w:rsidRPr="0079475D" w:rsidRDefault="00762D80" w:rsidP="00B40898">
            <w:pPr>
              <w:spacing w:after="0" w:line="240" w:lineRule="auto"/>
              <w:jc w:val="center"/>
              <w:rPr>
                <w:rFonts w:eastAsia="Times New Roman" w:cs="Times New Roman"/>
                <w:color w:val="000000"/>
                <w:sz w:val="8"/>
                <w:szCs w:val="8"/>
              </w:rPr>
            </w:pPr>
          </w:p>
        </w:tc>
        <w:tc>
          <w:tcPr>
            <w:tcW w:w="1152" w:type="dxa"/>
            <w:tcBorders>
              <w:top w:val="single" w:sz="8" w:space="0" w:color="auto"/>
              <w:left w:val="nil"/>
              <w:right w:val="nil"/>
            </w:tcBorders>
            <w:shd w:val="clear" w:color="000000" w:fill="FFFFFF"/>
            <w:noWrap/>
            <w:vAlign w:val="center"/>
          </w:tcPr>
          <w:p w14:paraId="0B525FBD" w14:textId="77777777" w:rsidR="00762D80" w:rsidRPr="0079475D" w:rsidRDefault="00762D80" w:rsidP="00B40898">
            <w:pPr>
              <w:spacing w:after="0" w:line="240" w:lineRule="auto"/>
              <w:jc w:val="center"/>
              <w:rPr>
                <w:rFonts w:cs="Times New Roman"/>
                <w:color w:val="000000"/>
                <w:sz w:val="8"/>
                <w:szCs w:val="8"/>
              </w:rPr>
            </w:pPr>
          </w:p>
        </w:tc>
        <w:tc>
          <w:tcPr>
            <w:tcW w:w="1152" w:type="dxa"/>
            <w:tcBorders>
              <w:top w:val="single" w:sz="8" w:space="0" w:color="auto"/>
              <w:left w:val="nil"/>
              <w:right w:val="nil"/>
            </w:tcBorders>
            <w:vAlign w:val="center"/>
          </w:tcPr>
          <w:p w14:paraId="722F9546" w14:textId="77777777" w:rsidR="00762D80" w:rsidRPr="0079475D" w:rsidRDefault="00762D80" w:rsidP="00B40898">
            <w:pPr>
              <w:spacing w:after="0" w:line="240" w:lineRule="auto"/>
              <w:jc w:val="center"/>
              <w:rPr>
                <w:rFonts w:cs="Times New Roman"/>
                <w:sz w:val="8"/>
                <w:szCs w:val="8"/>
              </w:rPr>
            </w:pPr>
          </w:p>
        </w:tc>
        <w:tc>
          <w:tcPr>
            <w:tcW w:w="1152" w:type="dxa"/>
            <w:tcBorders>
              <w:top w:val="single" w:sz="8" w:space="0" w:color="auto"/>
              <w:left w:val="nil"/>
              <w:right w:val="nil"/>
            </w:tcBorders>
            <w:shd w:val="clear" w:color="auto" w:fill="auto"/>
            <w:noWrap/>
            <w:vAlign w:val="center"/>
          </w:tcPr>
          <w:p w14:paraId="267E8070" w14:textId="77777777" w:rsidR="00762D80" w:rsidRPr="0079475D" w:rsidRDefault="00762D80" w:rsidP="00B40898">
            <w:pPr>
              <w:spacing w:after="0" w:line="240" w:lineRule="auto"/>
              <w:jc w:val="center"/>
              <w:rPr>
                <w:rFonts w:eastAsia="Times New Roman" w:cs="Times New Roman"/>
                <w:color w:val="000000"/>
                <w:sz w:val="8"/>
                <w:szCs w:val="8"/>
              </w:rPr>
            </w:pPr>
          </w:p>
        </w:tc>
        <w:tc>
          <w:tcPr>
            <w:tcW w:w="1152" w:type="dxa"/>
            <w:tcBorders>
              <w:top w:val="single" w:sz="8" w:space="0" w:color="auto"/>
              <w:left w:val="nil"/>
              <w:right w:val="nil"/>
            </w:tcBorders>
            <w:shd w:val="clear" w:color="auto" w:fill="auto"/>
            <w:vAlign w:val="center"/>
          </w:tcPr>
          <w:p w14:paraId="5E1212A4" w14:textId="77777777" w:rsidR="00762D80" w:rsidRPr="0079475D" w:rsidRDefault="00762D80" w:rsidP="00B40898">
            <w:pPr>
              <w:spacing w:after="0" w:line="240" w:lineRule="auto"/>
              <w:jc w:val="center"/>
              <w:rPr>
                <w:rFonts w:eastAsia="Times New Roman" w:cs="Times New Roman"/>
                <w:color w:val="000000"/>
                <w:sz w:val="8"/>
                <w:szCs w:val="8"/>
              </w:rPr>
            </w:pPr>
          </w:p>
        </w:tc>
      </w:tr>
      <w:tr w:rsidR="00C8600F" w:rsidRPr="0079475D" w14:paraId="4358A0DD" w14:textId="77777777" w:rsidTr="00B40898">
        <w:trPr>
          <w:trHeight w:val="301"/>
        </w:trPr>
        <w:tc>
          <w:tcPr>
            <w:tcW w:w="8982" w:type="dxa"/>
            <w:gridSpan w:val="7"/>
            <w:tcBorders>
              <w:top w:val="nil"/>
              <w:left w:val="nil"/>
              <w:bottom w:val="single" w:sz="4" w:space="0" w:color="auto"/>
              <w:right w:val="nil"/>
            </w:tcBorders>
            <w:shd w:val="clear" w:color="000000" w:fill="FFFFFF"/>
            <w:noWrap/>
            <w:vAlign w:val="center"/>
          </w:tcPr>
          <w:p w14:paraId="1B9878A2" w14:textId="77777777" w:rsidR="00C8600F" w:rsidRPr="0079475D" w:rsidRDefault="00C8600F" w:rsidP="00B40898">
            <w:pPr>
              <w:spacing w:after="0" w:line="240" w:lineRule="auto"/>
              <w:rPr>
                <w:rFonts w:cs="Times New Roman"/>
                <w:sz w:val="20"/>
                <w:szCs w:val="20"/>
              </w:rPr>
            </w:pPr>
            <w:r w:rsidRPr="00762D80">
              <w:rPr>
                <w:rFonts w:eastAsia="Times New Roman" w:cs="Times New Roman"/>
                <w:color w:val="000000"/>
                <w:szCs w:val="24"/>
              </w:rPr>
              <w:lastRenderedPageBreak/>
              <w:t>Table</w:t>
            </w:r>
            <w:r>
              <w:rPr>
                <w:rFonts w:eastAsia="Times New Roman" w:cs="Times New Roman"/>
                <w:color w:val="000000"/>
                <w:szCs w:val="24"/>
              </w:rPr>
              <w:t xml:space="preserve"> A.1 Continued</w:t>
            </w:r>
          </w:p>
        </w:tc>
      </w:tr>
      <w:tr w:rsidR="00762D80" w:rsidRPr="0079475D" w14:paraId="6CC9C111" w14:textId="77777777" w:rsidTr="00762D80">
        <w:trPr>
          <w:trHeight w:val="602"/>
        </w:trPr>
        <w:tc>
          <w:tcPr>
            <w:tcW w:w="2070" w:type="dxa"/>
            <w:tcBorders>
              <w:top w:val="single" w:sz="8" w:space="0" w:color="auto"/>
              <w:left w:val="nil"/>
              <w:bottom w:val="single" w:sz="8" w:space="0" w:color="auto"/>
              <w:right w:val="nil"/>
            </w:tcBorders>
            <w:shd w:val="clear" w:color="auto" w:fill="auto"/>
            <w:noWrap/>
            <w:vAlign w:val="center"/>
            <w:hideMark/>
          </w:tcPr>
          <w:p w14:paraId="1A470EAD" w14:textId="77777777" w:rsidR="00762D80" w:rsidRPr="0079475D" w:rsidRDefault="00762D80" w:rsidP="00B40898">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Sample ID</w:t>
            </w:r>
          </w:p>
        </w:tc>
        <w:tc>
          <w:tcPr>
            <w:tcW w:w="1152" w:type="dxa"/>
            <w:tcBorders>
              <w:top w:val="single" w:sz="8" w:space="0" w:color="auto"/>
              <w:left w:val="nil"/>
              <w:bottom w:val="single" w:sz="8" w:space="0" w:color="auto"/>
              <w:right w:val="nil"/>
            </w:tcBorders>
            <w:shd w:val="clear" w:color="auto" w:fill="auto"/>
            <w:noWrap/>
            <w:vAlign w:val="center"/>
          </w:tcPr>
          <w:p w14:paraId="330AD2B9" w14:textId="77777777" w:rsidR="00762D80" w:rsidRPr="0079475D" w:rsidRDefault="00762D80" w:rsidP="00B40898">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 xml:space="preserve">% Sand </w:t>
            </w:r>
          </w:p>
        </w:tc>
        <w:tc>
          <w:tcPr>
            <w:tcW w:w="1152" w:type="dxa"/>
            <w:tcBorders>
              <w:top w:val="single" w:sz="8" w:space="0" w:color="auto"/>
              <w:left w:val="nil"/>
              <w:bottom w:val="single" w:sz="8" w:space="0" w:color="auto"/>
              <w:right w:val="nil"/>
            </w:tcBorders>
            <w:shd w:val="clear" w:color="auto" w:fill="auto"/>
            <w:noWrap/>
            <w:vAlign w:val="center"/>
          </w:tcPr>
          <w:p w14:paraId="4142CECF" w14:textId="77777777" w:rsidR="00762D80" w:rsidRPr="0079475D" w:rsidRDefault="00762D80" w:rsidP="00B40898">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 Silt</w:t>
            </w:r>
          </w:p>
        </w:tc>
        <w:tc>
          <w:tcPr>
            <w:tcW w:w="1152" w:type="dxa"/>
            <w:tcBorders>
              <w:top w:val="single" w:sz="8" w:space="0" w:color="auto"/>
              <w:left w:val="nil"/>
              <w:bottom w:val="single" w:sz="8" w:space="0" w:color="auto"/>
              <w:right w:val="nil"/>
            </w:tcBorders>
            <w:shd w:val="clear" w:color="auto" w:fill="auto"/>
            <w:vAlign w:val="center"/>
          </w:tcPr>
          <w:p w14:paraId="3B04BF9B" w14:textId="77777777" w:rsidR="00762D80" w:rsidRPr="0079475D" w:rsidRDefault="00762D80" w:rsidP="00B40898">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 Clay</w:t>
            </w:r>
          </w:p>
        </w:tc>
        <w:tc>
          <w:tcPr>
            <w:tcW w:w="1152" w:type="dxa"/>
            <w:tcBorders>
              <w:top w:val="single" w:sz="8" w:space="0" w:color="auto"/>
              <w:left w:val="nil"/>
              <w:bottom w:val="single" w:sz="8" w:space="0" w:color="auto"/>
              <w:right w:val="nil"/>
            </w:tcBorders>
            <w:vAlign w:val="center"/>
          </w:tcPr>
          <w:p w14:paraId="40376012" w14:textId="1D49BB2C" w:rsidR="00762D80" w:rsidRPr="0079475D" w:rsidRDefault="00762D80" w:rsidP="00B40898">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 xml:space="preserve">Bulk Density </w:t>
            </w:r>
            <w:r w:rsidR="004C0664">
              <w:rPr>
                <w:rFonts w:eastAsia="Times New Roman" w:cs="Times New Roman"/>
                <w:b/>
                <w:bCs/>
                <w:color w:val="000000"/>
                <w:sz w:val="20"/>
                <w:szCs w:val="20"/>
              </w:rPr>
              <w:br/>
            </w:r>
            <w:r w:rsidR="004C0664" w:rsidRPr="0079475D">
              <w:rPr>
                <w:rFonts w:eastAsia="Times New Roman" w:cs="Times New Roman"/>
                <w:b/>
                <w:bCs/>
                <w:color w:val="000000"/>
                <w:sz w:val="20"/>
                <w:szCs w:val="20"/>
              </w:rPr>
              <w:t>(g</w:t>
            </w:r>
            <w:r w:rsidR="004C0664">
              <w:rPr>
                <w:rFonts w:eastAsia="Times New Roman" w:cs="Times New Roman"/>
                <w:b/>
                <w:bCs/>
                <w:color w:val="000000"/>
                <w:sz w:val="20"/>
                <w:szCs w:val="20"/>
              </w:rPr>
              <w:t xml:space="preserve"> </w:t>
            </w:r>
            <w:r w:rsidR="004C0664" w:rsidRPr="0079475D">
              <w:rPr>
                <w:rFonts w:eastAsia="Times New Roman" w:cs="Times New Roman"/>
                <w:b/>
                <w:bCs/>
                <w:color w:val="000000"/>
                <w:sz w:val="20"/>
                <w:szCs w:val="20"/>
              </w:rPr>
              <w:t>c</w:t>
            </w:r>
            <w:r w:rsidR="004C0664">
              <w:rPr>
                <w:rFonts w:eastAsia="Times New Roman" w:cs="Times New Roman"/>
                <w:b/>
                <w:bCs/>
                <w:color w:val="000000"/>
                <w:sz w:val="20"/>
                <w:szCs w:val="20"/>
              </w:rPr>
              <w:t>m</w:t>
            </w:r>
            <w:r w:rsidR="004C0664" w:rsidRPr="00923289">
              <w:rPr>
                <w:rFonts w:eastAsia="Times New Roman" w:cs="Times New Roman"/>
                <w:b/>
                <w:bCs/>
                <w:color w:val="000000"/>
                <w:sz w:val="20"/>
                <w:szCs w:val="20"/>
                <w:vertAlign w:val="superscript"/>
              </w:rPr>
              <w:t>-3</w:t>
            </w:r>
            <w:r w:rsidR="004C0664" w:rsidRPr="0079475D">
              <w:rPr>
                <w:rFonts w:eastAsia="Times New Roman" w:cs="Times New Roman"/>
                <w:b/>
                <w:bCs/>
                <w:color w:val="000000"/>
                <w:sz w:val="20"/>
                <w:szCs w:val="20"/>
              </w:rPr>
              <w:t>)</w:t>
            </w:r>
          </w:p>
        </w:tc>
        <w:tc>
          <w:tcPr>
            <w:tcW w:w="1152" w:type="dxa"/>
            <w:tcBorders>
              <w:top w:val="single" w:sz="8" w:space="0" w:color="auto"/>
              <w:left w:val="nil"/>
              <w:bottom w:val="single" w:sz="8" w:space="0" w:color="auto"/>
              <w:right w:val="nil"/>
            </w:tcBorders>
            <w:shd w:val="clear" w:color="auto" w:fill="auto"/>
            <w:noWrap/>
            <w:vAlign w:val="center"/>
          </w:tcPr>
          <w:p w14:paraId="276D6650" w14:textId="32D110A8" w:rsidR="00762D80" w:rsidRPr="0079475D" w:rsidRDefault="00762D80" w:rsidP="00B40898">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Water Fraction</w:t>
            </w:r>
            <w:r>
              <w:rPr>
                <w:rFonts w:eastAsia="Times New Roman" w:cs="Times New Roman"/>
                <w:b/>
                <w:bCs/>
                <w:color w:val="000000"/>
                <w:sz w:val="20"/>
                <w:szCs w:val="20"/>
              </w:rPr>
              <w:t xml:space="preserve"> (g)</w:t>
            </w:r>
          </w:p>
        </w:tc>
        <w:tc>
          <w:tcPr>
            <w:tcW w:w="1152" w:type="dxa"/>
            <w:tcBorders>
              <w:top w:val="single" w:sz="8" w:space="0" w:color="auto"/>
              <w:left w:val="nil"/>
              <w:bottom w:val="single" w:sz="8" w:space="0" w:color="auto"/>
              <w:right w:val="nil"/>
            </w:tcBorders>
            <w:shd w:val="clear" w:color="auto" w:fill="auto"/>
            <w:noWrap/>
            <w:vAlign w:val="center"/>
          </w:tcPr>
          <w:p w14:paraId="2AFAC163" w14:textId="77777777" w:rsidR="00762D80" w:rsidRPr="0079475D" w:rsidRDefault="00762D80" w:rsidP="00B40898">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 Org. C</w:t>
            </w:r>
          </w:p>
        </w:tc>
      </w:tr>
      <w:tr w:rsidR="00762D80" w:rsidRPr="0079475D" w14:paraId="4A382026" w14:textId="77777777" w:rsidTr="00762D80">
        <w:trPr>
          <w:trHeight w:val="301"/>
        </w:trPr>
        <w:tc>
          <w:tcPr>
            <w:tcW w:w="2070" w:type="dxa"/>
            <w:tcBorders>
              <w:top w:val="nil"/>
              <w:left w:val="nil"/>
              <w:bottom w:val="nil"/>
              <w:right w:val="nil"/>
            </w:tcBorders>
            <w:shd w:val="clear" w:color="000000" w:fill="FFFFFF"/>
            <w:noWrap/>
            <w:vAlign w:val="center"/>
            <w:hideMark/>
          </w:tcPr>
          <w:p w14:paraId="1300AC1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TTE.23.M5.WD.2</w:t>
            </w:r>
          </w:p>
        </w:tc>
        <w:tc>
          <w:tcPr>
            <w:tcW w:w="1152" w:type="dxa"/>
            <w:tcBorders>
              <w:top w:val="nil"/>
              <w:left w:val="nil"/>
              <w:bottom w:val="nil"/>
              <w:right w:val="nil"/>
            </w:tcBorders>
            <w:shd w:val="clear" w:color="000000" w:fill="FFFFFF"/>
            <w:noWrap/>
            <w:vAlign w:val="bottom"/>
          </w:tcPr>
          <w:p w14:paraId="1BD63B55"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32.53</w:t>
            </w:r>
          </w:p>
        </w:tc>
        <w:tc>
          <w:tcPr>
            <w:tcW w:w="1152" w:type="dxa"/>
            <w:tcBorders>
              <w:top w:val="nil"/>
              <w:left w:val="nil"/>
              <w:bottom w:val="nil"/>
              <w:right w:val="nil"/>
            </w:tcBorders>
            <w:shd w:val="clear" w:color="000000" w:fill="FFFFFF"/>
            <w:noWrap/>
            <w:vAlign w:val="bottom"/>
          </w:tcPr>
          <w:p w14:paraId="04AEEAF9"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57.29</w:t>
            </w:r>
          </w:p>
        </w:tc>
        <w:tc>
          <w:tcPr>
            <w:tcW w:w="1152" w:type="dxa"/>
            <w:tcBorders>
              <w:top w:val="nil"/>
              <w:left w:val="nil"/>
              <w:bottom w:val="nil"/>
              <w:right w:val="nil"/>
            </w:tcBorders>
            <w:shd w:val="clear" w:color="000000" w:fill="FFFFFF"/>
            <w:noWrap/>
            <w:vAlign w:val="bottom"/>
          </w:tcPr>
          <w:p w14:paraId="457903AF"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10.18</w:t>
            </w:r>
          </w:p>
        </w:tc>
        <w:tc>
          <w:tcPr>
            <w:tcW w:w="1152" w:type="dxa"/>
            <w:tcBorders>
              <w:top w:val="nil"/>
              <w:left w:val="nil"/>
              <w:bottom w:val="nil"/>
              <w:right w:val="nil"/>
            </w:tcBorders>
            <w:vAlign w:val="bottom"/>
          </w:tcPr>
          <w:p w14:paraId="4E8F3760"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0.765</w:t>
            </w:r>
          </w:p>
        </w:tc>
        <w:tc>
          <w:tcPr>
            <w:tcW w:w="1152" w:type="dxa"/>
            <w:tcBorders>
              <w:top w:val="nil"/>
              <w:left w:val="nil"/>
              <w:bottom w:val="nil"/>
              <w:right w:val="nil"/>
            </w:tcBorders>
            <w:shd w:val="clear" w:color="auto" w:fill="auto"/>
            <w:noWrap/>
            <w:vAlign w:val="bottom"/>
          </w:tcPr>
          <w:p w14:paraId="674C3FCE"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0.51</w:t>
            </w:r>
          </w:p>
        </w:tc>
        <w:tc>
          <w:tcPr>
            <w:tcW w:w="1152" w:type="dxa"/>
            <w:tcBorders>
              <w:top w:val="nil"/>
              <w:left w:val="nil"/>
              <w:bottom w:val="nil"/>
              <w:right w:val="nil"/>
            </w:tcBorders>
            <w:shd w:val="clear" w:color="auto" w:fill="auto"/>
            <w:vAlign w:val="bottom"/>
          </w:tcPr>
          <w:p w14:paraId="7338AB2F"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4.65</w:t>
            </w:r>
          </w:p>
        </w:tc>
      </w:tr>
      <w:tr w:rsidR="00762D80" w:rsidRPr="0079475D" w14:paraId="37CAA781" w14:textId="77777777" w:rsidTr="00762D80">
        <w:trPr>
          <w:trHeight w:val="301"/>
        </w:trPr>
        <w:tc>
          <w:tcPr>
            <w:tcW w:w="2070" w:type="dxa"/>
            <w:tcBorders>
              <w:top w:val="nil"/>
              <w:left w:val="nil"/>
              <w:bottom w:val="nil"/>
              <w:right w:val="nil"/>
            </w:tcBorders>
            <w:shd w:val="clear" w:color="000000" w:fill="FFFFFF"/>
            <w:noWrap/>
            <w:vAlign w:val="center"/>
            <w:hideMark/>
          </w:tcPr>
          <w:p w14:paraId="663627D2"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TTE.23.M5.WD.4</w:t>
            </w:r>
          </w:p>
        </w:tc>
        <w:tc>
          <w:tcPr>
            <w:tcW w:w="1152" w:type="dxa"/>
            <w:tcBorders>
              <w:top w:val="nil"/>
              <w:left w:val="nil"/>
              <w:bottom w:val="nil"/>
              <w:right w:val="nil"/>
            </w:tcBorders>
            <w:shd w:val="clear" w:color="000000" w:fill="FFFFFF"/>
            <w:noWrap/>
            <w:vAlign w:val="bottom"/>
          </w:tcPr>
          <w:p w14:paraId="46A29135"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30.35</w:t>
            </w:r>
          </w:p>
        </w:tc>
        <w:tc>
          <w:tcPr>
            <w:tcW w:w="1152" w:type="dxa"/>
            <w:tcBorders>
              <w:top w:val="nil"/>
              <w:left w:val="nil"/>
              <w:bottom w:val="nil"/>
              <w:right w:val="nil"/>
            </w:tcBorders>
            <w:shd w:val="clear" w:color="000000" w:fill="FFFFFF"/>
            <w:noWrap/>
            <w:vAlign w:val="bottom"/>
          </w:tcPr>
          <w:p w14:paraId="65A98A00"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59.55</w:t>
            </w:r>
          </w:p>
        </w:tc>
        <w:tc>
          <w:tcPr>
            <w:tcW w:w="1152" w:type="dxa"/>
            <w:tcBorders>
              <w:top w:val="nil"/>
              <w:left w:val="nil"/>
              <w:bottom w:val="nil"/>
              <w:right w:val="nil"/>
            </w:tcBorders>
            <w:shd w:val="clear" w:color="000000" w:fill="FFFFFF"/>
            <w:noWrap/>
            <w:vAlign w:val="bottom"/>
          </w:tcPr>
          <w:p w14:paraId="3420037C"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10.10</w:t>
            </w:r>
          </w:p>
        </w:tc>
        <w:tc>
          <w:tcPr>
            <w:tcW w:w="1152" w:type="dxa"/>
            <w:tcBorders>
              <w:top w:val="nil"/>
              <w:left w:val="nil"/>
              <w:bottom w:val="nil"/>
              <w:right w:val="nil"/>
            </w:tcBorders>
            <w:vAlign w:val="bottom"/>
          </w:tcPr>
          <w:p w14:paraId="4B326B96"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0.556</w:t>
            </w:r>
          </w:p>
        </w:tc>
        <w:tc>
          <w:tcPr>
            <w:tcW w:w="1152" w:type="dxa"/>
            <w:tcBorders>
              <w:top w:val="nil"/>
              <w:left w:val="nil"/>
              <w:bottom w:val="nil"/>
              <w:right w:val="nil"/>
            </w:tcBorders>
            <w:shd w:val="clear" w:color="auto" w:fill="auto"/>
            <w:noWrap/>
            <w:vAlign w:val="bottom"/>
          </w:tcPr>
          <w:p w14:paraId="68563487"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0.67</w:t>
            </w:r>
          </w:p>
        </w:tc>
        <w:tc>
          <w:tcPr>
            <w:tcW w:w="1152" w:type="dxa"/>
            <w:tcBorders>
              <w:top w:val="nil"/>
              <w:left w:val="nil"/>
              <w:bottom w:val="nil"/>
              <w:right w:val="nil"/>
            </w:tcBorders>
            <w:shd w:val="clear" w:color="auto" w:fill="auto"/>
            <w:vAlign w:val="bottom"/>
          </w:tcPr>
          <w:p w14:paraId="4E2A137B"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10.73</w:t>
            </w:r>
          </w:p>
        </w:tc>
      </w:tr>
      <w:tr w:rsidR="00762D80" w:rsidRPr="0079475D" w14:paraId="309274E5" w14:textId="77777777" w:rsidTr="00762D80">
        <w:trPr>
          <w:trHeight w:val="301"/>
        </w:trPr>
        <w:tc>
          <w:tcPr>
            <w:tcW w:w="2070" w:type="dxa"/>
            <w:tcBorders>
              <w:top w:val="nil"/>
              <w:left w:val="nil"/>
              <w:bottom w:val="nil"/>
              <w:right w:val="nil"/>
            </w:tcBorders>
            <w:shd w:val="clear" w:color="000000" w:fill="FFFFFF"/>
            <w:noWrap/>
            <w:vAlign w:val="center"/>
            <w:hideMark/>
          </w:tcPr>
          <w:p w14:paraId="7488DFFE"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TTE.23.M5.WD.6</w:t>
            </w:r>
          </w:p>
        </w:tc>
        <w:tc>
          <w:tcPr>
            <w:tcW w:w="1152" w:type="dxa"/>
            <w:tcBorders>
              <w:top w:val="nil"/>
              <w:left w:val="nil"/>
              <w:bottom w:val="nil"/>
              <w:right w:val="nil"/>
            </w:tcBorders>
            <w:shd w:val="clear" w:color="000000" w:fill="FFFFFF"/>
            <w:noWrap/>
            <w:vAlign w:val="bottom"/>
          </w:tcPr>
          <w:p w14:paraId="42061533"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15.58</w:t>
            </w:r>
          </w:p>
        </w:tc>
        <w:tc>
          <w:tcPr>
            <w:tcW w:w="1152" w:type="dxa"/>
            <w:tcBorders>
              <w:top w:val="nil"/>
              <w:left w:val="nil"/>
              <w:bottom w:val="nil"/>
              <w:right w:val="nil"/>
            </w:tcBorders>
            <w:shd w:val="clear" w:color="000000" w:fill="FFFFFF"/>
            <w:noWrap/>
            <w:vAlign w:val="bottom"/>
          </w:tcPr>
          <w:p w14:paraId="7E681E2A"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71.90</w:t>
            </w:r>
          </w:p>
        </w:tc>
        <w:tc>
          <w:tcPr>
            <w:tcW w:w="1152" w:type="dxa"/>
            <w:tcBorders>
              <w:top w:val="nil"/>
              <w:left w:val="nil"/>
              <w:bottom w:val="nil"/>
              <w:right w:val="nil"/>
            </w:tcBorders>
            <w:shd w:val="clear" w:color="000000" w:fill="FFFFFF"/>
            <w:noWrap/>
            <w:vAlign w:val="bottom"/>
          </w:tcPr>
          <w:p w14:paraId="7B5A2CE3"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12.52</w:t>
            </w:r>
          </w:p>
        </w:tc>
        <w:tc>
          <w:tcPr>
            <w:tcW w:w="1152" w:type="dxa"/>
            <w:tcBorders>
              <w:top w:val="nil"/>
              <w:left w:val="nil"/>
              <w:bottom w:val="nil"/>
              <w:right w:val="nil"/>
            </w:tcBorders>
            <w:vAlign w:val="bottom"/>
          </w:tcPr>
          <w:p w14:paraId="4D78F59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0.506</w:t>
            </w:r>
          </w:p>
        </w:tc>
        <w:tc>
          <w:tcPr>
            <w:tcW w:w="1152" w:type="dxa"/>
            <w:tcBorders>
              <w:top w:val="nil"/>
              <w:left w:val="nil"/>
              <w:bottom w:val="nil"/>
              <w:right w:val="nil"/>
            </w:tcBorders>
            <w:shd w:val="clear" w:color="auto" w:fill="auto"/>
            <w:noWrap/>
            <w:vAlign w:val="bottom"/>
          </w:tcPr>
          <w:p w14:paraId="34720502"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0.68</w:t>
            </w:r>
          </w:p>
        </w:tc>
        <w:tc>
          <w:tcPr>
            <w:tcW w:w="1152" w:type="dxa"/>
            <w:tcBorders>
              <w:top w:val="nil"/>
              <w:left w:val="nil"/>
              <w:bottom w:val="nil"/>
              <w:right w:val="nil"/>
            </w:tcBorders>
            <w:shd w:val="clear" w:color="auto" w:fill="auto"/>
            <w:vAlign w:val="bottom"/>
          </w:tcPr>
          <w:p w14:paraId="1536FA31"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5.72</w:t>
            </w:r>
          </w:p>
        </w:tc>
      </w:tr>
      <w:tr w:rsidR="00762D80" w:rsidRPr="0079475D" w14:paraId="4699ACB9" w14:textId="77777777" w:rsidTr="00762D80">
        <w:trPr>
          <w:trHeight w:val="301"/>
        </w:trPr>
        <w:tc>
          <w:tcPr>
            <w:tcW w:w="2070" w:type="dxa"/>
            <w:tcBorders>
              <w:top w:val="nil"/>
              <w:left w:val="nil"/>
              <w:bottom w:val="nil"/>
              <w:right w:val="nil"/>
            </w:tcBorders>
            <w:shd w:val="clear" w:color="000000" w:fill="FFFFFF"/>
            <w:noWrap/>
            <w:vAlign w:val="center"/>
            <w:hideMark/>
          </w:tcPr>
          <w:p w14:paraId="7D9B5087"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TTE.23.M5.WD.8</w:t>
            </w:r>
          </w:p>
        </w:tc>
        <w:tc>
          <w:tcPr>
            <w:tcW w:w="1152" w:type="dxa"/>
            <w:tcBorders>
              <w:top w:val="nil"/>
              <w:left w:val="nil"/>
              <w:bottom w:val="nil"/>
              <w:right w:val="nil"/>
            </w:tcBorders>
            <w:shd w:val="clear" w:color="000000" w:fill="FFFFFF"/>
            <w:noWrap/>
            <w:vAlign w:val="bottom"/>
          </w:tcPr>
          <w:p w14:paraId="4A6D34FE"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34.55</w:t>
            </w:r>
          </w:p>
        </w:tc>
        <w:tc>
          <w:tcPr>
            <w:tcW w:w="1152" w:type="dxa"/>
            <w:tcBorders>
              <w:top w:val="nil"/>
              <w:left w:val="nil"/>
              <w:bottom w:val="nil"/>
              <w:right w:val="nil"/>
            </w:tcBorders>
            <w:shd w:val="clear" w:color="000000" w:fill="FFFFFF"/>
            <w:noWrap/>
            <w:vAlign w:val="bottom"/>
          </w:tcPr>
          <w:p w14:paraId="5A96C81E"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60.20</w:t>
            </w:r>
          </w:p>
        </w:tc>
        <w:tc>
          <w:tcPr>
            <w:tcW w:w="1152" w:type="dxa"/>
            <w:tcBorders>
              <w:top w:val="nil"/>
              <w:left w:val="nil"/>
              <w:bottom w:val="nil"/>
              <w:right w:val="nil"/>
            </w:tcBorders>
            <w:shd w:val="clear" w:color="000000" w:fill="FFFFFF"/>
            <w:noWrap/>
            <w:vAlign w:val="bottom"/>
          </w:tcPr>
          <w:p w14:paraId="65880A8D"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5.25</w:t>
            </w:r>
          </w:p>
        </w:tc>
        <w:tc>
          <w:tcPr>
            <w:tcW w:w="1152" w:type="dxa"/>
            <w:tcBorders>
              <w:top w:val="nil"/>
              <w:left w:val="nil"/>
              <w:bottom w:val="nil"/>
              <w:right w:val="nil"/>
            </w:tcBorders>
            <w:vAlign w:val="bottom"/>
          </w:tcPr>
          <w:p w14:paraId="2F09B36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1.063</w:t>
            </w:r>
          </w:p>
        </w:tc>
        <w:tc>
          <w:tcPr>
            <w:tcW w:w="1152" w:type="dxa"/>
            <w:tcBorders>
              <w:top w:val="nil"/>
              <w:left w:val="nil"/>
              <w:bottom w:val="nil"/>
              <w:right w:val="nil"/>
            </w:tcBorders>
            <w:shd w:val="clear" w:color="auto" w:fill="auto"/>
            <w:noWrap/>
            <w:vAlign w:val="bottom"/>
          </w:tcPr>
          <w:p w14:paraId="2233D9F3"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0.49</w:t>
            </w:r>
          </w:p>
        </w:tc>
        <w:tc>
          <w:tcPr>
            <w:tcW w:w="1152" w:type="dxa"/>
            <w:tcBorders>
              <w:top w:val="nil"/>
              <w:left w:val="nil"/>
              <w:bottom w:val="nil"/>
              <w:right w:val="nil"/>
            </w:tcBorders>
            <w:shd w:val="clear" w:color="auto" w:fill="auto"/>
            <w:vAlign w:val="bottom"/>
          </w:tcPr>
          <w:p w14:paraId="3A3CF1DB"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2.38</w:t>
            </w:r>
          </w:p>
        </w:tc>
      </w:tr>
      <w:tr w:rsidR="00762D80" w:rsidRPr="0079475D" w14:paraId="76F15C6F" w14:textId="77777777" w:rsidTr="00762D80">
        <w:trPr>
          <w:trHeight w:val="301"/>
        </w:trPr>
        <w:tc>
          <w:tcPr>
            <w:tcW w:w="2070" w:type="dxa"/>
            <w:tcBorders>
              <w:top w:val="nil"/>
              <w:left w:val="nil"/>
              <w:bottom w:val="nil"/>
              <w:right w:val="nil"/>
            </w:tcBorders>
            <w:shd w:val="clear" w:color="000000" w:fill="FFFFFF"/>
            <w:noWrap/>
            <w:vAlign w:val="center"/>
            <w:hideMark/>
          </w:tcPr>
          <w:p w14:paraId="1083FEF1"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TTE.23.M5.WD.10</w:t>
            </w:r>
          </w:p>
        </w:tc>
        <w:tc>
          <w:tcPr>
            <w:tcW w:w="1152" w:type="dxa"/>
            <w:tcBorders>
              <w:top w:val="nil"/>
              <w:left w:val="nil"/>
              <w:bottom w:val="nil"/>
              <w:right w:val="nil"/>
            </w:tcBorders>
            <w:shd w:val="clear" w:color="000000" w:fill="FFFFFF"/>
            <w:noWrap/>
            <w:vAlign w:val="bottom"/>
          </w:tcPr>
          <w:p w14:paraId="32D80CD6"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52.44</w:t>
            </w:r>
          </w:p>
        </w:tc>
        <w:tc>
          <w:tcPr>
            <w:tcW w:w="1152" w:type="dxa"/>
            <w:tcBorders>
              <w:top w:val="nil"/>
              <w:left w:val="nil"/>
              <w:bottom w:val="nil"/>
              <w:right w:val="nil"/>
            </w:tcBorders>
            <w:shd w:val="clear" w:color="000000" w:fill="FFFFFF"/>
            <w:noWrap/>
            <w:vAlign w:val="bottom"/>
          </w:tcPr>
          <w:p w14:paraId="25714ACE"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44.57</w:t>
            </w:r>
          </w:p>
        </w:tc>
        <w:tc>
          <w:tcPr>
            <w:tcW w:w="1152" w:type="dxa"/>
            <w:tcBorders>
              <w:top w:val="nil"/>
              <w:left w:val="nil"/>
              <w:bottom w:val="nil"/>
              <w:right w:val="nil"/>
            </w:tcBorders>
            <w:shd w:val="clear" w:color="000000" w:fill="FFFFFF"/>
            <w:noWrap/>
            <w:vAlign w:val="bottom"/>
          </w:tcPr>
          <w:p w14:paraId="064F8B3E"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2.99</w:t>
            </w:r>
          </w:p>
        </w:tc>
        <w:tc>
          <w:tcPr>
            <w:tcW w:w="1152" w:type="dxa"/>
            <w:tcBorders>
              <w:top w:val="nil"/>
              <w:left w:val="nil"/>
              <w:bottom w:val="nil"/>
              <w:right w:val="nil"/>
            </w:tcBorders>
            <w:vAlign w:val="bottom"/>
          </w:tcPr>
          <w:p w14:paraId="349D8B29"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1.380</w:t>
            </w:r>
          </w:p>
        </w:tc>
        <w:tc>
          <w:tcPr>
            <w:tcW w:w="1152" w:type="dxa"/>
            <w:tcBorders>
              <w:top w:val="nil"/>
              <w:left w:val="nil"/>
              <w:bottom w:val="nil"/>
              <w:right w:val="nil"/>
            </w:tcBorders>
            <w:shd w:val="clear" w:color="auto" w:fill="auto"/>
            <w:noWrap/>
            <w:vAlign w:val="bottom"/>
          </w:tcPr>
          <w:p w14:paraId="1AF0823B"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0.29</w:t>
            </w:r>
          </w:p>
        </w:tc>
        <w:tc>
          <w:tcPr>
            <w:tcW w:w="1152" w:type="dxa"/>
            <w:tcBorders>
              <w:top w:val="nil"/>
              <w:left w:val="nil"/>
              <w:bottom w:val="nil"/>
              <w:right w:val="nil"/>
            </w:tcBorders>
            <w:shd w:val="clear" w:color="auto" w:fill="auto"/>
            <w:vAlign w:val="bottom"/>
          </w:tcPr>
          <w:p w14:paraId="17C0DF36"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1.18</w:t>
            </w:r>
          </w:p>
        </w:tc>
      </w:tr>
      <w:tr w:rsidR="00762D80" w:rsidRPr="0079475D" w14:paraId="7DC85933" w14:textId="77777777" w:rsidTr="00762D80">
        <w:trPr>
          <w:trHeight w:val="301"/>
        </w:trPr>
        <w:tc>
          <w:tcPr>
            <w:tcW w:w="2070" w:type="dxa"/>
            <w:tcBorders>
              <w:top w:val="nil"/>
              <w:left w:val="nil"/>
              <w:bottom w:val="nil"/>
              <w:right w:val="nil"/>
            </w:tcBorders>
            <w:shd w:val="clear" w:color="000000" w:fill="FFFFFF"/>
            <w:noWrap/>
            <w:vAlign w:val="center"/>
            <w:hideMark/>
          </w:tcPr>
          <w:p w14:paraId="24741353"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TTE.23.M5.WD.12</w:t>
            </w:r>
          </w:p>
        </w:tc>
        <w:tc>
          <w:tcPr>
            <w:tcW w:w="1152" w:type="dxa"/>
            <w:tcBorders>
              <w:top w:val="nil"/>
              <w:left w:val="nil"/>
              <w:bottom w:val="nil"/>
              <w:right w:val="nil"/>
            </w:tcBorders>
            <w:shd w:val="clear" w:color="000000" w:fill="FFFFFF"/>
            <w:noWrap/>
            <w:vAlign w:val="bottom"/>
          </w:tcPr>
          <w:p w14:paraId="14161A8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59.96</w:t>
            </w:r>
          </w:p>
        </w:tc>
        <w:tc>
          <w:tcPr>
            <w:tcW w:w="1152" w:type="dxa"/>
            <w:tcBorders>
              <w:top w:val="nil"/>
              <w:left w:val="nil"/>
              <w:bottom w:val="nil"/>
              <w:right w:val="nil"/>
            </w:tcBorders>
            <w:shd w:val="clear" w:color="000000" w:fill="FFFFFF"/>
            <w:noWrap/>
            <w:vAlign w:val="bottom"/>
          </w:tcPr>
          <w:p w14:paraId="2F03F8BF"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35.36</w:t>
            </w:r>
          </w:p>
        </w:tc>
        <w:tc>
          <w:tcPr>
            <w:tcW w:w="1152" w:type="dxa"/>
            <w:tcBorders>
              <w:top w:val="nil"/>
              <w:left w:val="nil"/>
              <w:bottom w:val="nil"/>
              <w:right w:val="nil"/>
            </w:tcBorders>
            <w:shd w:val="clear" w:color="000000" w:fill="FFFFFF"/>
            <w:noWrap/>
            <w:vAlign w:val="bottom"/>
          </w:tcPr>
          <w:p w14:paraId="466A731B"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4.68</w:t>
            </w:r>
          </w:p>
        </w:tc>
        <w:tc>
          <w:tcPr>
            <w:tcW w:w="1152" w:type="dxa"/>
            <w:tcBorders>
              <w:top w:val="nil"/>
              <w:left w:val="nil"/>
              <w:bottom w:val="nil"/>
              <w:right w:val="nil"/>
            </w:tcBorders>
            <w:vAlign w:val="bottom"/>
          </w:tcPr>
          <w:p w14:paraId="7CCEA3BA"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1.454</w:t>
            </w:r>
          </w:p>
        </w:tc>
        <w:tc>
          <w:tcPr>
            <w:tcW w:w="1152" w:type="dxa"/>
            <w:tcBorders>
              <w:top w:val="nil"/>
              <w:left w:val="nil"/>
              <w:bottom w:val="nil"/>
              <w:right w:val="nil"/>
            </w:tcBorders>
            <w:shd w:val="clear" w:color="auto" w:fill="auto"/>
            <w:noWrap/>
            <w:vAlign w:val="bottom"/>
          </w:tcPr>
          <w:p w14:paraId="1E6C1D5E"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0.27</w:t>
            </w:r>
          </w:p>
        </w:tc>
        <w:tc>
          <w:tcPr>
            <w:tcW w:w="1152" w:type="dxa"/>
            <w:tcBorders>
              <w:top w:val="nil"/>
              <w:left w:val="nil"/>
              <w:bottom w:val="nil"/>
              <w:right w:val="nil"/>
            </w:tcBorders>
            <w:shd w:val="clear" w:color="auto" w:fill="auto"/>
            <w:vAlign w:val="bottom"/>
          </w:tcPr>
          <w:p w14:paraId="34AF704C"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1.60</w:t>
            </w:r>
          </w:p>
        </w:tc>
      </w:tr>
      <w:tr w:rsidR="00762D80" w:rsidRPr="0079475D" w14:paraId="04C66E1E" w14:textId="77777777" w:rsidTr="00762D80">
        <w:trPr>
          <w:trHeight w:val="301"/>
        </w:trPr>
        <w:tc>
          <w:tcPr>
            <w:tcW w:w="2070" w:type="dxa"/>
            <w:tcBorders>
              <w:top w:val="nil"/>
              <w:left w:val="nil"/>
              <w:bottom w:val="nil"/>
              <w:right w:val="nil"/>
            </w:tcBorders>
            <w:shd w:val="clear" w:color="000000" w:fill="FFFFFF"/>
            <w:noWrap/>
            <w:vAlign w:val="center"/>
            <w:hideMark/>
          </w:tcPr>
          <w:p w14:paraId="0A12E906"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TTE.23.M5.WD.14</w:t>
            </w:r>
          </w:p>
        </w:tc>
        <w:tc>
          <w:tcPr>
            <w:tcW w:w="1152" w:type="dxa"/>
            <w:tcBorders>
              <w:top w:val="nil"/>
              <w:left w:val="nil"/>
              <w:bottom w:val="nil"/>
              <w:right w:val="nil"/>
            </w:tcBorders>
            <w:shd w:val="clear" w:color="000000" w:fill="FFFFFF"/>
            <w:noWrap/>
            <w:vAlign w:val="bottom"/>
          </w:tcPr>
          <w:p w14:paraId="12824973"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42.51</w:t>
            </w:r>
          </w:p>
        </w:tc>
        <w:tc>
          <w:tcPr>
            <w:tcW w:w="1152" w:type="dxa"/>
            <w:tcBorders>
              <w:top w:val="nil"/>
              <w:left w:val="nil"/>
              <w:bottom w:val="nil"/>
              <w:right w:val="nil"/>
            </w:tcBorders>
            <w:shd w:val="clear" w:color="000000" w:fill="FFFFFF"/>
            <w:noWrap/>
            <w:vAlign w:val="bottom"/>
          </w:tcPr>
          <w:p w14:paraId="2B487215"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48.55</w:t>
            </w:r>
          </w:p>
        </w:tc>
        <w:tc>
          <w:tcPr>
            <w:tcW w:w="1152" w:type="dxa"/>
            <w:tcBorders>
              <w:top w:val="nil"/>
              <w:left w:val="nil"/>
              <w:bottom w:val="nil"/>
              <w:right w:val="nil"/>
            </w:tcBorders>
            <w:shd w:val="clear" w:color="000000" w:fill="FFFFFF"/>
            <w:noWrap/>
            <w:vAlign w:val="bottom"/>
          </w:tcPr>
          <w:p w14:paraId="154D570A"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8.94</w:t>
            </w:r>
          </w:p>
        </w:tc>
        <w:tc>
          <w:tcPr>
            <w:tcW w:w="1152" w:type="dxa"/>
            <w:tcBorders>
              <w:top w:val="nil"/>
              <w:left w:val="nil"/>
              <w:bottom w:val="nil"/>
              <w:right w:val="nil"/>
            </w:tcBorders>
            <w:vAlign w:val="bottom"/>
          </w:tcPr>
          <w:p w14:paraId="5310D21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0.360</w:t>
            </w:r>
          </w:p>
        </w:tc>
        <w:tc>
          <w:tcPr>
            <w:tcW w:w="1152" w:type="dxa"/>
            <w:tcBorders>
              <w:top w:val="nil"/>
              <w:left w:val="nil"/>
              <w:bottom w:val="nil"/>
              <w:right w:val="nil"/>
            </w:tcBorders>
            <w:shd w:val="clear" w:color="auto" w:fill="auto"/>
            <w:noWrap/>
            <w:vAlign w:val="bottom"/>
          </w:tcPr>
          <w:p w14:paraId="475832FD"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0.73</w:t>
            </w:r>
          </w:p>
        </w:tc>
        <w:tc>
          <w:tcPr>
            <w:tcW w:w="1152" w:type="dxa"/>
            <w:tcBorders>
              <w:top w:val="nil"/>
              <w:left w:val="nil"/>
              <w:bottom w:val="nil"/>
              <w:right w:val="nil"/>
            </w:tcBorders>
            <w:shd w:val="clear" w:color="auto" w:fill="auto"/>
            <w:vAlign w:val="bottom"/>
          </w:tcPr>
          <w:p w14:paraId="1DA8F911"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5.71</w:t>
            </w:r>
          </w:p>
        </w:tc>
      </w:tr>
      <w:tr w:rsidR="00762D80" w:rsidRPr="0079475D" w14:paraId="5D2B7736" w14:textId="77777777" w:rsidTr="00762D80">
        <w:trPr>
          <w:trHeight w:val="301"/>
        </w:trPr>
        <w:tc>
          <w:tcPr>
            <w:tcW w:w="2070" w:type="dxa"/>
            <w:tcBorders>
              <w:top w:val="nil"/>
              <w:left w:val="nil"/>
              <w:bottom w:val="nil"/>
              <w:right w:val="nil"/>
            </w:tcBorders>
            <w:shd w:val="clear" w:color="000000" w:fill="FFFFFF"/>
            <w:noWrap/>
            <w:vAlign w:val="center"/>
            <w:hideMark/>
          </w:tcPr>
          <w:p w14:paraId="4B7B2EF8"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TTE.23.M5.WD.16</w:t>
            </w:r>
          </w:p>
        </w:tc>
        <w:tc>
          <w:tcPr>
            <w:tcW w:w="1152" w:type="dxa"/>
            <w:tcBorders>
              <w:top w:val="nil"/>
              <w:left w:val="nil"/>
              <w:bottom w:val="nil"/>
              <w:right w:val="nil"/>
            </w:tcBorders>
            <w:shd w:val="clear" w:color="000000" w:fill="FFFFFF"/>
            <w:noWrap/>
            <w:vAlign w:val="bottom"/>
          </w:tcPr>
          <w:p w14:paraId="4FC5B12A"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25.74</w:t>
            </w:r>
          </w:p>
        </w:tc>
        <w:tc>
          <w:tcPr>
            <w:tcW w:w="1152" w:type="dxa"/>
            <w:tcBorders>
              <w:top w:val="nil"/>
              <w:left w:val="nil"/>
              <w:bottom w:val="nil"/>
              <w:right w:val="nil"/>
            </w:tcBorders>
            <w:shd w:val="clear" w:color="000000" w:fill="FFFFFF"/>
            <w:noWrap/>
            <w:vAlign w:val="bottom"/>
          </w:tcPr>
          <w:p w14:paraId="6E2A86A0"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56.65</w:t>
            </w:r>
          </w:p>
        </w:tc>
        <w:tc>
          <w:tcPr>
            <w:tcW w:w="1152" w:type="dxa"/>
            <w:tcBorders>
              <w:top w:val="nil"/>
              <w:left w:val="nil"/>
              <w:bottom w:val="nil"/>
              <w:right w:val="nil"/>
            </w:tcBorders>
            <w:shd w:val="clear" w:color="000000" w:fill="FFFFFF"/>
            <w:noWrap/>
            <w:vAlign w:val="bottom"/>
          </w:tcPr>
          <w:p w14:paraId="707B9751"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17.61</w:t>
            </w:r>
          </w:p>
        </w:tc>
        <w:tc>
          <w:tcPr>
            <w:tcW w:w="1152" w:type="dxa"/>
            <w:tcBorders>
              <w:top w:val="nil"/>
              <w:left w:val="nil"/>
              <w:bottom w:val="nil"/>
              <w:right w:val="nil"/>
            </w:tcBorders>
            <w:vAlign w:val="bottom"/>
          </w:tcPr>
          <w:p w14:paraId="5068ED8B"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0.344</w:t>
            </w:r>
          </w:p>
        </w:tc>
        <w:tc>
          <w:tcPr>
            <w:tcW w:w="1152" w:type="dxa"/>
            <w:tcBorders>
              <w:top w:val="nil"/>
              <w:left w:val="nil"/>
              <w:bottom w:val="nil"/>
              <w:right w:val="nil"/>
            </w:tcBorders>
            <w:shd w:val="clear" w:color="auto" w:fill="auto"/>
            <w:noWrap/>
            <w:vAlign w:val="bottom"/>
          </w:tcPr>
          <w:p w14:paraId="646DD5B8"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0.72</w:t>
            </w:r>
          </w:p>
        </w:tc>
        <w:tc>
          <w:tcPr>
            <w:tcW w:w="1152" w:type="dxa"/>
            <w:tcBorders>
              <w:top w:val="nil"/>
              <w:left w:val="nil"/>
              <w:bottom w:val="nil"/>
              <w:right w:val="nil"/>
            </w:tcBorders>
            <w:shd w:val="clear" w:color="auto" w:fill="auto"/>
            <w:vAlign w:val="bottom"/>
          </w:tcPr>
          <w:p w14:paraId="64ACE715"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8.99</w:t>
            </w:r>
          </w:p>
        </w:tc>
      </w:tr>
      <w:tr w:rsidR="00762D80" w:rsidRPr="0079475D" w14:paraId="49F32046" w14:textId="77777777" w:rsidTr="00762D80">
        <w:trPr>
          <w:trHeight w:val="301"/>
        </w:trPr>
        <w:tc>
          <w:tcPr>
            <w:tcW w:w="2070" w:type="dxa"/>
            <w:tcBorders>
              <w:top w:val="nil"/>
              <w:left w:val="nil"/>
              <w:bottom w:val="nil"/>
              <w:right w:val="nil"/>
            </w:tcBorders>
            <w:shd w:val="clear" w:color="000000" w:fill="FFFFFF"/>
            <w:noWrap/>
            <w:vAlign w:val="center"/>
            <w:hideMark/>
          </w:tcPr>
          <w:p w14:paraId="67892CC1"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TTE.23.M5.WD.18</w:t>
            </w:r>
          </w:p>
        </w:tc>
        <w:tc>
          <w:tcPr>
            <w:tcW w:w="1152" w:type="dxa"/>
            <w:tcBorders>
              <w:top w:val="nil"/>
              <w:left w:val="nil"/>
              <w:bottom w:val="nil"/>
              <w:right w:val="nil"/>
            </w:tcBorders>
            <w:shd w:val="clear" w:color="000000" w:fill="FFFFFF"/>
            <w:noWrap/>
            <w:vAlign w:val="bottom"/>
          </w:tcPr>
          <w:p w14:paraId="1486D5A9"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20.00</w:t>
            </w:r>
          </w:p>
        </w:tc>
        <w:tc>
          <w:tcPr>
            <w:tcW w:w="1152" w:type="dxa"/>
            <w:tcBorders>
              <w:top w:val="nil"/>
              <w:left w:val="nil"/>
              <w:bottom w:val="nil"/>
              <w:right w:val="nil"/>
            </w:tcBorders>
            <w:shd w:val="clear" w:color="000000" w:fill="FFFFFF"/>
            <w:noWrap/>
            <w:vAlign w:val="bottom"/>
          </w:tcPr>
          <w:p w14:paraId="13BF7D4E"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57.97</w:t>
            </w:r>
          </w:p>
        </w:tc>
        <w:tc>
          <w:tcPr>
            <w:tcW w:w="1152" w:type="dxa"/>
            <w:tcBorders>
              <w:top w:val="nil"/>
              <w:left w:val="nil"/>
              <w:bottom w:val="nil"/>
              <w:right w:val="nil"/>
            </w:tcBorders>
            <w:shd w:val="clear" w:color="000000" w:fill="FFFFFF"/>
            <w:noWrap/>
            <w:vAlign w:val="bottom"/>
          </w:tcPr>
          <w:p w14:paraId="3436C2B3"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22.03</w:t>
            </w:r>
          </w:p>
        </w:tc>
        <w:tc>
          <w:tcPr>
            <w:tcW w:w="1152" w:type="dxa"/>
            <w:tcBorders>
              <w:top w:val="nil"/>
              <w:left w:val="nil"/>
              <w:bottom w:val="nil"/>
              <w:right w:val="nil"/>
            </w:tcBorders>
            <w:vAlign w:val="bottom"/>
          </w:tcPr>
          <w:p w14:paraId="33D80AB2"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0.322</w:t>
            </w:r>
          </w:p>
        </w:tc>
        <w:tc>
          <w:tcPr>
            <w:tcW w:w="1152" w:type="dxa"/>
            <w:tcBorders>
              <w:top w:val="nil"/>
              <w:left w:val="nil"/>
              <w:bottom w:val="nil"/>
              <w:right w:val="nil"/>
            </w:tcBorders>
            <w:shd w:val="clear" w:color="auto" w:fill="auto"/>
            <w:noWrap/>
            <w:vAlign w:val="bottom"/>
          </w:tcPr>
          <w:p w14:paraId="021F14F3"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0.73</w:t>
            </w:r>
          </w:p>
        </w:tc>
        <w:tc>
          <w:tcPr>
            <w:tcW w:w="1152" w:type="dxa"/>
            <w:tcBorders>
              <w:top w:val="nil"/>
              <w:left w:val="nil"/>
              <w:bottom w:val="nil"/>
              <w:right w:val="nil"/>
            </w:tcBorders>
            <w:shd w:val="clear" w:color="auto" w:fill="auto"/>
            <w:vAlign w:val="bottom"/>
          </w:tcPr>
          <w:p w14:paraId="7D737049"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9.62</w:t>
            </w:r>
          </w:p>
        </w:tc>
      </w:tr>
      <w:tr w:rsidR="00762D80" w:rsidRPr="0079475D" w14:paraId="5F7A3BC6" w14:textId="77777777" w:rsidTr="00762D80">
        <w:trPr>
          <w:trHeight w:val="301"/>
        </w:trPr>
        <w:tc>
          <w:tcPr>
            <w:tcW w:w="2070" w:type="dxa"/>
            <w:tcBorders>
              <w:top w:val="nil"/>
              <w:left w:val="nil"/>
              <w:bottom w:val="nil"/>
              <w:right w:val="nil"/>
            </w:tcBorders>
            <w:shd w:val="clear" w:color="000000" w:fill="FFFFFF"/>
            <w:noWrap/>
            <w:vAlign w:val="center"/>
            <w:hideMark/>
          </w:tcPr>
          <w:p w14:paraId="0F2A0BE1"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TTE.23.M5.WD.20</w:t>
            </w:r>
          </w:p>
        </w:tc>
        <w:tc>
          <w:tcPr>
            <w:tcW w:w="1152" w:type="dxa"/>
            <w:tcBorders>
              <w:top w:val="nil"/>
              <w:left w:val="nil"/>
              <w:bottom w:val="nil"/>
              <w:right w:val="nil"/>
            </w:tcBorders>
            <w:shd w:val="clear" w:color="000000" w:fill="FFFFFF"/>
            <w:noWrap/>
            <w:vAlign w:val="bottom"/>
          </w:tcPr>
          <w:p w14:paraId="5B16602C"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37.08</w:t>
            </w:r>
          </w:p>
        </w:tc>
        <w:tc>
          <w:tcPr>
            <w:tcW w:w="1152" w:type="dxa"/>
            <w:tcBorders>
              <w:top w:val="nil"/>
              <w:left w:val="nil"/>
              <w:bottom w:val="nil"/>
              <w:right w:val="nil"/>
            </w:tcBorders>
            <w:shd w:val="clear" w:color="000000" w:fill="FFFFFF"/>
            <w:noWrap/>
            <w:vAlign w:val="bottom"/>
          </w:tcPr>
          <w:p w14:paraId="047462FC"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48.73</w:t>
            </w:r>
          </w:p>
        </w:tc>
        <w:tc>
          <w:tcPr>
            <w:tcW w:w="1152" w:type="dxa"/>
            <w:tcBorders>
              <w:top w:val="nil"/>
              <w:left w:val="nil"/>
              <w:bottom w:val="nil"/>
              <w:right w:val="nil"/>
            </w:tcBorders>
            <w:shd w:val="clear" w:color="000000" w:fill="FFFFFF"/>
            <w:noWrap/>
            <w:vAlign w:val="bottom"/>
          </w:tcPr>
          <w:p w14:paraId="00061FB6"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14.19</w:t>
            </w:r>
          </w:p>
        </w:tc>
        <w:tc>
          <w:tcPr>
            <w:tcW w:w="1152" w:type="dxa"/>
            <w:tcBorders>
              <w:top w:val="nil"/>
              <w:left w:val="nil"/>
              <w:bottom w:val="nil"/>
              <w:right w:val="nil"/>
            </w:tcBorders>
            <w:vAlign w:val="bottom"/>
          </w:tcPr>
          <w:p w14:paraId="05FB4B82"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0.215</w:t>
            </w:r>
          </w:p>
        </w:tc>
        <w:tc>
          <w:tcPr>
            <w:tcW w:w="1152" w:type="dxa"/>
            <w:tcBorders>
              <w:top w:val="nil"/>
              <w:left w:val="nil"/>
              <w:bottom w:val="nil"/>
              <w:right w:val="nil"/>
            </w:tcBorders>
            <w:shd w:val="clear" w:color="auto" w:fill="auto"/>
            <w:noWrap/>
            <w:vAlign w:val="bottom"/>
          </w:tcPr>
          <w:p w14:paraId="148C6B29"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0.79</w:t>
            </w:r>
          </w:p>
        </w:tc>
        <w:tc>
          <w:tcPr>
            <w:tcW w:w="1152" w:type="dxa"/>
            <w:tcBorders>
              <w:top w:val="nil"/>
              <w:left w:val="nil"/>
              <w:bottom w:val="nil"/>
              <w:right w:val="nil"/>
            </w:tcBorders>
            <w:shd w:val="clear" w:color="auto" w:fill="auto"/>
            <w:vAlign w:val="bottom"/>
          </w:tcPr>
          <w:p w14:paraId="69F7B61D"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18.17</w:t>
            </w:r>
          </w:p>
        </w:tc>
      </w:tr>
      <w:tr w:rsidR="00762D80" w:rsidRPr="0079475D" w14:paraId="38528C1A" w14:textId="77777777" w:rsidTr="00762D80">
        <w:trPr>
          <w:trHeight w:val="301"/>
        </w:trPr>
        <w:tc>
          <w:tcPr>
            <w:tcW w:w="2070" w:type="dxa"/>
            <w:tcBorders>
              <w:top w:val="nil"/>
              <w:left w:val="nil"/>
              <w:bottom w:val="nil"/>
              <w:right w:val="nil"/>
            </w:tcBorders>
            <w:shd w:val="clear" w:color="000000" w:fill="FFFFFF"/>
            <w:noWrap/>
            <w:vAlign w:val="center"/>
            <w:hideMark/>
          </w:tcPr>
          <w:p w14:paraId="6F541117"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TTE.23.M5.WD.22</w:t>
            </w:r>
          </w:p>
        </w:tc>
        <w:tc>
          <w:tcPr>
            <w:tcW w:w="1152" w:type="dxa"/>
            <w:tcBorders>
              <w:top w:val="nil"/>
              <w:left w:val="nil"/>
              <w:bottom w:val="nil"/>
              <w:right w:val="nil"/>
            </w:tcBorders>
            <w:shd w:val="clear" w:color="000000" w:fill="FFFFFF"/>
            <w:noWrap/>
            <w:vAlign w:val="bottom"/>
          </w:tcPr>
          <w:p w14:paraId="07208A5B"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42.80</w:t>
            </w:r>
          </w:p>
        </w:tc>
        <w:tc>
          <w:tcPr>
            <w:tcW w:w="1152" w:type="dxa"/>
            <w:tcBorders>
              <w:top w:val="nil"/>
              <w:left w:val="nil"/>
              <w:bottom w:val="nil"/>
              <w:right w:val="nil"/>
            </w:tcBorders>
            <w:shd w:val="clear" w:color="000000" w:fill="FFFFFF"/>
            <w:noWrap/>
            <w:vAlign w:val="bottom"/>
          </w:tcPr>
          <w:p w14:paraId="06688739"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44.65</w:t>
            </w:r>
          </w:p>
        </w:tc>
        <w:tc>
          <w:tcPr>
            <w:tcW w:w="1152" w:type="dxa"/>
            <w:tcBorders>
              <w:top w:val="nil"/>
              <w:left w:val="nil"/>
              <w:bottom w:val="nil"/>
              <w:right w:val="nil"/>
            </w:tcBorders>
            <w:shd w:val="clear" w:color="000000" w:fill="FFFFFF"/>
            <w:noWrap/>
            <w:vAlign w:val="bottom"/>
          </w:tcPr>
          <w:p w14:paraId="73185817"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12.55</w:t>
            </w:r>
          </w:p>
        </w:tc>
        <w:tc>
          <w:tcPr>
            <w:tcW w:w="1152" w:type="dxa"/>
            <w:tcBorders>
              <w:top w:val="nil"/>
              <w:left w:val="nil"/>
              <w:bottom w:val="nil"/>
              <w:right w:val="nil"/>
            </w:tcBorders>
            <w:vAlign w:val="bottom"/>
          </w:tcPr>
          <w:p w14:paraId="07F8680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0.391</w:t>
            </w:r>
          </w:p>
        </w:tc>
        <w:tc>
          <w:tcPr>
            <w:tcW w:w="1152" w:type="dxa"/>
            <w:tcBorders>
              <w:top w:val="nil"/>
              <w:left w:val="nil"/>
              <w:bottom w:val="nil"/>
              <w:right w:val="nil"/>
            </w:tcBorders>
            <w:shd w:val="clear" w:color="auto" w:fill="auto"/>
            <w:noWrap/>
            <w:vAlign w:val="bottom"/>
          </w:tcPr>
          <w:p w14:paraId="5FBB0617"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0.69</w:t>
            </w:r>
          </w:p>
        </w:tc>
        <w:tc>
          <w:tcPr>
            <w:tcW w:w="1152" w:type="dxa"/>
            <w:tcBorders>
              <w:top w:val="nil"/>
              <w:left w:val="nil"/>
              <w:bottom w:val="nil"/>
              <w:right w:val="nil"/>
            </w:tcBorders>
            <w:shd w:val="clear" w:color="auto" w:fill="auto"/>
            <w:vAlign w:val="bottom"/>
          </w:tcPr>
          <w:p w14:paraId="24E599BE"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7.20</w:t>
            </w:r>
          </w:p>
        </w:tc>
      </w:tr>
      <w:tr w:rsidR="00762D80" w:rsidRPr="0079475D" w14:paraId="23845D6D" w14:textId="77777777" w:rsidTr="00762D80">
        <w:trPr>
          <w:trHeight w:val="301"/>
        </w:trPr>
        <w:tc>
          <w:tcPr>
            <w:tcW w:w="2070" w:type="dxa"/>
            <w:tcBorders>
              <w:top w:val="nil"/>
              <w:left w:val="nil"/>
              <w:bottom w:val="nil"/>
              <w:right w:val="nil"/>
            </w:tcBorders>
            <w:shd w:val="clear" w:color="000000" w:fill="FFFFFF"/>
            <w:noWrap/>
            <w:vAlign w:val="center"/>
            <w:hideMark/>
          </w:tcPr>
          <w:p w14:paraId="51D593F1"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TTE.23.M5.WD.24</w:t>
            </w:r>
          </w:p>
        </w:tc>
        <w:tc>
          <w:tcPr>
            <w:tcW w:w="1152" w:type="dxa"/>
            <w:tcBorders>
              <w:top w:val="nil"/>
              <w:left w:val="nil"/>
              <w:bottom w:val="nil"/>
              <w:right w:val="nil"/>
            </w:tcBorders>
            <w:shd w:val="clear" w:color="000000" w:fill="FFFFFF"/>
            <w:noWrap/>
            <w:vAlign w:val="bottom"/>
          </w:tcPr>
          <w:p w14:paraId="09995DDE"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33.90</w:t>
            </w:r>
          </w:p>
        </w:tc>
        <w:tc>
          <w:tcPr>
            <w:tcW w:w="1152" w:type="dxa"/>
            <w:tcBorders>
              <w:top w:val="nil"/>
              <w:left w:val="nil"/>
              <w:bottom w:val="nil"/>
              <w:right w:val="nil"/>
            </w:tcBorders>
            <w:shd w:val="clear" w:color="000000" w:fill="FFFFFF"/>
            <w:noWrap/>
            <w:vAlign w:val="bottom"/>
          </w:tcPr>
          <w:p w14:paraId="5BB2D4E7"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50.85</w:t>
            </w:r>
          </w:p>
        </w:tc>
        <w:tc>
          <w:tcPr>
            <w:tcW w:w="1152" w:type="dxa"/>
            <w:tcBorders>
              <w:top w:val="nil"/>
              <w:left w:val="nil"/>
              <w:bottom w:val="nil"/>
              <w:right w:val="nil"/>
            </w:tcBorders>
            <w:shd w:val="clear" w:color="000000" w:fill="FFFFFF"/>
            <w:noWrap/>
            <w:vAlign w:val="bottom"/>
          </w:tcPr>
          <w:p w14:paraId="769E9827"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15.25</w:t>
            </w:r>
          </w:p>
        </w:tc>
        <w:tc>
          <w:tcPr>
            <w:tcW w:w="1152" w:type="dxa"/>
            <w:tcBorders>
              <w:top w:val="nil"/>
              <w:left w:val="nil"/>
              <w:bottom w:val="nil"/>
              <w:right w:val="nil"/>
            </w:tcBorders>
            <w:vAlign w:val="bottom"/>
          </w:tcPr>
          <w:p w14:paraId="3D400222"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0.262</w:t>
            </w:r>
          </w:p>
        </w:tc>
        <w:tc>
          <w:tcPr>
            <w:tcW w:w="1152" w:type="dxa"/>
            <w:tcBorders>
              <w:top w:val="nil"/>
              <w:left w:val="nil"/>
              <w:bottom w:val="nil"/>
              <w:right w:val="nil"/>
            </w:tcBorders>
            <w:shd w:val="clear" w:color="auto" w:fill="auto"/>
            <w:noWrap/>
            <w:vAlign w:val="bottom"/>
          </w:tcPr>
          <w:p w14:paraId="5B9EB6D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0.75</w:t>
            </w:r>
          </w:p>
        </w:tc>
        <w:tc>
          <w:tcPr>
            <w:tcW w:w="1152" w:type="dxa"/>
            <w:tcBorders>
              <w:top w:val="nil"/>
              <w:left w:val="nil"/>
              <w:bottom w:val="nil"/>
              <w:right w:val="nil"/>
            </w:tcBorders>
            <w:shd w:val="clear" w:color="auto" w:fill="auto"/>
            <w:vAlign w:val="bottom"/>
          </w:tcPr>
          <w:p w14:paraId="72D8D31B"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11.73</w:t>
            </w:r>
          </w:p>
        </w:tc>
      </w:tr>
      <w:tr w:rsidR="00762D80" w:rsidRPr="0079475D" w14:paraId="1A00731A" w14:textId="77777777" w:rsidTr="00762D80">
        <w:trPr>
          <w:trHeight w:val="301"/>
        </w:trPr>
        <w:tc>
          <w:tcPr>
            <w:tcW w:w="2070" w:type="dxa"/>
            <w:tcBorders>
              <w:top w:val="nil"/>
              <w:left w:val="nil"/>
              <w:bottom w:val="nil"/>
              <w:right w:val="nil"/>
            </w:tcBorders>
            <w:shd w:val="clear" w:color="000000" w:fill="FFFFFF"/>
            <w:noWrap/>
            <w:vAlign w:val="center"/>
            <w:hideMark/>
          </w:tcPr>
          <w:p w14:paraId="2800EFF9"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TTE.23.M5.WD.26</w:t>
            </w:r>
          </w:p>
        </w:tc>
        <w:tc>
          <w:tcPr>
            <w:tcW w:w="1152" w:type="dxa"/>
            <w:tcBorders>
              <w:top w:val="nil"/>
              <w:left w:val="nil"/>
              <w:bottom w:val="nil"/>
              <w:right w:val="nil"/>
            </w:tcBorders>
            <w:shd w:val="clear" w:color="000000" w:fill="FFFFFF"/>
            <w:noWrap/>
            <w:vAlign w:val="bottom"/>
          </w:tcPr>
          <w:p w14:paraId="4702F7FA"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25.25</w:t>
            </w:r>
          </w:p>
        </w:tc>
        <w:tc>
          <w:tcPr>
            <w:tcW w:w="1152" w:type="dxa"/>
            <w:tcBorders>
              <w:top w:val="nil"/>
              <w:left w:val="nil"/>
              <w:bottom w:val="nil"/>
              <w:right w:val="nil"/>
            </w:tcBorders>
            <w:shd w:val="clear" w:color="000000" w:fill="FFFFFF"/>
            <w:noWrap/>
            <w:vAlign w:val="bottom"/>
          </w:tcPr>
          <w:p w14:paraId="57F00776"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57.55</w:t>
            </w:r>
          </w:p>
        </w:tc>
        <w:tc>
          <w:tcPr>
            <w:tcW w:w="1152" w:type="dxa"/>
            <w:tcBorders>
              <w:top w:val="nil"/>
              <w:left w:val="nil"/>
              <w:bottom w:val="nil"/>
              <w:right w:val="nil"/>
            </w:tcBorders>
            <w:shd w:val="clear" w:color="000000" w:fill="FFFFFF"/>
            <w:noWrap/>
            <w:vAlign w:val="bottom"/>
          </w:tcPr>
          <w:p w14:paraId="2E5B2B4F"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17.20</w:t>
            </w:r>
          </w:p>
        </w:tc>
        <w:tc>
          <w:tcPr>
            <w:tcW w:w="1152" w:type="dxa"/>
            <w:tcBorders>
              <w:top w:val="nil"/>
              <w:left w:val="nil"/>
              <w:bottom w:val="nil"/>
              <w:right w:val="nil"/>
            </w:tcBorders>
            <w:vAlign w:val="bottom"/>
          </w:tcPr>
          <w:p w14:paraId="7A994FAF"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0.332</w:t>
            </w:r>
          </w:p>
        </w:tc>
        <w:tc>
          <w:tcPr>
            <w:tcW w:w="1152" w:type="dxa"/>
            <w:tcBorders>
              <w:top w:val="nil"/>
              <w:left w:val="nil"/>
              <w:bottom w:val="nil"/>
              <w:right w:val="nil"/>
            </w:tcBorders>
            <w:shd w:val="clear" w:color="auto" w:fill="auto"/>
            <w:noWrap/>
            <w:vAlign w:val="bottom"/>
          </w:tcPr>
          <w:p w14:paraId="6692F28B"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0.76</w:t>
            </w:r>
          </w:p>
        </w:tc>
        <w:tc>
          <w:tcPr>
            <w:tcW w:w="1152" w:type="dxa"/>
            <w:tcBorders>
              <w:top w:val="nil"/>
              <w:left w:val="nil"/>
              <w:bottom w:val="nil"/>
              <w:right w:val="nil"/>
            </w:tcBorders>
            <w:shd w:val="clear" w:color="auto" w:fill="auto"/>
            <w:vAlign w:val="bottom"/>
          </w:tcPr>
          <w:p w14:paraId="2E6FB602"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11.69</w:t>
            </w:r>
          </w:p>
        </w:tc>
      </w:tr>
      <w:tr w:rsidR="00762D80" w:rsidRPr="0079475D" w14:paraId="7252C9A2" w14:textId="77777777" w:rsidTr="00762D80">
        <w:trPr>
          <w:trHeight w:val="301"/>
        </w:trPr>
        <w:tc>
          <w:tcPr>
            <w:tcW w:w="2070" w:type="dxa"/>
            <w:tcBorders>
              <w:top w:val="nil"/>
              <w:left w:val="nil"/>
              <w:bottom w:val="nil"/>
              <w:right w:val="nil"/>
            </w:tcBorders>
            <w:shd w:val="clear" w:color="000000" w:fill="FFFFFF"/>
            <w:noWrap/>
            <w:vAlign w:val="center"/>
            <w:hideMark/>
          </w:tcPr>
          <w:p w14:paraId="1E4C759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TTE.23.M5.WD.28</w:t>
            </w:r>
          </w:p>
        </w:tc>
        <w:tc>
          <w:tcPr>
            <w:tcW w:w="1152" w:type="dxa"/>
            <w:tcBorders>
              <w:top w:val="nil"/>
              <w:left w:val="nil"/>
              <w:bottom w:val="nil"/>
              <w:right w:val="nil"/>
            </w:tcBorders>
            <w:shd w:val="clear" w:color="000000" w:fill="FFFFFF"/>
            <w:noWrap/>
            <w:vAlign w:val="bottom"/>
          </w:tcPr>
          <w:p w14:paraId="76476D07"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18.27</w:t>
            </w:r>
          </w:p>
        </w:tc>
        <w:tc>
          <w:tcPr>
            <w:tcW w:w="1152" w:type="dxa"/>
            <w:tcBorders>
              <w:top w:val="nil"/>
              <w:left w:val="nil"/>
              <w:bottom w:val="nil"/>
              <w:right w:val="nil"/>
            </w:tcBorders>
            <w:shd w:val="clear" w:color="000000" w:fill="FFFFFF"/>
            <w:noWrap/>
            <w:vAlign w:val="bottom"/>
          </w:tcPr>
          <w:p w14:paraId="2D2EA393"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61.85</w:t>
            </w:r>
          </w:p>
        </w:tc>
        <w:tc>
          <w:tcPr>
            <w:tcW w:w="1152" w:type="dxa"/>
            <w:tcBorders>
              <w:top w:val="nil"/>
              <w:left w:val="nil"/>
              <w:bottom w:val="nil"/>
              <w:right w:val="nil"/>
            </w:tcBorders>
            <w:shd w:val="clear" w:color="000000" w:fill="FFFFFF"/>
            <w:noWrap/>
            <w:vAlign w:val="bottom"/>
          </w:tcPr>
          <w:p w14:paraId="714605F5"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19.88</w:t>
            </w:r>
          </w:p>
        </w:tc>
        <w:tc>
          <w:tcPr>
            <w:tcW w:w="1152" w:type="dxa"/>
            <w:tcBorders>
              <w:top w:val="nil"/>
              <w:left w:val="nil"/>
              <w:bottom w:val="nil"/>
              <w:right w:val="nil"/>
            </w:tcBorders>
            <w:vAlign w:val="bottom"/>
          </w:tcPr>
          <w:p w14:paraId="265F73C1"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0.227</w:t>
            </w:r>
          </w:p>
        </w:tc>
        <w:tc>
          <w:tcPr>
            <w:tcW w:w="1152" w:type="dxa"/>
            <w:tcBorders>
              <w:top w:val="nil"/>
              <w:left w:val="nil"/>
              <w:bottom w:val="nil"/>
              <w:right w:val="nil"/>
            </w:tcBorders>
            <w:shd w:val="clear" w:color="auto" w:fill="auto"/>
            <w:noWrap/>
            <w:vAlign w:val="bottom"/>
          </w:tcPr>
          <w:p w14:paraId="36E86E62"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0.77</w:t>
            </w:r>
          </w:p>
        </w:tc>
        <w:tc>
          <w:tcPr>
            <w:tcW w:w="1152" w:type="dxa"/>
            <w:tcBorders>
              <w:top w:val="nil"/>
              <w:left w:val="nil"/>
              <w:bottom w:val="nil"/>
              <w:right w:val="nil"/>
            </w:tcBorders>
            <w:shd w:val="clear" w:color="auto" w:fill="auto"/>
            <w:vAlign w:val="bottom"/>
          </w:tcPr>
          <w:p w14:paraId="0DDF7315"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12.82</w:t>
            </w:r>
          </w:p>
        </w:tc>
      </w:tr>
      <w:tr w:rsidR="00762D80" w:rsidRPr="0079475D" w14:paraId="3DBC546D" w14:textId="77777777" w:rsidTr="00762D80">
        <w:trPr>
          <w:trHeight w:val="301"/>
        </w:trPr>
        <w:tc>
          <w:tcPr>
            <w:tcW w:w="2070" w:type="dxa"/>
            <w:tcBorders>
              <w:top w:val="nil"/>
              <w:left w:val="nil"/>
              <w:bottom w:val="nil"/>
              <w:right w:val="nil"/>
            </w:tcBorders>
            <w:shd w:val="clear" w:color="000000" w:fill="FFFFFF"/>
            <w:noWrap/>
            <w:vAlign w:val="center"/>
            <w:hideMark/>
          </w:tcPr>
          <w:p w14:paraId="6D0E4F59"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TTE.23.M5.WD.30</w:t>
            </w:r>
          </w:p>
        </w:tc>
        <w:tc>
          <w:tcPr>
            <w:tcW w:w="1152" w:type="dxa"/>
            <w:tcBorders>
              <w:top w:val="nil"/>
              <w:left w:val="nil"/>
              <w:bottom w:val="nil"/>
              <w:right w:val="nil"/>
            </w:tcBorders>
            <w:shd w:val="clear" w:color="000000" w:fill="FFFFFF"/>
            <w:noWrap/>
            <w:vAlign w:val="bottom"/>
          </w:tcPr>
          <w:p w14:paraId="5907012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6.89</w:t>
            </w:r>
          </w:p>
        </w:tc>
        <w:tc>
          <w:tcPr>
            <w:tcW w:w="1152" w:type="dxa"/>
            <w:tcBorders>
              <w:top w:val="nil"/>
              <w:left w:val="nil"/>
              <w:bottom w:val="nil"/>
              <w:right w:val="nil"/>
            </w:tcBorders>
            <w:shd w:val="clear" w:color="000000" w:fill="FFFFFF"/>
            <w:noWrap/>
            <w:vAlign w:val="bottom"/>
          </w:tcPr>
          <w:p w14:paraId="7CC3ACFF"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62.81</w:t>
            </w:r>
          </w:p>
        </w:tc>
        <w:tc>
          <w:tcPr>
            <w:tcW w:w="1152" w:type="dxa"/>
            <w:tcBorders>
              <w:top w:val="nil"/>
              <w:left w:val="nil"/>
              <w:bottom w:val="nil"/>
              <w:right w:val="nil"/>
            </w:tcBorders>
            <w:shd w:val="clear" w:color="000000" w:fill="FFFFFF"/>
            <w:noWrap/>
            <w:vAlign w:val="bottom"/>
          </w:tcPr>
          <w:p w14:paraId="79D0BA8E"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30.30</w:t>
            </w:r>
          </w:p>
        </w:tc>
        <w:tc>
          <w:tcPr>
            <w:tcW w:w="1152" w:type="dxa"/>
            <w:tcBorders>
              <w:top w:val="nil"/>
              <w:left w:val="nil"/>
              <w:bottom w:val="nil"/>
              <w:right w:val="nil"/>
            </w:tcBorders>
            <w:vAlign w:val="bottom"/>
          </w:tcPr>
          <w:p w14:paraId="5791C69B"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0.245</w:t>
            </w:r>
          </w:p>
        </w:tc>
        <w:tc>
          <w:tcPr>
            <w:tcW w:w="1152" w:type="dxa"/>
            <w:tcBorders>
              <w:top w:val="nil"/>
              <w:left w:val="nil"/>
              <w:bottom w:val="nil"/>
              <w:right w:val="nil"/>
            </w:tcBorders>
            <w:shd w:val="clear" w:color="auto" w:fill="auto"/>
            <w:noWrap/>
            <w:vAlign w:val="bottom"/>
          </w:tcPr>
          <w:p w14:paraId="0E7D0D3E"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0.74</w:t>
            </w:r>
          </w:p>
        </w:tc>
        <w:tc>
          <w:tcPr>
            <w:tcW w:w="1152" w:type="dxa"/>
            <w:tcBorders>
              <w:top w:val="nil"/>
              <w:left w:val="nil"/>
              <w:bottom w:val="nil"/>
              <w:right w:val="nil"/>
            </w:tcBorders>
            <w:shd w:val="clear" w:color="auto" w:fill="auto"/>
            <w:vAlign w:val="bottom"/>
          </w:tcPr>
          <w:p w14:paraId="6E71AA55"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12.22</w:t>
            </w:r>
          </w:p>
        </w:tc>
      </w:tr>
      <w:tr w:rsidR="00C8600F" w:rsidRPr="0079475D" w14:paraId="22212745" w14:textId="77777777" w:rsidTr="00907449">
        <w:trPr>
          <w:trHeight w:val="301"/>
        </w:trPr>
        <w:tc>
          <w:tcPr>
            <w:tcW w:w="2070" w:type="dxa"/>
            <w:tcBorders>
              <w:top w:val="nil"/>
              <w:left w:val="nil"/>
              <w:bottom w:val="nil"/>
              <w:right w:val="nil"/>
            </w:tcBorders>
            <w:shd w:val="clear" w:color="000000" w:fill="FFFFFF"/>
            <w:noWrap/>
            <w:vAlign w:val="center"/>
            <w:hideMark/>
          </w:tcPr>
          <w:p w14:paraId="7CFFBC33"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TTE.23.M5.WD.32</w:t>
            </w:r>
          </w:p>
        </w:tc>
        <w:tc>
          <w:tcPr>
            <w:tcW w:w="1152" w:type="dxa"/>
            <w:tcBorders>
              <w:top w:val="nil"/>
              <w:left w:val="nil"/>
              <w:bottom w:val="nil"/>
              <w:right w:val="nil"/>
            </w:tcBorders>
            <w:shd w:val="clear" w:color="000000" w:fill="FFFFFF"/>
            <w:noWrap/>
            <w:vAlign w:val="bottom"/>
          </w:tcPr>
          <w:p w14:paraId="79E3F23A"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15.54</w:t>
            </w:r>
          </w:p>
        </w:tc>
        <w:tc>
          <w:tcPr>
            <w:tcW w:w="1152" w:type="dxa"/>
            <w:tcBorders>
              <w:top w:val="nil"/>
              <w:left w:val="nil"/>
              <w:bottom w:val="nil"/>
              <w:right w:val="nil"/>
            </w:tcBorders>
            <w:shd w:val="clear" w:color="000000" w:fill="FFFFFF"/>
            <w:noWrap/>
            <w:vAlign w:val="bottom"/>
          </w:tcPr>
          <w:p w14:paraId="38D08518"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62.91</w:t>
            </w:r>
          </w:p>
        </w:tc>
        <w:tc>
          <w:tcPr>
            <w:tcW w:w="1152" w:type="dxa"/>
            <w:tcBorders>
              <w:top w:val="nil"/>
              <w:left w:val="nil"/>
              <w:bottom w:val="nil"/>
              <w:right w:val="nil"/>
            </w:tcBorders>
            <w:shd w:val="clear" w:color="000000" w:fill="FFFFFF"/>
            <w:noWrap/>
            <w:vAlign w:val="bottom"/>
          </w:tcPr>
          <w:p w14:paraId="328EC475"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21.55</w:t>
            </w:r>
          </w:p>
        </w:tc>
        <w:tc>
          <w:tcPr>
            <w:tcW w:w="1152" w:type="dxa"/>
            <w:tcBorders>
              <w:top w:val="nil"/>
              <w:left w:val="nil"/>
              <w:bottom w:val="nil"/>
              <w:right w:val="nil"/>
            </w:tcBorders>
            <w:vAlign w:val="bottom"/>
          </w:tcPr>
          <w:p w14:paraId="2A139512"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0.240</w:t>
            </w:r>
          </w:p>
        </w:tc>
        <w:tc>
          <w:tcPr>
            <w:tcW w:w="1152" w:type="dxa"/>
            <w:tcBorders>
              <w:top w:val="nil"/>
              <w:left w:val="nil"/>
              <w:bottom w:val="nil"/>
              <w:right w:val="nil"/>
            </w:tcBorders>
            <w:shd w:val="clear" w:color="auto" w:fill="auto"/>
            <w:noWrap/>
            <w:vAlign w:val="bottom"/>
          </w:tcPr>
          <w:p w14:paraId="4C4AA1D7"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0.78</w:t>
            </w:r>
          </w:p>
        </w:tc>
        <w:tc>
          <w:tcPr>
            <w:tcW w:w="1152" w:type="dxa"/>
            <w:tcBorders>
              <w:top w:val="nil"/>
              <w:left w:val="nil"/>
              <w:bottom w:val="nil"/>
              <w:right w:val="nil"/>
            </w:tcBorders>
            <w:shd w:val="clear" w:color="auto" w:fill="auto"/>
          </w:tcPr>
          <w:p w14:paraId="662F87D3" w14:textId="7657DD2B" w:rsidR="00C8600F" w:rsidRPr="0079475D" w:rsidRDefault="00C8600F" w:rsidP="00C8600F">
            <w:pPr>
              <w:spacing w:after="0" w:line="240" w:lineRule="auto"/>
              <w:jc w:val="center"/>
              <w:rPr>
                <w:rFonts w:eastAsia="Times New Roman" w:cs="Times New Roman"/>
                <w:color w:val="000000"/>
                <w:sz w:val="20"/>
                <w:szCs w:val="20"/>
              </w:rPr>
            </w:pPr>
            <w:r w:rsidRPr="00AB3CE3">
              <w:rPr>
                <w:rFonts w:eastAsia="Times New Roman" w:cs="Times New Roman"/>
                <w:color w:val="000000"/>
                <w:sz w:val="20"/>
                <w:szCs w:val="20"/>
              </w:rPr>
              <w:t>NM</w:t>
            </w:r>
          </w:p>
        </w:tc>
      </w:tr>
      <w:tr w:rsidR="00C8600F" w:rsidRPr="0079475D" w14:paraId="2D126530" w14:textId="77777777" w:rsidTr="00907449">
        <w:trPr>
          <w:trHeight w:val="301"/>
        </w:trPr>
        <w:tc>
          <w:tcPr>
            <w:tcW w:w="2070" w:type="dxa"/>
            <w:tcBorders>
              <w:top w:val="nil"/>
              <w:left w:val="nil"/>
              <w:bottom w:val="nil"/>
              <w:right w:val="nil"/>
            </w:tcBorders>
            <w:shd w:val="clear" w:color="000000" w:fill="FFFFFF"/>
            <w:noWrap/>
            <w:vAlign w:val="center"/>
            <w:hideMark/>
          </w:tcPr>
          <w:p w14:paraId="6CEC5310"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TTE.23.M5.WD.34</w:t>
            </w:r>
          </w:p>
        </w:tc>
        <w:tc>
          <w:tcPr>
            <w:tcW w:w="1152" w:type="dxa"/>
            <w:tcBorders>
              <w:top w:val="nil"/>
              <w:left w:val="nil"/>
              <w:bottom w:val="nil"/>
              <w:right w:val="nil"/>
            </w:tcBorders>
            <w:shd w:val="clear" w:color="000000" w:fill="FFFFFF"/>
            <w:noWrap/>
            <w:vAlign w:val="bottom"/>
          </w:tcPr>
          <w:p w14:paraId="413B7437"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11.95</w:t>
            </w:r>
          </w:p>
        </w:tc>
        <w:tc>
          <w:tcPr>
            <w:tcW w:w="1152" w:type="dxa"/>
            <w:tcBorders>
              <w:top w:val="nil"/>
              <w:left w:val="nil"/>
              <w:bottom w:val="nil"/>
              <w:right w:val="nil"/>
            </w:tcBorders>
            <w:shd w:val="clear" w:color="000000" w:fill="FFFFFF"/>
            <w:noWrap/>
            <w:vAlign w:val="bottom"/>
          </w:tcPr>
          <w:p w14:paraId="20E62EEF"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66.92</w:t>
            </w:r>
          </w:p>
        </w:tc>
        <w:tc>
          <w:tcPr>
            <w:tcW w:w="1152" w:type="dxa"/>
            <w:tcBorders>
              <w:top w:val="nil"/>
              <w:left w:val="nil"/>
              <w:bottom w:val="nil"/>
              <w:right w:val="nil"/>
            </w:tcBorders>
            <w:shd w:val="clear" w:color="000000" w:fill="FFFFFF"/>
            <w:noWrap/>
            <w:vAlign w:val="bottom"/>
          </w:tcPr>
          <w:p w14:paraId="39A34F35"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21.13</w:t>
            </w:r>
          </w:p>
        </w:tc>
        <w:tc>
          <w:tcPr>
            <w:tcW w:w="1152" w:type="dxa"/>
            <w:tcBorders>
              <w:top w:val="nil"/>
              <w:left w:val="nil"/>
              <w:bottom w:val="nil"/>
              <w:right w:val="nil"/>
            </w:tcBorders>
            <w:vAlign w:val="bottom"/>
          </w:tcPr>
          <w:p w14:paraId="49226990"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0.395</w:t>
            </w:r>
          </w:p>
        </w:tc>
        <w:tc>
          <w:tcPr>
            <w:tcW w:w="1152" w:type="dxa"/>
            <w:tcBorders>
              <w:top w:val="nil"/>
              <w:left w:val="nil"/>
              <w:bottom w:val="nil"/>
              <w:right w:val="nil"/>
            </w:tcBorders>
            <w:shd w:val="clear" w:color="auto" w:fill="auto"/>
            <w:noWrap/>
            <w:vAlign w:val="bottom"/>
          </w:tcPr>
          <w:p w14:paraId="483893D3"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0.71</w:t>
            </w:r>
          </w:p>
        </w:tc>
        <w:tc>
          <w:tcPr>
            <w:tcW w:w="1152" w:type="dxa"/>
            <w:tcBorders>
              <w:top w:val="nil"/>
              <w:left w:val="nil"/>
              <w:bottom w:val="nil"/>
              <w:right w:val="nil"/>
            </w:tcBorders>
            <w:shd w:val="clear" w:color="auto" w:fill="auto"/>
          </w:tcPr>
          <w:p w14:paraId="3D8BEFAD" w14:textId="23CCBCD9" w:rsidR="00C8600F" w:rsidRPr="0079475D" w:rsidRDefault="00C8600F" w:rsidP="00C8600F">
            <w:pPr>
              <w:spacing w:after="0" w:line="240" w:lineRule="auto"/>
              <w:jc w:val="center"/>
              <w:rPr>
                <w:rFonts w:eastAsia="Times New Roman" w:cs="Times New Roman"/>
                <w:color w:val="000000"/>
                <w:sz w:val="20"/>
                <w:szCs w:val="20"/>
              </w:rPr>
            </w:pPr>
            <w:r w:rsidRPr="00AB3CE3">
              <w:rPr>
                <w:rFonts w:eastAsia="Times New Roman" w:cs="Times New Roman"/>
                <w:color w:val="000000"/>
                <w:sz w:val="20"/>
                <w:szCs w:val="20"/>
              </w:rPr>
              <w:t>NM</w:t>
            </w:r>
          </w:p>
        </w:tc>
      </w:tr>
      <w:tr w:rsidR="00C8600F" w:rsidRPr="0079475D" w14:paraId="7CDF3717" w14:textId="77777777" w:rsidTr="00907449">
        <w:trPr>
          <w:trHeight w:val="301"/>
        </w:trPr>
        <w:tc>
          <w:tcPr>
            <w:tcW w:w="2070" w:type="dxa"/>
            <w:tcBorders>
              <w:top w:val="nil"/>
              <w:left w:val="nil"/>
              <w:bottom w:val="nil"/>
              <w:right w:val="nil"/>
            </w:tcBorders>
            <w:shd w:val="clear" w:color="000000" w:fill="FFFFFF"/>
            <w:noWrap/>
            <w:vAlign w:val="center"/>
            <w:hideMark/>
          </w:tcPr>
          <w:p w14:paraId="35C0B4DC"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TTE.23.M5.WD.36</w:t>
            </w:r>
          </w:p>
        </w:tc>
        <w:tc>
          <w:tcPr>
            <w:tcW w:w="1152" w:type="dxa"/>
            <w:tcBorders>
              <w:top w:val="nil"/>
              <w:left w:val="nil"/>
              <w:bottom w:val="nil"/>
              <w:right w:val="nil"/>
            </w:tcBorders>
            <w:shd w:val="clear" w:color="000000" w:fill="FFFFFF"/>
            <w:noWrap/>
            <w:vAlign w:val="bottom"/>
          </w:tcPr>
          <w:p w14:paraId="3CE72E45"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7.59</w:t>
            </w:r>
          </w:p>
        </w:tc>
        <w:tc>
          <w:tcPr>
            <w:tcW w:w="1152" w:type="dxa"/>
            <w:tcBorders>
              <w:top w:val="nil"/>
              <w:left w:val="nil"/>
              <w:bottom w:val="nil"/>
              <w:right w:val="nil"/>
            </w:tcBorders>
            <w:shd w:val="clear" w:color="000000" w:fill="FFFFFF"/>
            <w:noWrap/>
            <w:vAlign w:val="bottom"/>
          </w:tcPr>
          <w:p w14:paraId="0BE6D873"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66.02</w:t>
            </w:r>
          </w:p>
        </w:tc>
        <w:tc>
          <w:tcPr>
            <w:tcW w:w="1152" w:type="dxa"/>
            <w:tcBorders>
              <w:top w:val="nil"/>
              <w:left w:val="nil"/>
              <w:bottom w:val="nil"/>
              <w:right w:val="nil"/>
            </w:tcBorders>
            <w:shd w:val="clear" w:color="000000" w:fill="FFFFFF"/>
            <w:noWrap/>
            <w:vAlign w:val="bottom"/>
          </w:tcPr>
          <w:p w14:paraId="320A5CEA"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26.39</w:t>
            </w:r>
          </w:p>
        </w:tc>
        <w:tc>
          <w:tcPr>
            <w:tcW w:w="1152" w:type="dxa"/>
            <w:tcBorders>
              <w:top w:val="nil"/>
              <w:left w:val="nil"/>
              <w:bottom w:val="nil"/>
              <w:right w:val="nil"/>
            </w:tcBorders>
            <w:vAlign w:val="bottom"/>
          </w:tcPr>
          <w:p w14:paraId="529B4C22"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0.384</w:t>
            </w:r>
          </w:p>
        </w:tc>
        <w:tc>
          <w:tcPr>
            <w:tcW w:w="1152" w:type="dxa"/>
            <w:tcBorders>
              <w:top w:val="nil"/>
              <w:left w:val="nil"/>
              <w:bottom w:val="nil"/>
              <w:right w:val="nil"/>
            </w:tcBorders>
            <w:shd w:val="clear" w:color="auto" w:fill="auto"/>
            <w:noWrap/>
            <w:vAlign w:val="bottom"/>
          </w:tcPr>
          <w:p w14:paraId="2AC48700"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0.71</w:t>
            </w:r>
          </w:p>
        </w:tc>
        <w:tc>
          <w:tcPr>
            <w:tcW w:w="1152" w:type="dxa"/>
            <w:tcBorders>
              <w:top w:val="nil"/>
              <w:left w:val="nil"/>
              <w:bottom w:val="nil"/>
              <w:right w:val="nil"/>
            </w:tcBorders>
            <w:shd w:val="clear" w:color="auto" w:fill="auto"/>
          </w:tcPr>
          <w:p w14:paraId="507BCBE3" w14:textId="00759EFD" w:rsidR="00C8600F" w:rsidRPr="0079475D" w:rsidRDefault="00C8600F" w:rsidP="00C8600F">
            <w:pPr>
              <w:spacing w:after="0" w:line="240" w:lineRule="auto"/>
              <w:jc w:val="center"/>
              <w:rPr>
                <w:rFonts w:eastAsia="Times New Roman" w:cs="Times New Roman"/>
                <w:color w:val="000000"/>
                <w:sz w:val="20"/>
                <w:szCs w:val="20"/>
              </w:rPr>
            </w:pPr>
            <w:r w:rsidRPr="00AB3CE3">
              <w:rPr>
                <w:rFonts w:eastAsia="Times New Roman" w:cs="Times New Roman"/>
                <w:color w:val="000000"/>
                <w:sz w:val="20"/>
                <w:szCs w:val="20"/>
              </w:rPr>
              <w:t>NM</w:t>
            </w:r>
          </w:p>
        </w:tc>
      </w:tr>
      <w:tr w:rsidR="00C8600F" w:rsidRPr="0079475D" w14:paraId="5B6928B1" w14:textId="77777777" w:rsidTr="00907449">
        <w:trPr>
          <w:trHeight w:val="301"/>
        </w:trPr>
        <w:tc>
          <w:tcPr>
            <w:tcW w:w="2070" w:type="dxa"/>
            <w:tcBorders>
              <w:top w:val="nil"/>
              <w:left w:val="nil"/>
              <w:bottom w:val="nil"/>
              <w:right w:val="nil"/>
            </w:tcBorders>
            <w:shd w:val="clear" w:color="000000" w:fill="FFFFFF"/>
            <w:noWrap/>
            <w:vAlign w:val="center"/>
            <w:hideMark/>
          </w:tcPr>
          <w:p w14:paraId="1A515848"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TTE.23.M5.WD.38</w:t>
            </w:r>
          </w:p>
        </w:tc>
        <w:tc>
          <w:tcPr>
            <w:tcW w:w="1152" w:type="dxa"/>
            <w:tcBorders>
              <w:top w:val="nil"/>
              <w:left w:val="nil"/>
              <w:bottom w:val="nil"/>
              <w:right w:val="nil"/>
            </w:tcBorders>
            <w:shd w:val="clear" w:color="000000" w:fill="FFFFFF"/>
            <w:noWrap/>
            <w:vAlign w:val="bottom"/>
          </w:tcPr>
          <w:p w14:paraId="3DB47D6D"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49.29</w:t>
            </w:r>
          </w:p>
        </w:tc>
        <w:tc>
          <w:tcPr>
            <w:tcW w:w="1152" w:type="dxa"/>
            <w:tcBorders>
              <w:top w:val="nil"/>
              <w:left w:val="nil"/>
              <w:bottom w:val="nil"/>
              <w:right w:val="nil"/>
            </w:tcBorders>
            <w:shd w:val="clear" w:color="000000" w:fill="FFFFFF"/>
            <w:noWrap/>
            <w:vAlign w:val="bottom"/>
          </w:tcPr>
          <w:p w14:paraId="503C8C13"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39.60</w:t>
            </w:r>
          </w:p>
        </w:tc>
        <w:tc>
          <w:tcPr>
            <w:tcW w:w="1152" w:type="dxa"/>
            <w:tcBorders>
              <w:top w:val="nil"/>
              <w:left w:val="nil"/>
              <w:bottom w:val="nil"/>
              <w:right w:val="nil"/>
            </w:tcBorders>
            <w:shd w:val="clear" w:color="000000" w:fill="FFFFFF"/>
            <w:noWrap/>
            <w:vAlign w:val="bottom"/>
          </w:tcPr>
          <w:p w14:paraId="3DD687B3"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11.11</w:t>
            </w:r>
          </w:p>
        </w:tc>
        <w:tc>
          <w:tcPr>
            <w:tcW w:w="1152" w:type="dxa"/>
            <w:tcBorders>
              <w:top w:val="nil"/>
              <w:left w:val="nil"/>
              <w:bottom w:val="nil"/>
              <w:right w:val="nil"/>
            </w:tcBorders>
            <w:vAlign w:val="bottom"/>
          </w:tcPr>
          <w:p w14:paraId="6A20ACDA"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0.454</w:t>
            </w:r>
          </w:p>
        </w:tc>
        <w:tc>
          <w:tcPr>
            <w:tcW w:w="1152" w:type="dxa"/>
            <w:tcBorders>
              <w:top w:val="nil"/>
              <w:left w:val="nil"/>
              <w:bottom w:val="nil"/>
              <w:right w:val="nil"/>
            </w:tcBorders>
            <w:shd w:val="clear" w:color="auto" w:fill="auto"/>
            <w:noWrap/>
            <w:vAlign w:val="bottom"/>
          </w:tcPr>
          <w:p w14:paraId="02940456"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0.68</w:t>
            </w:r>
          </w:p>
        </w:tc>
        <w:tc>
          <w:tcPr>
            <w:tcW w:w="1152" w:type="dxa"/>
            <w:tcBorders>
              <w:top w:val="nil"/>
              <w:left w:val="nil"/>
              <w:bottom w:val="nil"/>
              <w:right w:val="nil"/>
            </w:tcBorders>
            <w:shd w:val="clear" w:color="auto" w:fill="auto"/>
          </w:tcPr>
          <w:p w14:paraId="03770241" w14:textId="3B60EE55" w:rsidR="00C8600F" w:rsidRPr="0079475D" w:rsidRDefault="00C8600F" w:rsidP="00C8600F">
            <w:pPr>
              <w:spacing w:after="0" w:line="240" w:lineRule="auto"/>
              <w:jc w:val="center"/>
              <w:rPr>
                <w:rFonts w:eastAsia="Times New Roman" w:cs="Times New Roman"/>
                <w:color w:val="000000"/>
                <w:sz w:val="20"/>
                <w:szCs w:val="20"/>
              </w:rPr>
            </w:pPr>
            <w:r w:rsidRPr="00AB3CE3">
              <w:rPr>
                <w:rFonts w:eastAsia="Times New Roman" w:cs="Times New Roman"/>
                <w:color w:val="000000"/>
                <w:sz w:val="20"/>
                <w:szCs w:val="20"/>
              </w:rPr>
              <w:t>NM</w:t>
            </w:r>
          </w:p>
        </w:tc>
      </w:tr>
      <w:tr w:rsidR="00762D80" w:rsidRPr="0079475D" w14:paraId="3071F4F9" w14:textId="77777777" w:rsidTr="00762D80">
        <w:trPr>
          <w:trHeight w:val="301"/>
        </w:trPr>
        <w:tc>
          <w:tcPr>
            <w:tcW w:w="2070" w:type="dxa"/>
            <w:tcBorders>
              <w:top w:val="nil"/>
              <w:left w:val="nil"/>
              <w:bottom w:val="nil"/>
              <w:right w:val="nil"/>
            </w:tcBorders>
            <w:shd w:val="clear" w:color="000000" w:fill="FFFFFF"/>
            <w:noWrap/>
            <w:vAlign w:val="center"/>
            <w:hideMark/>
          </w:tcPr>
          <w:p w14:paraId="6C4AE698"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TTE.23.M5.WD.40</w:t>
            </w:r>
          </w:p>
        </w:tc>
        <w:tc>
          <w:tcPr>
            <w:tcW w:w="1152" w:type="dxa"/>
            <w:tcBorders>
              <w:top w:val="nil"/>
              <w:left w:val="nil"/>
              <w:bottom w:val="nil"/>
              <w:right w:val="nil"/>
            </w:tcBorders>
            <w:shd w:val="clear" w:color="000000" w:fill="FFFFFF"/>
            <w:noWrap/>
            <w:vAlign w:val="bottom"/>
          </w:tcPr>
          <w:p w14:paraId="107D356E"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58.03</w:t>
            </w:r>
          </w:p>
        </w:tc>
        <w:tc>
          <w:tcPr>
            <w:tcW w:w="1152" w:type="dxa"/>
            <w:tcBorders>
              <w:top w:val="nil"/>
              <w:left w:val="nil"/>
              <w:bottom w:val="nil"/>
              <w:right w:val="nil"/>
            </w:tcBorders>
            <w:shd w:val="clear" w:color="000000" w:fill="FFFFFF"/>
            <w:noWrap/>
            <w:vAlign w:val="bottom"/>
          </w:tcPr>
          <w:p w14:paraId="2E777921"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35.96</w:t>
            </w:r>
          </w:p>
        </w:tc>
        <w:tc>
          <w:tcPr>
            <w:tcW w:w="1152" w:type="dxa"/>
            <w:tcBorders>
              <w:top w:val="nil"/>
              <w:left w:val="nil"/>
              <w:bottom w:val="nil"/>
              <w:right w:val="nil"/>
            </w:tcBorders>
            <w:shd w:val="clear" w:color="000000" w:fill="FFFFFF"/>
            <w:noWrap/>
            <w:vAlign w:val="bottom"/>
          </w:tcPr>
          <w:p w14:paraId="386EBB5C"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6.01</w:t>
            </w:r>
          </w:p>
        </w:tc>
        <w:tc>
          <w:tcPr>
            <w:tcW w:w="1152" w:type="dxa"/>
            <w:tcBorders>
              <w:top w:val="nil"/>
              <w:left w:val="nil"/>
              <w:bottom w:val="nil"/>
              <w:right w:val="nil"/>
            </w:tcBorders>
            <w:vAlign w:val="bottom"/>
          </w:tcPr>
          <w:p w14:paraId="0B168022"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1.223</w:t>
            </w:r>
          </w:p>
        </w:tc>
        <w:tc>
          <w:tcPr>
            <w:tcW w:w="1152" w:type="dxa"/>
            <w:tcBorders>
              <w:top w:val="nil"/>
              <w:left w:val="nil"/>
              <w:bottom w:val="nil"/>
              <w:right w:val="nil"/>
            </w:tcBorders>
            <w:shd w:val="clear" w:color="auto" w:fill="auto"/>
            <w:noWrap/>
            <w:vAlign w:val="bottom"/>
          </w:tcPr>
          <w:p w14:paraId="793E454E"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0.34</w:t>
            </w:r>
          </w:p>
        </w:tc>
        <w:tc>
          <w:tcPr>
            <w:tcW w:w="1152" w:type="dxa"/>
            <w:tcBorders>
              <w:top w:val="nil"/>
              <w:left w:val="nil"/>
              <w:bottom w:val="nil"/>
              <w:right w:val="nil"/>
            </w:tcBorders>
            <w:shd w:val="clear" w:color="auto" w:fill="auto"/>
            <w:vAlign w:val="bottom"/>
          </w:tcPr>
          <w:p w14:paraId="64F5C0F0"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2.14</w:t>
            </w:r>
          </w:p>
        </w:tc>
      </w:tr>
      <w:tr w:rsidR="00C8600F" w:rsidRPr="0079475D" w14:paraId="467F38C4" w14:textId="77777777" w:rsidTr="00907449">
        <w:trPr>
          <w:trHeight w:val="301"/>
        </w:trPr>
        <w:tc>
          <w:tcPr>
            <w:tcW w:w="2070" w:type="dxa"/>
            <w:tcBorders>
              <w:top w:val="nil"/>
              <w:left w:val="nil"/>
              <w:bottom w:val="nil"/>
              <w:right w:val="nil"/>
            </w:tcBorders>
            <w:shd w:val="clear" w:color="000000" w:fill="FFFFFF"/>
            <w:noWrap/>
            <w:vAlign w:val="center"/>
            <w:hideMark/>
          </w:tcPr>
          <w:p w14:paraId="1ECFBB91"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TTE.23.M5.WD.42</w:t>
            </w:r>
          </w:p>
        </w:tc>
        <w:tc>
          <w:tcPr>
            <w:tcW w:w="1152" w:type="dxa"/>
            <w:tcBorders>
              <w:top w:val="nil"/>
              <w:left w:val="nil"/>
              <w:bottom w:val="nil"/>
              <w:right w:val="nil"/>
            </w:tcBorders>
            <w:shd w:val="clear" w:color="000000" w:fill="FFFFFF"/>
            <w:noWrap/>
            <w:vAlign w:val="bottom"/>
          </w:tcPr>
          <w:p w14:paraId="225B6B9D"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44.46</w:t>
            </w:r>
          </w:p>
        </w:tc>
        <w:tc>
          <w:tcPr>
            <w:tcW w:w="1152" w:type="dxa"/>
            <w:tcBorders>
              <w:top w:val="nil"/>
              <w:left w:val="nil"/>
              <w:bottom w:val="nil"/>
              <w:right w:val="nil"/>
            </w:tcBorders>
            <w:shd w:val="clear" w:color="000000" w:fill="FFFFFF"/>
            <w:noWrap/>
            <w:vAlign w:val="bottom"/>
          </w:tcPr>
          <w:p w14:paraId="283C39E2"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41.39</w:t>
            </w:r>
          </w:p>
        </w:tc>
        <w:tc>
          <w:tcPr>
            <w:tcW w:w="1152" w:type="dxa"/>
            <w:tcBorders>
              <w:top w:val="nil"/>
              <w:left w:val="nil"/>
              <w:bottom w:val="nil"/>
              <w:right w:val="nil"/>
            </w:tcBorders>
            <w:shd w:val="clear" w:color="000000" w:fill="FFFFFF"/>
            <w:noWrap/>
            <w:vAlign w:val="bottom"/>
          </w:tcPr>
          <w:p w14:paraId="29855065"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14.15</w:t>
            </w:r>
          </w:p>
        </w:tc>
        <w:tc>
          <w:tcPr>
            <w:tcW w:w="1152" w:type="dxa"/>
            <w:tcBorders>
              <w:top w:val="nil"/>
              <w:left w:val="nil"/>
              <w:bottom w:val="nil"/>
              <w:right w:val="nil"/>
            </w:tcBorders>
            <w:vAlign w:val="bottom"/>
          </w:tcPr>
          <w:p w14:paraId="7A69FC7E"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0.536</w:t>
            </w:r>
          </w:p>
        </w:tc>
        <w:tc>
          <w:tcPr>
            <w:tcW w:w="1152" w:type="dxa"/>
            <w:tcBorders>
              <w:top w:val="nil"/>
              <w:left w:val="nil"/>
              <w:bottom w:val="nil"/>
              <w:right w:val="nil"/>
            </w:tcBorders>
            <w:shd w:val="clear" w:color="auto" w:fill="auto"/>
            <w:noWrap/>
            <w:vAlign w:val="bottom"/>
          </w:tcPr>
          <w:p w14:paraId="4F086AC1"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0.60</w:t>
            </w:r>
          </w:p>
        </w:tc>
        <w:tc>
          <w:tcPr>
            <w:tcW w:w="1152" w:type="dxa"/>
            <w:tcBorders>
              <w:top w:val="nil"/>
              <w:left w:val="nil"/>
              <w:bottom w:val="nil"/>
              <w:right w:val="nil"/>
            </w:tcBorders>
            <w:shd w:val="clear" w:color="auto" w:fill="auto"/>
          </w:tcPr>
          <w:p w14:paraId="10F4470E" w14:textId="6EBFB526" w:rsidR="00C8600F" w:rsidRPr="0079475D" w:rsidRDefault="00C8600F" w:rsidP="00C8600F">
            <w:pPr>
              <w:spacing w:after="0" w:line="240" w:lineRule="auto"/>
              <w:jc w:val="center"/>
              <w:rPr>
                <w:rFonts w:eastAsia="Times New Roman" w:cs="Times New Roman"/>
                <w:color w:val="000000"/>
                <w:sz w:val="20"/>
                <w:szCs w:val="20"/>
              </w:rPr>
            </w:pPr>
            <w:r w:rsidRPr="00707327">
              <w:rPr>
                <w:rFonts w:eastAsia="Times New Roman" w:cs="Times New Roman"/>
                <w:color w:val="000000"/>
                <w:sz w:val="20"/>
                <w:szCs w:val="20"/>
              </w:rPr>
              <w:t>NM</w:t>
            </w:r>
          </w:p>
        </w:tc>
      </w:tr>
      <w:tr w:rsidR="00C8600F" w:rsidRPr="0079475D" w14:paraId="3B871D2E" w14:textId="77777777" w:rsidTr="00907449">
        <w:trPr>
          <w:trHeight w:val="301"/>
        </w:trPr>
        <w:tc>
          <w:tcPr>
            <w:tcW w:w="2070" w:type="dxa"/>
            <w:tcBorders>
              <w:top w:val="nil"/>
              <w:left w:val="nil"/>
              <w:bottom w:val="nil"/>
              <w:right w:val="nil"/>
            </w:tcBorders>
            <w:shd w:val="clear" w:color="000000" w:fill="FFFFFF"/>
            <w:noWrap/>
            <w:vAlign w:val="center"/>
            <w:hideMark/>
          </w:tcPr>
          <w:p w14:paraId="19B180EF"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TTE.23.M5.WD.44</w:t>
            </w:r>
          </w:p>
        </w:tc>
        <w:tc>
          <w:tcPr>
            <w:tcW w:w="1152" w:type="dxa"/>
            <w:tcBorders>
              <w:top w:val="nil"/>
              <w:left w:val="nil"/>
              <w:bottom w:val="nil"/>
              <w:right w:val="nil"/>
            </w:tcBorders>
            <w:shd w:val="clear" w:color="000000" w:fill="FFFFFF"/>
            <w:noWrap/>
            <w:vAlign w:val="bottom"/>
          </w:tcPr>
          <w:p w14:paraId="49AC2079"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28.05</w:t>
            </w:r>
          </w:p>
        </w:tc>
        <w:tc>
          <w:tcPr>
            <w:tcW w:w="1152" w:type="dxa"/>
            <w:tcBorders>
              <w:top w:val="nil"/>
              <w:left w:val="nil"/>
              <w:bottom w:val="nil"/>
              <w:right w:val="nil"/>
            </w:tcBorders>
            <w:shd w:val="clear" w:color="000000" w:fill="FFFFFF"/>
            <w:noWrap/>
            <w:vAlign w:val="bottom"/>
          </w:tcPr>
          <w:p w14:paraId="6B669F04"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55.81</w:t>
            </w:r>
          </w:p>
        </w:tc>
        <w:tc>
          <w:tcPr>
            <w:tcW w:w="1152" w:type="dxa"/>
            <w:tcBorders>
              <w:top w:val="nil"/>
              <w:left w:val="nil"/>
              <w:bottom w:val="nil"/>
              <w:right w:val="nil"/>
            </w:tcBorders>
            <w:shd w:val="clear" w:color="000000" w:fill="FFFFFF"/>
            <w:noWrap/>
            <w:vAlign w:val="bottom"/>
          </w:tcPr>
          <w:p w14:paraId="5AEF4D38"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16.14</w:t>
            </w:r>
          </w:p>
        </w:tc>
        <w:tc>
          <w:tcPr>
            <w:tcW w:w="1152" w:type="dxa"/>
            <w:tcBorders>
              <w:top w:val="nil"/>
              <w:left w:val="nil"/>
              <w:bottom w:val="nil"/>
              <w:right w:val="nil"/>
            </w:tcBorders>
            <w:vAlign w:val="bottom"/>
          </w:tcPr>
          <w:p w14:paraId="2972456C"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0.360</w:t>
            </w:r>
          </w:p>
        </w:tc>
        <w:tc>
          <w:tcPr>
            <w:tcW w:w="1152" w:type="dxa"/>
            <w:tcBorders>
              <w:top w:val="nil"/>
              <w:left w:val="nil"/>
              <w:bottom w:val="nil"/>
              <w:right w:val="nil"/>
            </w:tcBorders>
            <w:shd w:val="clear" w:color="auto" w:fill="auto"/>
            <w:noWrap/>
            <w:vAlign w:val="bottom"/>
          </w:tcPr>
          <w:p w14:paraId="1FDDFF2D"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0.72</w:t>
            </w:r>
          </w:p>
        </w:tc>
        <w:tc>
          <w:tcPr>
            <w:tcW w:w="1152" w:type="dxa"/>
            <w:tcBorders>
              <w:top w:val="nil"/>
              <w:left w:val="nil"/>
              <w:bottom w:val="nil"/>
              <w:right w:val="nil"/>
            </w:tcBorders>
            <w:shd w:val="clear" w:color="auto" w:fill="auto"/>
          </w:tcPr>
          <w:p w14:paraId="22932B01" w14:textId="4B9575C7" w:rsidR="00C8600F" w:rsidRPr="0079475D" w:rsidRDefault="00C8600F" w:rsidP="00C8600F">
            <w:pPr>
              <w:spacing w:after="0" w:line="240" w:lineRule="auto"/>
              <w:jc w:val="center"/>
              <w:rPr>
                <w:rFonts w:eastAsia="Times New Roman" w:cs="Times New Roman"/>
                <w:color w:val="000000"/>
                <w:sz w:val="20"/>
                <w:szCs w:val="20"/>
              </w:rPr>
            </w:pPr>
            <w:r w:rsidRPr="00707327">
              <w:rPr>
                <w:rFonts w:eastAsia="Times New Roman" w:cs="Times New Roman"/>
                <w:color w:val="000000"/>
                <w:sz w:val="20"/>
                <w:szCs w:val="20"/>
              </w:rPr>
              <w:t>NM</w:t>
            </w:r>
          </w:p>
        </w:tc>
      </w:tr>
      <w:tr w:rsidR="00C8600F" w:rsidRPr="0079475D" w14:paraId="7113F70E" w14:textId="77777777" w:rsidTr="00907449">
        <w:trPr>
          <w:trHeight w:val="301"/>
        </w:trPr>
        <w:tc>
          <w:tcPr>
            <w:tcW w:w="2070" w:type="dxa"/>
            <w:tcBorders>
              <w:top w:val="nil"/>
              <w:left w:val="nil"/>
              <w:bottom w:val="nil"/>
              <w:right w:val="nil"/>
            </w:tcBorders>
            <w:shd w:val="clear" w:color="000000" w:fill="FFFFFF"/>
            <w:noWrap/>
            <w:vAlign w:val="center"/>
            <w:hideMark/>
          </w:tcPr>
          <w:p w14:paraId="497737BE"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TTE.23.M5.WD.46</w:t>
            </w:r>
          </w:p>
        </w:tc>
        <w:tc>
          <w:tcPr>
            <w:tcW w:w="1152" w:type="dxa"/>
            <w:tcBorders>
              <w:top w:val="nil"/>
              <w:left w:val="nil"/>
              <w:bottom w:val="nil"/>
              <w:right w:val="nil"/>
            </w:tcBorders>
            <w:shd w:val="clear" w:color="000000" w:fill="FFFFFF"/>
            <w:noWrap/>
            <w:vAlign w:val="bottom"/>
          </w:tcPr>
          <w:p w14:paraId="7DA2502F"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19.17</w:t>
            </w:r>
          </w:p>
        </w:tc>
        <w:tc>
          <w:tcPr>
            <w:tcW w:w="1152" w:type="dxa"/>
            <w:tcBorders>
              <w:top w:val="nil"/>
              <w:left w:val="nil"/>
              <w:bottom w:val="nil"/>
              <w:right w:val="nil"/>
            </w:tcBorders>
            <w:shd w:val="clear" w:color="000000" w:fill="FFFFFF"/>
            <w:noWrap/>
            <w:vAlign w:val="bottom"/>
          </w:tcPr>
          <w:p w14:paraId="56EB04F2"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55.10</w:t>
            </w:r>
          </w:p>
        </w:tc>
        <w:tc>
          <w:tcPr>
            <w:tcW w:w="1152" w:type="dxa"/>
            <w:tcBorders>
              <w:top w:val="nil"/>
              <w:left w:val="nil"/>
              <w:bottom w:val="nil"/>
              <w:right w:val="nil"/>
            </w:tcBorders>
            <w:shd w:val="clear" w:color="000000" w:fill="FFFFFF"/>
            <w:noWrap/>
            <w:vAlign w:val="bottom"/>
          </w:tcPr>
          <w:p w14:paraId="1129AB15"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25.73</w:t>
            </w:r>
          </w:p>
        </w:tc>
        <w:tc>
          <w:tcPr>
            <w:tcW w:w="1152" w:type="dxa"/>
            <w:tcBorders>
              <w:top w:val="nil"/>
              <w:left w:val="nil"/>
              <w:bottom w:val="nil"/>
              <w:right w:val="nil"/>
            </w:tcBorders>
            <w:vAlign w:val="bottom"/>
          </w:tcPr>
          <w:p w14:paraId="0694FF14"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0.332</w:t>
            </w:r>
          </w:p>
        </w:tc>
        <w:tc>
          <w:tcPr>
            <w:tcW w:w="1152" w:type="dxa"/>
            <w:tcBorders>
              <w:top w:val="nil"/>
              <w:left w:val="nil"/>
              <w:bottom w:val="nil"/>
              <w:right w:val="nil"/>
            </w:tcBorders>
            <w:shd w:val="clear" w:color="auto" w:fill="auto"/>
            <w:noWrap/>
            <w:vAlign w:val="bottom"/>
          </w:tcPr>
          <w:p w14:paraId="1D0A4975"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0.74</w:t>
            </w:r>
          </w:p>
        </w:tc>
        <w:tc>
          <w:tcPr>
            <w:tcW w:w="1152" w:type="dxa"/>
            <w:tcBorders>
              <w:top w:val="nil"/>
              <w:left w:val="nil"/>
              <w:bottom w:val="nil"/>
              <w:right w:val="nil"/>
            </w:tcBorders>
            <w:shd w:val="clear" w:color="auto" w:fill="auto"/>
          </w:tcPr>
          <w:p w14:paraId="2EB0C0E8" w14:textId="3FD4409D" w:rsidR="00C8600F" w:rsidRPr="0079475D" w:rsidRDefault="00C8600F" w:rsidP="00C8600F">
            <w:pPr>
              <w:spacing w:after="0" w:line="240" w:lineRule="auto"/>
              <w:jc w:val="center"/>
              <w:rPr>
                <w:rFonts w:eastAsia="Times New Roman" w:cs="Times New Roman"/>
                <w:color w:val="000000"/>
                <w:sz w:val="20"/>
                <w:szCs w:val="20"/>
              </w:rPr>
            </w:pPr>
            <w:r w:rsidRPr="00707327">
              <w:rPr>
                <w:rFonts w:eastAsia="Times New Roman" w:cs="Times New Roman"/>
                <w:color w:val="000000"/>
                <w:sz w:val="20"/>
                <w:szCs w:val="20"/>
              </w:rPr>
              <w:t>NM</w:t>
            </w:r>
          </w:p>
        </w:tc>
      </w:tr>
      <w:tr w:rsidR="00C8600F" w:rsidRPr="0079475D" w14:paraId="7552784B" w14:textId="77777777" w:rsidTr="00907449">
        <w:trPr>
          <w:trHeight w:val="301"/>
        </w:trPr>
        <w:tc>
          <w:tcPr>
            <w:tcW w:w="2070" w:type="dxa"/>
            <w:tcBorders>
              <w:top w:val="nil"/>
              <w:left w:val="nil"/>
              <w:bottom w:val="nil"/>
              <w:right w:val="nil"/>
            </w:tcBorders>
            <w:shd w:val="clear" w:color="000000" w:fill="FFFFFF"/>
            <w:noWrap/>
            <w:vAlign w:val="center"/>
            <w:hideMark/>
          </w:tcPr>
          <w:p w14:paraId="25F9C84D"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TTE.23.M5.WD.48</w:t>
            </w:r>
          </w:p>
        </w:tc>
        <w:tc>
          <w:tcPr>
            <w:tcW w:w="1152" w:type="dxa"/>
            <w:tcBorders>
              <w:top w:val="nil"/>
              <w:left w:val="nil"/>
              <w:bottom w:val="nil"/>
              <w:right w:val="nil"/>
            </w:tcBorders>
            <w:shd w:val="clear" w:color="000000" w:fill="FFFFFF"/>
            <w:noWrap/>
            <w:vAlign w:val="bottom"/>
          </w:tcPr>
          <w:p w14:paraId="7A860152"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18.24</w:t>
            </w:r>
          </w:p>
        </w:tc>
        <w:tc>
          <w:tcPr>
            <w:tcW w:w="1152" w:type="dxa"/>
            <w:tcBorders>
              <w:top w:val="nil"/>
              <w:left w:val="nil"/>
              <w:bottom w:val="nil"/>
              <w:right w:val="nil"/>
            </w:tcBorders>
            <w:shd w:val="clear" w:color="000000" w:fill="FFFFFF"/>
            <w:noWrap/>
            <w:vAlign w:val="bottom"/>
          </w:tcPr>
          <w:p w14:paraId="01ED8E58"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54.55</w:t>
            </w:r>
          </w:p>
        </w:tc>
        <w:tc>
          <w:tcPr>
            <w:tcW w:w="1152" w:type="dxa"/>
            <w:tcBorders>
              <w:top w:val="nil"/>
              <w:left w:val="nil"/>
              <w:bottom w:val="nil"/>
              <w:right w:val="nil"/>
            </w:tcBorders>
            <w:shd w:val="clear" w:color="000000" w:fill="FFFFFF"/>
            <w:noWrap/>
            <w:vAlign w:val="bottom"/>
          </w:tcPr>
          <w:p w14:paraId="117A7AA6"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27.21</w:t>
            </w:r>
          </w:p>
        </w:tc>
        <w:tc>
          <w:tcPr>
            <w:tcW w:w="1152" w:type="dxa"/>
            <w:tcBorders>
              <w:top w:val="nil"/>
              <w:left w:val="nil"/>
              <w:bottom w:val="nil"/>
              <w:right w:val="nil"/>
            </w:tcBorders>
            <w:vAlign w:val="bottom"/>
          </w:tcPr>
          <w:p w14:paraId="22BFDA05"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0.336</w:t>
            </w:r>
          </w:p>
        </w:tc>
        <w:tc>
          <w:tcPr>
            <w:tcW w:w="1152" w:type="dxa"/>
            <w:tcBorders>
              <w:top w:val="nil"/>
              <w:left w:val="nil"/>
              <w:bottom w:val="nil"/>
              <w:right w:val="nil"/>
            </w:tcBorders>
            <w:shd w:val="clear" w:color="auto" w:fill="auto"/>
            <w:noWrap/>
            <w:vAlign w:val="bottom"/>
          </w:tcPr>
          <w:p w14:paraId="351BC6A3"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0.74</w:t>
            </w:r>
          </w:p>
        </w:tc>
        <w:tc>
          <w:tcPr>
            <w:tcW w:w="1152" w:type="dxa"/>
            <w:tcBorders>
              <w:top w:val="nil"/>
              <w:left w:val="nil"/>
              <w:bottom w:val="nil"/>
              <w:right w:val="nil"/>
            </w:tcBorders>
            <w:shd w:val="clear" w:color="auto" w:fill="auto"/>
          </w:tcPr>
          <w:p w14:paraId="05A0265F" w14:textId="4CBFA166" w:rsidR="00C8600F" w:rsidRPr="0079475D" w:rsidRDefault="00C8600F" w:rsidP="00C8600F">
            <w:pPr>
              <w:spacing w:after="0" w:line="240" w:lineRule="auto"/>
              <w:jc w:val="center"/>
              <w:rPr>
                <w:rFonts w:eastAsia="Times New Roman" w:cs="Times New Roman"/>
                <w:color w:val="000000"/>
                <w:sz w:val="20"/>
                <w:szCs w:val="20"/>
              </w:rPr>
            </w:pPr>
            <w:r w:rsidRPr="00707327">
              <w:rPr>
                <w:rFonts w:eastAsia="Times New Roman" w:cs="Times New Roman"/>
                <w:color w:val="000000"/>
                <w:sz w:val="20"/>
                <w:szCs w:val="20"/>
              </w:rPr>
              <w:t>NM</w:t>
            </w:r>
          </w:p>
        </w:tc>
      </w:tr>
      <w:tr w:rsidR="00762D80" w:rsidRPr="0079475D" w14:paraId="6CDE98EF" w14:textId="77777777" w:rsidTr="00762D80">
        <w:trPr>
          <w:trHeight w:val="301"/>
        </w:trPr>
        <w:tc>
          <w:tcPr>
            <w:tcW w:w="2070" w:type="dxa"/>
            <w:tcBorders>
              <w:top w:val="nil"/>
              <w:left w:val="nil"/>
              <w:bottom w:val="nil"/>
              <w:right w:val="nil"/>
            </w:tcBorders>
            <w:shd w:val="clear" w:color="000000" w:fill="FFFFFF"/>
            <w:noWrap/>
            <w:vAlign w:val="center"/>
            <w:hideMark/>
          </w:tcPr>
          <w:p w14:paraId="77DDCD3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TTE.23.M5.WD.50</w:t>
            </w:r>
          </w:p>
        </w:tc>
        <w:tc>
          <w:tcPr>
            <w:tcW w:w="1152" w:type="dxa"/>
            <w:tcBorders>
              <w:top w:val="nil"/>
              <w:left w:val="nil"/>
              <w:bottom w:val="nil"/>
              <w:right w:val="nil"/>
            </w:tcBorders>
            <w:shd w:val="clear" w:color="000000" w:fill="FFFFFF"/>
            <w:noWrap/>
            <w:vAlign w:val="bottom"/>
          </w:tcPr>
          <w:p w14:paraId="13163CC1"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3.26</w:t>
            </w:r>
          </w:p>
        </w:tc>
        <w:tc>
          <w:tcPr>
            <w:tcW w:w="1152" w:type="dxa"/>
            <w:tcBorders>
              <w:top w:val="nil"/>
              <w:left w:val="nil"/>
              <w:bottom w:val="nil"/>
              <w:right w:val="nil"/>
            </w:tcBorders>
            <w:shd w:val="clear" w:color="000000" w:fill="FFFFFF"/>
            <w:noWrap/>
            <w:vAlign w:val="bottom"/>
          </w:tcPr>
          <w:p w14:paraId="57256B23"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56.80</w:t>
            </w:r>
          </w:p>
        </w:tc>
        <w:tc>
          <w:tcPr>
            <w:tcW w:w="1152" w:type="dxa"/>
            <w:tcBorders>
              <w:top w:val="nil"/>
              <w:left w:val="nil"/>
              <w:bottom w:val="nil"/>
              <w:right w:val="nil"/>
            </w:tcBorders>
            <w:shd w:val="clear" w:color="000000" w:fill="FFFFFF"/>
            <w:noWrap/>
            <w:vAlign w:val="bottom"/>
          </w:tcPr>
          <w:p w14:paraId="518C124D"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39.94</w:t>
            </w:r>
          </w:p>
        </w:tc>
        <w:tc>
          <w:tcPr>
            <w:tcW w:w="1152" w:type="dxa"/>
            <w:tcBorders>
              <w:top w:val="nil"/>
              <w:left w:val="nil"/>
              <w:bottom w:val="nil"/>
              <w:right w:val="nil"/>
            </w:tcBorders>
            <w:vAlign w:val="bottom"/>
          </w:tcPr>
          <w:p w14:paraId="05A70618"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0.321</w:t>
            </w:r>
          </w:p>
        </w:tc>
        <w:tc>
          <w:tcPr>
            <w:tcW w:w="1152" w:type="dxa"/>
            <w:tcBorders>
              <w:top w:val="nil"/>
              <w:left w:val="nil"/>
              <w:bottom w:val="nil"/>
              <w:right w:val="nil"/>
            </w:tcBorders>
            <w:shd w:val="clear" w:color="auto" w:fill="auto"/>
            <w:noWrap/>
            <w:vAlign w:val="bottom"/>
          </w:tcPr>
          <w:p w14:paraId="73A16C5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0.74</w:t>
            </w:r>
          </w:p>
        </w:tc>
        <w:tc>
          <w:tcPr>
            <w:tcW w:w="1152" w:type="dxa"/>
            <w:tcBorders>
              <w:top w:val="nil"/>
              <w:left w:val="nil"/>
              <w:bottom w:val="nil"/>
              <w:right w:val="nil"/>
            </w:tcBorders>
            <w:shd w:val="clear" w:color="auto" w:fill="auto"/>
            <w:vAlign w:val="bottom"/>
          </w:tcPr>
          <w:p w14:paraId="12C5D9C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10.52</w:t>
            </w:r>
          </w:p>
        </w:tc>
      </w:tr>
      <w:tr w:rsidR="00C8600F" w:rsidRPr="0079475D" w14:paraId="77E55795" w14:textId="77777777" w:rsidTr="00907449">
        <w:trPr>
          <w:trHeight w:val="301"/>
        </w:trPr>
        <w:tc>
          <w:tcPr>
            <w:tcW w:w="2070" w:type="dxa"/>
            <w:tcBorders>
              <w:top w:val="nil"/>
              <w:left w:val="nil"/>
              <w:bottom w:val="nil"/>
              <w:right w:val="nil"/>
            </w:tcBorders>
            <w:shd w:val="clear" w:color="000000" w:fill="FFFFFF"/>
            <w:noWrap/>
            <w:vAlign w:val="center"/>
            <w:hideMark/>
          </w:tcPr>
          <w:p w14:paraId="329DF625"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TTE.23.M5.WD.54</w:t>
            </w:r>
          </w:p>
        </w:tc>
        <w:tc>
          <w:tcPr>
            <w:tcW w:w="1152" w:type="dxa"/>
            <w:tcBorders>
              <w:top w:val="nil"/>
              <w:left w:val="nil"/>
              <w:bottom w:val="nil"/>
              <w:right w:val="nil"/>
            </w:tcBorders>
            <w:shd w:val="clear" w:color="000000" w:fill="FFFFFF"/>
            <w:noWrap/>
            <w:vAlign w:val="bottom"/>
          </w:tcPr>
          <w:p w14:paraId="70F8C3E1"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6.36</w:t>
            </w:r>
          </w:p>
        </w:tc>
        <w:tc>
          <w:tcPr>
            <w:tcW w:w="1152" w:type="dxa"/>
            <w:tcBorders>
              <w:top w:val="nil"/>
              <w:left w:val="nil"/>
              <w:bottom w:val="nil"/>
              <w:right w:val="nil"/>
            </w:tcBorders>
            <w:shd w:val="clear" w:color="000000" w:fill="FFFFFF"/>
            <w:noWrap/>
            <w:vAlign w:val="bottom"/>
          </w:tcPr>
          <w:p w14:paraId="127F71CC"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55.66</w:t>
            </w:r>
          </w:p>
        </w:tc>
        <w:tc>
          <w:tcPr>
            <w:tcW w:w="1152" w:type="dxa"/>
            <w:tcBorders>
              <w:top w:val="nil"/>
              <w:left w:val="nil"/>
              <w:bottom w:val="nil"/>
              <w:right w:val="nil"/>
            </w:tcBorders>
            <w:shd w:val="clear" w:color="000000" w:fill="FFFFFF"/>
            <w:noWrap/>
            <w:vAlign w:val="bottom"/>
          </w:tcPr>
          <w:p w14:paraId="3E3D57AE"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37.98</w:t>
            </w:r>
          </w:p>
        </w:tc>
        <w:tc>
          <w:tcPr>
            <w:tcW w:w="1152" w:type="dxa"/>
            <w:tcBorders>
              <w:top w:val="nil"/>
              <w:left w:val="nil"/>
              <w:bottom w:val="nil"/>
              <w:right w:val="nil"/>
            </w:tcBorders>
            <w:vAlign w:val="bottom"/>
          </w:tcPr>
          <w:p w14:paraId="52598D5E"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0.313</w:t>
            </w:r>
          </w:p>
        </w:tc>
        <w:tc>
          <w:tcPr>
            <w:tcW w:w="1152" w:type="dxa"/>
            <w:tcBorders>
              <w:top w:val="nil"/>
              <w:left w:val="nil"/>
              <w:bottom w:val="nil"/>
              <w:right w:val="nil"/>
            </w:tcBorders>
            <w:shd w:val="clear" w:color="auto" w:fill="auto"/>
            <w:noWrap/>
            <w:vAlign w:val="bottom"/>
          </w:tcPr>
          <w:p w14:paraId="50914336"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0.74</w:t>
            </w:r>
          </w:p>
        </w:tc>
        <w:tc>
          <w:tcPr>
            <w:tcW w:w="1152" w:type="dxa"/>
            <w:tcBorders>
              <w:top w:val="nil"/>
              <w:left w:val="nil"/>
              <w:bottom w:val="nil"/>
              <w:right w:val="nil"/>
            </w:tcBorders>
            <w:shd w:val="clear" w:color="auto" w:fill="auto"/>
          </w:tcPr>
          <w:p w14:paraId="6FCC5651" w14:textId="13E2A610" w:rsidR="00C8600F" w:rsidRPr="0079475D" w:rsidRDefault="00C8600F" w:rsidP="00C8600F">
            <w:pPr>
              <w:spacing w:after="0" w:line="240" w:lineRule="auto"/>
              <w:jc w:val="center"/>
              <w:rPr>
                <w:rFonts w:eastAsia="Times New Roman" w:cs="Times New Roman"/>
                <w:color w:val="000000"/>
                <w:sz w:val="20"/>
                <w:szCs w:val="20"/>
              </w:rPr>
            </w:pPr>
            <w:r w:rsidRPr="00483890">
              <w:rPr>
                <w:rFonts w:eastAsia="Times New Roman" w:cs="Times New Roman"/>
                <w:color w:val="000000"/>
                <w:sz w:val="20"/>
                <w:szCs w:val="20"/>
              </w:rPr>
              <w:t>NM</w:t>
            </w:r>
          </w:p>
        </w:tc>
      </w:tr>
      <w:tr w:rsidR="00C8600F" w:rsidRPr="0079475D" w14:paraId="624DD546" w14:textId="77777777" w:rsidTr="00907449">
        <w:trPr>
          <w:trHeight w:val="301"/>
        </w:trPr>
        <w:tc>
          <w:tcPr>
            <w:tcW w:w="2070" w:type="dxa"/>
            <w:tcBorders>
              <w:top w:val="nil"/>
              <w:left w:val="nil"/>
              <w:bottom w:val="nil"/>
              <w:right w:val="nil"/>
            </w:tcBorders>
            <w:shd w:val="clear" w:color="000000" w:fill="FFFFFF"/>
            <w:noWrap/>
            <w:vAlign w:val="center"/>
            <w:hideMark/>
          </w:tcPr>
          <w:p w14:paraId="345DE345"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TTE.23.M5.WD.58</w:t>
            </w:r>
          </w:p>
        </w:tc>
        <w:tc>
          <w:tcPr>
            <w:tcW w:w="1152" w:type="dxa"/>
            <w:tcBorders>
              <w:top w:val="nil"/>
              <w:left w:val="nil"/>
              <w:bottom w:val="nil"/>
              <w:right w:val="nil"/>
            </w:tcBorders>
            <w:shd w:val="clear" w:color="000000" w:fill="FFFFFF"/>
            <w:noWrap/>
            <w:vAlign w:val="bottom"/>
          </w:tcPr>
          <w:p w14:paraId="10E49686"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18.00</w:t>
            </w:r>
          </w:p>
        </w:tc>
        <w:tc>
          <w:tcPr>
            <w:tcW w:w="1152" w:type="dxa"/>
            <w:tcBorders>
              <w:top w:val="nil"/>
              <w:left w:val="nil"/>
              <w:bottom w:val="nil"/>
              <w:right w:val="nil"/>
            </w:tcBorders>
            <w:shd w:val="clear" w:color="000000" w:fill="FFFFFF"/>
            <w:noWrap/>
            <w:vAlign w:val="bottom"/>
          </w:tcPr>
          <w:p w14:paraId="2C6F5EF5"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58.23</w:t>
            </w:r>
          </w:p>
        </w:tc>
        <w:tc>
          <w:tcPr>
            <w:tcW w:w="1152" w:type="dxa"/>
            <w:tcBorders>
              <w:top w:val="nil"/>
              <w:left w:val="nil"/>
              <w:bottom w:val="nil"/>
              <w:right w:val="nil"/>
            </w:tcBorders>
            <w:shd w:val="clear" w:color="000000" w:fill="FFFFFF"/>
            <w:noWrap/>
            <w:vAlign w:val="bottom"/>
          </w:tcPr>
          <w:p w14:paraId="479AB365"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23.77</w:t>
            </w:r>
          </w:p>
        </w:tc>
        <w:tc>
          <w:tcPr>
            <w:tcW w:w="1152" w:type="dxa"/>
            <w:tcBorders>
              <w:top w:val="nil"/>
              <w:left w:val="nil"/>
              <w:bottom w:val="nil"/>
              <w:right w:val="nil"/>
            </w:tcBorders>
            <w:vAlign w:val="bottom"/>
          </w:tcPr>
          <w:p w14:paraId="14E11418"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0.196</w:t>
            </w:r>
          </w:p>
        </w:tc>
        <w:tc>
          <w:tcPr>
            <w:tcW w:w="1152" w:type="dxa"/>
            <w:tcBorders>
              <w:top w:val="nil"/>
              <w:left w:val="nil"/>
              <w:bottom w:val="nil"/>
              <w:right w:val="nil"/>
            </w:tcBorders>
            <w:shd w:val="clear" w:color="auto" w:fill="auto"/>
            <w:noWrap/>
            <w:vAlign w:val="bottom"/>
          </w:tcPr>
          <w:p w14:paraId="19CC8D80"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0.82</w:t>
            </w:r>
          </w:p>
        </w:tc>
        <w:tc>
          <w:tcPr>
            <w:tcW w:w="1152" w:type="dxa"/>
            <w:tcBorders>
              <w:top w:val="nil"/>
              <w:left w:val="nil"/>
              <w:bottom w:val="nil"/>
              <w:right w:val="nil"/>
            </w:tcBorders>
            <w:shd w:val="clear" w:color="auto" w:fill="auto"/>
          </w:tcPr>
          <w:p w14:paraId="575D247E" w14:textId="79098076" w:rsidR="00C8600F" w:rsidRPr="0079475D" w:rsidRDefault="00C8600F" w:rsidP="00C8600F">
            <w:pPr>
              <w:spacing w:after="0" w:line="240" w:lineRule="auto"/>
              <w:jc w:val="center"/>
              <w:rPr>
                <w:rFonts w:eastAsia="Times New Roman" w:cs="Times New Roman"/>
                <w:color w:val="000000"/>
                <w:sz w:val="20"/>
                <w:szCs w:val="20"/>
              </w:rPr>
            </w:pPr>
            <w:r w:rsidRPr="00483890">
              <w:rPr>
                <w:rFonts w:eastAsia="Times New Roman" w:cs="Times New Roman"/>
                <w:color w:val="000000"/>
                <w:sz w:val="20"/>
                <w:szCs w:val="20"/>
              </w:rPr>
              <w:t>NM</w:t>
            </w:r>
          </w:p>
        </w:tc>
      </w:tr>
      <w:tr w:rsidR="00C8600F" w:rsidRPr="0079475D" w14:paraId="6F6601C1" w14:textId="77777777" w:rsidTr="00907449">
        <w:trPr>
          <w:trHeight w:val="301"/>
        </w:trPr>
        <w:tc>
          <w:tcPr>
            <w:tcW w:w="2070" w:type="dxa"/>
            <w:tcBorders>
              <w:top w:val="nil"/>
              <w:left w:val="nil"/>
              <w:bottom w:val="nil"/>
              <w:right w:val="nil"/>
            </w:tcBorders>
            <w:shd w:val="clear" w:color="000000" w:fill="FFFFFF"/>
            <w:noWrap/>
            <w:vAlign w:val="center"/>
            <w:hideMark/>
          </w:tcPr>
          <w:p w14:paraId="5EFBDC3C"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TTE.23.M5.WD.62</w:t>
            </w:r>
          </w:p>
        </w:tc>
        <w:tc>
          <w:tcPr>
            <w:tcW w:w="1152" w:type="dxa"/>
            <w:tcBorders>
              <w:top w:val="nil"/>
              <w:left w:val="nil"/>
              <w:bottom w:val="nil"/>
              <w:right w:val="nil"/>
            </w:tcBorders>
            <w:shd w:val="clear" w:color="000000" w:fill="FFFFFF"/>
            <w:noWrap/>
            <w:vAlign w:val="bottom"/>
          </w:tcPr>
          <w:p w14:paraId="7F3CC2A9"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22.87</w:t>
            </w:r>
          </w:p>
        </w:tc>
        <w:tc>
          <w:tcPr>
            <w:tcW w:w="1152" w:type="dxa"/>
            <w:tcBorders>
              <w:top w:val="nil"/>
              <w:left w:val="nil"/>
              <w:bottom w:val="nil"/>
              <w:right w:val="nil"/>
            </w:tcBorders>
            <w:shd w:val="clear" w:color="000000" w:fill="FFFFFF"/>
            <w:noWrap/>
            <w:vAlign w:val="bottom"/>
          </w:tcPr>
          <w:p w14:paraId="5904B791"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56.04</w:t>
            </w:r>
          </w:p>
        </w:tc>
        <w:tc>
          <w:tcPr>
            <w:tcW w:w="1152" w:type="dxa"/>
            <w:tcBorders>
              <w:top w:val="nil"/>
              <w:left w:val="nil"/>
              <w:bottom w:val="nil"/>
              <w:right w:val="nil"/>
            </w:tcBorders>
            <w:shd w:val="clear" w:color="000000" w:fill="FFFFFF"/>
            <w:noWrap/>
            <w:vAlign w:val="bottom"/>
          </w:tcPr>
          <w:p w14:paraId="25031E5A"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21.09</w:t>
            </w:r>
          </w:p>
        </w:tc>
        <w:tc>
          <w:tcPr>
            <w:tcW w:w="1152" w:type="dxa"/>
            <w:tcBorders>
              <w:top w:val="nil"/>
              <w:left w:val="nil"/>
              <w:bottom w:val="nil"/>
              <w:right w:val="nil"/>
            </w:tcBorders>
            <w:vAlign w:val="bottom"/>
          </w:tcPr>
          <w:p w14:paraId="03B03306"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0.280</w:t>
            </w:r>
          </w:p>
        </w:tc>
        <w:tc>
          <w:tcPr>
            <w:tcW w:w="1152" w:type="dxa"/>
            <w:tcBorders>
              <w:top w:val="nil"/>
              <w:left w:val="nil"/>
              <w:bottom w:val="nil"/>
              <w:right w:val="nil"/>
            </w:tcBorders>
            <w:shd w:val="clear" w:color="auto" w:fill="auto"/>
            <w:noWrap/>
            <w:vAlign w:val="bottom"/>
          </w:tcPr>
          <w:p w14:paraId="19A215DE"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0.79</w:t>
            </w:r>
          </w:p>
        </w:tc>
        <w:tc>
          <w:tcPr>
            <w:tcW w:w="1152" w:type="dxa"/>
            <w:tcBorders>
              <w:top w:val="nil"/>
              <w:left w:val="nil"/>
              <w:bottom w:val="nil"/>
              <w:right w:val="nil"/>
            </w:tcBorders>
            <w:shd w:val="clear" w:color="auto" w:fill="auto"/>
          </w:tcPr>
          <w:p w14:paraId="7A2DB153" w14:textId="7C922819" w:rsidR="00C8600F" w:rsidRPr="0079475D" w:rsidRDefault="00C8600F" w:rsidP="00C8600F">
            <w:pPr>
              <w:spacing w:after="0" w:line="240" w:lineRule="auto"/>
              <w:jc w:val="center"/>
              <w:rPr>
                <w:rFonts w:eastAsia="Times New Roman" w:cs="Times New Roman"/>
                <w:color w:val="000000"/>
                <w:sz w:val="20"/>
                <w:szCs w:val="20"/>
              </w:rPr>
            </w:pPr>
            <w:r w:rsidRPr="00483890">
              <w:rPr>
                <w:rFonts w:eastAsia="Times New Roman" w:cs="Times New Roman"/>
                <w:color w:val="000000"/>
                <w:sz w:val="20"/>
                <w:szCs w:val="20"/>
              </w:rPr>
              <w:t>NM</w:t>
            </w:r>
          </w:p>
        </w:tc>
      </w:tr>
      <w:tr w:rsidR="00762D80" w:rsidRPr="0079475D" w14:paraId="38877B01" w14:textId="77777777" w:rsidTr="00762D80">
        <w:trPr>
          <w:trHeight w:val="301"/>
        </w:trPr>
        <w:tc>
          <w:tcPr>
            <w:tcW w:w="2070" w:type="dxa"/>
            <w:tcBorders>
              <w:top w:val="nil"/>
              <w:left w:val="nil"/>
              <w:bottom w:val="nil"/>
              <w:right w:val="nil"/>
            </w:tcBorders>
            <w:shd w:val="clear" w:color="000000" w:fill="FFFFFF"/>
            <w:noWrap/>
            <w:vAlign w:val="center"/>
            <w:hideMark/>
          </w:tcPr>
          <w:p w14:paraId="375E4A97"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TTE.23.M5.WD.66</w:t>
            </w:r>
          </w:p>
        </w:tc>
        <w:tc>
          <w:tcPr>
            <w:tcW w:w="1152" w:type="dxa"/>
            <w:tcBorders>
              <w:top w:val="nil"/>
              <w:left w:val="nil"/>
              <w:bottom w:val="nil"/>
              <w:right w:val="nil"/>
            </w:tcBorders>
            <w:shd w:val="clear" w:color="000000" w:fill="FFFFFF"/>
            <w:noWrap/>
            <w:vAlign w:val="bottom"/>
          </w:tcPr>
          <w:p w14:paraId="376057E6"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12.66</w:t>
            </w:r>
          </w:p>
        </w:tc>
        <w:tc>
          <w:tcPr>
            <w:tcW w:w="1152" w:type="dxa"/>
            <w:tcBorders>
              <w:top w:val="nil"/>
              <w:left w:val="nil"/>
              <w:bottom w:val="nil"/>
              <w:right w:val="nil"/>
            </w:tcBorders>
            <w:shd w:val="clear" w:color="000000" w:fill="FFFFFF"/>
            <w:noWrap/>
            <w:vAlign w:val="bottom"/>
          </w:tcPr>
          <w:p w14:paraId="0618F29E"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60.27</w:t>
            </w:r>
          </w:p>
        </w:tc>
        <w:tc>
          <w:tcPr>
            <w:tcW w:w="1152" w:type="dxa"/>
            <w:tcBorders>
              <w:top w:val="nil"/>
              <w:left w:val="nil"/>
              <w:bottom w:val="nil"/>
              <w:right w:val="nil"/>
            </w:tcBorders>
            <w:shd w:val="clear" w:color="000000" w:fill="FFFFFF"/>
            <w:noWrap/>
            <w:vAlign w:val="bottom"/>
          </w:tcPr>
          <w:p w14:paraId="062045A2"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27.07</w:t>
            </w:r>
          </w:p>
        </w:tc>
        <w:tc>
          <w:tcPr>
            <w:tcW w:w="1152" w:type="dxa"/>
            <w:tcBorders>
              <w:top w:val="nil"/>
              <w:left w:val="nil"/>
              <w:bottom w:val="nil"/>
              <w:right w:val="nil"/>
            </w:tcBorders>
            <w:vAlign w:val="bottom"/>
          </w:tcPr>
          <w:p w14:paraId="1F1C0E1A"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0.215</w:t>
            </w:r>
          </w:p>
        </w:tc>
        <w:tc>
          <w:tcPr>
            <w:tcW w:w="1152" w:type="dxa"/>
            <w:tcBorders>
              <w:top w:val="nil"/>
              <w:left w:val="nil"/>
              <w:bottom w:val="nil"/>
              <w:right w:val="nil"/>
            </w:tcBorders>
            <w:shd w:val="clear" w:color="auto" w:fill="auto"/>
            <w:noWrap/>
            <w:vAlign w:val="bottom"/>
          </w:tcPr>
          <w:p w14:paraId="1255C268"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0.82</w:t>
            </w:r>
          </w:p>
        </w:tc>
        <w:tc>
          <w:tcPr>
            <w:tcW w:w="1152" w:type="dxa"/>
            <w:tcBorders>
              <w:top w:val="nil"/>
              <w:left w:val="nil"/>
              <w:bottom w:val="nil"/>
              <w:right w:val="nil"/>
            </w:tcBorders>
            <w:shd w:val="clear" w:color="auto" w:fill="auto"/>
            <w:vAlign w:val="bottom"/>
          </w:tcPr>
          <w:p w14:paraId="7F0FC3C7"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15.45</w:t>
            </w:r>
          </w:p>
        </w:tc>
      </w:tr>
      <w:tr w:rsidR="00762D80" w:rsidRPr="0079475D" w14:paraId="49DA9796" w14:textId="77777777" w:rsidTr="00762D80">
        <w:trPr>
          <w:trHeight w:val="301"/>
        </w:trPr>
        <w:tc>
          <w:tcPr>
            <w:tcW w:w="2070" w:type="dxa"/>
            <w:tcBorders>
              <w:top w:val="nil"/>
              <w:left w:val="nil"/>
              <w:bottom w:val="nil"/>
              <w:right w:val="nil"/>
            </w:tcBorders>
            <w:shd w:val="clear" w:color="000000" w:fill="FFFFFF"/>
            <w:noWrap/>
            <w:vAlign w:val="center"/>
            <w:hideMark/>
          </w:tcPr>
          <w:p w14:paraId="4086AD2E"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TTE.23.M5.WD.70</w:t>
            </w:r>
          </w:p>
        </w:tc>
        <w:tc>
          <w:tcPr>
            <w:tcW w:w="1152" w:type="dxa"/>
            <w:tcBorders>
              <w:top w:val="nil"/>
              <w:left w:val="nil"/>
              <w:bottom w:val="nil"/>
              <w:right w:val="nil"/>
            </w:tcBorders>
            <w:shd w:val="clear" w:color="000000" w:fill="FFFFFF"/>
            <w:noWrap/>
            <w:vAlign w:val="bottom"/>
          </w:tcPr>
          <w:p w14:paraId="09AE930F"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27.69</w:t>
            </w:r>
          </w:p>
        </w:tc>
        <w:tc>
          <w:tcPr>
            <w:tcW w:w="1152" w:type="dxa"/>
            <w:tcBorders>
              <w:top w:val="nil"/>
              <w:left w:val="nil"/>
              <w:bottom w:val="nil"/>
              <w:right w:val="nil"/>
            </w:tcBorders>
            <w:shd w:val="clear" w:color="000000" w:fill="FFFFFF"/>
            <w:noWrap/>
            <w:vAlign w:val="bottom"/>
          </w:tcPr>
          <w:p w14:paraId="094C55A8"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54.91</w:t>
            </w:r>
          </w:p>
        </w:tc>
        <w:tc>
          <w:tcPr>
            <w:tcW w:w="1152" w:type="dxa"/>
            <w:tcBorders>
              <w:top w:val="nil"/>
              <w:left w:val="nil"/>
              <w:bottom w:val="nil"/>
              <w:right w:val="nil"/>
            </w:tcBorders>
            <w:shd w:val="clear" w:color="000000" w:fill="FFFFFF"/>
            <w:noWrap/>
            <w:vAlign w:val="bottom"/>
          </w:tcPr>
          <w:p w14:paraId="507ED22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17.40</w:t>
            </w:r>
          </w:p>
        </w:tc>
        <w:tc>
          <w:tcPr>
            <w:tcW w:w="1152" w:type="dxa"/>
            <w:tcBorders>
              <w:top w:val="nil"/>
              <w:left w:val="nil"/>
              <w:bottom w:val="nil"/>
              <w:right w:val="nil"/>
            </w:tcBorders>
            <w:vAlign w:val="bottom"/>
          </w:tcPr>
          <w:p w14:paraId="2C508D31"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0.125</w:t>
            </w:r>
          </w:p>
        </w:tc>
        <w:tc>
          <w:tcPr>
            <w:tcW w:w="1152" w:type="dxa"/>
            <w:tcBorders>
              <w:top w:val="nil"/>
              <w:left w:val="nil"/>
              <w:bottom w:val="nil"/>
              <w:right w:val="nil"/>
            </w:tcBorders>
            <w:shd w:val="clear" w:color="auto" w:fill="auto"/>
            <w:noWrap/>
            <w:vAlign w:val="bottom"/>
          </w:tcPr>
          <w:p w14:paraId="294549AC"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0.88</w:t>
            </w:r>
          </w:p>
        </w:tc>
        <w:tc>
          <w:tcPr>
            <w:tcW w:w="1152" w:type="dxa"/>
            <w:tcBorders>
              <w:top w:val="nil"/>
              <w:left w:val="nil"/>
              <w:bottom w:val="nil"/>
              <w:right w:val="nil"/>
            </w:tcBorders>
            <w:shd w:val="clear" w:color="auto" w:fill="auto"/>
            <w:vAlign w:val="bottom"/>
          </w:tcPr>
          <w:p w14:paraId="62282027"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32.47</w:t>
            </w:r>
          </w:p>
        </w:tc>
      </w:tr>
      <w:tr w:rsidR="00C8600F" w:rsidRPr="0079475D" w14:paraId="25B8E654" w14:textId="77777777" w:rsidTr="00907449">
        <w:trPr>
          <w:trHeight w:val="301"/>
        </w:trPr>
        <w:tc>
          <w:tcPr>
            <w:tcW w:w="2070" w:type="dxa"/>
            <w:tcBorders>
              <w:top w:val="nil"/>
              <w:left w:val="nil"/>
              <w:bottom w:val="nil"/>
              <w:right w:val="nil"/>
            </w:tcBorders>
            <w:shd w:val="clear" w:color="000000" w:fill="FFFFFF"/>
            <w:noWrap/>
            <w:vAlign w:val="center"/>
            <w:hideMark/>
          </w:tcPr>
          <w:p w14:paraId="61F6303B"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TTE.23.M5.WD.74</w:t>
            </w:r>
          </w:p>
        </w:tc>
        <w:tc>
          <w:tcPr>
            <w:tcW w:w="1152" w:type="dxa"/>
            <w:tcBorders>
              <w:top w:val="nil"/>
              <w:left w:val="nil"/>
              <w:bottom w:val="nil"/>
              <w:right w:val="nil"/>
            </w:tcBorders>
            <w:shd w:val="clear" w:color="000000" w:fill="FFFFFF"/>
            <w:noWrap/>
            <w:vAlign w:val="bottom"/>
          </w:tcPr>
          <w:p w14:paraId="3CA52000"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19.44</w:t>
            </w:r>
          </w:p>
        </w:tc>
        <w:tc>
          <w:tcPr>
            <w:tcW w:w="1152" w:type="dxa"/>
            <w:tcBorders>
              <w:top w:val="nil"/>
              <w:left w:val="nil"/>
              <w:bottom w:val="nil"/>
              <w:right w:val="nil"/>
            </w:tcBorders>
            <w:shd w:val="clear" w:color="000000" w:fill="FFFFFF"/>
            <w:noWrap/>
            <w:vAlign w:val="bottom"/>
          </w:tcPr>
          <w:p w14:paraId="25C96E4D"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60.02</w:t>
            </w:r>
          </w:p>
        </w:tc>
        <w:tc>
          <w:tcPr>
            <w:tcW w:w="1152" w:type="dxa"/>
            <w:tcBorders>
              <w:top w:val="nil"/>
              <w:left w:val="nil"/>
              <w:bottom w:val="nil"/>
              <w:right w:val="nil"/>
            </w:tcBorders>
            <w:shd w:val="clear" w:color="000000" w:fill="FFFFFF"/>
            <w:noWrap/>
            <w:vAlign w:val="bottom"/>
          </w:tcPr>
          <w:p w14:paraId="3B9952B2"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20.54</w:t>
            </w:r>
          </w:p>
        </w:tc>
        <w:tc>
          <w:tcPr>
            <w:tcW w:w="1152" w:type="dxa"/>
            <w:tcBorders>
              <w:top w:val="nil"/>
              <w:left w:val="nil"/>
              <w:bottom w:val="nil"/>
              <w:right w:val="nil"/>
            </w:tcBorders>
            <w:vAlign w:val="bottom"/>
          </w:tcPr>
          <w:p w14:paraId="04063E86"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0.161</w:t>
            </w:r>
          </w:p>
        </w:tc>
        <w:tc>
          <w:tcPr>
            <w:tcW w:w="1152" w:type="dxa"/>
            <w:tcBorders>
              <w:top w:val="nil"/>
              <w:left w:val="nil"/>
              <w:bottom w:val="nil"/>
              <w:right w:val="nil"/>
            </w:tcBorders>
            <w:shd w:val="clear" w:color="auto" w:fill="auto"/>
            <w:noWrap/>
            <w:vAlign w:val="bottom"/>
          </w:tcPr>
          <w:p w14:paraId="7E995592"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0.90</w:t>
            </w:r>
          </w:p>
        </w:tc>
        <w:tc>
          <w:tcPr>
            <w:tcW w:w="1152" w:type="dxa"/>
            <w:tcBorders>
              <w:top w:val="nil"/>
              <w:left w:val="nil"/>
              <w:bottom w:val="nil"/>
              <w:right w:val="nil"/>
            </w:tcBorders>
            <w:shd w:val="clear" w:color="auto" w:fill="auto"/>
          </w:tcPr>
          <w:p w14:paraId="5B74B966" w14:textId="1616DE64" w:rsidR="00C8600F" w:rsidRPr="0079475D" w:rsidRDefault="00C8600F" w:rsidP="00C8600F">
            <w:pPr>
              <w:spacing w:after="0" w:line="240" w:lineRule="auto"/>
              <w:jc w:val="center"/>
              <w:rPr>
                <w:rFonts w:eastAsia="Times New Roman" w:cs="Times New Roman"/>
                <w:color w:val="000000"/>
                <w:sz w:val="20"/>
                <w:szCs w:val="20"/>
              </w:rPr>
            </w:pPr>
            <w:r w:rsidRPr="006C2B10">
              <w:rPr>
                <w:rFonts w:eastAsia="Times New Roman" w:cs="Times New Roman"/>
                <w:color w:val="000000"/>
                <w:sz w:val="20"/>
                <w:szCs w:val="20"/>
              </w:rPr>
              <w:t>NM</w:t>
            </w:r>
          </w:p>
        </w:tc>
      </w:tr>
      <w:tr w:rsidR="00C8600F" w:rsidRPr="0079475D" w14:paraId="7A3C0086" w14:textId="77777777" w:rsidTr="00907449">
        <w:trPr>
          <w:trHeight w:val="301"/>
        </w:trPr>
        <w:tc>
          <w:tcPr>
            <w:tcW w:w="2070" w:type="dxa"/>
            <w:tcBorders>
              <w:top w:val="nil"/>
              <w:left w:val="nil"/>
              <w:bottom w:val="nil"/>
              <w:right w:val="nil"/>
            </w:tcBorders>
            <w:shd w:val="clear" w:color="000000" w:fill="FFFFFF"/>
            <w:noWrap/>
            <w:vAlign w:val="center"/>
            <w:hideMark/>
          </w:tcPr>
          <w:p w14:paraId="4168E8C7"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TTE.23.M5.WD.78</w:t>
            </w:r>
          </w:p>
        </w:tc>
        <w:tc>
          <w:tcPr>
            <w:tcW w:w="1152" w:type="dxa"/>
            <w:tcBorders>
              <w:top w:val="nil"/>
              <w:left w:val="nil"/>
              <w:bottom w:val="nil"/>
              <w:right w:val="nil"/>
            </w:tcBorders>
            <w:shd w:val="clear" w:color="000000" w:fill="FFFFFF"/>
            <w:noWrap/>
            <w:vAlign w:val="bottom"/>
          </w:tcPr>
          <w:p w14:paraId="70B6DFF9"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10.35</w:t>
            </w:r>
          </w:p>
        </w:tc>
        <w:tc>
          <w:tcPr>
            <w:tcW w:w="1152" w:type="dxa"/>
            <w:tcBorders>
              <w:top w:val="nil"/>
              <w:left w:val="nil"/>
              <w:bottom w:val="nil"/>
              <w:right w:val="nil"/>
            </w:tcBorders>
            <w:shd w:val="clear" w:color="000000" w:fill="FFFFFF"/>
            <w:noWrap/>
            <w:vAlign w:val="bottom"/>
          </w:tcPr>
          <w:p w14:paraId="32BB50D0"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67.22</w:t>
            </w:r>
          </w:p>
        </w:tc>
        <w:tc>
          <w:tcPr>
            <w:tcW w:w="1152" w:type="dxa"/>
            <w:tcBorders>
              <w:top w:val="nil"/>
              <w:left w:val="nil"/>
              <w:bottom w:val="nil"/>
              <w:right w:val="nil"/>
            </w:tcBorders>
            <w:shd w:val="clear" w:color="000000" w:fill="FFFFFF"/>
            <w:noWrap/>
            <w:vAlign w:val="bottom"/>
          </w:tcPr>
          <w:p w14:paraId="5718110E"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22.43</w:t>
            </w:r>
          </w:p>
        </w:tc>
        <w:tc>
          <w:tcPr>
            <w:tcW w:w="1152" w:type="dxa"/>
            <w:tcBorders>
              <w:top w:val="nil"/>
              <w:left w:val="nil"/>
              <w:bottom w:val="nil"/>
              <w:right w:val="nil"/>
            </w:tcBorders>
            <w:vAlign w:val="bottom"/>
          </w:tcPr>
          <w:p w14:paraId="51532997"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0.234</w:t>
            </w:r>
          </w:p>
        </w:tc>
        <w:tc>
          <w:tcPr>
            <w:tcW w:w="1152" w:type="dxa"/>
            <w:tcBorders>
              <w:top w:val="nil"/>
              <w:left w:val="nil"/>
              <w:bottom w:val="nil"/>
              <w:right w:val="nil"/>
            </w:tcBorders>
            <w:shd w:val="clear" w:color="auto" w:fill="auto"/>
            <w:noWrap/>
            <w:vAlign w:val="bottom"/>
          </w:tcPr>
          <w:p w14:paraId="7E6F6815"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0.85</w:t>
            </w:r>
          </w:p>
        </w:tc>
        <w:tc>
          <w:tcPr>
            <w:tcW w:w="1152" w:type="dxa"/>
            <w:tcBorders>
              <w:top w:val="nil"/>
              <w:left w:val="nil"/>
              <w:bottom w:val="nil"/>
              <w:right w:val="nil"/>
            </w:tcBorders>
            <w:shd w:val="clear" w:color="auto" w:fill="auto"/>
          </w:tcPr>
          <w:p w14:paraId="12F8F2DB" w14:textId="065E4F24" w:rsidR="00C8600F" w:rsidRPr="0079475D" w:rsidRDefault="00C8600F" w:rsidP="00C8600F">
            <w:pPr>
              <w:spacing w:after="0" w:line="240" w:lineRule="auto"/>
              <w:jc w:val="center"/>
              <w:rPr>
                <w:rFonts w:eastAsia="Times New Roman" w:cs="Times New Roman"/>
                <w:color w:val="000000"/>
                <w:sz w:val="20"/>
                <w:szCs w:val="20"/>
              </w:rPr>
            </w:pPr>
            <w:r w:rsidRPr="006C2B10">
              <w:rPr>
                <w:rFonts w:eastAsia="Times New Roman" w:cs="Times New Roman"/>
                <w:color w:val="000000"/>
                <w:sz w:val="20"/>
                <w:szCs w:val="20"/>
              </w:rPr>
              <w:t>NM</w:t>
            </w:r>
          </w:p>
        </w:tc>
      </w:tr>
      <w:tr w:rsidR="00C8600F" w:rsidRPr="0079475D" w14:paraId="779D84F2" w14:textId="77777777" w:rsidTr="00907449">
        <w:trPr>
          <w:trHeight w:val="301"/>
        </w:trPr>
        <w:tc>
          <w:tcPr>
            <w:tcW w:w="2070" w:type="dxa"/>
            <w:tcBorders>
              <w:top w:val="nil"/>
              <w:left w:val="nil"/>
              <w:bottom w:val="nil"/>
              <w:right w:val="nil"/>
            </w:tcBorders>
            <w:shd w:val="clear" w:color="000000" w:fill="FFFFFF"/>
            <w:noWrap/>
            <w:vAlign w:val="center"/>
            <w:hideMark/>
          </w:tcPr>
          <w:p w14:paraId="6AED1A46"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TTE.23.M5.WD.82</w:t>
            </w:r>
          </w:p>
        </w:tc>
        <w:tc>
          <w:tcPr>
            <w:tcW w:w="1152" w:type="dxa"/>
            <w:tcBorders>
              <w:top w:val="nil"/>
              <w:left w:val="nil"/>
              <w:bottom w:val="nil"/>
              <w:right w:val="nil"/>
            </w:tcBorders>
            <w:shd w:val="clear" w:color="000000" w:fill="FFFFFF"/>
            <w:noWrap/>
            <w:vAlign w:val="bottom"/>
          </w:tcPr>
          <w:p w14:paraId="2515EA8A"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16.61</w:t>
            </w:r>
          </w:p>
        </w:tc>
        <w:tc>
          <w:tcPr>
            <w:tcW w:w="1152" w:type="dxa"/>
            <w:tcBorders>
              <w:top w:val="nil"/>
              <w:left w:val="nil"/>
              <w:bottom w:val="nil"/>
              <w:right w:val="nil"/>
            </w:tcBorders>
            <w:shd w:val="clear" w:color="000000" w:fill="FFFFFF"/>
            <w:noWrap/>
            <w:vAlign w:val="bottom"/>
          </w:tcPr>
          <w:p w14:paraId="54D37464"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65.93</w:t>
            </w:r>
          </w:p>
        </w:tc>
        <w:tc>
          <w:tcPr>
            <w:tcW w:w="1152" w:type="dxa"/>
            <w:tcBorders>
              <w:top w:val="nil"/>
              <w:left w:val="nil"/>
              <w:bottom w:val="nil"/>
              <w:right w:val="nil"/>
            </w:tcBorders>
            <w:shd w:val="clear" w:color="000000" w:fill="FFFFFF"/>
            <w:noWrap/>
            <w:vAlign w:val="bottom"/>
          </w:tcPr>
          <w:p w14:paraId="4F250C60"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17.46</w:t>
            </w:r>
          </w:p>
        </w:tc>
        <w:tc>
          <w:tcPr>
            <w:tcW w:w="1152" w:type="dxa"/>
            <w:tcBorders>
              <w:top w:val="nil"/>
              <w:left w:val="nil"/>
              <w:bottom w:val="nil"/>
              <w:right w:val="nil"/>
            </w:tcBorders>
            <w:vAlign w:val="bottom"/>
          </w:tcPr>
          <w:p w14:paraId="5B5895DE"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0.306</w:t>
            </w:r>
          </w:p>
        </w:tc>
        <w:tc>
          <w:tcPr>
            <w:tcW w:w="1152" w:type="dxa"/>
            <w:tcBorders>
              <w:top w:val="nil"/>
              <w:left w:val="nil"/>
              <w:bottom w:val="nil"/>
              <w:right w:val="nil"/>
            </w:tcBorders>
            <w:shd w:val="clear" w:color="auto" w:fill="auto"/>
            <w:noWrap/>
            <w:vAlign w:val="bottom"/>
          </w:tcPr>
          <w:p w14:paraId="707A3B10"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0.78</w:t>
            </w:r>
          </w:p>
        </w:tc>
        <w:tc>
          <w:tcPr>
            <w:tcW w:w="1152" w:type="dxa"/>
            <w:tcBorders>
              <w:top w:val="nil"/>
              <w:left w:val="nil"/>
              <w:bottom w:val="nil"/>
              <w:right w:val="nil"/>
            </w:tcBorders>
            <w:shd w:val="clear" w:color="auto" w:fill="auto"/>
          </w:tcPr>
          <w:p w14:paraId="1C38D7B7" w14:textId="6B0EBD04" w:rsidR="00C8600F" w:rsidRPr="0079475D" w:rsidRDefault="00C8600F" w:rsidP="00C8600F">
            <w:pPr>
              <w:spacing w:after="0" w:line="240" w:lineRule="auto"/>
              <w:jc w:val="center"/>
              <w:rPr>
                <w:rFonts w:eastAsia="Times New Roman" w:cs="Times New Roman"/>
                <w:color w:val="000000"/>
                <w:sz w:val="20"/>
                <w:szCs w:val="20"/>
              </w:rPr>
            </w:pPr>
            <w:r w:rsidRPr="006C2B10">
              <w:rPr>
                <w:rFonts w:eastAsia="Times New Roman" w:cs="Times New Roman"/>
                <w:color w:val="000000"/>
                <w:sz w:val="20"/>
                <w:szCs w:val="20"/>
              </w:rPr>
              <w:t>NM</w:t>
            </w:r>
          </w:p>
        </w:tc>
      </w:tr>
      <w:tr w:rsidR="00762D80" w:rsidRPr="0079475D" w14:paraId="37DF216B" w14:textId="77777777" w:rsidTr="00762D80">
        <w:trPr>
          <w:trHeight w:val="301"/>
        </w:trPr>
        <w:tc>
          <w:tcPr>
            <w:tcW w:w="2070" w:type="dxa"/>
            <w:tcBorders>
              <w:top w:val="nil"/>
              <w:left w:val="nil"/>
              <w:right w:val="nil"/>
            </w:tcBorders>
            <w:shd w:val="clear" w:color="000000" w:fill="FFFFFF"/>
            <w:noWrap/>
            <w:vAlign w:val="center"/>
            <w:hideMark/>
          </w:tcPr>
          <w:p w14:paraId="710235DE"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TTE.23.M5.WD.86</w:t>
            </w:r>
          </w:p>
        </w:tc>
        <w:tc>
          <w:tcPr>
            <w:tcW w:w="1152" w:type="dxa"/>
            <w:tcBorders>
              <w:top w:val="nil"/>
              <w:left w:val="nil"/>
              <w:right w:val="nil"/>
            </w:tcBorders>
            <w:shd w:val="clear" w:color="000000" w:fill="FFFFFF"/>
            <w:noWrap/>
            <w:vAlign w:val="bottom"/>
          </w:tcPr>
          <w:p w14:paraId="7CD96C86"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8.58</w:t>
            </w:r>
          </w:p>
        </w:tc>
        <w:tc>
          <w:tcPr>
            <w:tcW w:w="1152" w:type="dxa"/>
            <w:tcBorders>
              <w:top w:val="nil"/>
              <w:left w:val="nil"/>
              <w:right w:val="nil"/>
            </w:tcBorders>
            <w:shd w:val="clear" w:color="000000" w:fill="FFFFFF"/>
            <w:noWrap/>
            <w:vAlign w:val="bottom"/>
          </w:tcPr>
          <w:p w14:paraId="3C2539A8"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66.32</w:t>
            </w:r>
          </w:p>
        </w:tc>
        <w:tc>
          <w:tcPr>
            <w:tcW w:w="1152" w:type="dxa"/>
            <w:tcBorders>
              <w:top w:val="nil"/>
              <w:left w:val="nil"/>
              <w:right w:val="nil"/>
            </w:tcBorders>
            <w:shd w:val="clear" w:color="000000" w:fill="FFFFFF"/>
            <w:noWrap/>
            <w:vAlign w:val="bottom"/>
          </w:tcPr>
          <w:p w14:paraId="7B21A7F0"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25.10</w:t>
            </w:r>
          </w:p>
        </w:tc>
        <w:tc>
          <w:tcPr>
            <w:tcW w:w="1152" w:type="dxa"/>
            <w:tcBorders>
              <w:top w:val="nil"/>
              <w:left w:val="nil"/>
              <w:right w:val="nil"/>
            </w:tcBorders>
            <w:vAlign w:val="bottom"/>
          </w:tcPr>
          <w:p w14:paraId="55348E15"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0.105</w:t>
            </w:r>
          </w:p>
        </w:tc>
        <w:tc>
          <w:tcPr>
            <w:tcW w:w="1152" w:type="dxa"/>
            <w:tcBorders>
              <w:top w:val="nil"/>
              <w:left w:val="nil"/>
              <w:right w:val="nil"/>
            </w:tcBorders>
            <w:shd w:val="clear" w:color="auto" w:fill="auto"/>
            <w:noWrap/>
            <w:vAlign w:val="bottom"/>
          </w:tcPr>
          <w:p w14:paraId="5C3BAB0C"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0.91</w:t>
            </w:r>
          </w:p>
        </w:tc>
        <w:tc>
          <w:tcPr>
            <w:tcW w:w="1152" w:type="dxa"/>
            <w:tcBorders>
              <w:top w:val="nil"/>
              <w:left w:val="nil"/>
              <w:right w:val="nil"/>
            </w:tcBorders>
            <w:shd w:val="clear" w:color="auto" w:fill="auto"/>
            <w:vAlign w:val="bottom"/>
          </w:tcPr>
          <w:p w14:paraId="781DC90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25.21</w:t>
            </w:r>
          </w:p>
        </w:tc>
      </w:tr>
      <w:tr w:rsidR="00762D80" w:rsidRPr="0079475D" w14:paraId="595A3231" w14:textId="77777777" w:rsidTr="00762D80">
        <w:trPr>
          <w:trHeight w:val="301"/>
        </w:trPr>
        <w:tc>
          <w:tcPr>
            <w:tcW w:w="2070" w:type="dxa"/>
            <w:tcBorders>
              <w:top w:val="nil"/>
              <w:left w:val="nil"/>
              <w:bottom w:val="single" w:sz="8" w:space="0" w:color="auto"/>
              <w:right w:val="nil"/>
            </w:tcBorders>
            <w:shd w:val="clear" w:color="000000" w:fill="FFFFFF"/>
            <w:noWrap/>
            <w:vAlign w:val="center"/>
            <w:hideMark/>
          </w:tcPr>
          <w:p w14:paraId="0611C7D0"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TTE.23.M5.WD.90</w:t>
            </w:r>
          </w:p>
        </w:tc>
        <w:tc>
          <w:tcPr>
            <w:tcW w:w="1152" w:type="dxa"/>
            <w:tcBorders>
              <w:top w:val="nil"/>
              <w:left w:val="nil"/>
              <w:bottom w:val="single" w:sz="8" w:space="0" w:color="auto"/>
              <w:right w:val="nil"/>
            </w:tcBorders>
            <w:shd w:val="clear" w:color="000000" w:fill="FFFFFF"/>
            <w:noWrap/>
            <w:vAlign w:val="bottom"/>
          </w:tcPr>
          <w:p w14:paraId="732B240B"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15.08</w:t>
            </w:r>
          </w:p>
        </w:tc>
        <w:tc>
          <w:tcPr>
            <w:tcW w:w="1152" w:type="dxa"/>
            <w:tcBorders>
              <w:top w:val="nil"/>
              <w:left w:val="nil"/>
              <w:bottom w:val="single" w:sz="8" w:space="0" w:color="auto"/>
              <w:right w:val="nil"/>
            </w:tcBorders>
            <w:shd w:val="clear" w:color="000000" w:fill="FFFFFF"/>
            <w:noWrap/>
            <w:vAlign w:val="bottom"/>
          </w:tcPr>
          <w:p w14:paraId="59129DA6"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74.03</w:t>
            </w:r>
          </w:p>
        </w:tc>
        <w:tc>
          <w:tcPr>
            <w:tcW w:w="1152" w:type="dxa"/>
            <w:tcBorders>
              <w:top w:val="nil"/>
              <w:left w:val="nil"/>
              <w:bottom w:val="single" w:sz="8" w:space="0" w:color="auto"/>
              <w:right w:val="nil"/>
            </w:tcBorders>
            <w:shd w:val="clear" w:color="000000" w:fill="FFFFFF"/>
            <w:noWrap/>
            <w:vAlign w:val="bottom"/>
          </w:tcPr>
          <w:p w14:paraId="3A36D99F"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10.89</w:t>
            </w:r>
          </w:p>
        </w:tc>
        <w:tc>
          <w:tcPr>
            <w:tcW w:w="1152" w:type="dxa"/>
            <w:tcBorders>
              <w:top w:val="nil"/>
              <w:left w:val="nil"/>
              <w:bottom w:val="single" w:sz="8" w:space="0" w:color="auto"/>
              <w:right w:val="nil"/>
            </w:tcBorders>
            <w:vAlign w:val="bottom"/>
          </w:tcPr>
          <w:p w14:paraId="65478D50"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0.350</w:t>
            </w:r>
          </w:p>
        </w:tc>
        <w:tc>
          <w:tcPr>
            <w:tcW w:w="1152" w:type="dxa"/>
            <w:tcBorders>
              <w:top w:val="nil"/>
              <w:left w:val="nil"/>
              <w:bottom w:val="single" w:sz="8" w:space="0" w:color="auto"/>
              <w:right w:val="nil"/>
            </w:tcBorders>
            <w:shd w:val="clear" w:color="auto" w:fill="auto"/>
            <w:noWrap/>
            <w:vAlign w:val="bottom"/>
          </w:tcPr>
          <w:p w14:paraId="05052D21"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0.72</w:t>
            </w:r>
          </w:p>
        </w:tc>
        <w:tc>
          <w:tcPr>
            <w:tcW w:w="1152" w:type="dxa"/>
            <w:tcBorders>
              <w:top w:val="nil"/>
              <w:left w:val="nil"/>
              <w:bottom w:val="single" w:sz="8" w:space="0" w:color="auto"/>
              <w:right w:val="nil"/>
            </w:tcBorders>
            <w:shd w:val="clear" w:color="auto" w:fill="auto"/>
            <w:vAlign w:val="bottom"/>
          </w:tcPr>
          <w:p w14:paraId="32A0F027"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9.08</w:t>
            </w:r>
          </w:p>
        </w:tc>
      </w:tr>
      <w:tr w:rsidR="00762D80" w:rsidRPr="0079475D" w14:paraId="79D640BF" w14:textId="77777777" w:rsidTr="00762D80">
        <w:trPr>
          <w:trHeight w:val="1062"/>
        </w:trPr>
        <w:tc>
          <w:tcPr>
            <w:tcW w:w="2070" w:type="dxa"/>
            <w:tcBorders>
              <w:top w:val="single" w:sz="8" w:space="0" w:color="auto"/>
              <w:left w:val="nil"/>
              <w:right w:val="nil"/>
            </w:tcBorders>
            <w:shd w:val="clear" w:color="000000" w:fill="FFFFFF"/>
            <w:noWrap/>
            <w:vAlign w:val="center"/>
          </w:tcPr>
          <w:p w14:paraId="4B56F4BA" w14:textId="77777777" w:rsidR="00762D80" w:rsidRDefault="00762D80" w:rsidP="00B40898">
            <w:pPr>
              <w:spacing w:after="0" w:line="240" w:lineRule="auto"/>
              <w:jc w:val="center"/>
              <w:rPr>
                <w:rFonts w:eastAsia="Times New Roman" w:cs="Times New Roman"/>
                <w:color w:val="000000"/>
                <w:sz w:val="8"/>
                <w:szCs w:val="8"/>
              </w:rPr>
            </w:pPr>
          </w:p>
          <w:p w14:paraId="354A7BB1" w14:textId="77777777" w:rsidR="00C8600F" w:rsidRDefault="00C8600F" w:rsidP="00B40898">
            <w:pPr>
              <w:spacing w:after="0" w:line="240" w:lineRule="auto"/>
              <w:jc w:val="center"/>
              <w:rPr>
                <w:rFonts w:eastAsia="Times New Roman" w:cs="Times New Roman"/>
                <w:color w:val="000000"/>
                <w:sz w:val="8"/>
                <w:szCs w:val="8"/>
              </w:rPr>
            </w:pPr>
          </w:p>
          <w:p w14:paraId="13E770F1" w14:textId="77777777" w:rsidR="00C8600F" w:rsidRDefault="00C8600F" w:rsidP="00B40898">
            <w:pPr>
              <w:spacing w:after="0" w:line="240" w:lineRule="auto"/>
              <w:jc w:val="center"/>
              <w:rPr>
                <w:rFonts w:eastAsia="Times New Roman" w:cs="Times New Roman"/>
                <w:color w:val="000000"/>
                <w:sz w:val="8"/>
                <w:szCs w:val="8"/>
              </w:rPr>
            </w:pPr>
          </w:p>
          <w:p w14:paraId="1A761C9B" w14:textId="77777777" w:rsidR="00C8600F" w:rsidRDefault="00C8600F" w:rsidP="00B40898">
            <w:pPr>
              <w:spacing w:after="0" w:line="240" w:lineRule="auto"/>
              <w:jc w:val="center"/>
              <w:rPr>
                <w:rFonts w:eastAsia="Times New Roman" w:cs="Times New Roman"/>
                <w:color w:val="000000"/>
                <w:sz w:val="8"/>
                <w:szCs w:val="8"/>
              </w:rPr>
            </w:pPr>
          </w:p>
          <w:p w14:paraId="23552E0F" w14:textId="77777777" w:rsidR="00C8600F" w:rsidRDefault="00C8600F" w:rsidP="00B40898">
            <w:pPr>
              <w:spacing w:after="0" w:line="240" w:lineRule="auto"/>
              <w:jc w:val="center"/>
              <w:rPr>
                <w:rFonts w:eastAsia="Times New Roman" w:cs="Times New Roman"/>
                <w:color w:val="000000"/>
                <w:sz w:val="8"/>
                <w:szCs w:val="8"/>
              </w:rPr>
            </w:pPr>
          </w:p>
          <w:p w14:paraId="0E69F0D1" w14:textId="77777777" w:rsidR="00C8600F" w:rsidRDefault="00C8600F" w:rsidP="00B40898">
            <w:pPr>
              <w:spacing w:after="0" w:line="240" w:lineRule="auto"/>
              <w:jc w:val="center"/>
              <w:rPr>
                <w:rFonts w:eastAsia="Times New Roman" w:cs="Times New Roman"/>
                <w:color w:val="000000"/>
                <w:sz w:val="8"/>
                <w:szCs w:val="8"/>
              </w:rPr>
            </w:pPr>
          </w:p>
          <w:p w14:paraId="71422460" w14:textId="77777777" w:rsidR="00C8600F" w:rsidRDefault="00C8600F" w:rsidP="00B40898">
            <w:pPr>
              <w:spacing w:after="0" w:line="240" w:lineRule="auto"/>
              <w:jc w:val="center"/>
              <w:rPr>
                <w:rFonts w:eastAsia="Times New Roman" w:cs="Times New Roman"/>
                <w:color w:val="000000"/>
                <w:sz w:val="8"/>
                <w:szCs w:val="8"/>
              </w:rPr>
            </w:pPr>
          </w:p>
          <w:p w14:paraId="5ED3389B" w14:textId="77777777" w:rsidR="00C8600F" w:rsidRDefault="00C8600F" w:rsidP="00B40898">
            <w:pPr>
              <w:spacing w:after="0" w:line="240" w:lineRule="auto"/>
              <w:jc w:val="center"/>
              <w:rPr>
                <w:rFonts w:eastAsia="Times New Roman" w:cs="Times New Roman"/>
                <w:color w:val="000000"/>
                <w:sz w:val="8"/>
                <w:szCs w:val="8"/>
              </w:rPr>
            </w:pPr>
          </w:p>
          <w:p w14:paraId="5ABA4BEC" w14:textId="77777777" w:rsidR="00C8600F" w:rsidRDefault="00C8600F" w:rsidP="00B40898">
            <w:pPr>
              <w:spacing w:after="0" w:line="240" w:lineRule="auto"/>
              <w:jc w:val="center"/>
              <w:rPr>
                <w:rFonts w:eastAsia="Times New Roman" w:cs="Times New Roman"/>
                <w:color w:val="000000"/>
                <w:sz w:val="8"/>
                <w:szCs w:val="8"/>
              </w:rPr>
            </w:pPr>
          </w:p>
          <w:p w14:paraId="106AC820" w14:textId="77777777" w:rsidR="00C8600F" w:rsidRDefault="00C8600F" w:rsidP="00B40898">
            <w:pPr>
              <w:spacing w:after="0" w:line="240" w:lineRule="auto"/>
              <w:jc w:val="center"/>
              <w:rPr>
                <w:rFonts w:eastAsia="Times New Roman" w:cs="Times New Roman"/>
                <w:color w:val="000000"/>
                <w:sz w:val="8"/>
                <w:szCs w:val="8"/>
              </w:rPr>
            </w:pPr>
          </w:p>
          <w:p w14:paraId="0E0199DA" w14:textId="77777777" w:rsidR="00C8600F" w:rsidRDefault="00C8600F" w:rsidP="00B40898">
            <w:pPr>
              <w:spacing w:after="0" w:line="240" w:lineRule="auto"/>
              <w:jc w:val="center"/>
              <w:rPr>
                <w:rFonts w:eastAsia="Times New Roman" w:cs="Times New Roman"/>
                <w:color w:val="000000"/>
                <w:sz w:val="8"/>
                <w:szCs w:val="8"/>
              </w:rPr>
            </w:pPr>
          </w:p>
          <w:p w14:paraId="74445531" w14:textId="77777777" w:rsidR="00C8600F" w:rsidRPr="0079475D" w:rsidRDefault="00C8600F" w:rsidP="00B40898">
            <w:pPr>
              <w:spacing w:after="0" w:line="240" w:lineRule="auto"/>
              <w:jc w:val="center"/>
              <w:rPr>
                <w:rFonts w:eastAsia="Times New Roman" w:cs="Times New Roman"/>
                <w:color w:val="000000"/>
                <w:sz w:val="8"/>
                <w:szCs w:val="8"/>
              </w:rPr>
            </w:pPr>
          </w:p>
        </w:tc>
        <w:tc>
          <w:tcPr>
            <w:tcW w:w="1152" w:type="dxa"/>
            <w:tcBorders>
              <w:top w:val="single" w:sz="8" w:space="0" w:color="auto"/>
              <w:left w:val="nil"/>
              <w:right w:val="nil"/>
            </w:tcBorders>
            <w:shd w:val="clear" w:color="000000" w:fill="FFFFFF"/>
            <w:noWrap/>
            <w:vAlign w:val="center"/>
          </w:tcPr>
          <w:p w14:paraId="7C853F5E" w14:textId="77777777" w:rsidR="00762D80" w:rsidRPr="0079475D" w:rsidRDefault="00762D80" w:rsidP="00B40898">
            <w:pPr>
              <w:spacing w:after="0" w:line="240" w:lineRule="auto"/>
              <w:jc w:val="center"/>
              <w:rPr>
                <w:rFonts w:eastAsia="Times New Roman" w:cs="Times New Roman"/>
                <w:color w:val="000000"/>
                <w:sz w:val="8"/>
                <w:szCs w:val="8"/>
              </w:rPr>
            </w:pPr>
          </w:p>
        </w:tc>
        <w:tc>
          <w:tcPr>
            <w:tcW w:w="1152" w:type="dxa"/>
            <w:tcBorders>
              <w:top w:val="single" w:sz="8" w:space="0" w:color="auto"/>
              <w:left w:val="nil"/>
              <w:right w:val="nil"/>
            </w:tcBorders>
            <w:shd w:val="clear" w:color="000000" w:fill="FFFFFF"/>
            <w:noWrap/>
            <w:vAlign w:val="center"/>
          </w:tcPr>
          <w:p w14:paraId="1EDD020B" w14:textId="77777777" w:rsidR="00762D80" w:rsidRPr="0079475D" w:rsidRDefault="00762D80" w:rsidP="00B40898">
            <w:pPr>
              <w:spacing w:after="0" w:line="240" w:lineRule="auto"/>
              <w:jc w:val="center"/>
              <w:rPr>
                <w:rFonts w:eastAsia="Times New Roman" w:cs="Times New Roman"/>
                <w:color w:val="000000"/>
                <w:sz w:val="8"/>
                <w:szCs w:val="8"/>
              </w:rPr>
            </w:pPr>
          </w:p>
        </w:tc>
        <w:tc>
          <w:tcPr>
            <w:tcW w:w="1152" w:type="dxa"/>
            <w:tcBorders>
              <w:top w:val="single" w:sz="8" w:space="0" w:color="auto"/>
              <w:left w:val="nil"/>
              <w:right w:val="nil"/>
            </w:tcBorders>
            <w:shd w:val="clear" w:color="000000" w:fill="FFFFFF"/>
            <w:noWrap/>
            <w:vAlign w:val="center"/>
          </w:tcPr>
          <w:p w14:paraId="1FA43471" w14:textId="77777777" w:rsidR="00762D80" w:rsidRPr="0079475D" w:rsidRDefault="00762D80" w:rsidP="00B40898">
            <w:pPr>
              <w:spacing w:after="0" w:line="240" w:lineRule="auto"/>
              <w:jc w:val="center"/>
              <w:rPr>
                <w:rFonts w:cs="Times New Roman"/>
                <w:color w:val="000000"/>
                <w:sz w:val="8"/>
                <w:szCs w:val="8"/>
              </w:rPr>
            </w:pPr>
          </w:p>
        </w:tc>
        <w:tc>
          <w:tcPr>
            <w:tcW w:w="1152" w:type="dxa"/>
            <w:tcBorders>
              <w:top w:val="single" w:sz="8" w:space="0" w:color="auto"/>
              <w:left w:val="nil"/>
              <w:right w:val="nil"/>
            </w:tcBorders>
            <w:vAlign w:val="center"/>
          </w:tcPr>
          <w:p w14:paraId="797CA1B9" w14:textId="77777777" w:rsidR="00762D80" w:rsidRPr="0079475D" w:rsidRDefault="00762D80" w:rsidP="00B40898">
            <w:pPr>
              <w:spacing w:after="0" w:line="240" w:lineRule="auto"/>
              <w:jc w:val="center"/>
              <w:rPr>
                <w:rFonts w:cs="Times New Roman"/>
                <w:sz w:val="8"/>
                <w:szCs w:val="8"/>
              </w:rPr>
            </w:pPr>
          </w:p>
        </w:tc>
        <w:tc>
          <w:tcPr>
            <w:tcW w:w="1152" w:type="dxa"/>
            <w:tcBorders>
              <w:top w:val="single" w:sz="8" w:space="0" w:color="auto"/>
              <w:left w:val="nil"/>
              <w:right w:val="nil"/>
            </w:tcBorders>
            <w:shd w:val="clear" w:color="auto" w:fill="auto"/>
            <w:noWrap/>
            <w:vAlign w:val="center"/>
          </w:tcPr>
          <w:p w14:paraId="3D552BC5" w14:textId="77777777" w:rsidR="00762D80" w:rsidRPr="0079475D" w:rsidRDefault="00762D80" w:rsidP="00B40898">
            <w:pPr>
              <w:spacing w:after="0" w:line="240" w:lineRule="auto"/>
              <w:jc w:val="center"/>
              <w:rPr>
                <w:rFonts w:eastAsia="Times New Roman" w:cs="Times New Roman"/>
                <w:color w:val="000000"/>
                <w:sz w:val="8"/>
                <w:szCs w:val="8"/>
              </w:rPr>
            </w:pPr>
          </w:p>
        </w:tc>
        <w:tc>
          <w:tcPr>
            <w:tcW w:w="1152" w:type="dxa"/>
            <w:tcBorders>
              <w:top w:val="single" w:sz="8" w:space="0" w:color="auto"/>
              <w:left w:val="nil"/>
              <w:right w:val="nil"/>
            </w:tcBorders>
            <w:shd w:val="clear" w:color="auto" w:fill="auto"/>
            <w:vAlign w:val="center"/>
          </w:tcPr>
          <w:p w14:paraId="077CFE42" w14:textId="77777777" w:rsidR="00762D80" w:rsidRPr="0079475D" w:rsidRDefault="00762D80" w:rsidP="00B40898">
            <w:pPr>
              <w:spacing w:after="0" w:line="240" w:lineRule="auto"/>
              <w:jc w:val="center"/>
              <w:rPr>
                <w:rFonts w:eastAsia="Times New Roman" w:cs="Times New Roman"/>
                <w:color w:val="000000"/>
                <w:sz w:val="8"/>
                <w:szCs w:val="8"/>
              </w:rPr>
            </w:pPr>
          </w:p>
        </w:tc>
      </w:tr>
      <w:tr w:rsidR="00C8600F" w:rsidRPr="0079475D" w14:paraId="7C0CA5EE" w14:textId="77777777" w:rsidTr="00B40898">
        <w:trPr>
          <w:trHeight w:val="301"/>
        </w:trPr>
        <w:tc>
          <w:tcPr>
            <w:tcW w:w="8982" w:type="dxa"/>
            <w:gridSpan w:val="7"/>
            <w:tcBorders>
              <w:top w:val="nil"/>
              <w:left w:val="nil"/>
              <w:bottom w:val="single" w:sz="4" w:space="0" w:color="auto"/>
              <w:right w:val="nil"/>
            </w:tcBorders>
            <w:shd w:val="clear" w:color="000000" w:fill="FFFFFF"/>
            <w:noWrap/>
            <w:vAlign w:val="center"/>
          </w:tcPr>
          <w:p w14:paraId="57DE0903" w14:textId="77777777" w:rsidR="00C8600F" w:rsidRPr="0079475D" w:rsidRDefault="00C8600F" w:rsidP="00B40898">
            <w:pPr>
              <w:spacing w:after="0" w:line="240" w:lineRule="auto"/>
              <w:rPr>
                <w:rFonts w:cs="Times New Roman"/>
                <w:sz w:val="20"/>
                <w:szCs w:val="20"/>
              </w:rPr>
            </w:pPr>
            <w:r w:rsidRPr="00762D80">
              <w:rPr>
                <w:rFonts w:eastAsia="Times New Roman" w:cs="Times New Roman"/>
                <w:color w:val="000000"/>
                <w:szCs w:val="24"/>
              </w:rPr>
              <w:lastRenderedPageBreak/>
              <w:t>Table</w:t>
            </w:r>
            <w:r>
              <w:rPr>
                <w:rFonts w:eastAsia="Times New Roman" w:cs="Times New Roman"/>
                <w:color w:val="000000"/>
                <w:szCs w:val="24"/>
              </w:rPr>
              <w:t xml:space="preserve"> A.1 Continued</w:t>
            </w:r>
          </w:p>
        </w:tc>
      </w:tr>
      <w:tr w:rsidR="00762D80" w:rsidRPr="0079475D" w14:paraId="5163403E" w14:textId="77777777" w:rsidTr="00762D80">
        <w:trPr>
          <w:trHeight w:val="602"/>
        </w:trPr>
        <w:tc>
          <w:tcPr>
            <w:tcW w:w="2070" w:type="dxa"/>
            <w:tcBorders>
              <w:top w:val="single" w:sz="8" w:space="0" w:color="auto"/>
              <w:left w:val="nil"/>
              <w:bottom w:val="single" w:sz="8" w:space="0" w:color="auto"/>
              <w:right w:val="nil"/>
            </w:tcBorders>
            <w:shd w:val="clear" w:color="auto" w:fill="auto"/>
            <w:noWrap/>
            <w:vAlign w:val="center"/>
            <w:hideMark/>
          </w:tcPr>
          <w:p w14:paraId="3C3B130F" w14:textId="77777777" w:rsidR="00762D80" w:rsidRPr="0079475D" w:rsidRDefault="00762D80" w:rsidP="00B40898">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Sample ID</w:t>
            </w:r>
          </w:p>
        </w:tc>
        <w:tc>
          <w:tcPr>
            <w:tcW w:w="1152" w:type="dxa"/>
            <w:tcBorders>
              <w:top w:val="single" w:sz="8" w:space="0" w:color="auto"/>
              <w:left w:val="nil"/>
              <w:bottom w:val="single" w:sz="8" w:space="0" w:color="auto"/>
              <w:right w:val="nil"/>
            </w:tcBorders>
            <w:shd w:val="clear" w:color="auto" w:fill="auto"/>
            <w:noWrap/>
            <w:vAlign w:val="center"/>
          </w:tcPr>
          <w:p w14:paraId="4156F6C6" w14:textId="77777777" w:rsidR="00762D80" w:rsidRPr="0079475D" w:rsidRDefault="00762D80" w:rsidP="00B40898">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 xml:space="preserve">% Sand </w:t>
            </w:r>
          </w:p>
        </w:tc>
        <w:tc>
          <w:tcPr>
            <w:tcW w:w="1152" w:type="dxa"/>
            <w:tcBorders>
              <w:top w:val="single" w:sz="8" w:space="0" w:color="auto"/>
              <w:left w:val="nil"/>
              <w:bottom w:val="single" w:sz="8" w:space="0" w:color="auto"/>
              <w:right w:val="nil"/>
            </w:tcBorders>
            <w:shd w:val="clear" w:color="auto" w:fill="auto"/>
            <w:noWrap/>
            <w:vAlign w:val="center"/>
          </w:tcPr>
          <w:p w14:paraId="4045D8FB" w14:textId="77777777" w:rsidR="00762D80" w:rsidRPr="0079475D" w:rsidRDefault="00762D80" w:rsidP="00B40898">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 Silt</w:t>
            </w:r>
          </w:p>
        </w:tc>
        <w:tc>
          <w:tcPr>
            <w:tcW w:w="1152" w:type="dxa"/>
            <w:tcBorders>
              <w:top w:val="single" w:sz="8" w:space="0" w:color="auto"/>
              <w:left w:val="nil"/>
              <w:bottom w:val="single" w:sz="8" w:space="0" w:color="auto"/>
              <w:right w:val="nil"/>
            </w:tcBorders>
            <w:shd w:val="clear" w:color="auto" w:fill="auto"/>
            <w:vAlign w:val="center"/>
          </w:tcPr>
          <w:p w14:paraId="52A1E0DC" w14:textId="77777777" w:rsidR="00762D80" w:rsidRPr="0079475D" w:rsidRDefault="00762D80" w:rsidP="00B40898">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 Clay</w:t>
            </w:r>
          </w:p>
        </w:tc>
        <w:tc>
          <w:tcPr>
            <w:tcW w:w="1152" w:type="dxa"/>
            <w:tcBorders>
              <w:top w:val="single" w:sz="8" w:space="0" w:color="auto"/>
              <w:left w:val="nil"/>
              <w:bottom w:val="single" w:sz="8" w:space="0" w:color="auto"/>
              <w:right w:val="nil"/>
            </w:tcBorders>
            <w:vAlign w:val="center"/>
          </w:tcPr>
          <w:p w14:paraId="273C434C" w14:textId="3DE2B74C" w:rsidR="00762D80" w:rsidRPr="0079475D" w:rsidRDefault="00762D80" w:rsidP="00B40898">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 xml:space="preserve">Bulk Density </w:t>
            </w:r>
            <w:r w:rsidR="004C0664">
              <w:rPr>
                <w:rFonts w:eastAsia="Times New Roman" w:cs="Times New Roman"/>
                <w:b/>
                <w:bCs/>
                <w:color w:val="000000"/>
                <w:sz w:val="20"/>
                <w:szCs w:val="20"/>
              </w:rPr>
              <w:br/>
            </w:r>
            <w:r w:rsidR="004C0664" w:rsidRPr="0079475D">
              <w:rPr>
                <w:rFonts w:eastAsia="Times New Roman" w:cs="Times New Roman"/>
                <w:b/>
                <w:bCs/>
                <w:color w:val="000000"/>
                <w:sz w:val="20"/>
                <w:szCs w:val="20"/>
              </w:rPr>
              <w:t>(g</w:t>
            </w:r>
            <w:r w:rsidR="004C0664">
              <w:rPr>
                <w:rFonts w:eastAsia="Times New Roman" w:cs="Times New Roman"/>
                <w:b/>
                <w:bCs/>
                <w:color w:val="000000"/>
                <w:sz w:val="20"/>
                <w:szCs w:val="20"/>
              </w:rPr>
              <w:t xml:space="preserve"> </w:t>
            </w:r>
            <w:r w:rsidR="004C0664" w:rsidRPr="0079475D">
              <w:rPr>
                <w:rFonts w:eastAsia="Times New Roman" w:cs="Times New Roman"/>
                <w:b/>
                <w:bCs/>
                <w:color w:val="000000"/>
                <w:sz w:val="20"/>
                <w:szCs w:val="20"/>
              </w:rPr>
              <w:t>c</w:t>
            </w:r>
            <w:r w:rsidR="004C0664">
              <w:rPr>
                <w:rFonts w:eastAsia="Times New Roman" w:cs="Times New Roman"/>
                <w:b/>
                <w:bCs/>
                <w:color w:val="000000"/>
                <w:sz w:val="20"/>
                <w:szCs w:val="20"/>
              </w:rPr>
              <w:t>m</w:t>
            </w:r>
            <w:r w:rsidR="004C0664" w:rsidRPr="00923289">
              <w:rPr>
                <w:rFonts w:eastAsia="Times New Roman" w:cs="Times New Roman"/>
                <w:b/>
                <w:bCs/>
                <w:color w:val="000000"/>
                <w:sz w:val="20"/>
                <w:szCs w:val="20"/>
                <w:vertAlign w:val="superscript"/>
              </w:rPr>
              <w:t>-3</w:t>
            </w:r>
            <w:r w:rsidR="004C0664" w:rsidRPr="0079475D">
              <w:rPr>
                <w:rFonts w:eastAsia="Times New Roman" w:cs="Times New Roman"/>
                <w:b/>
                <w:bCs/>
                <w:color w:val="000000"/>
                <w:sz w:val="20"/>
                <w:szCs w:val="20"/>
              </w:rPr>
              <w:t>)</w:t>
            </w:r>
          </w:p>
        </w:tc>
        <w:tc>
          <w:tcPr>
            <w:tcW w:w="1152" w:type="dxa"/>
            <w:tcBorders>
              <w:top w:val="single" w:sz="8" w:space="0" w:color="auto"/>
              <w:left w:val="nil"/>
              <w:bottom w:val="single" w:sz="8" w:space="0" w:color="auto"/>
              <w:right w:val="nil"/>
            </w:tcBorders>
            <w:shd w:val="clear" w:color="auto" w:fill="auto"/>
            <w:noWrap/>
            <w:vAlign w:val="center"/>
          </w:tcPr>
          <w:p w14:paraId="4DEE7940" w14:textId="1FB45B6A" w:rsidR="00762D80" w:rsidRPr="0079475D" w:rsidRDefault="00762D80" w:rsidP="00B40898">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Water Fraction</w:t>
            </w:r>
            <w:r>
              <w:rPr>
                <w:rFonts w:eastAsia="Times New Roman" w:cs="Times New Roman"/>
                <w:b/>
                <w:bCs/>
                <w:color w:val="000000"/>
                <w:sz w:val="20"/>
                <w:szCs w:val="20"/>
              </w:rPr>
              <w:t xml:space="preserve"> (g)</w:t>
            </w:r>
          </w:p>
        </w:tc>
        <w:tc>
          <w:tcPr>
            <w:tcW w:w="1152" w:type="dxa"/>
            <w:tcBorders>
              <w:top w:val="single" w:sz="8" w:space="0" w:color="auto"/>
              <w:left w:val="nil"/>
              <w:bottom w:val="single" w:sz="8" w:space="0" w:color="auto"/>
              <w:right w:val="nil"/>
            </w:tcBorders>
            <w:shd w:val="clear" w:color="auto" w:fill="auto"/>
            <w:noWrap/>
            <w:vAlign w:val="center"/>
          </w:tcPr>
          <w:p w14:paraId="50AE6065" w14:textId="77777777" w:rsidR="00762D80" w:rsidRPr="0079475D" w:rsidRDefault="00762D80" w:rsidP="00B40898">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 Org. C</w:t>
            </w:r>
          </w:p>
        </w:tc>
      </w:tr>
      <w:tr w:rsidR="00762D80" w:rsidRPr="0079475D" w14:paraId="4818B590" w14:textId="77777777" w:rsidTr="00762D80">
        <w:trPr>
          <w:trHeight w:val="301"/>
        </w:trPr>
        <w:tc>
          <w:tcPr>
            <w:tcW w:w="2070" w:type="dxa"/>
            <w:tcBorders>
              <w:top w:val="nil"/>
              <w:left w:val="nil"/>
              <w:bottom w:val="nil"/>
              <w:right w:val="nil"/>
            </w:tcBorders>
            <w:shd w:val="clear" w:color="000000" w:fill="FFFFFF"/>
            <w:noWrap/>
            <w:vAlign w:val="center"/>
            <w:hideMark/>
          </w:tcPr>
          <w:p w14:paraId="67A462A3"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TTE.23.L1.WD.2</w:t>
            </w:r>
          </w:p>
        </w:tc>
        <w:tc>
          <w:tcPr>
            <w:tcW w:w="1152" w:type="dxa"/>
            <w:tcBorders>
              <w:top w:val="nil"/>
              <w:left w:val="nil"/>
              <w:bottom w:val="nil"/>
              <w:right w:val="nil"/>
            </w:tcBorders>
            <w:shd w:val="clear" w:color="000000" w:fill="FFFFFF"/>
            <w:noWrap/>
            <w:vAlign w:val="bottom"/>
          </w:tcPr>
          <w:p w14:paraId="2868F86F"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13.79</w:t>
            </w:r>
          </w:p>
        </w:tc>
        <w:tc>
          <w:tcPr>
            <w:tcW w:w="1152" w:type="dxa"/>
            <w:tcBorders>
              <w:top w:val="nil"/>
              <w:left w:val="nil"/>
              <w:bottom w:val="nil"/>
              <w:right w:val="nil"/>
            </w:tcBorders>
            <w:shd w:val="clear" w:color="000000" w:fill="FFFFFF"/>
            <w:noWrap/>
            <w:vAlign w:val="bottom"/>
          </w:tcPr>
          <w:p w14:paraId="5E0F7F68"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52.37</w:t>
            </w:r>
          </w:p>
        </w:tc>
        <w:tc>
          <w:tcPr>
            <w:tcW w:w="1152" w:type="dxa"/>
            <w:tcBorders>
              <w:top w:val="nil"/>
              <w:left w:val="nil"/>
              <w:bottom w:val="nil"/>
              <w:right w:val="nil"/>
            </w:tcBorders>
            <w:shd w:val="clear" w:color="000000" w:fill="FFFFFF"/>
            <w:noWrap/>
            <w:vAlign w:val="bottom"/>
          </w:tcPr>
          <w:p w14:paraId="1397A4C2"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33.84</w:t>
            </w:r>
          </w:p>
        </w:tc>
        <w:tc>
          <w:tcPr>
            <w:tcW w:w="1152" w:type="dxa"/>
            <w:tcBorders>
              <w:top w:val="nil"/>
              <w:left w:val="nil"/>
              <w:bottom w:val="nil"/>
              <w:right w:val="nil"/>
            </w:tcBorders>
            <w:vAlign w:val="bottom"/>
          </w:tcPr>
          <w:p w14:paraId="3B985023"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0.253</w:t>
            </w:r>
          </w:p>
        </w:tc>
        <w:tc>
          <w:tcPr>
            <w:tcW w:w="1152" w:type="dxa"/>
            <w:tcBorders>
              <w:top w:val="nil"/>
              <w:left w:val="nil"/>
              <w:bottom w:val="nil"/>
              <w:right w:val="nil"/>
            </w:tcBorders>
            <w:shd w:val="clear" w:color="auto" w:fill="auto"/>
            <w:noWrap/>
            <w:vAlign w:val="bottom"/>
          </w:tcPr>
          <w:p w14:paraId="5D472841"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0.79</w:t>
            </w:r>
          </w:p>
        </w:tc>
        <w:tc>
          <w:tcPr>
            <w:tcW w:w="1152" w:type="dxa"/>
            <w:tcBorders>
              <w:top w:val="nil"/>
              <w:left w:val="nil"/>
              <w:bottom w:val="nil"/>
              <w:right w:val="nil"/>
            </w:tcBorders>
            <w:shd w:val="clear" w:color="auto" w:fill="auto"/>
            <w:vAlign w:val="bottom"/>
          </w:tcPr>
          <w:p w14:paraId="0DE021C7"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10.92</w:t>
            </w:r>
          </w:p>
        </w:tc>
      </w:tr>
      <w:tr w:rsidR="00762D80" w:rsidRPr="0079475D" w14:paraId="354A172B" w14:textId="77777777" w:rsidTr="00762D80">
        <w:trPr>
          <w:trHeight w:val="301"/>
        </w:trPr>
        <w:tc>
          <w:tcPr>
            <w:tcW w:w="2070" w:type="dxa"/>
            <w:tcBorders>
              <w:top w:val="nil"/>
              <w:left w:val="nil"/>
              <w:bottom w:val="nil"/>
              <w:right w:val="nil"/>
            </w:tcBorders>
            <w:shd w:val="clear" w:color="000000" w:fill="FFFFFF"/>
            <w:noWrap/>
            <w:vAlign w:val="center"/>
            <w:hideMark/>
          </w:tcPr>
          <w:p w14:paraId="76FA2F26"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TTE.23.L1.WD.4</w:t>
            </w:r>
          </w:p>
        </w:tc>
        <w:tc>
          <w:tcPr>
            <w:tcW w:w="1152" w:type="dxa"/>
            <w:tcBorders>
              <w:top w:val="nil"/>
              <w:left w:val="nil"/>
              <w:bottom w:val="nil"/>
              <w:right w:val="nil"/>
            </w:tcBorders>
            <w:shd w:val="clear" w:color="000000" w:fill="FFFFFF"/>
            <w:noWrap/>
            <w:vAlign w:val="bottom"/>
          </w:tcPr>
          <w:p w14:paraId="76EFBCD6"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7.41</w:t>
            </w:r>
          </w:p>
        </w:tc>
        <w:tc>
          <w:tcPr>
            <w:tcW w:w="1152" w:type="dxa"/>
            <w:tcBorders>
              <w:top w:val="nil"/>
              <w:left w:val="nil"/>
              <w:bottom w:val="nil"/>
              <w:right w:val="nil"/>
            </w:tcBorders>
            <w:shd w:val="clear" w:color="000000" w:fill="FFFFFF"/>
            <w:noWrap/>
            <w:vAlign w:val="bottom"/>
          </w:tcPr>
          <w:p w14:paraId="662C5DA5"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63.24</w:t>
            </w:r>
          </w:p>
        </w:tc>
        <w:tc>
          <w:tcPr>
            <w:tcW w:w="1152" w:type="dxa"/>
            <w:tcBorders>
              <w:top w:val="nil"/>
              <w:left w:val="nil"/>
              <w:bottom w:val="nil"/>
              <w:right w:val="nil"/>
            </w:tcBorders>
            <w:shd w:val="clear" w:color="000000" w:fill="FFFFFF"/>
            <w:noWrap/>
            <w:vAlign w:val="bottom"/>
          </w:tcPr>
          <w:p w14:paraId="4F115F2D"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29.35</w:t>
            </w:r>
          </w:p>
        </w:tc>
        <w:tc>
          <w:tcPr>
            <w:tcW w:w="1152" w:type="dxa"/>
            <w:tcBorders>
              <w:top w:val="nil"/>
              <w:left w:val="nil"/>
              <w:bottom w:val="nil"/>
              <w:right w:val="nil"/>
            </w:tcBorders>
            <w:vAlign w:val="bottom"/>
          </w:tcPr>
          <w:p w14:paraId="687D3230"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0.208</w:t>
            </w:r>
          </w:p>
        </w:tc>
        <w:tc>
          <w:tcPr>
            <w:tcW w:w="1152" w:type="dxa"/>
            <w:tcBorders>
              <w:top w:val="nil"/>
              <w:left w:val="nil"/>
              <w:bottom w:val="nil"/>
              <w:right w:val="nil"/>
            </w:tcBorders>
            <w:shd w:val="clear" w:color="auto" w:fill="auto"/>
            <w:noWrap/>
            <w:vAlign w:val="bottom"/>
          </w:tcPr>
          <w:p w14:paraId="25FB4A69"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0.80</w:t>
            </w:r>
          </w:p>
        </w:tc>
        <w:tc>
          <w:tcPr>
            <w:tcW w:w="1152" w:type="dxa"/>
            <w:tcBorders>
              <w:top w:val="nil"/>
              <w:left w:val="nil"/>
              <w:bottom w:val="nil"/>
              <w:right w:val="nil"/>
            </w:tcBorders>
            <w:shd w:val="clear" w:color="auto" w:fill="auto"/>
            <w:vAlign w:val="bottom"/>
          </w:tcPr>
          <w:p w14:paraId="346251FF"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8.68</w:t>
            </w:r>
          </w:p>
        </w:tc>
      </w:tr>
      <w:tr w:rsidR="00762D80" w:rsidRPr="0079475D" w14:paraId="6BED95E6" w14:textId="77777777" w:rsidTr="00762D80">
        <w:trPr>
          <w:trHeight w:val="301"/>
        </w:trPr>
        <w:tc>
          <w:tcPr>
            <w:tcW w:w="2070" w:type="dxa"/>
            <w:tcBorders>
              <w:top w:val="nil"/>
              <w:left w:val="nil"/>
              <w:bottom w:val="nil"/>
              <w:right w:val="nil"/>
            </w:tcBorders>
            <w:shd w:val="clear" w:color="000000" w:fill="FFFFFF"/>
            <w:noWrap/>
            <w:vAlign w:val="center"/>
            <w:hideMark/>
          </w:tcPr>
          <w:p w14:paraId="76679CB7"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TTE.23.L1.WD.6</w:t>
            </w:r>
          </w:p>
        </w:tc>
        <w:tc>
          <w:tcPr>
            <w:tcW w:w="1152" w:type="dxa"/>
            <w:tcBorders>
              <w:top w:val="nil"/>
              <w:left w:val="nil"/>
              <w:bottom w:val="nil"/>
              <w:right w:val="nil"/>
            </w:tcBorders>
            <w:shd w:val="clear" w:color="000000" w:fill="FFFFFF"/>
            <w:noWrap/>
            <w:vAlign w:val="bottom"/>
          </w:tcPr>
          <w:p w14:paraId="7FF41F59"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6.30</w:t>
            </w:r>
          </w:p>
        </w:tc>
        <w:tc>
          <w:tcPr>
            <w:tcW w:w="1152" w:type="dxa"/>
            <w:tcBorders>
              <w:top w:val="nil"/>
              <w:left w:val="nil"/>
              <w:bottom w:val="nil"/>
              <w:right w:val="nil"/>
            </w:tcBorders>
            <w:shd w:val="clear" w:color="000000" w:fill="FFFFFF"/>
            <w:noWrap/>
            <w:vAlign w:val="bottom"/>
          </w:tcPr>
          <w:p w14:paraId="536397BC"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61.34</w:t>
            </w:r>
          </w:p>
        </w:tc>
        <w:tc>
          <w:tcPr>
            <w:tcW w:w="1152" w:type="dxa"/>
            <w:tcBorders>
              <w:top w:val="nil"/>
              <w:left w:val="nil"/>
              <w:bottom w:val="nil"/>
              <w:right w:val="nil"/>
            </w:tcBorders>
            <w:shd w:val="clear" w:color="000000" w:fill="FFFFFF"/>
            <w:noWrap/>
            <w:vAlign w:val="bottom"/>
          </w:tcPr>
          <w:p w14:paraId="2EC0F19F"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32.36</w:t>
            </w:r>
          </w:p>
        </w:tc>
        <w:tc>
          <w:tcPr>
            <w:tcW w:w="1152" w:type="dxa"/>
            <w:tcBorders>
              <w:top w:val="nil"/>
              <w:left w:val="nil"/>
              <w:bottom w:val="nil"/>
              <w:right w:val="nil"/>
            </w:tcBorders>
            <w:vAlign w:val="bottom"/>
          </w:tcPr>
          <w:p w14:paraId="3B0230F0"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0.257</w:t>
            </w:r>
          </w:p>
        </w:tc>
        <w:tc>
          <w:tcPr>
            <w:tcW w:w="1152" w:type="dxa"/>
            <w:tcBorders>
              <w:top w:val="nil"/>
              <w:left w:val="nil"/>
              <w:bottom w:val="nil"/>
              <w:right w:val="nil"/>
            </w:tcBorders>
            <w:shd w:val="clear" w:color="auto" w:fill="auto"/>
            <w:noWrap/>
            <w:vAlign w:val="bottom"/>
          </w:tcPr>
          <w:p w14:paraId="5E1C284C"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0.79</w:t>
            </w:r>
          </w:p>
        </w:tc>
        <w:tc>
          <w:tcPr>
            <w:tcW w:w="1152" w:type="dxa"/>
            <w:tcBorders>
              <w:top w:val="nil"/>
              <w:left w:val="nil"/>
              <w:bottom w:val="nil"/>
              <w:right w:val="nil"/>
            </w:tcBorders>
            <w:shd w:val="clear" w:color="auto" w:fill="auto"/>
            <w:vAlign w:val="bottom"/>
          </w:tcPr>
          <w:p w14:paraId="7942E5E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10.99</w:t>
            </w:r>
          </w:p>
        </w:tc>
      </w:tr>
      <w:tr w:rsidR="00762D80" w:rsidRPr="0079475D" w14:paraId="3725A6AC" w14:textId="77777777" w:rsidTr="00762D80">
        <w:trPr>
          <w:trHeight w:val="301"/>
        </w:trPr>
        <w:tc>
          <w:tcPr>
            <w:tcW w:w="2070" w:type="dxa"/>
            <w:tcBorders>
              <w:top w:val="nil"/>
              <w:left w:val="nil"/>
              <w:bottom w:val="nil"/>
              <w:right w:val="nil"/>
            </w:tcBorders>
            <w:shd w:val="clear" w:color="000000" w:fill="FFFFFF"/>
            <w:noWrap/>
            <w:vAlign w:val="center"/>
            <w:hideMark/>
          </w:tcPr>
          <w:p w14:paraId="149C7685"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TTE.23.L1.WD.8</w:t>
            </w:r>
          </w:p>
        </w:tc>
        <w:tc>
          <w:tcPr>
            <w:tcW w:w="1152" w:type="dxa"/>
            <w:tcBorders>
              <w:top w:val="nil"/>
              <w:left w:val="nil"/>
              <w:bottom w:val="nil"/>
              <w:right w:val="nil"/>
            </w:tcBorders>
            <w:shd w:val="clear" w:color="000000" w:fill="FFFFFF"/>
            <w:noWrap/>
            <w:vAlign w:val="bottom"/>
          </w:tcPr>
          <w:p w14:paraId="517B7766"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2.82</w:t>
            </w:r>
          </w:p>
        </w:tc>
        <w:tc>
          <w:tcPr>
            <w:tcW w:w="1152" w:type="dxa"/>
            <w:tcBorders>
              <w:top w:val="nil"/>
              <w:left w:val="nil"/>
              <w:bottom w:val="nil"/>
              <w:right w:val="nil"/>
            </w:tcBorders>
            <w:shd w:val="clear" w:color="000000" w:fill="FFFFFF"/>
            <w:noWrap/>
            <w:vAlign w:val="bottom"/>
          </w:tcPr>
          <w:p w14:paraId="08A06EE8"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55.79</w:t>
            </w:r>
          </w:p>
        </w:tc>
        <w:tc>
          <w:tcPr>
            <w:tcW w:w="1152" w:type="dxa"/>
            <w:tcBorders>
              <w:top w:val="nil"/>
              <w:left w:val="nil"/>
              <w:bottom w:val="nil"/>
              <w:right w:val="nil"/>
            </w:tcBorders>
            <w:shd w:val="clear" w:color="000000" w:fill="FFFFFF"/>
            <w:noWrap/>
            <w:vAlign w:val="bottom"/>
          </w:tcPr>
          <w:p w14:paraId="0DCB6E82"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41.39</w:t>
            </w:r>
          </w:p>
        </w:tc>
        <w:tc>
          <w:tcPr>
            <w:tcW w:w="1152" w:type="dxa"/>
            <w:tcBorders>
              <w:top w:val="nil"/>
              <w:left w:val="nil"/>
              <w:bottom w:val="nil"/>
              <w:right w:val="nil"/>
            </w:tcBorders>
            <w:vAlign w:val="bottom"/>
          </w:tcPr>
          <w:p w14:paraId="505B3BDB"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0.171</w:t>
            </w:r>
          </w:p>
        </w:tc>
        <w:tc>
          <w:tcPr>
            <w:tcW w:w="1152" w:type="dxa"/>
            <w:tcBorders>
              <w:top w:val="nil"/>
              <w:left w:val="nil"/>
              <w:bottom w:val="nil"/>
              <w:right w:val="nil"/>
            </w:tcBorders>
            <w:shd w:val="clear" w:color="auto" w:fill="auto"/>
            <w:noWrap/>
            <w:vAlign w:val="bottom"/>
          </w:tcPr>
          <w:p w14:paraId="5714171A"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0.83</w:t>
            </w:r>
          </w:p>
        </w:tc>
        <w:tc>
          <w:tcPr>
            <w:tcW w:w="1152" w:type="dxa"/>
            <w:tcBorders>
              <w:top w:val="nil"/>
              <w:left w:val="nil"/>
              <w:bottom w:val="nil"/>
              <w:right w:val="nil"/>
            </w:tcBorders>
            <w:shd w:val="clear" w:color="auto" w:fill="auto"/>
            <w:vAlign w:val="bottom"/>
          </w:tcPr>
          <w:p w14:paraId="38C7126B"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9.18</w:t>
            </w:r>
          </w:p>
        </w:tc>
      </w:tr>
      <w:tr w:rsidR="00762D80" w:rsidRPr="0079475D" w14:paraId="2BFEB460" w14:textId="77777777" w:rsidTr="00762D80">
        <w:trPr>
          <w:trHeight w:val="301"/>
        </w:trPr>
        <w:tc>
          <w:tcPr>
            <w:tcW w:w="2070" w:type="dxa"/>
            <w:tcBorders>
              <w:top w:val="nil"/>
              <w:left w:val="nil"/>
              <w:bottom w:val="nil"/>
              <w:right w:val="nil"/>
            </w:tcBorders>
            <w:shd w:val="clear" w:color="000000" w:fill="FFFFFF"/>
            <w:noWrap/>
            <w:vAlign w:val="center"/>
            <w:hideMark/>
          </w:tcPr>
          <w:p w14:paraId="3A77E1BC"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TTE.23.L1.WD.10</w:t>
            </w:r>
          </w:p>
        </w:tc>
        <w:tc>
          <w:tcPr>
            <w:tcW w:w="1152" w:type="dxa"/>
            <w:tcBorders>
              <w:top w:val="nil"/>
              <w:left w:val="nil"/>
              <w:bottom w:val="nil"/>
              <w:right w:val="nil"/>
            </w:tcBorders>
            <w:shd w:val="clear" w:color="000000" w:fill="FFFFFF"/>
            <w:noWrap/>
            <w:vAlign w:val="bottom"/>
          </w:tcPr>
          <w:p w14:paraId="241BCD8E"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12.63</w:t>
            </w:r>
          </w:p>
        </w:tc>
        <w:tc>
          <w:tcPr>
            <w:tcW w:w="1152" w:type="dxa"/>
            <w:tcBorders>
              <w:top w:val="nil"/>
              <w:left w:val="nil"/>
              <w:bottom w:val="nil"/>
              <w:right w:val="nil"/>
            </w:tcBorders>
            <w:shd w:val="clear" w:color="000000" w:fill="FFFFFF"/>
            <w:noWrap/>
            <w:vAlign w:val="bottom"/>
          </w:tcPr>
          <w:p w14:paraId="59A97569"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53.34</w:t>
            </w:r>
          </w:p>
        </w:tc>
        <w:tc>
          <w:tcPr>
            <w:tcW w:w="1152" w:type="dxa"/>
            <w:tcBorders>
              <w:top w:val="nil"/>
              <w:left w:val="nil"/>
              <w:bottom w:val="nil"/>
              <w:right w:val="nil"/>
            </w:tcBorders>
            <w:shd w:val="clear" w:color="000000" w:fill="FFFFFF"/>
            <w:noWrap/>
            <w:vAlign w:val="bottom"/>
          </w:tcPr>
          <w:p w14:paraId="550A1928"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34.03</w:t>
            </w:r>
          </w:p>
        </w:tc>
        <w:tc>
          <w:tcPr>
            <w:tcW w:w="1152" w:type="dxa"/>
            <w:tcBorders>
              <w:top w:val="nil"/>
              <w:left w:val="nil"/>
              <w:bottom w:val="nil"/>
              <w:right w:val="nil"/>
            </w:tcBorders>
            <w:vAlign w:val="bottom"/>
          </w:tcPr>
          <w:p w14:paraId="7F73EF77"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0.283</w:t>
            </w:r>
          </w:p>
        </w:tc>
        <w:tc>
          <w:tcPr>
            <w:tcW w:w="1152" w:type="dxa"/>
            <w:tcBorders>
              <w:top w:val="nil"/>
              <w:left w:val="nil"/>
              <w:bottom w:val="nil"/>
              <w:right w:val="nil"/>
            </w:tcBorders>
            <w:shd w:val="clear" w:color="auto" w:fill="auto"/>
            <w:noWrap/>
            <w:vAlign w:val="bottom"/>
          </w:tcPr>
          <w:p w14:paraId="1DB6A391"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0.84</w:t>
            </w:r>
          </w:p>
        </w:tc>
        <w:tc>
          <w:tcPr>
            <w:tcW w:w="1152" w:type="dxa"/>
            <w:tcBorders>
              <w:top w:val="nil"/>
              <w:left w:val="nil"/>
              <w:bottom w:val="nil"/>
              <w:right w:val="nil"/>
            </w:tcBorders>
            <w:shd w:val="clear" w:color="auto" w:fill="auto"/>
            <w:vAlign w:val="bottom"/>
          </w:tcPr>
          <w:p w14:paraId="02ADA48E"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12.11</w:t>
            </w:r>
          </w:p>
        </w:tc>
      </w:tr>
      <w:tr w:rsidR="00762D80" w:rsidRPr="0079475D" w14:paraId="13480E08" w14:textId="77777777" w:rsidTr="00762D80">
        <w:trPr>
          <w:trHeight w:val="301"/>
        </w:trPr>
        <w:tc>
          <w:tcPr>
            <w:tcW w:w="2070" w:type="dxa"/>
            <w:tcBorders>
              <w:top w:val="nil"/>
              <w:left w:val="nil"/>
              <w:bottom w:val="nil"/>
              <w:right w:val="nil"/>
            </w:tcBorders>
            <w:shd w:val="clear" w:color="000000" w:fill="FFFFFF"/>
            <w:noWrap/>
            <w:vAlign w:val="center"/>
            <w:hideMark/>
          </w:tcPr>
          <w:p w14:paraId="655A82BE"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TTE.23.L1.WD.12</w:t>
            </w:r>
          </w:p>
        </w:tc>
        <w:tc>
          <w:tcPr>
            <w:tcW w:w="1152" w:type="dxa"/>
            <w:tcBorders>
              <w:top w:val="nil"/>
              <w:left w:val="nil"/>
              <w:bottom w:val="nil"/>
              <w:right w:val="nil"/>
            </w:tcBorders>
            <w:shd w:val="clear" w:color="000000" w:fill="FFFFFF"/>
            <w:noWrap/>
            <w:vAlign w:val="bottom"/>
          </w:tcPr>
          <w:p w14:paraId="5C5691E2"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5.08</w:t>
            </w:r>
          </w:p>
        </w:tc>
        <w:tc>
          <w:tcPr>
            <w:tcW w:w="1152" w:type="dxa"/>
            <w:tcBorders>
              <w:top w:val="nil"/>
              <w:left w:val="nil"/>
              <w:bottom w:val="nil"/>
              <w:right w:val="nil"/>
            </w:tcBorders>
            <w:shd w:val="clear" w:color="000000" w:fill="FFFFFF"/>
            <w:noWrap/>
            <w:vAlign w:val="bottom"/>
          </w:tcPr>
          <w:p w14:paraId="0027634C"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57.82</w:t>
            </w:r>
          </w:p>
        </w:tc>
        <w:tc>
          <w:tcPr>
            <w:tcW w:w="1152" w:type="dxa"/>
            <w:tcBorders>
              <w:top w:val="nil"/>
              <w:left w:val="nil"/>
              <w:bottom w:val="nil"/>
              <w:right w:val="nil"/>
            </w:tcBorders>
            <w:shd w:val="clear" w:color="000000" w:fill="FFFFFF"/>
            <w:noWrap/>
            <w:vAlign w:val="bottom"/>
          </w:tcPr>
          <w:p w14:paraId="02190612"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37.10</w:t>
            </w:r>
          </w:p>
        </w:tc>
        <w:tc>
          <w:tcPr>
            <w:tcW w:w="1152" w:type="dxa"/>
            <w:tcBorders>
              <w:top w:val="nil"/>
              <w:left w:val="nil"/>
              <w:bottom w:val="nil"/>
              <w:right w:val="nil"/>
            </w:tcBorders>
            <w:vAlign w:val="bottom"/>
          </w:tcPr>
          <w:p w14:paraId="150AA182"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0.237</w:t>
            </w:r>
          </w:p>
        </w:tc>
        <w:tc>
          <w:tcPr>
            <w:tcW w:w="1152" w:type="dxa"/>
            <w:tcBorders>
              <w:top w:val="nil"/>
              <w:left w:val="nil"/>
              <w:bottom w:val="nil"/>
              <w:right w:val="nil"/>
            </w:tcBorders>
            <w:shd w:val="clear" w:color="auto" w:fill="auto"/>
            <w:noWrap/>
            <w:vAlign w:val="bottom"/>
          </w:tcPr>
          <w:p w14:paraId="53E2A638"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0.82</w:t>
            </w:r>
          </w:p>
        </w:tc>
        <w:tc>
          <w:tcPr>
            <w:tcW w:w="1152" w:type="dxa"/>
            <w:tcBorders>
              <w:top w:val="nil"/>
              <w:left w:val="nil"/>
              <w:bottom w:val="nil"/>
              <w:right w:val="nil"/>
            </w:tcBorders>
            <w:shd w:val="clear" w:color="auto" w:fill="auto"/>
            <w:vAlign w:val="bottom"/>
          </w:tcPr>
          <w:p w14:paraId="390FA087"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10.58</w:t>
            </w:r>
          </w:p>
        </w:tc>
      </w:tr>
      <w:tr w:rsidR="00762D80" w:rsidRPr="0079475D" w14:paraId="70A1ED48" w14:textId="77777777" w:rsidTr="00762D80">
        <w:trPr>
          <w:trHeight w:val="301"/>
        </w:trPr>
        <w:tc>
          <w:tcPr>
            <w:tcW w:w="2070" w:type="dxa"/>
            <w:tcBorders>
              <w:top w:val="nil"/>
              <w:left w:val="nil"/>
              <w:bottom w:val="nil"/>
              <w:right w:val="nil"/>
            </w:tcBorders>
            <w:shd w:val="clear" w:color="000000" w:fill="FFFFFF"/>
            <w:noWrap/>
            <w:vAlign w:val="center"/>
            <w:hideMark/>
          </w:tcPr>
          <w:p w14:paraId="4E4EF48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TTE.23.L1.WD.14</w:t>
            </w:r>
          </w:p>
        </w:tc>
        <w:tc>
          <w:tcPr>
            <w:tcW w:w="1152" w:type="dxa"/>
            <w:tcBorders>
              <w:top w:val="nil"/>
              <w:left w:val="nil"/>
              <w:bottom w:val="nil"/>
              <w:right w:val="nil"/>
            </w:tcBorders>
            <w:shd w:val="clear" w:color="000000" w:fill="FFFFFF"/>
            <w:noWrap/>
            <w:vAlign w:val="bottom"/>
          </w:tcPr>
          <w:p w14:paraId="46073ADA"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3.98</w:t>
            </w:r>
          </w:p>
        </w:tc>
        <w:tc>
          <w:tcPr>
            <w:tcW w:w="1152" w:type="dxa"/>
            <w:tcBorders>
              <w:top w:val="nil"/>
              <w:left w:val="nil"/>
              <w:bottom w:val="nil"/>
              <w:right w:val="nil"/>
            </w:tcBorders>
            <w:shd w:val="clear" w:color="000000" w:fill="FFFFFF"/>
            <w:noWrap/>
            <w:vAlign w:val="bottom"/>
          </w:tcPr>
          <w:p w14:paraId="1E69A14D"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56.72</w:t>
            </w:r>
          </w:p>
        </w:tc>
        <w:tc>
          <w:tcPr>
            <w:tcW w:w="1152" w:type="dxa"/>
            <w:tcBorders>
              <w:top w:val="nil"/>
              <w:left w:val="nil"/>
              <w:bottom w:val="nil"/>
              <w:right w:val="nil"/>
            </w:tcBorders>
            <w:shd w:val="clear" w:color="000000" w:fill="FFFFFF"/>
            <w:noWrap/>
            <w:vAlign w:val="bottom"/>
          </w:tcPr>
          <w:p w14:paraId="555DD439"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39.30</w:t>
            </w:r>
          </w:p>
        </w:tc>
        <w:tc>
          <w:tcPr>
            <w:tcW w:w="1152" w:type="dxa"/>
            <w:tcBorders>
              <w:top w:val="nil"/>
              <w:left w:val="nil"/>
              <w:bottom w:val="nil"/>
              <w:right w:val="nil"/>
            </w:tcBorders>
            <w:vAlign w:val="bottom"/>
          </w:tcPr>
          <w:p w14:paraId="0BA372F7"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0.217</w:t>
            </w:r>
          </w:p>
        </w:tc>
        <w:tc>
          <w:tcPr>
            <w:tcW w:w="1152" w:type="dxa"/>
            <w:tcBorders>
              <w:top w:val="nil"/>
              <w:left w:val="nil"/>
              <w:bottom w:val="nil"/>
              <w:right w:val="nil"/>
            </w:tcBorders>
            <w:shd w:val="clear" w:color="auto" w:fill="auto"/>
            <w:noWrap/>
            <w:vAlign w:val="bottom"/>
          </w:tcPr>
          <w:p w14:paraId="187E228F"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0.83</w:t>
            </w:r>
          </w:p>
        </w:tc>
        <w:tc>
          <w:tcPr>
            <w:tcW w:w="1152" w:type="dxa"/>
            <w:tcBorders>
              <w:top w:val="nil"/>
              <w:left w:val="nil"/>
              <w:bottom w:val="nil"/>
              <w:right w:val="nil"/>
            </w:tcBorders>
            <w:shd w:val="clear" w:color="auto" w:fill="auto"/>
            <w:vAlign w:val="bottom"/>
          </w:tcPr>
          <w:p w14:paraId="3A007D99"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9.70</w:t>
            </w:r>
          </w:p>
        </w:tc>
      </w:tr>
      <w:tr w:rsidR="00762D80" w:rsidRPr="0079475D" w14:paraId="61387E1E" w14:textId="77777777" w:rsidTr="00762D80">
        <w:trPr>
          <w:trHeight w:val="301"/>
        </w:trPr>
        <w:tc>
          <w:tcPr>
            <w:tcW w:w="2070" w:type="dxa"/>
            <w:tcBorders>
              <w:top w:val="nil"/>
              <w:left w:val="nil"/>
              <w:bottom w:val="nil"/>
              <w:right w:val="nil"/>
            </w:tcBorders>
            <w:shd w:val="clear" w:color="000000" w:fill="FFFFFF"/>
            <w:noWrap/>
            <w:vAlign w:val="center"/>
            <w:hideMark/>
          </w:tcPr>
          <w:p w14:paraId="0F18E29D"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TTE.23.L1.WD.16</w:t>
            </w:r>
          </w:p>
        </w:tc>
        <w:tc>
          <w:tcPr>
            <w:tcW w:w="1152" w:type="dxa"/>
            <w:tcBorders>
              <w:top w:val="nil"/>
              <w:left w:val="nil"/>
              <w:bottom w:val="nil"/>
              <w:right w:val="nil"/>
            </w:tcBorders>
            <w:shd w:val="clear" w:color="000000" w:fill="FFFFFF"/>
            <w:noWrap/>
            <w:vAlign w:val="bottom"/>
          </w:tcPr>
          <w:p w14:paraId="48BA5376"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3.71</w:t>
            </w:r>
          </w:p>
        </w:tc>
        <w:tc>
          <w:tcPr>
            <w:tcW w:w="1152" w:type="dxa"/>
            <w:tcBorders>
              <w:top w:val="nil"/>
              <w:left w:val="nil"/>
              <w:bottom w:val="nil"/>
              <w:right w:val="nil"/>
            </w:tcBorders>
            <w:shd w:val="clear" w:color="000000" w:fill="FFFFFF"/>
            <w:noWrap/>
            <w:vAlign w:val="bottom"/>
          </w:tcPr>
          <w:p w14:paraId="2F20B913"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58.62</w:t>
            </w:r>
          </w:p>
        </w:tc>
        <w:tc>
          <w:tcPr>
            <w:tcW w:w="1152" w:type="dxa"/>
            <w:tcBorders>
              <w:top w:val="nil"/>
              <w:left w:val="nil"/>
              <w:bottom w:val="nil"/>
              <w:right w:val="nil"/>
            </w:tcBorders>
            <w:shd w:val="clear" w:color="000000" w:fill="FFFFFF"/>
            <w:noWrap/>
            <w:vAlign w:val="bottom"/>
          </w:tcPr>
          <w:p w14:paraId="1568D443"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37.67</w:t>
            </w:r>
          </w:p>
        </w:tc>
        <w:tc>
          <w:tcPr>
            <w:tcW w:w="1152" w:type="dxa"/>
            <w:tcBorders>
              <w:top w:val="nil"/>
              <w:left w:val="nil"/>
              <w:bottom w:val="nil"/>
              <w:right w:val="nil"/>
            </w:tcBorders>
            <w:vAlign w:val="bottom"/>
          </w:tcPr>
          <w:p w14:paraId="71A3D751"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0.193</w:t>
            </w:r>
          </w:p>
        </w:tc>
        <w:tc>
          <w:tcPr>
            <w:tcW w:w="1152" w:type="dxa"/>
            <w:tcBorders>
              <w:top w:val="nil"/>
              <w:left w:val="nil"/>
              <w:bottom w:val="nil"/>
              <w:right w:val="nil"/>
            </w:tcBorders>
            <w:shd w:val="clear" w:color="auto" w:fill="auto"/>
            <w:noWrap/>
            <w:vAlign w:val="bottom"/>
          </w:tcPr>
          <w:p w14:paraId="35883B7B"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0.81</w:t>
            </w:r>
          </w:p>
        </w:tc>
        <w:tc>
          <w:tcPr>
            <w:tcW w:w="1152" w:type="dxa"/>
            <w:tcBorders>
              <w:top w:val="nil"/>
              <w:left w:val="nil"/>
              <w:bottom w:val="nil"/>
              <w:right w:val="nil"/>
            </w:tcBorders>
            <w:shd w:val="clear" w:color="auto" w:fill="auto"/>
            <w:vAlign w:val="bottom"/>
          </w:tcPr>
          <w:p w14:paraId="465EBDAB"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10.69</w:t>
            </w:r>
          </w:p>
        </w:tc>
      </w:tr>
      <w:tr w:rsidR="00762D80" w:rsidRPr="0079475D" w14:paraId="057677BD" w14:textId="77777777" w:rsidTr="00762D80">
        <w:trPr>
          <w:trHeight w:val="301"/>
        </w:trPr>
        <w:tc>
          <w:tcPr>
            <w:tcW w:w="2070" w:type="dxa"/>
            <w:tcBorders>
              <w:top w:val="nil"/>
              <w:left w:val="nil"/>
              <w:bottom w:val="nil"/>
              <w:right w:val="nil"/>
            </w:tcBorders>
            <w:shd w:val="clear" w:color="000000" w:fill="FFFFFF"/>
            <w:noWrap/>
            <w:vAlign w:val="center"/>
            <w:hideMark/>
          </w:tcPr>
          <w:p w14:paraId="4F4B31D8"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TTE.23.L1.WD.18</w:t>
            </w:r>
          </w:p>
        </w:tc>
        <w:tc>
          <w:tcPr>
            <w:tcW w:w="1152" w:type="dxa"/>
            <w:tcBorders>
              <w:top w:val="nil"/>
              <w:left w:val="nil"/>
              <w:bottom w:val="nil"/>
              <w:right w:val="nil"/>
            </w:tcBorders>
            <w:shd w:val="clear" w:color="000000" w:fill="FFFFFF"/>
            <w:noWrap/>
            <w:vAlign w:val="bottom"/>
          </w:tcPr>
          <w:p w14:paraId="12C4095B"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9.55</w:t>
            </w:r>
          </w:p>
        </w:tc>
        <w:tc>
          <w:tcPr>
            <w:tcW w:w="1152" w:type="dxa"/>
            <w:tcBorders>
              <w:top w:val="nil"/>
              <w:left w:val="nil"/>
              <w:bottom w:val="nil"/>
              <w:right w:val="nil"/>
            </w:tcBorders>
            <w:shd w:val="clear" w:color="000000" w:fill="FFFFFF"/>
            <w:noWrap/>
            <w:vAlign w:val="bottom"/>
          </w:tcPr>
          <w:p w14:paraId="05A7B26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65.62</w:t>
            </w:r>
          </w:p>
        </w:tc>
        <w:tc>
          <w:tcPr>
            <w:tcW w:w="1152" w:type="dxa"/>
            <w:tcBorders>
              <w:top w:val="nil"/>
              <w:left w:val="nil"/>
              <w:bottom w:val="nil"/>
              <w:right w:val="nil"/>
            </w:tcBorders>
            <w:shd w:val="clear" w:color="000000" w:fill="FFFFFF"/>
            <w:noWrap/>
            <w:vAlign w:val="bottom"/>
          </w:tcPr>
          <w:p w14:paraId="0D736100"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24.83</w:t>
            </w:r>
          </w:p>
        </w:tc>
        <w:tc>
          <w:tcPr>
            <w:tcW w:w="1152" w:type="dxa"/>
            <w:tcBorders>
              <w:top w:val="nil"/>
              <w:left w:val="nil"/>
              <w:bottom w:val="nil"/>
              <w:right w:val="nil"/>
            </w:tcBorders>
            <w:vAlign w:val="bottom"/>
          </w:tcPr>
          <w:p w14:paraId="1E5CF918"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0.302</w:t>
            </w:r>
          </w:p>
        </w:tc>
        <w:tc>
          <w:tcPr>
            <w:tcW w:w="1152" w:type="dxa"/>
            <w:tcBorders>
              <w:top w:val="nil"/>
              <w:left w:val="nil"/>
              <w:bottom w:val="nil"/>
              <w:right w:val="nil"/>
            </w:tcBorders>
            <w:shd w:val="clear" w:color="auto" w:fill="auto"/>
            <w:noWrap/>
            <w:vAlign w:val="bottom"/>
          </w:tcPr>
          <w:p w14:paraId="6FCCDB1E"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0.77</w:t>
            </w:r>
          </w:p>
        </w:tc>
        <w:tc>
          <w:tcPr>
            <w:tcW w:w="1152" w:type="dxa"/>
            <w:tcBorders>
              <w:top w:val="nil"/>
              <w:left w:val="nil"/>
              <w:bottom w:val="nil"/>
              <w:right w:val="nil"/>
            </w:tcBorders>
            <w:shd w:val="clear" w:color="auto" w:fill="auto"/>
            <w:vAlign w:val="bottom"/>
          </w:tcPr>
          <w:p w14:paraId="20FF0017"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8.43</w:t>
            </w:r>
          </w:p>
        </w:tc>
      </w:tr>
      <w:tr w:rsidR="00762D80" w:rsidRPr="0079475D" w14:paraId="4676D060" w14:textId="77777777" w:rsidTr="00762D80">
        <w:trPr>
          <w:trHeight w:val="301"/>
        </w:trPr>
        <w:tc>
          <w:tcPr>
            <w:tcW w:w="2070" w:type="dxa"/>
            <w:tcBorders>
              <w:top w:val="nil"/>
              <w:left w:val="nil"/>
              <w:bottom w:val="nil"/>
              <w:right w:val="nil"/>
            </w:tcBorders>
            <w:shd w:val="clear" w:color="000000" w:fill="FFFFFF"/>
            <w:noWrap/>
            <w:vAlign w:val="center"/>
            <w:hideMark/>
          </w:tcPr>
          <w:p w14:paraId="2CDC3C58"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TTE.23.L1.WD.20</w:t>
            </w:r>
          </w:p>
        </w:tc>
        <w:tc>
          <w:tcPr>
            <w:tcW w:w="1152" w:type="dxa"/>
            <w:tcBorders>
              <w:top w:val="nil"/>
              <w:left w:val="nil"/>
              <w:bottom w:val="nil"/>
              <w:right w:val="nil"/>
            </w:tcBorders>
            <w:shd w:val="clear" w:color="000000" w:fill="FFFFFF"/>
            <w:noWrap/>
            <w:vAlign w:val="bottom"/>
          </w:tcPr>
          <w:p w14:paraId="1803B5AB"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7.72</w:t>
            </w:r>
          </w:p>
        </w:tc>
        <w:tc>
          <w:tcPr>
            <w:tcW w:w="1152" w:type="dxa"/>
            <w:tcBorders>
              <w:top w:val="nil"/>
              <w:left w:val="nil"/>
              <w:bottom w:val="nil"/>
              <w:right w:val="nil"/>
            </w:tcBorders>
            <w:shd w:val="clear" w:color="000000" w:fill="FFFFFF"/>
            <w:noWrap/>
            <w:vAlign w:val="bottom"/>
          </w:tcPr>
          <w:p w14:paraId="615D0F5A"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55.07</w:t>
            </w:r>
          </w:p>
        </w:tc>
        <w:tc>
          <w:tcPr>
            <w:tcW w:w="1152" w:type="dxa"/>
            <w:tcBorders>
              <w:top w:val="nil"/>
              <w:left w:val="nil"/>
              <w:bottom w:val="nil"/>
              <w:right w:val="nil"/>
            </w:tcBorders>
            <w:shd w:val="clear" w:color="000000" w:fill="FFFFFF"/>
            <w:noWrap/>
            <w:vAlign w:val="bottom"/>
          </w:tcPr>
          <w:p w14:paraId="4A22CC4E"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37.21</w:t>
            </w:r>
          </w:p>
        </w:tc>
        <w:tc>
          <w:tcPr>
            <w:tcW w:w="1152" w:type="dxa"/>
            <w:tcBorders>
              <w:top w:val="nil"/>
              <w:left w:val="nil"/>
              <w:bottom w:val="nil"/>
              <w:right w:val="nil"/>
            </w:tcBorders>
            <w:vAlign w:val="bottom"/>
          </w:tcPr>
          <w:p w14:paraId="3404B9A8"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0.271</w:t>
            </w:r>
          </w:p>
        </w:tc>
        <w:tc>
          <w:tcPr>
            <w:tcW w:w="1152" w:type="dxa"/>
            <w:tcBorders>
              <w:top w:val="nil"/>
              <w:left w:val="nil"/>
              <w:bottom w:val="nil"/>
              <w:right w:val="nil"/>
            </w:tcBorders>
            <w:shd w:val="clear" w:color="auto" w:fill="auto"/>
            <w:noWrap/>
            <w:vAlign w:val="bottom"/>
          </w:tcPr>
          <w:p w14:paraId="34533C65"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0.78</w:t>
            </w:r>
          </w:p>
        </w:tc>
        <w:tc>
          <w:tcPr>
            <w:tcW w:w="1152" w:type="dxa"/>
            <w:tcBorders>
              <w:top w:val="nil"/>
              <w:left w:val="nil"/>
              <w:bottom w:val="nil"/>
              <w:right w:val="nil"/>
            </w:tcBorders>
            <w:shd w:val="clear" w:color="auto" w:fill="auto"/>
            <w:vAlign w:val="bottom"/>
          </w:tcPr>
          <w:p w14:paraId="7840CAC6"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8.30</w:t>
            </w:r>
          </w:p>
        </w:tc>
      </w:tr>
      <w:tr w:rsidR="00762D80" w:rsidRPr="0079475D" w14:paraId="23B86E87" w14:textId="77777777" w:rsidTr="00762D80">
        <w:trPr>
          <w:trHeight w:val="301"/>
        </w:trPr>
        <w:tc>
          <w:tcPr>
            <w:tcW w:w="2070" w:type="dxa"/>
            <w:tcBorders>
              <w:top w:val="nil"/>
              <w:left w:val="nil"/>
              <w:bottom w:val="nil"/>
              <w:right w:val="nil"/>
            </w:tcBorders>
            <w:shd w:val="clear" w:color="000000" w:fill="FFFFFF"/>
            <w:noWrap/>
            <w:vAlign w:val="center"/>
            <w:hideMark/>
          </w:tcPr>
          <w:p w14:paraId="5724CC57"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TTE.23.L1.WD.22</w:t>
            </w:r>
          </w:p>
        </w:tc>
        <w:tc>
          <w:tcPr>
            <w:tcW w:w="1152" w:type="dxa"/>
            <w:tcBorders>
              <w:top w:val="nil"/>
              <w:left w:val="nil"/>
              <w:bottom w:val="nil"/>
              <w:right w:val="nil"/>
            </w:tcBorders>
            <w:shd w:val="clear" w:color="000000" w:fill="FFFFFF"/>
            <w:noWrap/>
            <w:vAlign w:val="bottom"/>
          </w:tcPr>
          <w:p w14:paraId="39BFFACD"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22.10</w:t>
            </w:r>
          </w:p>
        </w:tc>
        <w:tc>
          <w:tcPr>
            <w:tcW w:w="1152" w:type="dxa"/>
            <w:tcBorders>
              <w:top w:val="nil"/>
              <w:left w:val="nil"/>
              <w:bottom w:val="nil"/>
              <w:right w:val="nil"/>
            </w:tcBorders>
            <w:shd w:val="clear" w:color="000000" w:fill="FFFFFF"/>
            <w:noWrap/>
            <w:vAlign w:val="bottom"/>
          </w:tcPr>
          <w:p w14:paraId="1505521B"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62.69</w:t>
            </w:r>
          </w:p>
        </w:tc>
        <w:tc>
          <w:tcPr>
            <w:tcW w:w="1152" w:type="dxa"/>
            <w:tcBorders>
              <w:top w:val="nil"/>
              <w:left w:val="nil"/>
              <w:bottom w:val="nil"/>
              <w:right w:val="nil"/>
            </w:tcBorders>
            <w:shd w:val="clear" w:color="000000" w:fill="FFFFFF"/>
            <w:noWrap/>
            <w:vAlign w:val="bottom"/>
          </w:tcPr>
          <w:p w14:paraId="082BA22A"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15.21</w:t>
            </w:r>
          </w:p>
        </w:tc>
        <w:tc>
          <w:tcPr>
            <w:tcW w:w="1152" w:type="dxa"/>
            <w:tcBorders>
              <w:top w:val="nil"/>
              <w:left w:val="nil"/>
              <w:bottom w:val="nil"/>
              <w:right w:val="nil"/>
            </w:tcBorders>
            <w:vAlign w:val="bottom"/>
          </w:tcPr>
          <w:p w14:paraId="0CF8DC42"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0.344</w:t>
            </w:r>
          </w:p>
        </w:tc>
        <w:tc>
          <w:tcPr>
            <w:tcW w:w="1152" w:type="dxa"/>
            <w:tcBorders>
              <w:top w:val="nil"/>
              <w:left w:val="nil"/>
              <w:bottom w:val="nil"/>
              <w:right w:val="nil"/>
            </w:tcBorders>
            <w:shd w:val="clear" w:color="auto" w:fill="auto"/>
            <w:noWrap/>
            <w:vAlign w:val="bottom"/>
          </w:tcPr>
          <w:p w14:paraId="42268FE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0.76</w:t>
            </w:r>
          </w:p>
        </w:tc>
        <w:tc>
          <w:tcPr>
            <w:tcW w:w="1152" w:type="dxa"/>
            <w:tcBorders>
              <w:top w:val="nil"/>
              <w:left w:val="nil"/>
              <w:bottom w:val="nil"/>
              <w:right w:val="nil"/>
            </w:tcBorders>
            <w:shd w:val="clear" w:color="auto" w:fill="auto"/>
            <w:vAlign w:val="bottom"/>
          </w:tcPr>
          <w:p w14:paraId="5C6AF558"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7.26</w:t>
            </w:r>
          </w:p>
        </w:tc>
      </w:tr>
      <w:tr w:rsidR="00762D80" w:rsidRPr="0079475D" w14:paraId="412AB5F8" w14:textId="77777777" w:rsidTr="00762D80">
        <w:trPr>
          <w:trHeight w:val="301"/>
        </w:trPr>
        <w:tc>
          <w:tcPr>
            <w:tcW w:w="2070" w:type="dxa"/>
            <w:tcBorders>
              <w:top w:val="nil"/>
              <w:left w:val="nil"/>
              <w:bottom w:val="nil"/>
              <w:right w:val="nil"/>
            </w:tcBorders>
            <w:shd w:val="clear" w:color="000000" w:fill="FFFFFF"/>
            <w:noWrap/>
            <w:vAlign w:val="center"/>
            <w:hideMark/>
          </w:tcPr>
          <w:p w14:paraId="7574F3A7"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TTE.23.L1.WD.24</w:t>
            </w:r>
          </w:p>
        </w:tc>
        <w:tc>
          <w:tcPr>
            <w:tcW w:w="1152" w:type="dxa"/>
            <w:tcBorders>
              <w:top w:val="nil"/>
              <w:left w:val="nil"/>
              <w:bottom w:val="nil"/>
              <w:right w:val="nil"/>
            </w:tcBorders>
            <w:shd w:val="clear" w:color="000000" w:fill="FFFFFF"/>
            <w:noWrap/>
            <w:vAlign w:val="bottom"/>
          </w:tcPr>
          <w:p w14:paraId="22B439DE"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11.46</w:t>
            </w:r>
          </w:p>
        </w:tc>
        <w:tc>
          <w:tcPr>
            <w:tcW w:w="1152" w:type="dxa"/>
            <w:tcBorders>
              <w:top w:val="nil"/>
              <w:left w:val="nil"/>
              <w:bottom w:val="nil"/>
              <w:right w:val="nil"/>
            </w:tcBorders>
            <w:shd w:val="clear" w:color="000000" w:fill="FFFFFF"/>
            <w:noWrap/>
            <w:vAlign w:val="bottom"/>
          </w:tcPr>
          <w:p w14:paraId="771CB836"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63.65</w:t>
            </w:r>
          </w:p>
        </w:tc>
        <w:tc>
          <w:tcPr>
            <w:tcW w:w="1152" w:type="dxa"/>
            <w:tcBorders>
              <w:top w:val="nil"/>
              <w:left w:val="nil"/>
              <w:bottom w:val="nil"/>
              <w:right w:val="nil"/>
            </w:tcBorders>
            <w:shd w:val="clear" w:color="000000" w:fill="FFFFFF"/>
            <w:noWrap/>
            <w:vAlign w:val="bottom"/>
          </w:tcPr>
          <w:p w14:paraId="23D3E329"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24.89</w:t>
            </w:r>
          </w:p>
        </w:tc>
        <w:tc>
          <w:tcPr>
            <w:tcW w:w="1152" w:type="dxa"/>
            <w:tcBorders>
              <w:top w:val="nil"/>
              <w:left w:val="nil"/>
              <w:bottom w:val="nil"/>
              <w:right w:val="nil"/>
            </w:tcBorders>
            <w:vAlign w:val="bottom"/>
          </w:tcPr>
          <w:p w14:paraId="12BE52F8"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0.337</w:t>
            </w:r>
          </w:p>
        </w:tc>
        <w:tc>
          <w:tcPr>
            <w:tcW w:w="1152" w:type="dxa"/>
            <w:tcBorders>
              <w:top w:val="nil"/>
              <w:left w:val="nil"/>
              <w:bottom w:val="nil"/>
              <w:right w:val="nil"/>
            </w:tcBorders>
            <w:shd w:val="clear" w:color="auto" w:fill="auto"/>
            <w:noWrap/>
            <w:vAlign w:val="bottom"/>
          </w:tcPr>
          <w:p w14:paraId="2A81BAFA"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0.76</w:t>
            </w:r>
          </w:p>
        </w:tc>
        <w:tc>
          <w:tcPr>
            <w:tcW w:w="1152" w:type="dxa"/>
            <w:tcBorders>
              <w:top w:val="nil"/>
              <w:left w:val="nil"/>
              <w:bottom w:val="nil"/>
              <w:right w:val="nil"/>
            </w:tcBorders>
            <w:shd w:val="clear" w:color="auto" w:fill="auto"/>
            <w:vAlign w:val="bottom"/>
          </w:tcPr>
          <w:p w14:paraId="4DEEDC37"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7.25</w:t>
            </w:r>
          </w:p>
        </w:tc>
      </w:tr>
      <w:tr w:rsidR="00762D80" w:rsidRPr="0079475D" w14:paraId="53555FE5" w14:textId="77777777" w:rsidTr="00762D80">
        <w:trPr>
          <w:trHeight w:val="301"/>
        </w:trPr>
        <w:tc>
          <w:tcPr>
            <w:tcW w:w="2070" w:type="dxa"/>
            <w:tcBorders>
              <w:top w:val="nil"/>
              <w:left w:val="nil"/>
              <w:bottom w:val="nil"/>
              <w:right w:val="nil"/>
            </w:tcBorders>
            <w:shd w:val="clear" w:color="000000" w:fill="FFFFFF"/>
            <w:noWrap/>
            <w:vAlign w:val="center"/>
            <w:hideMark/>
          </w:tcPr>
          <w:p w14:paraId="1E93BF77"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TTE.23.L1.WD.26</w:t>
            </w:r>
          </w:p>
        </w:tc>
        <w:tc>
          <w:tcPr>
            <w:tcW w:w="1152" w:type="dxa"/>
            <w:tcBorders>
              <w:top w:val="nil"/>
              <w:left w:val="nil"/>
              <w:bottom w:val="nil"/>
              <w:right w:val="nil"/>
            </w:tcBorders>
            <w:shd w:val="clear" w:color="000000" w:fill="FFFFFF"/>
            <w:noWrap/>
            <w:vAlign w:val="bottom"/>
          </w:tcPr>
          <w:p w14:paraId="2524FFF0"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16.18</w:t>
            </w:r>
          </w:p>
        </w:tc>
        <w:tc>
          <w:tcPr>
            <w:tcW w:w="1152" w:type="dxa"/>
            <w:tcBorders>
              <w:top w:val="nil"/>
              <w:left w:val="nil"/>
              <w:bottom w:val="nil"/>
              <w:right w:val="nil"/>
            </w:tcBorders>
            <w:shd w:val="clear" w:color="000000" w:fill="FFFFFF"/>
            <w:noWrap/>
            <w:vAlign w:val="bottom"/>
          </w:tcPr>
          <w:p w14:paraId="177B6D83"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61.46</w:t>
            </w:r>
          </w:p>
        </w:tc>
        <w:tc>
          <w:tcPr>
            <w:tcW w:w="1152" w:type="dxa"/>
            <w:tcBorders>
              <w:top w:val="nil"/>
              <w:left w:val="nil"/>
              <w:bottom w:val="nil"/>
              <w:right w:val="nil"/>
            </w:tcBorders>
            <w:shd w:val="clear" w:color="000000" w:fill="FFFFFF"/>
            <w:noWrap/>
            <w:vAlign w:val="bottom"/>
          </w:tcPr>
          <w:p w14:paraId="7524ED77"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22.36</w:t>
            </w:r>
          </w:p>
        </w:tc>
        <w:tc>
          <w:tcPr>
            <w:tcW w:w="1152" w:type="dxa"/>
            <w:tcBorders>
              <w:top w:val="nil"/>
              <w:left w:val="nil"/>
              <w:bottom w:val="nil"/>
              <w:right w:val="nil"/>
            </w:tcBorders>
            <w:vAlign w:val="bottom"/>
          </w:tcPr>
          <w:p w14:paraId="24B6D4E2"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0.453</w:t>
            </w:r>
          </w:p>
        </w:tc>
        <w:tc>
          <w:tcPr>
            <w:tcW w:w="1152" w:type="dxa"/>
            <w:tcBorders>
              <w:top w:val="nil"/>
              <w:left w:val="nil"/>
              <w:bottom w:val="nil"/>
              <w:right w:val="nil"/>
            </w:tcBorders>
            <w:shd w:val="clear" w:color="auto" w:fill="auto"/>
            <w:noWrap/>
            <w:vAlign w:val="bottom"/>
          </w:tcPr>
          <w:p w14:paraId="1511B640"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0.71</w:t>
            </w:r>
          </w:p>
        </w:tc>
        <w:tc>
          <w:tcPr>
            <w:tcW w:w="1152" w:type="dxa"/>
            <w:tcBorders>
              <w:top w:val="nil"/>
              <w:left w:val="nil"/>
              <w:bottom w:val="nil"/>
              <w:right w:val="nil"/>
            </w:tcBorders>
            <w:shd w:val="clear" w:color="auto" w:fill="auto"/>
            <w:vAlign w:val="bottom"/>
          </w:tcPr>
          <w:p w14:paraId="6389680D"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4.84</w:t>
            </w:r>
          </w:p>
        </w:tc>
      </w:tr>
      <w:tr w:rsidR="00762D80" w:rsidRPr="0079475D" w14:paraId="04A7DC2A" w14:textId="77777777" w:rsidTr="00762D80">
        <w:trPr>
          <w:trHeight w:val="301"/>
        </w:trPr>
        <w:tc>
          <w:tcPr>
            <w:tcW w:w="2070" w:type="dxa"/>
            <w:tcBorders>
              <w:top w:val="nil"/>
              <w:left w:val="nil"/>
              <w:bottom w:val="nil"/>
              <w:right w:val="nil"/>
            </w:tcBorders>
            <w:shd w:val="clear" w:color="000000" w:fill="FFFFFF"/>
            <w:noWrap/>
            <w:vAlign w:val="center"/>
            <w:hideMark/>
          </w:tcPr>
          <w:p w14:paraId="0D4CC569"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TTE.23.L1.WD.28</w:t>
            </w:r>
          </w:p>
        </w:tc>
        <w:tc>
          <w:tcPr>
            <w:tcW w:w="1152" w:type="dxa"/>
            <w:tcBorders>
              <w:top w:val="nil"/>
              <w:left w:val="nil"/>
              <w:bottom w:val="nil"/>
              <w:right w:val="nil"/>
            </w:tcBorders>
            <w:shd w:val="clear" w:color="000000" w:fill="FFFFFF"/>
            <w:noWrap/>
            <w:vAlign w:val="bottom"/>
          </w:tcPr>
          <w:p w14:paraId="553E123A"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15.00</w:t>
            </w:r>
          </w:p>
        </w:tc>
        <w:tc>
          <w:tcPr>
            <w:tcW w:w="1152" w:type="dxa"/>
            <w:tcBorders>
              <w:top w:val="nil"/>
              <w:left w:val="nil"/>
              <w:bottom w:val="nil"/>
              <w:right w:val="nil"/>
            </w:tcBorders>
            <w:shd w:val="clear" w:color="000000" w:fill="FFFFFF"/>
            <w:noWrap/>
            <w:vAlign w:val="bottom"/>
          </w:tcPr>
          <w:p w14:paraId="494E270B"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58.07</w:t>
            </w:r>
          </w:p>
        </w:tc>
        <w:tc>
          <w:tcPr>
            <w:tcW w:w="1152" w:type="dxa"/>
            <w:tcBorders>
              <w:top w:val="nil"/>
              <w:left w:val="nil"/>
              <w:bottom w:val="nil"/>
              <w:right w:val="nil"/>
            </w:tcBorders>
            <w:shd w:val="clear" w:color="000000" w:fill="FFFFFF"/>
            <w:noWrap/>
            <w:vAlign w:val="bottom"/>
          </w:tcPr>
          <w:p w14:paraId="563CA105"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26.93</w:t>
            </w:r>
          </w:p>
        </w:tc>
        <w:tc>
          <w:tcPr>
            <w:tcW w:w="1152" w:type="dxa"/>
            <w:tcBorders>
              <w:top w:val="nil"/>
              <w:left w:val="nil"/>
              <w:bottom w:val="nil"/>
              <w:right w:val="nil"/>
            </w:tcBorders>
            <w:vAlign w:val="bottom"/>
          </w:tcPr>
          <w:p w14:paraId="6EFA165A"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0.391</w:t>
            </w:r>
          </w:p>
        </w:tc>
        <w:tc>
          <w:tcPr>
            <w:tcW w:w="1152" w:type="dxa"/>
            <w:tcBorders>
              <w:top w:val="nil"/>
              <w:left w:val="nil"/>
              <w:bottom w:val="nil"/>
              <w:right w:val="nil"/>
            </w:tcBorders>
            <w:shd w:val="clear" w:color="auto" w:fill="auto"/>
            <w:noWrap/>
            <w:vAlign w:val="bottom"/>
          </w:tcPr>
          <w:p w14:paraId="0B387D39"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0.74</w:t>
            </w:r>
          </w:p>
        </w:tc>
        <w:tc>
          <w:tcPr>
            <w:tcW w:w="1152" w:type="dxa"/>
            <w:tcBorders>
              <w:top w:val="nil"/>
              <w:left w:val="nil"/>
              <w:bottom w:val="nil"/>
              <w:right w:val="nil"/>
            </w:tcBorders>
            <w:shd w:val="clear" w:color="auto" w:fill="auto"/>
            <w:vAlign w:val="bottom"/>
          </w:tcPr>
          <w:p w14:paraId="1128B75F"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6.58</w:t>
            </w:r>
          </w:p>
        </w:tc>
      </w:tr>
      <w:tr w:rsidR="00C8600F" w:rsidRPr="0079475D" w14:paraId="58BDAC7C" w14:textId="77777777" w:rsidTr="00907449">
        <w:trPr>
          <w:trHeight w:val="301"/>
        </w:trPr>
        <w:tc>
          <w:tcPr>
            <w:tcW w:w="2070" w:type="dxa"/>
            <w:tcBorders>
              <w:top w:val="nil"/>
              <w:left w:val="nil"/>
              <w:bottom w:val="nil"/>
              <w:right w:val="nil"/>
            </w:tcBorders>
            <w:shd w:val="clear" w:color="000000" w:fill="FFFFFF"/>
            <w:noWrap/>
            <w:vAlign w:val="center"/>
            <w:hideMark/>
          </w:tcPr>
          <w:p w14:paraId="36B5E351"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TTE.23.L1.WD.30</w:t>
            </w:r>
          </w:p>
        </w:tc>
        <w:tc>
          <w:tcPr>
            <w:tcW w:w="1152" w:type="dxa"/>
            <w:tcBorders>
              <w:top w:val="nil"/>
              <w:left w:val="nil"/>
              <w:bottom w:val="nil"/>
              <w:right w:val="nil"/>
            </w:tcBorders>
            <w:shd w:val="clear" w:color="000000" w:fill="FFFFFF"/>
            <w:noWrap/>
            <w:vAlign w:val="bottom"/>
          </w:tcPr>
          <w:p w14:paraId="7ADE6CC5"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9.19</w:t>
            </w:r>
          </w:p>
        </w:tc>
        <w:tc>
          <w:tcPr>
            <w:tcW w:w="1152" w:type="dxa"/>
            <w:tcBorders>
              <w:top w:val="nil"/>
              <w:left w:val="nil"/>
              <w:bottom w:val="nil"/>
              <w:right w:val="nil"/>
            </w:tcBorders>
            <w:shd w:val="clear" w:color="000000" w:fill="FFFFFF"/>
            <w:noWrap/>
            <w:vAlign w:val="bottom"/>
          </w:tcPr>
          <w:p w14:paraId="41FFB34F"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63.12</w:t>
            </w:r>
          </w:p>
        </w:tc>
        <w:tc>
          <w:tcPr>
            <w:tcW w:w="1152" w:type="dxa"/>
            <w:tcBorders>
              <w:top w:val="nil"/>
              <w:left w:val="nil"/>
              <w:bottom w:val="nil"/>
              <w:right w:val="nil"/>
            </w:tcBorders>
            <w:shd w:val="clear" w:color="000000" w:fill="FFFFFF"/>
            <w:noWrap/>
            <w:vAlign w:val="bottom"/>
          </w:tcPr>
          <w:p w14:paraId="098EAD5A"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27.69</w:t>
            </w:r>
          </w:p>
        </w:tc>
        <w:tc>
          <w:tcPr>
            <w:tcW w:w="1152" w:type="dxa"/>
            <w:tcBorders>
              <w:top w:val="nil"/>
              <w:left w:val="nil"/>
              <w:bottom w:val="nil"/>
              <w:right w:val="nil"/>
            </w:tcBorders>
            <w:vAlign w:val="bottom"/>
          </w:tcPr>
          <w:p w14:paraId="419D0C65"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0.306</w:t>
            </w:r>
          </w:p>
        </w:tc>
        <w:tc>
          <w:tcPr>
            <w:tcW w:w="1152" w:type="dxa"/>
            <w:tcBorders>
              <w:top w:val="nil"/>
              <w:left w:val="nil"/>
              <w:bottom w:val="nil"/>
              <w:right w:val="nil"/>
            </w:tcBorders>
            <w:shd w:val="clear" w:color="auto" w:fill="auto"/>
            <w:noWrap/>
            <w:vAlign w:val="bottom"/>
          </w:tcPr>
          <w:p w14:paraId="40F14918"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0.76</w:t>
            </w:r>
          </w:p>
        </w:tc>
        <w:tc>
          <w:tcPr>
            <w:tcW w:w="1152" w:type="dxa"/>
            <w:tcBorders>
              <w:top w:val="nil"/>
              <w:left w:val="nil"/>
              <w:bottom w:val="nil"/>
              <w:right w:val="nil"/>
            </w:tcBorders>
            <w:shd w:val="clear" w:color="auto" w:fill="auto"/>
          </w:tcPr>
          <w:p w14:paraId="038E05B9" w14:textId="7A9AA6CD" w:rsidR="00C8600F" w:rsidRPr="0079475D" w:rsidRDefault="00C8600F" w:rsidP="00C8600F">
            <w:pPr>
              <w:spacing w:after="0" w:line="240" w:lineRule="auto"/>
              <w:jc w:val="center"/>
              <w:rPr>
                <w:rFonts w:eastAsia="Times New Roman" w:cs="Times New Roman"/>
                <w:color w:val="000000"/>
                <w:sz w:val="20"/>
                <w:szCs w:val="20"/>
              </w:rPr>
            </w:pPr>
            <w:r w:rsidRPr="002D3F96">
              <w:rPr>
                <w:rFonts w:eastAsia="Times New Roman" w:cs="Times New Roman"/>
                <w:color w:val="000000"/>
                <w:sz w:val="20"/>
                <w:szCs w:val="20"/>
              </w:rPr>
              <w:t>NM</w:t>
            </w:r>
          </w:p>
        </w:tc>
      </w:tr>
      <w:tr w:rsidR="00C8600F" w:rsidRPr="0079475D" w14:paraId="7ECBDCE2" w14:textId="77777777" w:rsidTr="00907449">
        <w:trPr>
          <w:trHeight w:val="301"/>
        </w:trPr>
        <w:tc>
          <w:tcPr>
            <w:tcW w:w="2070" w:type="dxa"/>
            <w:tcBorders>
              <w:top w:val="nil"/>
              <w:left w:val="nil"/>
              <w:bottom w:val="nil"/>
              <w:right w:val="nil"/>
            </w:tcBorders>
            <w:shd w:val="clear" w:color="000000" w:fill="FFFFFF"/>
            <w:noWrap/>
            <w:vAlign w:val="center"/>
            <w:hideMark/>
          </w:tcPr>
          <w:p w14:paraId="7F8EFFDD"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TTE.23.L1.WD.32</w:t>
            </w:r>
          </w:p>
        </w:tc>
        <w:tc>
          <w:tcPr>
            <w:tcW w:w="1152" w:type="dxa"/>
            <w:tcBorders>
              <w:top w:val="nil"/>
              <w:left w:val="nil"/>
              <w:bottom w:val="nil"/>
              <w:right w:val="nil"/>
            </w:tcBorders>
            <w:shd w:val="clear" w:color="000000" w:fill="FFFFFF"/>
            <w:noWrap/>
            <w:vAlign w:val="bottom"/>
          </w:tcPr>
          <w:p w14:paraId="2BFAB3ED"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27.54</w:t>
            </w:r>
          </w:p>
        </w:tc>
        <w:tc>
          <w:tcPr>
            <w:tcW w:w="1152" w:type="dxa"/>
            <w:tcBorders>
              <w:top w:val="nil"/>
              <w:left w:val="nil"/>
              <w:bottom w:val="nil"/>
              <w:right w:val="nil"/>
            </w:tcBorders>
            <w:shd w:val="clear" w:color="000000" w:fill="FFFFFF"/>
            <w:noWrap/>
            <w:vAlign w:val="bottom"/>
          </w:tcPr>
          <w:p w14:paraId="4BD561A4"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55.28</w:t>
            </w:r>
          </w:p>
        </w:tc>
        <w:tc>
          <w:tcPr>
            <w:tcW w:w="1152" w:type="dxa"/>
            <w:tcBorders>
              <w:top w:val="nil"/>
              <w:left w:val="nil"/>
              <w:bottom w:val="nil"/>
              <w:right w:val="nil"/>
            </w:tcBorders>
            <w:shd w:val="clear" w:color="000000" w:fill="FFFFFF"/>
            <w:noWrap/>
            <w:vAlign w:val="bottom"/>
          </w:tcPr>
          <w:p w14:paraId="540FA28C"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17.18</w:t>
            </w:r>
          </w:p>
        </w:tc>
        <w:tc>
          <w:tcPr>
            <w:tcW w:w="1152" w:type="dxa"/>
            <w:tcBorders>
              <w:top w:val="nil"/>
              <w:left w:val="nil"/>
              <w:bottom w:val="nil"/>
              <w:right w:val="nil"/>
            </w:tcBorders>
            <w:vAlign w:val="bottom"/>
          </w:tcPr>
          <w:p w14:paraId="76DBCA1E"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0.364</w:t>
            </w:r>
          </w:p>
        </w:tc>
        <w:tc>
          <w:tcPr>
            <w:tcW w:w="1152" w:type="dxa"/>
            <w:tcBorders>
              <w:top w:val="nil"/>
              <w:left w:val="nil"/>
              <w:bottom w:val="nil"/>
              <w:right w:val="nil"/>
            </w:tcBorders>
            <w:shd w:val="clear" w:color="auto" w:fill="auto"/>
            <w:noWrap/>
            <w:vAlign w:val="bottom"/>
          </w:tcPr>
          <w:p w14:paraId="68E5EB5D"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0.74</w:t>
            </w:r>
          </w:p>
        </w:tc>
        <w:tc>
          <w:tcPr>
            <w:tcW w:w="1152" w:type="dxa"/>
            <w:tcBorders>
              <w:top w:val="nil"/>
              <w:left w:val="nil"/>
              <w:bottom w:val="nil"/>
              <w:right w:val="nil"/>
            </w:tcBorders>
            <w:shd w:val="clear" w:color="auto" w:fill="auto"/>
          </w:tcPr>
          <w:p w14:paraId="57834266" w14:textId="19FDF452" w:rsidR="00C8600F" w:rsidRPr="0079475D" w:rsidRDefault="00C8600F" w:rsidP="00C8600F">
            <w:pPr>
              <w:spacing w:after="0" w:line="240" w:lineRule="auto"/>
              <w:jc w:val="center"/>
              <w:rPr>
                <w:rFonts w:eastAsia="Times New Roman" w:cs="Times New Roman"/>
                <w:color w:val="000000"/>
                <w:sz w:val="20"/>
                <w:szCs w:val="20"/>
              </w:rPr>
            </w:pPr>
            <w:r w:rsidRPr="002D3F96">
              <w:rPr>
                <w:rFonts w:eastAsia="Times New Roman" w:cs="Times New Roman"/>
                <w:color w:val="000000"/>
                <w:sz w:val="20"/>
                <w:szCs w:val="20"/>
              </w:rPr>
              <w:t>NM</w:t>
            </w:r>
          </w:p>
        </w:tc>
      </w:tr>
      <w:tr w:rsidR="00C8600F" w:rsidRPr="0079475D" w14:paraId="72F997C5" w14:textId="77777777" w:rsidTr="00907449">
        <w:trPr>
          <w:trHeight w:val="301"/>
        </w:trPr>
        <w:tc>
          <w:tcPr>
            <w:tcW w:w="2070" w:type="dxa"/>
            <w:tcBorders>
              <w:top w:val="nil"/>
              <w:left w:val="nil"/>
              <w:bottom w:val="nil"/>
              <w:right w:val="nil"/>
            </w:tcBorders>
            <w:shd w:val="clear" w:color="000000" w:fill="FFFFFF"/>
            <w:noWrap/>
            <w:vAlign w:val="center"/>
            <w:hideMark/>
          </w:tcPr>
          <w:p w14:paraId="6DE5CC79"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TTE.23.L1.WD.34</w:t>
            </w:r>
          </w:p>
        </w:tc>
        <w:tc>
          <w:tcPr>
            <w:tcW w:w="1152" w:type="dxa"/>
            <w:tcBorders>
              <w:top w:val="nil"/>
              <w:left w:val="nil"/>
              <w:bottom w:val="nil"/>
              <w:right w:val="nil"/>
            </w:tcBorders>
            <w:shd w:val="clear" w:color="000000" w:fill="FFFFFF"/>
            <w:noWrap/>
            <w:vAlign w:val="bottom"/>
          </w:tcPr>
          <w:p w14:paraId="23E24042"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8.32</w:t>
            </w:r>
          </w:p>
        </w:tc>
        <w:tc>
          <w:tcPr>
            <w:tcW w:w="1152" w:type="dxa"/>
            <w:tcBorders>
              <w:top w:val="nil"/>
              <w:left w:val="nil"/>
              <w:bottom w:val="nil"/>
              <w:right w:val="nil"/>
            </w:tcBorders>
            <w:shd w:val="clear" w:color="000000" w:fill="FFFFFF"/>
            <w:noWrap/>
            <w:vAlign w:val="bottom"/>
          </w:tcPr>
          <w:p w14:paraId="39C7F905"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62.98</w:t>
            </w:r>
          </w:p>
        </w:tc>
        <w:tc>
          <w:tcPr>
            <w:tcW w:w="1152" w:type="dxa"/>
            <w:tcBorders>
              <w:top w:val="nil"/>
              <w:left w:val="nil"/>
              <w:bottom w:val="nil"/>
              <w:right w:val="nil"/>
            </w:tcBorders>
            <w:shd w:val="clear" w:color="000000" w:fill="FFFFFF"/>
            <w:noWrap/>
            <w:vAlign w:val="bottom"/>
          </w:tcPr>
          <w:p w14:paraId="47A914E0"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28.70</w:t>
            </w:r>
          </w:p>
        </w:tc>
        <w:tc>
          <w:tcPr>
            <w:tcW w:w="1152" w:type="dxa"/>
            <w:tcBorders>
              <w:top w:val="nil"/>
              <w:left w:val="nil"/>
              <w:bottom w:val="nil"/>
              <w:right w:val="nil"/>
            </w:tcBorders>
            <w:vAlign w:val="bottom"/>
          </w:tcPr>
          <w:p w14:paraId="3C92A9F8"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0.365</w:t>
            </w:r>
          </w:p>
        </w:tc>
        <w:tc>
          <w:tcPr>
            <w:tcW w:w="1152" w:type="dxa"/>
            <w:tcBorders>
              <w:top w:val="nil"/>
              <w:left w:val="nil"/>
              <w:bottom w:val="nil"/>
              <w:right w:val="nil"/>
            </w:tcBorders>
            <w:shd w:val="clear" w:color="auto" w:fill="auto"/>
            <w:noWrap/>
            <w:vAlign w:val="bottom"/>
          </w:tcPr>
          <w:p w14:paraId="618F6BB4"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0.74</w:t>
            </w:r>
          </w:p>
        </w:tc>
        <w:tc>
          <w:tcPr>
            <w:tcW w:w="1152" w:type="dxa"/>
            <w:tcBorders>
              <w:top w:val="nil"/>
              <w:left w:val="nil"/>
              <w:bottom w:val="nil"/>
              <w:right w:val="nil"/>
            </w:tcBorders>
            <w:shd w:val="clear" w:color="auto" w:fill="auto"/>
          </w:tcPr>
          <w:p w14:paraId="5623C5B6" w14:textId="3E92AC5B" w:rsidR="00C8600F" w:rsidRPr="0079475D" w:rsidRDefault="00C8600F" w:rsidP="00C8600F">
            <w:pPr>
              <w:spacing w:after="0" w:line="240" w:lineRule="auto"/>
              <w:jc w:val="center"/>
              <w:rPr>
                <w:rFonts w:eastAsia="Times New Roman" w:cs="Times New Roman"/>
                <w:color w:val="000000"/>
                <w:sz w:val="20"/>
                <w:szCs w:val="20"/>
              </w:rPr>
            </w:pPr>
            <w:r w:rsidRPr="002D3F96">
              <w:rPr>
                <w:rFonts w:eastAsia="Times New Roman" w:cs="Times New Roman"/>
                <w:color w:val="000000"/>
                <w:sz w:val="20"/>
                <w:szCs w:val="20"/>
              </w:rPr>
              <w:t>NM</w:t>
            </w:r>
          </w:p>
        </w:tc>
      </w:tr>
      <w:tr w:rsidR="00C8600F" w:rsidRPr="0079475D" w14:paraId="67E3B7CC" w14:textId="77777777" w:rsidTr="00907449">
        <w:trPr>
          <w:trHeight w:val="301"/>
        </w:trPr>
        <w:tc>
          <w:tcPr>
            <w:tcW w:w="2070" w:type="dxa"/>
            <w:tcBorders>
              <w:top w:val="nil"/>
              <w:left w:val="nil"/>
              <w:bottom w:val="nil"/>
              <w:right w:val="nil"/>
            </w:tcBorders>
            <w:shd w:val="clear" w:color="000000" w:fill="FFFFFF"/>
            <w:noWrap/>
            <w:vAlign w:val="center"/>
            <w:hideMark/>
          </w:tcPr>
          <w:p w14:paraId="6C404378"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TTE.23.L1.WD.36</w:t>
            </w:r>
          </w:p>
        </w:tc>
        <w:tc>
          <w:tcPr>
            <w:tcW w:w="1152" w:type="dxa"/>
            <w:tcBorders>
              <w:top w:val="nil"/>
              <w:left w:val="nil"/>
              <w:bottom w:val="nil"/>
              <w:right w:val="nil"/>
            </w:tcBorders>
            <w:shd w:val="clear" w:color="000000" w:fill="FFFFFF"/>
            <w:noWrap/>
            <w:vAlign w:val="bottom"/>
          </w:tcPr>
          <w:p w14:paraId="786949CD"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4.85</w:t>
            </w:r>
          </w:p>
        </w:tc>
        <w:tc>
          <w:tcPr>
            <w:tcW w:w="1152" w:type="dxa"/>
            <w:tcBorders>
              <w:top w:val="nil"/>
              <w:left w:val="nil"/>
              <w:bottom w:val="nil"/>
              <w:right w:val="nil"/>
            </w:tcBorders>
            <w:shd w:val="clear" w:color="000000" w:fill="FFFFFF"/>
            <w:noWrap/>
            <w:vAlign w:val="bottom"/>
          </w:tcPr>
          <w:p w14:paraId="7A413D5F"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68.50</w:t>
            </w:r>
          </w:p>
        </w:tc>
        <w:tc>
          <w:tcPr>
            <w:tcW w:w="1152" w:type="dxa"/>
            <w:tcBorders>
              <w:top w:val="nil"/>
              <w:left w:val="nil"/>
              <w:bottom w:val="nil"/>
              <w:right w:val="nil"/>
            </w:tcBorders>
            <w:shd w:val="clear" w:color="000000" w:fill="FFFFFF"/>
            <w:noWrap/>
            <w:vAlign w:val="bottom"/>
          </w:tcPr>
          <w:p w14:paraId="33DC681D"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26.65</w:t>
            </w:r>
          </w:p>
        </w:tc>
        <w:tc>
          <w:tcPr>
            <w:tcW w:w="1152" w:type="dxa"/>
            <w:tcBorders>
              <w:top w:val="nil"/>
              <w:left w:val="nil"/>
              <w:bottom w:val="nil"/>
              <w:right w:val="nil"/>
            </w:tcBorders>
            <w:vAlign w:val="bottom"/>
          </w:tcPr>
          <w:p w14:paraId="2992EB17"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0.325</w:t>
            </w:r>
          </w:p>
        </w:tc>
        <w:tc>
          <w:tcPr>
            <w:tcW w:w="1152" w:type="dxa"/>
            <w:tcBorders>
              <w:top w:val="nil"/>
              <w:left w:val="nil"/>
              <w:bottom w:val="nil"/>
              <w:right w:val="nil"/>
            </w:tcBorders>
            <w:shd w:val="clear" w:color="auto" w:fill="auto"/>
            <w:noWrap/>
            <w:vAlign w:val="bottom"/>
          </w:tcPr>
          <w:p w14:paraId="0451A0EF"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0.76</w:t>
            </w:r>
          </w:p>
        </w:tc>
        <w:tc>
          <w:tcPr>
            <w:tcW w:w="1152" w:type="dxa"/>
            <w:tcBorders>
              <w:top w:val="nil"/>
              <w:left w:val="nil"/>
              <w:bottom w:val="nil"/>
              <w:right w:val="nil"/>
            </w:tcBorders>
            <w:shd w:val="clear" w:color="auto" w:fill="auto"/>
          </w:tcPr>
          <w:p w14:paraId="4A97A08E" w14:textId="1BEAEC3D" w:rsidR="00C8600F" w:rsidRPr="0079475D" w:rsidRDefault="00C8600F" w:rsidP="00C8600F">
            <w:pPr>
              <w:spacing w:after="0" w:line="240" w:lineRule="auto"/>
              <w:jc w:val="center"/>
              <w:rPr>
                <w:rFonts w:eastAsia="Times New Roman" w:cs="Times New Roman"/>
                <w:color w:val="000000"/>
                <w:sz w:val="20"/>
                <w:szCs w:val="20"/>
              </w:rPr>
            </w:pPr>
            <w:r w:rsidRPr="002D3F96">
              <w:rPr>
                <w:rFonts w:eastAsia="Times New Roman" w:cs="Times New Roman"/>
                <w:color w:val="000000"/>
                <w:sz w:val="20"/>
                <w:szCs w:val="20"/>
              </w:rPr>
              <w:t>NM</w:t>
            </w:r>
          </w:p>
        </w:tc>
      </w:tr>
      <w:tr w:rsidR="00C8600F" w:rsidRPr="0079475D" w14:paraId="5696179D" w14:textId="77777777" w:rsidTr="00907449">
        <w:trPr>
          <w:trHeight w:val="301"/>
        </w:trPr>
        <w:tc>
          <w:tcPr>
            <w:tcW w:w="2070" w:type="dxa"/>
            <w:tcBorders>
              <w:top w:val="nil"/>
              <w:left w:val="nil"/>
              <w:bottom w:val="nil"/>
              <w:right w:val="nil"/>
            </w:tcBorders>
            <w:shd w:val="clear" w:color="000000" w:fill="FFFFFF"/>
            <w:noWrap/>
            <w:vAlign w:val="center"/>
            <w:hideMark/>
          </w:tcPr>
          <w:p w14:paraId="260EEEF8"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TTE.23.L1.WD.38</w:t>
            </w:r>
          </w:p>
        </w:tc>
        <w:tc>
          <w:tcPr>
            <w:tcW w:w="1152" w:type="dxa"/>
            <w:tcBorders>
              <w:top w:val="nil"/>
              <w:left w:val="nil"/>
              <w:bottom w:val="nil"/>
              <w:right w:val="nil"/>
            </w:tcBorders>
            <w:shd w:val="clear" w:color="000000" w:fill="FFFFFF"/>
            <w:noWrap/>
            <w:vAlign w:val="bottom"/>
          </w:tcPr>
          <w:p w14:paraId="25F25C1D"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6.18</w:t>
            </w:r>
          </w:p>
        </w:tc>
        <w:tc>
          <w:tcPr>
            <w:tcW w:w="1152" w:type="dxa"/>
            <w:tcBorders>
              <w:top w:val="nil"/>
              <w:left w:val="nil"/>
              <w:bottom w:val="nil"/>
              <w:right w:val="nil"/>
            </w:tcBorders>
            <w:shd w:val="clear" w:color="000000" w:fill="FFFFFF"/>
            <w:noWrap/>
            <w:vAlign w:val="bottom"/>
          </w:tcPr>
          <w:p w14:paraId="5DC48AF7"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65.20</w:t>
            </w:r>
          </w:p>
        </w:tc>
        <w:tc>
          <w:tcPr>
            <w:tcW w:w="1152" w:type="dxa"/>
            <w:tcBorders>
              <w:top w:val="nil"/>
              <w:left w:val="nil"/>
              <w:bottom w:val="nil"/>
              <w:right w:val="nil"/>
            </w:tcBorders>
            <w:shd w:val="clear" w:color="000000" w:fill="FFFFFF"/>
            <w:noWrap/>
            <w:vAlign w:val="bottom"/>
          </w:tcPr>
          <w:p w14:paraId="58141C0B"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28.62</w:t>
            </w:r>
          </w:p>
        </w:tc>
        <w:tc>
          <w:tcPr>
            <w:tcW w:w="1152" w:type="dxa"/>
            <w:tcBorders>
              <w:top w:val="nil"/>
              <w:left w:val="nil"/>
              <w:bottom w:val="nil"/>
              <w:right w:val="nil"/>
            </w:tcBorders>
            <w:vAlign w:val="bottom"/>
          </w:tcPr>
          <w:p w14:paraId="1684A492"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0.348</w:t>
            </w:r>
          </w:p>
        </w:tc>
        <w:tc>
          <w:tcPr>
            <w:tcW w:w="1152" w:type="dxa"/>
            <w:tcBorders>
              <w:top w:val="nil"/>
              <w:left w:val="nil"/>
              <w:bottom w:val="nil"/>
              <w:right w:val="nil"/>
            </w:tcBorders>
            <w:shd w:val="clear" w:color="auto" w:fill="auto"/>
            <w:noWrap/>
            <w:vAlign w:val="bottom"/>
          </w:tcPr>
          <w:p w14:paraId="79AA2EF5"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0.75</w:t>
            </w:r>
          </w:p>
        </w:tc>
        <w:tc>
          <w:tcPr>
            <w:tcW w:w="1152" w:type="dxa"/>
            <w:tcBorders>
              <w:top w:val="nil"/>
              <w:left w:val="nil"/>
              <w:bottom w:val="nil"/>
              <w:right w:val="nil"/>
            </w:tcBorders>
            <w:shd w:val="clear" w:color="auto" w:fill="auto"/>
          </w:tcPr>
          <w:p w14:paraId="10D85682" w14:textId="1E759716" w:rsidR="00C8600F" w:rsidRPr="0079475D" w:rsidRDefault="00C8600F" w:rsidP="00C8600F">
            <w:pPr>
              <w:spacing w:after="0" w:line="240" w:lineRule="auto"/>
              <w:jc w:val="center"/>
              <w:rPr>
                <w:rFonts w:eastAsia="Times New Roman" w:cs="Times New Roman"/>
                <w:color w:val="000000"/>
                <w:sz w:val="20"/>
                <w:szCs w:val="20"/>
              </w:rPr>
            </w:pPr>
            <w:r w:rsidRPr="002D3F96">
              <w:rPr>
                <w:rFonts w:eastAsia="Times New Roman" w:cs="Times New Roman"/>
                <w:color w:val="000000"/>
                <w:sz w:val="20"/>
                <w:szCs w:val="20"/>
              </w:rPr>
              <w:t>NM</w:t>
            </w:r>
          </w:p>
        </w:tc>
      </w:tr>
      <w:tr w:rsidR="00762D80" w:rsidRPr="0079475D" w14:paraId="1DF18C15" w14:textId="77777777" w:rsidTr="00762D80">
        <w:trPr>
          <w:trHeight w:val="301"/>
        </w:trPr>
        <w:tc>
          <w:tcPr>
            <w:tcW w:w="2070" w:type="dxa"/>
            <w:tcBorders>
              <w:top w:val="nil"/>
              <w:left w:val="nil"/>
              <w:right w:val="nil"/>
            </w:tcBorders>
            <w:shd w:val="clear" w:color="000000" w:fill="FFFFFF"/>
            <w:noWrap/>
            <w:vAlign w:val="center"/>
            <w:hideMark/>
          </w:tcPr>
          <w:p w14:paraId="5714D832"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TTE.23.L1.WD.40</w:t>
            </w:r>
          </w:p>
        </w:tc>
        <w:tc>
          <w:tcPr>
            <w:tcW w:w="1152" w:type="dxa"/>
            <w:tcBorders>
              <w:top w:val="nil"/>
              <w:left w:val="nil"/>
              <w:right w:val="nil"/>
            </w:tcBorders>
            <w:shd w:val="clear" w:color="000000" w:fill="FFFFFF"/>
            <w:noWrap/>
            <w:vAlign w:val="bottom"/>
          </w:tcPr>
          <w:p w14:paraId="55B6E129"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17.58</w:t>
            </w:r>
          </w:p>
        </w:tc>
        <w:tc>
          <w:tcPr>
            <w:tcW w:w="1152" w:type="dxa"/>
            <w:tcBorders>
              <w:top w:val="nil"/>
              <w:left w:val="nil"/>
              <w:right w:val="nil"/>
            </w:tcBorders>
            <w:shd w:val="clear" w:color="000000" w:fill="FFFFFF"/>
            <w:noWrap/>
            <w:vAlign w:val="bottom"/>
          </w:tcPr>
          <w:p w14:paraId="63E8CA6B"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60.39</w:t>
            </w:r>
          </w:p>
        </w:tc>
        <w:tc>
          <w:tcPr>
            <w:tcW w:w="1152" w:type="dxa"/>
            <w:tcBorders>
              <w:top w:val="nil"/>
              <w:left w:val="nil"/>
              <w:right w:val="nil"/>
            </w:tcBorders>
            <w:shd w:val="clear" w:color="000000" w:fill="FFFFFF"/>
            <w:noWrap/>
            <w:vAlign w:val="bottom"/>
          </w:tcPr>
          <w:p w14:paraId="74AA539E"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22.03</w:t>
            </w:r>
          </w:p>
        </w:tc>
        <w:tc>
          <w:tcPr>
            <w:tcW w:w="1152" w:type="dxa"/>
            <w:tcBorders>
              <w:top w:val="nil"/>
              <w:left w:val="nil"/>
              <w:right w:val="nil"/>
            </w:tcBorders>
            <w:vAlign w:val="bottom"/>
          </w:tcPr>
          <w:p w14:paraId="4556D20E"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0.326</w:t>
            </w:r>
          </w:p>
        </w:tc>
        <w:tc>
          <w:tcPr>
            <w:tcW w:w="1152" w:type="dxa"/>
            <w:tcBorders>
              <w:top w:val="nil"/>
              <w:left w:val="nil"/>
              <w:right w:val="nil"/>
            </w:tcBorders>
            <w:shd w:val="clear" w:color="auto" w:fill="auto"/>
            <w:noWrap/>
            <w:vAlign w:val="bottom"/>
          </w:tcPr>
          <w:p w14:paraId="2EC52E17"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0.73</w:t>
            </w:r>
          </w:p>
        </w:tc>
        <w:tc>
          <w:tcPr>
            <w:tcW w:w="1152" w:type="dxa"/>
            <w:tcBorders>
              <w:top w:val="nil"/>
              <w:left w:val="nil"/>
              <w:right w:val="nil"/>
            </w:tcBorders>
            <w:shd w:val="clear" w:color="auto" w:fill="auto"/>
            <w:vAlign w:val="bottom"/>
          </w:tcPr>
          <w:p w14:paraId="5D85FB60"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6.43</w:t>
            </w:r>
          </w:p>
        </w:tc>
      </w:tr>
      <w:tr w:rsidR="00C8600F" w:rsidRPr="0079475D" w14:paraId="39E72E82" w14:textId="77777777" w:rsidTr="00907449">
        <w:trPr>
          <w:trHeight w:val="301"/>
        </w:trPr>
        <w:tc>
          <w:tcPr>
            <w:tcW w:w="2070" w:type="dxa"/>
            <w:tcBorders>
              <w:top w:val="nil"/>
              <w:left w:val="nil"/>
              <w:bottom w:val="nil"/>
              <w:right w:val="nil"/>
            </w:tcBorders>
            <w:shd w:val="clear" w:color="000000" w:fill="FFFFFF"/>
            <w:noWrap/>
            <w:vAlign w:val="center"/>
            <w:hideMark/>
          </w:tcPr>
          <w:p w14:paraId="5697D446"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TTE.23.L1.WD.42</w:t>
            </w:r>
          </w:p>
        </w:tc>
        <w:tc>
          <w:tcPr>
            <w:tcW w:w="1152" w:type="dxa"/>
            <w:tcBorders>
              <w:top w:val="nil"/>
              <w:left w:val="nil"/>
              <w:bottom w:val="nil"/>
              <w:right w:val="nil"/>
            </w:tcBorders>
            <w:shd w:val="clear" w:color="000000" w:fill="FFFFFF"/>
            <w:noWrap/>
            <w:vAlign w:val="bottom"/>
          </w:tcPr>
          <w:p w14:paraId="19B768AF"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34.72</w:t>
            </w:r>
          </w:p>
        </w:tc>
        <w:tc>
          <w:tcPr>
            <w:tcW w:w="1152" w:type="dxa"/>
            <w:tcBorders>
              <w:top w:val="nil"/>
              <w:left w:val="nil"/>
              <w:bottom w:val="nil"/>
              <w:right w:val="nil"/>
            </w:tcBorders>
            <w:shd w:val="clear" w:color="000000" w:fill="FFFFFF"/>
            <w:noWrap/>
            <w:vAlign w:val="bottom"/>
          </w:tcPr>
          <w:p w14:paraId="2C37C097"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49.62</w:t>
            </w:r>
          </w:p>
        </w:tc>
        <w:tc>
          <w:tcPr>
            <w:tcW w:w="1152" w:type="dxa"/>
            <w:tcBorders>
              <w:top w:val="nil"/>
              <w:left w:val="nil"/>
              <w:bottom w:val="nil"/>
              <w:right w:val="nil"/>
            </w:tcBorders>
            <w:shd w:val="clear" w:color="000000" w:fill="FFFFFF"/>
            <w:noWrap/>
            <w:vAlign w:val="bottom"/>
          </w:tcPr>
          <w:p w14:paraId="71E4317A"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15.66</w:t>
            </w:r>
          </w:p>
        </w:tc>
        <w:tc>
          <w:tcPr>
            <w:tcW w:w="1152" w:type="dxa"/>
            <w:tcBorders>
              <w:top w:val="nil"/>
              <w:left w:val="nil"/>
              <w:bottom w:val="nil"/>
              <w:right w:val="nil"/>
            </w:tcBorders>
            <w:vAlign w:val="bottom"/>
          </w:tcPr>
          <w:p w14:paraId="5A4B003E"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0.434</w:t>
            </w:r>
          </w:p>
        </w:tc>
        <w:tc>
          <w:tcPr>
            <w:tcW w:w="1152" w:type="dxa"/>
            <w:tcBorders>
              <w:top w:val="nil"/>
              <w:left w:val="nil"/>
              <w:bottom w:val="nil"/>
              <w:right w:val="nil"/>
            </w:tcBorders>
            <w:shd w:val="clear" w:color="auto" w:fill="auto"/>
            <w:noWrap/>
            <w:vAlign w:val="bottom"/>
          </w:tcPr>
          <w:p w14:paraId="0A552C29"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0.71</w:t>
            </w:r>
          </w:p>
        </w:tc>
        <w:tc>
          <w:tcPr>
            <w:tcW w:w="1152" w:type="dxa"/>
            <w:tcBorders>
              <w:top w:val="nil"/>
              <w:left w:val="nil"/>
              <w:bottom w:val="nil"/>
              <w:right w:val="nil"/>
            </w:tcBorders>
            <w:shd w:val="clear" w:color="auto" w:fill="auto"/>
          </w:tcPr>
          <w:p w14:paraId="008BC803" w14:textId="73D820E5" w:rsidR="00C8600F" w:rsidRPr="0079475D" w:rsidRDefault="00C8600F" w:rsidP="00C8600F">
            <w:pPr>
              <w:spacing w:after="0" w:line="240" w:lineRule="auto"/>
              <w:jc w:val="center"/>
              <w:rPr>
                <w:rFonts w:eastAsia="Times New Roman" w:cs="Times New Roman"/>
                <w:color w:val="000000"/>
                <w:sz w:val="20"/>
                <w:szCs w:val="20"/>
              </w:rPr>
            </w:pPr>
            <w:r w:rsidRPr="00C11211">
              <w:rPr>
                <w:rFonts w:eastAsia="Times New Roman" w:cs="Times New Roman"/>
                <w:color w:val="000000"/>
                <w:sz w:val="20"/>
                <w:szCs w:val="20"/>
              </w:rPr>
              <w:t>NM</w:t>
            </w:r>
          </w:p>
        </w:tc>
      </w:tr>
      <w:tr w:rsidR="00C8600F" w:rsidRPr="0079475D" w14:paraId="68601868" w14:textId="77777777" w:rsidTr="00907449">
        <w:trPr>
          <w:trHeight w:val="301"/>
        </w:trPr>
        <w:tc>
          <w:tcPr>
            <w:tcW w:w="2070" w:type="dxa"/>
            <w:tcBorders>
              <w:top w:val="nil"/>
              <w:left w:val="nil"/>
              <w:bottom w:val="nil"/>
              <w:right w:val="nil"/>
            </w:tcBorders>
            <w:shd w:val="clear" w:color="000000" w:fill="FFFFFF"/>
            <w:noWrap/>
            <w:vAlign w:val="center"/>
          </w:tcPr>
          <w:p w14:paraId="74EFF37F"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TTE.23.L1.WD.44</w:t>
            </w:r>
          </w:p>
        </w:tc>
        <w:tc>
          <w:tcPr>
            <w:tcW w:w="1152" w:type="dxa"/>
            <w:tcBorders>
              <w:top w:val="nil"/>
              <w:left w:val="nil"/>
              <w:bottom w:val="nil"/>
              <w:right w:val="nil"/>
            </w:tcBorders>
            <w:shd w:val="clear" w:color="000000" w:fill="FFFFFF"/>
            <w:noWrap/>
            <w:vAlign w:val="bottom"/>
          </w:tcPr>
          <w:p w14:paraId="345D558F"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6.84</w:t>
            </w:r>
          </w:p>
        </w:tc>
        <w:tc>
          <w:tcPr>
            <w:tcW w:w="1152" w:type="dxa"/>
            <w:tcBorders>
              <w:top w:val="nil"/>
              <w:left w:val="nil"/>
              <w:bottom w:val="nil"/>
              <w:right w:val="nil"/>
            </w:tcBorders>
            <w:shd w:val="clear" w:color="000000" w:fill="FFFFFF"/>
            <w:noWrap/>
            <w:vAlign w:val="bottom"/>
          </w:tcPr>
          <w:p w14:paraId="7BA823B1"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66.54</w:t>
            </w:r>
          </w:p>
        </w:tc>
        <w:tc>
          <w:tcPr>
            <w:tcW w:w="1152" w:type="dxa"/>
            <w:tcBorders>
              <w:top w:val="nil"/>
              <w:left w:val="nil"/>
              <w:bottom w:val="nil"/>
              <w:right w:val="nil"/>
            </w:tcBorders>
            <w:shd w:val="clear" w:color="000000" w:fill="FFFFFF"/>
            <w:noWrap/>
            <w:vAlign w:val="bottom"/>
          </w:tcPr>
          <w:p w14:paraId="7C6E27D8" w14:textId="77777777" w:rsidR="00C8600F" w:rsidRPr="0079475D" w:rsidRDefault="00C8600F" w:rsidP="00C8600F">
            <w:pPr>
              <w:spacing w:after="0" w:line="240" w:lineRule="auto"/>
              <w:jc w:val="center"/>
              <w:rPr>
                <w:rFonts w:cs="Times New Roman"/>
                <w:color w:val="000000"/>
                <w:sz w:val="20"/>
                <w:szCs w:val="20"/>
              </w:rPr>
            </w:pPr>
            <w:r w:rsidRPr="0079475D">
              <w:rPr>
                <w:rFonts w:cs="Times New Roman"/>
                <w:sz w:val="20"/>
                <w:szCs w:val="20"/>
              </w:rPr>
              <w:t>26.62</w:t>
            </w:r>
          </w:p>
        </w:tc>
        <w:tc>
          <w:tcPr>
            <w:tcW w:w="1152" w:type="dxa"/>
            <w:tcBorders>
              <w:top w:val="nil"/>
              <w:left w:val="nil"/>
              <w:bottom w:val="nil"/>
              <w:right w:val="nil"/>
            </w:tcBorders>
            <w:vAlign w:val="bottom"/>
          </w:tcPr>
          <w:p w14:paraId="28FB9510"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0.346</w:t>
            </w:r>
          </w:p>
        </w:tc>
        <w:tc>
          <w:tcPr>
            <w:tcW w:w="1152" w:type="dxa"/>
            <w:tcBorders>
              <w:top w:val="nil"/>
              <w:left w:val="nil"/>
              <w:bottom w:val="nil"/>
              <w:right w:val="nil"/>
            </w:tcBorders>
            <w:shd w:val="clear" w:color="auto" w:fill="auto"/>
            <w:noWrap/>
            <w:vAlign w:val="bottom"/>
          </w:tcPr>
          <w:p w14:paraId="56924993"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0.73</w:t>
            </w:r>
          </w:p>
        </w:tc>
        <w:tc>
          <w:tcPr>
            <w:tcW w:w="1152" w:type="dxa"/>
            <w:tcBorders>
              <w:top w:val="nil"/>
              <w:left w:val="nil"/>
              <w:bottom w:val="nil"/>
              <w:right w:val="nil"/>
            </w:tcBorders>
            <w:shd w:val="clear" w:color="auto" w:fill="auto"/>
          </w:tcPr>
          <w:p w14:paraId="451D602C" w14:textId="4572F9B6" w:rsidR="00C8600F" w:rsidRPr="0079475D" w:rsidRDefault="00C8600F" w:rsidP="00C8600F">
            <w:pPr>
              <w:spacing w:after="0" w:line="240" w:lineRule="auto"/>
              <w:jc w:val="center"/>
              <w:rPr>
                <w:rFonts w:eastAsia="Times New Roman" w:cs="Times New Roman"/>
                <w:color w:val="000000"/>
                <w:sz w:val="20"/>
                <w:szCs w:val="20"/>
              </w:rPr>
            </w:pPr>
            <w:r w:rsidRPr="00C11211">
              <w:rPr>
                <w:rFonts w:eastAsia="Times New Roman" w:cs="Times New Roman"/>
                <w:color w:val="000000"/>
                <w:sz w:val="20"/>
                <w:szCs w:val="20"/>
              </w:rPr>
              <w:t>NM</w:t>
            </w:r>
          </w:p>
        </w:tc>
      </w:tr>
      <w:tr w:rsidR="00C8600F" w:rsidRPr="0079475D" w14:paraId="065A5C57" w14:textId="77777777" w:rsidTr="00907449">
        <w:trPr>
          <w:trHeight w:val="301"/>
        </w:trPr>
        <w:tc>
          <w:tcPr>
            <w:tcW w:w="2070" w:type="dxa"/>
            <w:tcBorders>
              <w:top w:val="nil"/>
              <w:left w:val="nil"/>
              <w:bottom w:val="nil"/>
              <w:right w:val="nil"/>
            </w:tcBorders>
            <w:shd w:val="clear" w:color="000000" w:fill="FFFFFF"/>
            <w:noWrap/>
            <w:vAlign w:val="center"/>
          </w:tcPr>
          <w:p w14:paraId="49954A63"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TTE.23.L1.WD.46</w:t>
            </w:r>
          </w:p>
        </w:tc>
        <w:tc>
          <w:tcPr>
            <w:tcW w:w="1152" w:type="dxa"/>
            <w:tcBorders>
              <w:top w:val="nil"/>
              <w:left w:val="nil"/>
              <w:bottom w:val="nil"/>
              <w:right w:val="nil"/>
            </w:tcBorders>
            <w:shd w:val="clear" w:color="000000" w:fill="FFFFFF"/>
            <w:noWrap/>
            <w:vAlign w:val="bottom"/>
          </w:tcPr>
          <w:p w14:paraId="7F53946C"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8.51</w:t>
            </w:r>
          </w:p>
        </w:tc>
        <w:tc>
          <w:tcPr>
            <w:tcW w:w="1152" w:type="dxa"/>
            <w:tcBorders>
              <w:top w:val="nil"/>
              <w:left w:val="nil"/>
              <w:bottom w:val="nil"/>
              <w:right w:val="nil"/>
            </w:tcBorders>
            <w:shd w:val="clear" w:color="000000" w:fill="FFFFFF"/>
            <w:noWrap/>
            <w:vAlign w:val="bottom"/>
          </w:tcPr>
          <w:p w14:paraId="4471F8FB"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68.33</w:t>
            </w:r>
          </w:p>
        </w:tc>
        <w:tc>
          <w:tcPr>
            <w:tcW w:w="1152" w:type="dxa"/>
            <w:tcBorders>
              <w:top w:val="nil"/>
              <w:left w:val="nil"/>
              <w:bottom w:val="nil"/>
              <w:right w:val="nil"/>
            </w:tcBorders>
            <w:shd w:val="clear" w:color="000000" w:fill="FFFFFF"/>
            <w:noWrap/>
            <w:vAlign w:val="bottom"/>
          </w:tcPr>
          <w:p w14:paraId="636997DD" w14:textId="77777777" w:rsidR="00C8600F" w:rsidRPr="0079475D" w:rsidRDefault="00C8600F" w:rsidP="00C8600F">
            <w:pPr>
              <w:spacing w:after="0" w:line="240" w:lineRule="auto"/>
              <w:jc w:val="center"/>
              <w:rPr>
                <w:rFonts w:cs="Times New Roman"/>
                <w:color w:val="000000"/>
                <w:sz w:val="20"/>
                <w:szCs w:val="20"/>
              </w:rPr>
            </w:pPr>
            <w:r w:rsidRPr="0079475D">
              <w:rPr>
                <w:rFonts w:cs="Times New Roman"/>
                <w:sz w:val="20"/>
                <w:szCs w:val="20"/>
              </w:rPr>
              <w:t>23.16</w:t>
            </w:r>
          </w:p>
        </w:tc>
        <w:tc>
          <w:tcPr>
            <w:tcW w:w="1152" w:type="dxa"/>
            <w:tcBorders>
              <w:top w:val="nil"/>
              <w:left w:val="nil"/>
              <w:bottom w:val="nil"/>
              <w:right w:val="nil"/>
            </w:tcBorders>
            <w:vAlign w:val="bottom"/>
          </w:tcPr>
          <w:p w14:paraId="64F3DB97"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0.402</w:t>
            </w:r>
          </w:p>
        </w:tc>
        <w:tc>
          <w:tcPr>
            <w:tcW w:w="1152" w:type="dxa"/>
            <w:tcBorders>
              <w:top w:val="nil"/>
              <w:left w:val="nil"/>
              <w:bottom w:val="nil"/>
              <w:right w:val="nil"/>
            </w:tcBorders>
            <w:shd w:val="clear" w:color="auto" w:fill="auto"/>
            <w:noWrap/>
            <w:vAlign w:val="bottom"/>
          </w:tcPr>
          <w:p w14:paraId="7A3C15AE"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0.72</w:t>
            </w:r>
          </w:p>
        </w:tc>
        <w:tc>
          <w:tcPr>
            <w:tcW w:w="1152" w:type="dxa"/>
            <w:tcBorders>
              <w:top w:val="nil"/>
              <w:left w:val="nil"/>
              <w:bottom w:val="nil"/>
              <w:right w:val="nil"/>
            </w:tcBorders>
            <w:shd w:val="clear" w:color="auto" w:fill="auto"/>
          </w:tcPr>
          <w:p w14:paraId="6E18AEA4" w14:textId="66E2A164" w:rsidR="00C8600F" w:rsidRPr="0079475D" w:rsidRDefault="00C8600F" w:rsidP="00C8600F">
            <w:pPr>
              <w:spacing w:after="0" w:line="240" w:lineRule="auto"/>
              <w:jc w:val="center"/>
              <w:rPr>
                <w:rFonts w:eastAsia="Times New Roman" w:cs="Times New Roman"/>
                <w:color w:val="000000"/>
                <w:sz w:val="20"/>
                <w:szCs w:val="20"/>
              </w:rPr>
            </w:pPr>
            <w:r w:rsidRPr="00C11211">
              <w:rPr>
                <w:rFonts w:eastAsia="Times New Roman" w:cs="Times New Roman"/>
                <w:color w:val="000000"/>
                <w:sz w:val="20"/>
                <w:szCs w:val="20"/>
              </w:rPr>
              <w:t>NM</w:t>
            </w:r>
          </w:p>
        </w:tc>
      </w:tr>
      <w:tr w:rsidR="00C8600F" w:rsidRPr="0079475D" w14:paraId="647BEDCD" w14:textId="77777777" w:rsidTr="00907449">
        <w:trPr>
          <w:trHeight w:val="301"/>
        </w:trPr>
        <w:tc>
          <w:tcPr>
            <w:tcW w:w="2070" w:type="dxa"/>
            <w:tcBorders>
              <w:top w:val="nil"/>
              <w:left w:val="nil"/>
              <w:bottom w:val="nil"/>
              <w:right w:val="nil"/>
            </w:tcBorders>
            <w:shd w:val="clear" w:color="000000" w:fill="FFFFFF"/>
            <w:noWrap/>
            <w:vAlign w:val="center"/>
          </w:tcPr>
          <w:p w14:paraId="539525B5"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TTE.23.L1.WD.48</w:t>
            </w:r>
          </w:p>
        </w:tc>
        <w:tc>
          <w:tcPr>
            <w:tcW w:w="1152" w:type="dxa"/>
            <w:tcBorders>
              <w:top w:val="nil"/>
              <w:left w:val="nil"/>
              <w:bottom w:val="nil"/>
              <w:right w:val="nil"/>
            </w:tcBorders>
            <w:shd w:val="clear" w:color="000000" w:fill="FFFFFF"/>
            <w:noWrap/>
            <w:vAlign w:val="bottom"/>
          </w:tcPr>
          <w:p w14:paraId="1BD4821F"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3.37</w:t>
            </w:r>
          </w:p>
        </w:tc>
        <w:tc>
          <w:tcPr>
            <w:tcW w:w="1152" w:type="dxa"/>
            <w:tcBorders>
              <w:top w:val="nil"/>
              <w:left w:val="nil"/>
              <w:bottom w:val="nil"/>
              <w:right w:val="nil"/>
            </w:tcBorders>
            <w:shd w:val="clear" w:color="000000" w:fill="FFFFFF"/>
            <w:noWrap/>
            <w:vAlign w:val="bottom"/>
          </w:tcPr>
          <w:p w14:paraId="4290B248"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67.86</w:t>
            </w:r>
          </w:p>
        </w:tc>
        <w:tc>
          <w:tcPr>
            <w:tcW w:w="1152" w:type="dxa"/>
            <w:tcBorders>
              <w:top w:val="nil"/>
              <w:left w:val="nil"/>
              <w:bottom w:val="nil"/>
              <w:right w:val="nil"/>
            </w:tcBorders>
            <w:shd w:val="clear" w:color="000000" w:fill="FFFFFF"/>
            <w:noWrap/>
            <w:vAlign w:val="bottom"/>
          </w:tcPr>
          <w:p w14:paraId="441457E3" w14:textId="77777777" w:rsidR="00C8600F" w:rsidRPr="0079475D" w:rsidRDefault="00C8600F" w:rsidP="00C8600F">
            <w:pPr>
              <w:spacing w:after="0" w:line="240" w:lineRule="auto"/>
              <w:jc w:val="center"/>
              <w:rPr>
                <w:rFonts w:cs="Times New Roman"/>
                <w:color w:val="000000"/>
                <w:sz w:val="20"/>
                <w:szCs w:val="20"/>
              </w:rPr>
            </w:pPr>
            <w:r w:rsidRPr="0079475D">
              <w:rPr>
                <w:rFonts w:cs="Times New Roman"/>
                <w:sz w:val="20"/>
                <w:szCs w:val="20"/>
              </w:rPr>
              <w:t>28.77</w:t>
            </w:r>
          </w:p>
        </w:tc>
        <w:tc>
          <w:tcPr>
            <w:tcW w:w="1152" w:type="dxa"/>
            <w:tcBorders>
              <w:top w:val="nil"/>
              <w:left w:val="nil"/>
              <w:bottom w:val="nil"/>
              <w:right w:val="nil"/>
            </w:tcBorders>
            <w:vAlign w:val="bottom"/>
          </w:tcPr>
          <w:p w14:paraId="5B7C703C"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0.391</w:t>
            </w:r>
          </w:p>
        </w:tc>
        <w:tc>
          <w:tcPr>
            <w:tcW w:w="1152" w:type="dxa"/>
            <w:tcBorders>
              <w:top w:val="nil"/>
              <w:left w:val="nil"/>
              <w:bottom w:val="nil"/>
              <w:right w:val="nil"/>
            </w:tcBorders>
            <w:shd w:val="clear" w:color="auto" w:fill="auto"/>
            <w:noWrap/>
            <w:vAlign w:val="bottom"/>
          </w:tcPr>
          <w:p w14:paraId="4FEAA6A8"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0.72</w:t>
            </w:r>
          </w:p>
        </w:tc>
        <w:tc>
          <w:tcPr>
            <w:tcW w:w="1152" w:type="dxa"/>
            <w:tcBorders>
              <w:top w:val="nil"/>
              <w:left w:val="nil"/>
              <w:bottom w:val="nil"/>
              <w:right w:val="nil"/>
            </w:tcBorders>
            <w:shd w:val="clear" w:color="auto" w:fill="auto"/>
          </w:tcPr>
          <w:p w14:paraId="78085458" w14:textId="1F567736" w:rsidR="00C8600F" w:rsidRPr="0079475D" w:rsidRDefault="00C8600F" w:rsidP="00C8600F">
            <w:pPr>
              <w:spacing w:after="0" w:line="240" w:lineRule="auto"/>
              <w:jc w:val="center"/>
              <w:rPr>
                <w:rFonts w:eastAsia="Times New Roman" w:cs="Times New Roman"/>
                <w:color w:val="000000"/>
                <w:sz w:val="20"/>
                <w:szCs w:val="20"/>
              </w:rPr>
            </w:pPr>
            <w:r w:rsidRPr="00C11211">
              <w:rPr>
                <w:rFonts w:eastAsia="Times New Roman" w:cs="Times New Roman"/>
                <w:color w:val="000000"/>
                <w:sz w:val="20"/>
                <w:szCs w:val="20"/>
              </w:rPr>
              <w:t>NM</w:t>
            </w:r>
          </w:p>
        </w:tc>
      </w:tr>
      <w:tr w:rsidR="00762D80" w:rsidRPr="0079475D" w14:paraId="66E62029" w14:textId="77777777" w:rsidTr="00762D80">
        <w:trPr>
          <w:trHeight w:val="301"/>
        </w:trPr>
        <w:tc>
          <w:tcPr>
            <w:tcW w:w="2070" w:type="dxa"/>
            <w:tcBorders>
              <w:top w:val="nil"/>
              <w:left w:val="nil"/>
              <w:bottom w:val="nil"/>
              <w:right w:val="nil"/>
            </w:tcBorders>
            <w:shd w:val="clear" w:color="000000" w:fill="FFFFFF"/>
            <w:noWrap/>
            <w:vAlign w:val="center"/>
          </w:tcPr>
          <w:p w14:paraId="015ECA7C"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TTE.23.L1.WD.50</w:t>
            </w:r>
          </w:p>
        </w:tc>
        <w:tc>
          <w:tcPr>
            <w:tcW w:w="1152" w:type="dxa"/>
            <w:tcBorders>
              <w:top w:val="nil"/>
              <w:left w:val="nil"/>
              <w:bottom w:val="nil"/>
              <w:right w:val="nil"/>
            </w:tcBorders>
            <w:shd w:val="clear" w:color="000000" w:fill="FFFFFF"/>
            <w:noWrap/>
            <w:vAlign w:val="bottom"/>
          </w:tcPr>
          <w:p w14:paraId="2C8AB7F0"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4.84</w:t>
            </w:r>
          </w:p>
        </w:tc>
        <w:tc>
          <w:tcPr>
            <w:tcW w:w="1152" w:type="dxa"/>
            <w:tcBorders>
              <w:top w:val="nil"/>
              <w:left w:val="nil"/>
              <w:bottom w:val="nil"/>
              <w:right w:val="nil"/>
            </w:tcBorders>
            <w:shd w:val="clear" w:color="000000" w:fill="FFFFFF"/>
            <w:noWrap/>
            <w:vAlign w:val="bottom"/>
          </w:tcPr>
          <w:p w14:paraId="60BF313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61.18</w:t>
            </w:r>
          </w:p>
        </w:tc>
        <w:tc>
          <w:tcPr>
            <w:tcW w:w="1152" w:type="dxa"/>
            <w:tcBorders>
              <w:top w:val="nil"/>
              <w:left w:val="nil"/>
              <w:bottom w:val="nil"/>
              <w:right w:val="nil"/>
            </w:tcBorders>
            <w:shd w:val="clear" w:color="000000" w:fill="FFFFFF"/>
            <w:noWrap/>
            <w:vAlign w:val="bottom"/>
          </w:tcPr>
          <w:p w14:paraId="21CF7404" w14:textId="77777777" w:rsidR="00762D80" w:rsidRPr="0079475D" w:rsidRDefault="00762D80" w:rsidP="00B40898">
            <w:pPr>
              <w:spacing w:after="0" w:line="240" w:lineRule="auto"/>
              <w:jc w:val="center"/>
              <w:rPr>
                <w:rFonts w:cs="Times New Roman"/>
                <w:color w:val="000000"/>
                <w:sz w:val="20"/>
                <w:szCs w:val="20"/>
              </w:rPr>
            </w:pPr>
            <w:r w:rsidRPr="0079475D">
              <w:rPr>
                <w:rFonts w:cs="Times New Roman"/>
                <w:sz w:val="20"/>
                <w:szCs w:val="20"/>
              </w:rPr>
              <w:t>33.98</w:t>
            </w:r>
          </w:p>
        </w:tc>
        <w:tc>
          <w:tcPr>
            <w:tcW w:w="1152" w:type="dxa"/>
            <w:tcBorders>
              <w:top w:val="nil"/>
              <w:left w:val="nil"/>
              <w:bottom w:val="nil"/>
              <w:right w:val="nil"/>
            </w:tcBorders>
            <w:vAlign w:val="bottom"/>
          </w:tcPr>
          <w:p w14:paraId="2EA290A0"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0.347</w:t>
            </w:r>
          </w:p>
        </w:tc>
        <w:tc>
          <w:tcPr>
            <w:tcW w:w="1152" w:type="dxa"/>
            <w:tcBorders>
              <w:top w:val="nil"/>
              <w:left w:val="nil"/>
              <w:bottom w:val="nil"/>
              <w:right w:val="nil"/>
            </w:tcBorders>
            <w:shd w:val="clear" w:color="auto" w:fill="auto"/>
            <w:noWrap/>
            <w:vAlign w:val="bottom"/>
          </w:tcPr>
          <w:p w14:paraId="2D93156E"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0.76</w:t>
            </w:r>
          </w:p>
        </w:tc>
        <w:tc>
          <w:tcPr>
            <w:tcW w:w="1152" w:type="dxa"/>
            <w:tcBorders>
              <w:top w:val="nil"/>
              <w:left w:val="nil"/>
              <w:bottom w:val="nil"/>
              <w:right w:val="nil"/>
            </w:tcBorders>
            <w:shd w:val="clear" w:color="auto" w:fill="auto"/>
            <w:vAlign w:val="bottom"/>
          </w:tcPr>
          <w:p w14:paraId="7EA9E57D"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5.70</w:t>
            </w:r>
          </w:p>
        </w:tc>
      </w:tr>
      <w:tr w:rsidR="00C8600F" w:rsidRPr="0079475D" w14:paraId="4F953D51" w14:textId="77777777" w:rsidTr="00907449">
        <w:trPr>
          <w:trHeight w:val="301"/>
        </w:trPr>
        <w:tc>
          <w:tcPr>
            <w:tcW w:w="2070" w:type="dxa"/>
            <w:tcBorders>
              <w:top w:val="nil"/>
              <w:left w:val="nil"/>
              <w:bottom w:val="nil"/>
              <w:right w:val="nil"/>
            </w:tcBorders>
            <w:shd w:val="clear" w:color="000000" w:fill="FFFFFF"/>
            <w:noWrap/>
            <w:vAlign w:val="center"/>
          </w:tcPr>
          <w:p w14:paraId="256CB6A3"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TTE.23.L1.WD.54</w:t>
            </w:r>
          </w:p>
        </w:tc>
        <w:tc>
          <w:tcPr>
            <w:tcW w:w="1152" w:type="dxa"/>
            <w:tcBorders>
              <w:top w:val="nil"/>
              <w:left w:val="nil"/>
              <w:bottom w:val="nil"/>
              <w:right w:val="nil"/>
            </w:tcBorders>
            <w:shd w:val="clear" w:color="000000" w:fill="FFFFFF"/>
            <w:noWrap/>
            <w:vAlign w:val="bottom"/>
          </w:tcPr>
          <w:p w14:paraId="56A75AB6"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8.98</w:t>
            </w:r>
          </w:p>
        </w:tc>
        <w:tc>
          <w:tcPr>
            <w:tcW w:w="1152" w:type="dxa"/>
            <w:tcBorders>
              <w:top w:val="nil"/>
              <w:left w:val="nil"/>
              <w:bottom w:val="nil"/>
              <w:right w:val="nil"/>
            </w:tcBorders>
            <w:shd w:val="clear" w:color="000000" w:fill="FFFFFF"/>
            <w:noWrap/>
            <w:vAlign w:val="bottom"/>
          </w:tcPr>
          <w:p w14:paraId="6D4FED9A"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52.62</w:t>
            </w:r>
          </w:p>
        </w:tc>
        <w:tc>
          <w:tcPr>
            <w:tcW w:w="1152" w:type="dxa"/>
            <w:tcBorders>
              <w:top w:val="nil"/>
              <w:left w:val="nil"/>
              <w:bottom w:val="nil"/>
              <w:right w:val="nil"/>
            </w:tcBorders>
            <w:shd w:val="clear" w:color="000000" w:fill="FFFFFF"/>
            <w:noWrap/>
            <w:vAlign w:val="bottom"/>
          </w:tcPr>
          <w:p w14:paraId="2E5B25F5" w14:textId="77777777" w:rsidR="00C8600F" w:rsidRPr="0079475D" w:rsidRDefault="00C8600F" w:rsidP="00C8600F">
            <w:pPr>
              <w:spacing w:after="0" w:line="240" w:lineRule="auto"/>
              <w:jc w:val="center"/>
              <w:rPr>
                <w:rFonts w:cs="Times New Roman"/>
                <w:color w:val="000000"/>
                <w:sz w:val="20"/>
                <w:szCs w:val="20"/>
              </w:rPr>
            </w:pPr>
            <w:r w:rsidRPr="0079475D">
              <w:rPr>
                <w:rFonts w:cs="Times New Roman"/>
                <w:sz w:val="20"/>
                <w:szCs w:val="20"/>
              </w:rPr>
              <w:t>38.40</w:t>
            </w:r>
          </w:p>
        </w:tc>
        <w:tc>
          <w:tcPr>
            <w:tcW w:w="1152" w:type="dxa"/>
            <w:tcBorders>
              <w:top w:val="nil"/>
              <w:left w:val="nil"/>
              <w:bottom w:val="nil"/>
              <w:right w:val="nil"/>
            </w:tcBorders>
            <w:vAlign w:val="bottom"/>
          </w:tcPr>
          <w:p w14:paraId="79CBE8F7"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0.299</w:t>
            </w:r>
          </w:p>
        </w:tc>
        <w:tc>
          <w:tcPr>
            <w:tcW w:w="1152" w:type="dxa"/>
            <w:tcBorders>
              <w:top w:val="nil"/>
              <w:left w:val="nil"/>
              <w:bottom w:val="nil"/>
              <w:right w:val="nil"/>
            </w:tcBorders>
            <w:shd w:val="clear" w:color="auto" w:fill="auto"/>
            <w:noWrap/>
            <w:vAlign w:val="bottom"/>
          </w:tcPr>
          <w:p w14:paraId="1EB53814"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0.72</w:t>
            </w:r>
          </w:p>
        </w:tc>
        <w:tc>
          <w:tcPr>
            <w:tcW w:w="1152" w:type="dxa"/>
            <w:tcBorders>
              <w:top w:val="nil"/>
              <w:left w:val="nil"/>
              <w:bottom w:val="nil"/>
              <w:right w:val="nil"/>
            </w:tcBorders>
            <w:shd w:val="clear" w:color="auto" w:fill="auto"/>
          </w:tcPr>
          <w:p w14:paraId="293523EB" w14:textId="28993725" w:rsidR="00C8600F" w:rsidRPr="0079475D" w:rsidRDefault="00C8600F" w:rsidP="00C8600F">
            <w:pPr>
              <w:spacing w:after="0" w:line="240" w:lineRule="auto"/>
              <w:jc w:val="center"/>
              <w:rPr>
                <w:rFonts w:eastAsia="Times New Roman" w:cs="Times New Roman"/>
                <w:color w:val="000000"/>
                <w:sz w:val="20"/>
                <w:szCs w:val="20"/>
              </w:rPr>
            </w:pPr>
            <w:r w:rsidRPr="002E54EE">
              <w:rPr>
                <w:rFonts w:eastAsia="Times New Roman" w:cs="Times New Roman"/>
                <w:color w:val="000000"/>
                <w:sz w:val="20"/>
                <w:szCs w:val="20"/>
              </w:rPr>
              <w:t>NM</w:t>
            </w:r>
          </w:p>
        </w:tc>
      </w:tr>
      <w:tr w:rsidR="00C8600F" w:rsidRPr="0079475D" w14:paraId="245BBDBC" w14:textId="77777777" w:rsidTr="00907449">
        <w:trPr>
          <w:trHeight w:val="301"/>
        </w:trPr>
        <w:tc>
          <w:tcPr>
            <w:tcW w:w="2070" w:type="dxa"/>
            <w:tcBorders>
              <w:top w:val="nil"/>
              <w:left w:val="nil"/>
              <w:bottom w:val="nil"/>
              <w:right w:val="nil"/>
            </w:tcBorders>
            <w:shd w:val="clear" w:color="000000" w:fill="FFFFFF"/>
            <w:noWrap/>
            <w:vAlign w:val="center"/>
          </w:tcPr>
          <w:p w14:paraId="2B5E2584"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TTE.23.L1.WD.58</w:t>
            </w:r>
          </w:p>
        </w:tc>
        <w:tc>
          <w:tcPr>
            <w:tcW w:w="1152" w:type="dxa"/>
            <w:tcBorders>
              <w:top w:val="nil"/>
              <w:left w:val="nil"/>
              <w:bottom w:val="nil"/>
              <w:right w:val="nil"/>
            </w:tcBorders>
            <w:shd w:val="clear" w:color="000000" w:fill="FFFFFF"/>
            <w:noWrap/>
            <w:vAlign w:val="bottom"/>
          </w:tcPr>
          <w:p w14:paraId="55D211AB"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14.84</w:t>
            </w:r>
          </w:p>
        </w:tc>
        <w:tc>
          <w:tcPr>
            <w:tcW w:w="1152" w:type="dxa"/>
            <w:tcBorders>
              <w:top w:val="nil"/>
              <w:left w:val="nil"/>
              <w:bottom w:val="nil"/>
              <w:right w:val="nil"/>
            </w:tcBorders>
            <w:shd w:val="clear" w:color="000000" w:fill="FFFFFF"/>
            <w:noWrap/>
            <w:vAlign w:val="bottom"/>
          </w:tcPr>
          <w:p w14:paraId="76FCA95B"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53.58</w:t>
            </w:r>
          </w:p>
        </w:tc>
        <w:tc>
          <w:tcPr>
            <w:tcW w:w="1152" w:type="dxa"/>
            <w:tcBorders>
              <w:top w:val="nil"/>
              <w:left w:val="nil"/>
              <w:bottom w:val="nil"/>
              <w:right w:val="nil"/>
            </w:tcBorders>
            <w:shd w:val="clear" w:color="000000" w:fill="FFFFFF"/>
            <w:noWrap/>
            <w:vAlign w:val="bottom"/>
          </w:tcPr>
          <w:p w14:paraId="55F9F8E6" w14:textId="77777777" w:rsidR="00C8600F" w:rsidRPr="0079475D" w:rsidRDefault="00C8600F" w:rsidP="00C8600F">
            <w:pPr>
              <w:spacing w:after="0" w:line="240" w:lineRule="auto"/>
              <w:jc w:val="center"/>
              <w:rPr>
                <w:rFonts w:cs="Times New Roman"/>
                <w:color w:val="000000"/>
                <w:sz w:val="20"/>
                <w:szCs w:val="20"/>
              </w:rPr>
            </w:pPr>
            <w:r w:rsidRPr="0079475D">
              <w:rPr>
                <w:rFonts w:cs="Times New Roman"/>
                <w:sz w:val="20"/>
                <w:szCs w:val="20"/>
              </w:rPr>
              <w:t>31.58</w:t>
            </w:r>
          </w:p>
        </w:tc>
        <w:tc>
          <w:tcPr>
            <w:tcW w:w="1152" w:type="dxa"/>
            <w:tcBorders>
              <w:top w:val="nil"/>
              <w:left w:val="nil"/>
              <w:bottom w:val="nil"/>
              <w:right w:val="nil"/>
            </w:tcBorders>
            <w:vAlign w:val="bottom"/>
          </w:tcPr>
          <w:p w14:paraId="71CE7EAC"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0.386</w:t>
            </w:r>
          </w:p>
        </w:tc>
        <w:tc>
          <w:tcPr>
            <w:tcW w:w="1152" w:type="dxa"/>
            <w:tcBorders>
              <w:top w:val="nil"/>
              <w:left w:val="nil"/>
              <w:bottom w:val="nil"/>
              <w:right w:val="nil"/>
            </w:tcBorders>
            <w:shd w:val="clear" w:color="auto" w:fill="auto"/>
            <w:noWrap/>
            <w:vAlign w:val="bottom"/>
          </w:tcPr>
          <w:p w14:paraId="19DE74A3"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0.72</w:t>
            </w:r>
          </w:p>
        </w:tc>
        <w:tc>
          <w:tcPr>
            <w:tcW w:w="1152" w:type="dxa"/>
            <w:tcBorders>
              <w:top w:val="nil"/>
              <w:left w:val="nil"/>
              <w:bottom w:val="nil"/>
              <w:right w:val="nil"/>
            </w:tcBorders>
            <w:shd w:val="clear" w:color="auto" w:fill="auto"/>
          </w:tcPr>
          <w:p w14:paraId="062D5747" w14:textId="18E5478F" w:rsidR="00C8600F" w:rsidRPr="0079475D" w:rsidRDefault="00C8600F" w:rsidP="00C8600F">
            <w:pPr>
              <w:spacing w:after="0" w:line="240" w:lineRule="auto"/>
              <w:jc w:val="center"/>
              <w:rPr>
                <w:rFonts w:eastAsia="Times New Roman" w:cs="Times New Roman"/>
                <w:color w:val="000000"/>
                <w:sz w:val="20"/>
                <w:szCs w:val="20"/>
              </w:rPr>
            </w:pPr>
            <w:r w:rsidRPr="002E54EE">
              <w:rPr>
                <w:rFonts w:eastAsia="Times New Roman" w:cs="Times New Roman"/>
                <w:color w:val="000000"/>
                <w:sz w:val="20"/>
                <w:szCs w:val="20"/>
              </w:rPr>
              <w:t>NM</w:t>
            </w:r>
          </w:p>
        </w:tc>
      </w:tr>
      <w:tr w:rsidR="00C8600F" w:rsidRPr="0079475D" w14:paraId="26A23AA4" w14:textId="77777777" w:rsidTr="00907449">
        <w:trPr>
          <w:trHeight w:val="301"/>
        </w:trPr>
        <w:tc>
          <w:tcPr>
            <w:tcW w:w="2070" w:type="dxa"/>
            <w:tcBorders>
              <w:top w:val="nil"/>
              <w:left w:val="nil"/>
              <w:bottom w:val="nil"/>
              <w:right w:val="nil"/>
            </w:tcBorders>
            <w:shd w:val="clear" w:color="000000" w:fill="FFFFFF"/>
            <w:noWrap/>
            <w:vAlign w:val="center"/>
          </w:tcPr>
          <w:p w14:paraId="6E8A8D57"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TTE.23.L1.WD.62</w:t>
            </w:r>
          </w:p>
        </w:tc>
        <w:tc>
          <w:tcPr>
            <w:tcW w:w="1152" w:type="dxa"/>
            <w:tcBorders>
              <w:top w:val="nil"/>
              <w:left w:val="nil"/>
              <w:bottom w:val="nil"/>
              <w:right w:val="nil"/>
            </w:tcBorders>
            <w:shd w:val="clear" w:color="000000" w:fill="FFFFFF"/>
            <w:noWrap/>
            <w:vAlign w:val="bottom"/>
          </w:tcPr>
          <w:p w14:paraId="545D3DB6"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9.33</w:t>
            </w:r>
          </w:p>
        </w:tc>
        <w:tc>
          <w:tcPr>
            <w:tcW w:w="1152" w:type="dxa"/>
            <w:tcBorders>
              <w:top w:val="nil"/>
              <w:left w:val="nil"/>
              <w:bottom w:val="nil"/>
              <w:right w:val="nil"/>
            </w:tcBorders>
            <w:shd w:val="clear" w:color="000000" w:fill="FFFFFF"/>
            <w:noWrap/>
            <w:vAlign w:val="bottom"/>
          </w:tcPr>
          <w:p w14:paraId="181559BE"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56.52</w:t>
            </w:r>
          </w:p>
        </w:tc>
        <w:tc>
          <w:tcPr>
            <w:tcW w:w="1152" w:type="dxa"/>
            <w:tcBorders>
              <w:top w:val="nil"/>
              <w:left w:val="nil"/>
              <w:bottom w:val="nil"/>
              <w:right w:val="nil"/>
            </w:tcBorders>
            <w:shd w:val="clear" w:color="000000" w:fill="FFFFFF"/>
            <w:noWrap/>
            <w:vAlign w:val="bottom"/>
          </w:tcPr>
          <w:p w14:paraId="062093B6" w14:textId="77777777" w:rsidR="00C8600F" w:rsidRPr="0079475D" w:rsidRDefault="00C8600F" w:rsidP="00C8600F">
            <w:pPr>
              <w:spacing w:after="0" w:line="240" w:lineRule="auto"/>
              <w:jc w:val="center"/>
              <w:rPr>
                <w:rFonts w:cs="Times New Roman"/>
                <w:color w:val="000000"/>
                <w:sz w:val="20"/>
                <w:szCs w:val="20"/>
              </w:rPr>
            </w:pPr>
            <w:r w:rsidRPr="0079475D">
              <w:rPr>
                <w:rFonts w:cs="Times New Roman"/>
                <w:sz w:val="20"/>
                <w:szCs w:val="20"/>
              </w:rPr>
              <w:t>34.15</w:t>
            </w:r>
          </w:p>
        </w:tc>
        <w:tc>
          <w:tcPr>
            <w:tcW w:w="1152" w:type="dxa"/>
            <w:tcBorders>
              <w:top w:val="nil"/>
              <w:left w:val="nil"/>
              <w:bottom w:val="nil"/>
              <w:right w:val="nil"/>
            </w:tcBorders>
            <w:vAlign w:val="bottom"/>
          </w:tcPr>
          <w:p w14:paraId="2ACF5DBF"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0.340</w:t>
            </w:r>
          </w:p>
        </w:tc>
        <w:tc>
          <w:tcPr>
            <w:tcW w:w="1152" w:type="dxa"/>
            <w:tcBorders>
              <w:top w:val="nil"/>
              <w:left w:val="nil"/>
              <w:bottom w:val="nil"/>
              <w:right w:val="nil"/>
            </w:tcBorders>
            <w:shd w:val="clear" w:color="auto" w:fill="auto"/>
            <w:noWrap/>
            <w:vAlign w:val="bottom"/>
          </w:tcPr>
          <w:p w14:paraId="704C3DCD"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0.73</w:t>
            </w:r>
          </w:p>
        </w:tc>
        <w:tc>
          <w:tcPr>
            <w:tcW w:w="1152" w:type="dxa"/>
            <w:tcBorders>
              <w:top w:val="nil"/>
              <w:left w:val="nil"/>
              <w:bottom w:val="nil"/>
              <w:right w:val="nil"/>
            </w:tcBorders>
            <w:shd w:val="clear" w:color="auto" w:fill="auto"/>
          </w:tcPr>
          <w:p w14:paraId="37EBE460" w14:textId="2EF6E682" w:rsidR="00C8600F" w:rsidRPr="0079475D" w:rsidRDefault="00C8600F" w:rsidP="00C8600F">
            <w:pPr>
              <w:spacing w:after="0" w:line="240" w:lineRule="auto"/>
              <w:jc w:val="center"/>
              <w:rPr>
                <w:rFonts w:eastAsia="Times New Roman" w:cs="Times New Roman"/>
                <w:color w:val="000000"/>
                <w:sz w:val="20"/>
                <w:szCs w:val="20"/>
              </w:rPr>
            </w:pPr>
            <w:r w:rsidRPr="002E54EE">
              <w:rPr>
                <w:rFonts w:eastAsia="Times New Roman" w:cs="Times New Roman"/>
                <w:color w:val="000000"/>
                <w:sz w:val="20"/>
                <w:szCs w:val="20"/>
              </w:rPr>
              <w:t>NM</w:t>
            </w:r>
          </w:p>
        </w:tc>
      </w:tr>
      <w:tr w:rsidR="00762D80" w:rsidRPr="0079475D" w14:paraId="560808D0" w14:textId="77777777" w:rsidTr="00762D80">
        <w:trPr>
          <w:trHeight w:val="301"/>
        </w:trPr>
        <w:tc>
          <w:tcPr>
            <w:tcW w:w="2070" w:type="dxa"/>
            <w:tcBorders>
              <w:top w:val="nil"/>
              <w:left w:val="nil"/>
              <w:bottom w:val="nil"/>
              <w:right w:val="nil"/>
            </w:tcBorders>
            <w:shd w:val="clear" w:color="000000" w:fill="FFFFFF"/>
            <w:noWrap/>
            <w:vAlign w:val="center"/>
          </w:tcPr>
          <w:p w14:paraId="38B07D52"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TTE.23.L1.WD.66</w:t>
            </w:r>
          </w:p>
        </w:tc>
        <w:tc>
          <w:tcPr>
            <w:tcW w:w="1152" w:type="dxa"/>
            <w:tcBorders>
              <w:top w:val="nil"/>
              <w:left w:val="nil"/>
              <w:bottom w:val="nil"/>
              <w:right w:val="nil"/>
            </w:tcBorders>
            <w:shd w:val="clear" w:color="000000" w:fill="FFFFFF"/>
            <w:noWrap/>
            <w:vAlign w:val="bottom"/>
          </w:tcPr>
          <w:p w14:paraId="65C48129"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8.20</w:t>
            </w:r>
          </w:p>
        </w:tc>
        <w:tc>
          <w:tcPr>
            <w:tcW w:w="1152" w:type="dxa"/>
            <w:tcBorders>
              <w:top w:val="nil"/>
              <w:left w:val="nil"/>
              <w:bottom w:val="nil"/>
              <w:right w:val="nil"/>
            </w:tcBorders>
            <w:shd w:val="clear" w:color="000000" w:fill="FFFFFF"/>
            <w:noWrap/>
            <w:vAlign w:val="bottom"/>
          </w:tcPr>
          <w:p w14:paraId="3E9C01F3"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62.24</w:t>
            </w:r>
          </w:p>
        </w:tc>
        <w:tc>
          <w:tcPr>
            <w:tcW w:w="1152" w:type="dxa"/>
            <w:tcBorders>
              <w:top w:val="nil"/>
              <w:left w:val="nil"/>
              <w:bottom w:val="nil"/>
              <w:right w:val="nil"/>
            </w:tcBorders>
            <w:shd w:val="clear" w:color="000000" w:fill="FFFFFF"/>
            <w:noWrap/>
            <w:vAlign w:val="bottom"/>
          </w:tcPr>
          <w:p w14:paraId="02038B04" w14:textId="77777777" w:rsidR="00762D80" w:rsidRPr="0079475D" w:rsidRDefault="00762D80" w:rsidP="00B40898">
            <w:pPr>
              <w:spacing w:after="0" w:line="240" w:lineRule="auto"/>
              <w:jc w:val="center"/>
              <w:rPr>
                <w:rFonts w:cs="Times New Roman"/>
                <w:color w:val="000000"/>
                <w:sz w:val="20"/>
                <w:szCs w:val="20"/>
              </w:rPr>
            </w:pPr>
            <w:r w:rsidRPr="0079475D">
              <w:rPr>
                <w:rFonts w:cs="Times New Roman"/>
                <w:sz w:val="20"/>
                <w:szCs w:val="20"/>
              </w:rPr>
              <w:t>29.56</w:t>
            </w:r>
          </w:p>
        </w:tc>
        <w:tc>
          <w:tcPr>
            <w:tcW w:w="1152" w:type="dxa"/>
            <w:tcBorders>
              <w:top w:val="nil"/>
              <w:left w:val="nil"/>
              <w:bottom w:val="nil"/>
              <w:right w:val="nil"/>
            </w:tcBorders>
            <w:vAlign w:val="bottom"/>
          </w:tcPr>
          <w:p w14:paraId="5CF8D3B8"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0.334</w:t>
            </w:r>
          </w:p>
        </w:tc>
        <w:tc>
          <w:tcPr>
            <w:tcW w:w="1152" w:type="dxa"/>
            <w:tcBorders>
              <w:top w:val="nil"/>
              <w:left w:val="nil"/>
              <w:bottom w:val="nil"/>
              <w:right w:val="nil"/>
            </w:tcBorders>
            <w:shd w:val="clear" w:color="auto" w:fill="auto"/>
            <w:noWrap/>
            <w:vAlign w:val="bottom"/>
          </w:tcPr>
          <w:p w14:paraId="50DF2DAF"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0.76</w:t>
            </w:r>
          </w:p>
        </w:tc>
        <w:tc>
          <w:tcPr>
            <w:tcW w:w="1152" w:type="dxa"/>
            <w:tcBorders>
              <w:top w:val="nil"/>
              <w:left w:val="nil"/>
              <w:bottom w:val="nil"/>
              <w:right w:val="nil"/>
            </w:tcBorders>
            <w:shd w:val="clear" w:color="auto" w:fill="auto"/>
            <w:vAlign w:val="bottom"/>
          </w:tcPr>
          <w:p w14:paraId="1CE87C60"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8.53</w:t>
            </w:r>
          </w:p>
        </w:tc>
      </w:tr>
      <w:tr w:rsidR="00762D80" w:rsidRPr="0079475D" w14:paraId="10CBE829" w14:textId="77777777" w:rsidTr="00762D80">
        <w:trPr>
          <w:trHeight w:val="301"/>
        </w:trPr>
        <w:tc>
          <w:tcPr>
            <w:tcW w:w="2070" w:type="dxa"/>
            <w:tcBorders>
              <w:top w:val="nil"/>
              <w:left w:val="nil"/>
              <w:bottom w:val="nil"/>
              <w:right w:val="nil"/>
            </w:tcBorders>
            <w:shd w:val="clear" w:color="000000" w:fill="FFFFFF"/>
            <w:noWrap/>
            <w:vAlign w:val="center"/>
          </w:tcPr>
          <w:p w14:paraId="0D46E4DD"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TTE.23.L1.WD.70</w:t>
            </w:r>
          </w:p>
        </w:tc>
        <w:tc>
          <w:tcPr>
            <w:tcW w:w="1152" w:type="dxa"/>
            <w:tcBorders>
              <w:top w:val="nil"/>
              <w:left w:val="nil"/>
              <w:bottom w:val="nil"/>
              <w:right w:val="nil"/>
            </w:tcBorders>
            <w:shd w:val="clear" w:color="000000" w:fill="FFFFFF"/>
            <w:noWrap/>
            <w:vAlign w:val="bottom"/>
          </w:tcPr>
          <w:p w14:paraId="73C6A8D5"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9.66</w:t>
            </w:r>
          </w:p>
        </w:tc>
        <w:tc>
          <w:tcPr>
            <w:tcW w:w="1152" w:type="dxa"/>
            <w:tcBorders>
              <w:top w:val="nil"/>
              <w:left w:val="nil"/>
              <w:bottom w:val="nil"/>
              <w:right w:val="nil"/>
            </w:tcBorders>
            <w:shd w:val="clear" w:color="000000" w:fill="FFFFFF"/>
            <w:noWrap/>
            <w:vAlign w:val="bottom"/>
          </w:tcPr>
          <w:p w14:paraId="2747D636"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58.22</w:t>
            </w:r>
          </w:p>
        </w:tc>
        <w:tc>
          <w:tcPr>
            <w:tcW w:w="1152" w:type="dxa"/>
            <w:tcBorders>
              <w:top w:val="nil"/>
              <w:left w:val="nil"/>
              <w:bottom w:val="nil"/>
              <w:right w:val="nil"/>
            </w:tcBorders>
            <w:shd w:val="clear" w:color="000000" w:fill="FFFFFF"/>
            <w:noWrap/>
            <w:vAlign w:val="bottom"/>
          </w:tcPr>
          <w:p w14:paraId="09F19F93" w14:textId="77777777" w:rsidR="00762D80" w:rsidRPr="0079475D" w:rsidRDefault="00762D80" w:rsidP="00B40898">
            <w:pPr>
              <w:spacing w:after="0" w:line="240" w:lineRule="auto"/>
              <w:jc w:val="center"/>
              <w:rPr>
                <w:rFonts w:cs="Times New Roman"/>
                <w:color w:val="000000"/>
                <w:sz w:val="20"/>
                <w:szCs w:val="20"/>
              </w:rPr>
            </w:pPr>
            <w:r w:rsidRPr="0079475D">
              <w:rPr>
                <w:rFonts w:cs="Times New Roman"/>
                <w:sz w:val="20"/>
                <w:szCs w:val="20"/>
              </w:rPr>
              <w:t>32.12</w:t>
            </w:r>
          </w:p>
        </w:tc>
        <w:tc>
          <w:tcPr>
            <w:tcW w:w="1152" w:type="dxa"/>
            <w:tcBorders>
              <w:top w:val="nil"/>
              <w:left w:val="nil"/>
              <w:bottom w:val="nil"/>
              <w:right w:val="nil"/>
            </w:tcBorders>
            <w:vAlign w:val="bottom"/>
          </w:tcPr>
          <w:p w14:paraId="15838899"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0.280</w:t>
            </w:r>
          </w:p>
        </w:tc>
        <w:tc>
          <w:tcPr>
            <w:tcW w:w="1152" w:type="dxa"/>
            <w:tcBorders>
              <w:top w:val="nil"/>
              <w:left w:val="nil"/>
              <w:bottom w:val="nil"/>
              <w:right w:val="nil"/>
            </w:tcBorders>
            <w:shd w:val="clear" w:color="auto" w:fill="auto"/>
            <w:noWrap/>
            <w:vAlign w:val="bottom"/>
          </w:tcPr>
          <w:p w14:paraId="721BFFEA"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0.80</w:t>
            </w:r>
          </w:p>
        </w:tc>
        <w:tc>
          <w:tcPr>
            <w:tcW w:w="1152" w:type="dxa"/>
            <w:tcBorders>
              <w:top w:val="nil"/>
              <w:left w:val="nil"/>
              <w:bottom w:val="nil"/>
              <w:right w:val="nil"/>
            </w:tcBorders>
            <w:shd w:val="clear" w:color="auto" w:fill="auto"/>
            <w:vAlign w:val="bottom"/>
          </w:tcPr>
          <w:p w14:paraId="3735A5E6"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19.36</w:t>
            </w:r>
          </w:p>
        </w:tc>
      </w:tr>
      <w:tr w:rsidR="00C8600F" w:rsidRPr="0079475D" w14:paraId="2399F56E" w14:textId="77777777" w:rsidTr="00907449">
        <w:trPr>
          <w:trHeight w:val="301"/>
        </w:trPr>
        <w:tc>
          <w:tcPr>
            <w:tcW w:w="2070" w:type="dxa"/>
            <w:tcBorders>
              <w:top w:val="nil"/>
              <w:left w:val="nil"/>
              <w:bottom w:val="nil"/>
              <w:right w:val="nil"/>
            </w:tcBorders>
            <w:shd w:val="clear" w:color="000000" w:fill="FFFFFF"/>
            <w:noWrap/>
            <w:vAlign w:val="center"/>
          </w:tcPr>
          <w:p w14:paraId="799619EC"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TTE.23.L1.WD.74</w:t>
            </w:r>
          </w:p>
        </w:tc>
        <w:tc>
          <w:tcPr>
            <w:tcW w:w="1152" w:type="dxa"/>
            <w:tcBorders>
              <w:top w:val="nil"/>
              <w:left w:val="nil"/>
              <w:bottom w:val="nil"/>
              <w:right w:val="nil"/>
            </w:tcBorders>
            <w:shd w:val="clear" w:color="000000" w:fill="FFFFFF"/>
            <w:noWrap/>
            <w:vAlign w:val="bottom"/>
          </w:tcPr>
          <w:p w14:paraId="0E6D794F"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4.04</w:t>
            </w:r>
          </w:p>
        </w:tc>
        <w:tc>
          <w:tcPr>
            <w:tcW w:w="1152" w:type="dxa"/>
            <w:tcBorders>
              <w:top w:val="nil"/>
              <w:left w:val="nil"/>
              <w:bottom w:val="nil"/>
              <w:right w:val="nil"/>
            </w:tcBorders>
            <w:shd w:val="clear" w:color="000000" w:fill="FFFFFF"/>
            <w:noWrap/>
            <w:vAlign w:val="bottom"/>
          </w:tcPr>
          <w:p w14:paraId="18D387DF"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58.91</w:t>
            </w:r>
          </w:p>
        </w:tc>
        <w:tc>
          <w:tcPr>
            <w:tcW w:w="1152" w:type="dxa"/>
            <w:tcBorders>
              <w:top w:val="nil"/>
              <w:left w:val="nil"/>
              <w:bottom w:val="nil"/>
              <w:right w:val="nil"/>
            </w:tcBorders>
            <w:shd w:val="clear" w:color="000000" w:fill="FFFFFF"/>
            <w:noWrap/>
            <w:vAlign w:val="bottom"/>
          </w:tcPr>
          <w:p w14:paraId="06102406" w14:textId="77777777" w:rsidR="00C8600F" w:rsidRPr="0079475D" w:rsidRDefault="00C8600F" w:rsidP="00C8600F">
            <w:pPr>
              <w:spacing w:after="0" w:line="240" w:lineRule="auto"/>
              <w:jc w:val="center"/>
              <w:rPr>
                <w:rFonts w:cs="Times New Roman"/>
                <w:color w:val="000000"/>
                <w:sz w:val="20"/>
                <w:szCs w:val="20"/>
              </w:rPr>
            </w:pPr>
            <w:r w:rsidRPr="0079475D">
              <w:rPr>
                <w:rFonts w:cs="Times New Roman"/>
                <w:sz w:val="20"/>
                <w:szCs w:val="20"/>
              </w:rPr>
              <w:t>37.05</w:t>
            </w:r>
          </w:p>
        </w:tc>
        <w:tc>
          <w:tcPr>
            <w:tcW w:w="1152" w:type="dxa"/>
            <w:tcBorders>
              <w:top w:val="nil"/>
              <w:left w:val="nil"/>
              <w:bottom w:val="nil"/>
              <w:right w:val="nil"/>
            </w:tcBorders>
            <w:vAlign w:val="bottom"/>
          </w:tcPr>
          <w:p w14:paraId="34429B86"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0.264</w:t>
            </w:r>
          </w:p>
        </w:tc>
        <w:tc>
          <w:tcPr>
            <w:tcW w:w="1152" w:type="dxa"/>
            <w:tcBorders>
              <w:top w:val="nil"/>
              <w:left w:val="nil"/>
              <w:bottom w:val="nil"/>
              <w:right w:val="nil"/>
            </w:tcBorders>
            <w:shd w:val="clear" w:color="auto" w:fill="auto"/>
            <w:noWrap/>
            <w:vAlign w:val="bottom"/>
          </w:tcPr>
          <w:p w14:paraId="7A5536FF"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0.81</w:t>
            </w:r>
          </w:p>
        </w:tc>
        <w:tc>
          <w:tcPr>
            <w:tcW w:w="1152" w:type="dxa"/>
            <w:tcBorders>
              <w:top w:val="nil"/>
              <w:left w:val="nil"/>
              <w:bottom w:val="nil"/>
              <w:right w:val="nil"/>
            </w:tcBorders>
            <w:shd w:val="clear" w:color="auto" w:fill="auto"/>
          </w:tcPr>
          <w:p w14:paraId="322BD43E" w14:textId="4F9F6B06" w:rsidR="00C8600F" w:rsidRPr="0079475D" w:rsidRDefault="00C8600F" w:rsidP="00C8600F">
            <w:pPr>
              <w:spacing w:after="0" w:line="240" w:lineRule="auto"/>
              <w:jc w:val="center"/>
              <w:rPr>
                <w:rFonts w:eastAsia="Times New Roman" w:cs="Times New Roman"/>
                <w:color w:val="000000"/>
                <w:sz w:val="20"/>
                <w:szCs w:val="20"/>
              </w:rPr>
            </w:pPr>
            <w:r w:rsidRPr="00D21EF3">
              <w:rPr>
                <w:rFonts w:eastAsia="Times New Roman" w:cs="Times New Roman"/>
                <w:color w:val="000000"/>
                <w:sz w:val="20"/>
                <w:szCs w:val="20"/>
              </w:rPr>
              <w:t>NM</w:t>
            </w:r>
          </w:p>
        </w:tc>
      </w:tr>
      <w:tr w:rsidR="00C8600F" w:rsidRPr="0079475D" w14:paraId="2B13E9E5" w14:textId="77777777" w:rsidTr="00907449">
        <w:trPr>
          <w:trHeight w:val="301"/>
        </w:trPr>
        <w:tc>
          <w:tcPr>
            <w:tcW w:w="2070" w:type="dxa"/>
            <w:tcBorders>
              <w:top w:val="nil"/>
              <w:left w:val="nil"/>
              <w:bottom w:val="nil"/>
              <w:right w:val="nil"/>
            </w:tcBorders>
            <w:shd w:val="clear" w:color="000000" w:fill="FFFFFF"/>
            <w:noWrap/>
            <w:vAlign w:val="center"/>
          </w:tcPr>
          <w:p w14:paraId="64694411"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TTE.23.L1.WD.78</w:t>
            </w:r>
          </w:p>
        </w:tc>
        <w:tc>
          <w:tcPr>
            <w:tcW w:w="1152" w:type="dxa"/>
            <w:tcBorders>
              <w:top w:val="nil"/>
              <w:left w:val="nil"/>
              <w:bottom w:val="nil"/>
              <w:right w:val="nil"/>
            </w:tcBorders>
            <w:shd w:val="clear" w:color="000000" w:fill="FFFFFF"/>
            <w:noWrap/>
            <w:vAlign w:val="bottom"/>
          </w:tcPr>
          <w:p w14:paraId="3565287A"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10.55</w:t>
            </w:r>
          </w:p>
        </w:tc>
        <w:tc>
          <w:tcPr>
            <w:tcW w:w="1152" w:type="dxa"/>
            <w:tcBorders>
              <w:top w:val="nil"/>
              <w:left w:val="nil"/>
              <w:bottom w:val="nil"/>
              <w:right w:val="nil"/>
            </w:tcBorders>
            <w:shd w:val="clear" w:color="000000" w:fill="FFFFFF"/>
            <w:noWrap/>
            <w:vAlign w:val="bottom"/>
          </w:tcPr>
          <w:p w14:paraId="04CEA42B"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62.28</w:t>
            </w:r>
          </w:p>
        </w:tc>
        <w:tc>
          <w:tcPr>
            <w:tcW w:w="1152" w:type="dxa"/>
            <w:tcBorders>
              <w:top w:val="nil"/>
              <w:left w:val="nil"/>
              <w:bottom w:val="nil"/>
              <w:right w:val="nil"/>
            </w:tcBorders>
            <w:shd w:val="clear" w:color="000000" w:fill="FFFFFF"/>
            <w:noWrap/>
            <w:vAlign w:val="bottom"/>
          </w:tcPr>
          <w:p w14:paraId="067CC2EB" w14:textId="77777777" w:rsidR="00C8600F" w:rsidRPr="0079475D" w:rsidRDefault="00C8600F" w:rsidP="00C8600F">
            <w:pPr>
              <w:spacing w:after="0" w:line="240" w:lineRule="auto"/>
              <w:jc w:val="center"/>
              <w:rPr>
                <w:rFonts w:cs="Times New Roman"/>
                <w:color w:val="000000"/>
                <w:sz w:val="20"/>
                <w:szCs w:val="20"/>
              </w:rPr>
            </w:pPr>
            <w:r w:rsidRPr="0079475D">
              <w:rPr>
                <w:rFonts w:cs="Times New Roman"/>
                <w:sz w:val="20"/>
                <w:szCs w:val="20"/>
              </w:rPr>
              <w:t>27.17</w:t>
            </w:r>
          </w:p>
        </w:tc>
        <w:tc>
          <w:tcPr>
            <w:tcW w:w="1152" w:type="dxa"/>
            <w:tcBorders>
              <w:top w:val="nil"/>
              <w:left w:val="nil"/>
              <w:bottom w:val="nil"/>
              <w:right w:val="nil"/>
            </w:tcBorders>
            <w:vAlign w:val="bottom"/>
          </w:tcPr>
          <w:p w14:paraId="7B4E54CF"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0.240</w:t>
            </w:r>
          </w:p>
        </w:tc>
        <w:tc>
          <w:tcPr>
            <w:tcW w:w="1152" w:type="dxa"/>
            <w:tcBorders>
              <w:top w:val="nil"/>
              <w:left w:val="nil"/>
              <w:bottom w:val="nil"/>
              <w:right w:val="nil"/>
            </w:tcBorders>
            <w:shd w:val="clear" w:color="auto" w:fill="auto"/>
            <w:noWrap/>
            <w:vAlign w:val="bottom"/>
          </w:tcPr>
          <w:p w14:paraId="0718862F"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0.79</w:t>
            </w:r>
          </w:p>
        </w:tc>
        <w:tc>
          <w:tcPr>
            <w:tcW w:w="1152" w:type="dxa"/>
            <w:tcBorders>
              <w:top w:val="nil"/>
              <w:left w:val="nil"/>
              <w:bottom w:val="nil"/>
              <w:right w:val="nil"/>
            </w:tcBorders>
            <w:shd w:val="clear" w:color="auto" w:fill="auto"/>
          </w:tcPr>
          <w:p w14:paraId="52E06BA6" w14:textId="31D997C0" w:rsidR="00C8600F" w:rsidRPr="0079475D" w:rsidRDefault="00C8600F" w:rsidP="00C8600F">
            <w:pPr>
              <w:spacing w:after="0" w:line="240" w:lineRule="auto"/>
              <w:jc w:val="center"/>
              <w:rPr>
                <w:rFonts w:eastAsia="Times New Roman" w:cs="Times New Roman"/>
                <w:color w:val="000000"/>
                <w:sz w:val="20"/>
                <w:szCs w:val="20"/>
              </w:rPr>
            </w:pPr>
            <w:r w:rsidRPr="00D21EF3">
              <w:rPr>
                <w:rFonts w:eastAsia="Times New Roman" w:cs="Times New Roman"/>
                <w:color w:val="000000"/>
                <w:sz w:val="20"/>
                <w:szCs w:val="20"/>
              </w:rPr>
              <w:t>NM</w:t>
            </w:r>
          </w:p>
        </w:tc>
      </w:tr>
      <w:tr w:rsidR="00C8600F" w:rsidRPr="0079475D" w14:paraId="68D75AEC" w14:textId="77777777" w:rsidTr="00907449">
        <w:trPr>
          <w:trHeight w:val="301"/>
        </w:trPr>
        <w:tc>
          <w:tcPr>
            <w:tcW w:w="2070" w:type="dxa"/>
            <w:tcBorders>
              <w:top w:val="nil"/>
              <w:left w:val="nil"/>
              <w:bottom w:val="nil"/>
              <w:right w:val="nil"/>
            </w:tcBorders>
            <w:shd w:val="clear" w:color="000000" w:fill="FFFFFF"/>
            <w:noWrap/>
            <w:vAlign w:val="center"/>
          </w:tcPr>
          <w:p w14:paraId="3600BFEC"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TTE.23.L1.WD.82</w:t>
            </w:r>
          </w:p>
        </w:tc>
        <w:tc>
          <w:tcPr>
            <w:tcW w:w="1152" w:type="dxa"/>
            <w:tcBorders>
              <w:top w:val="nil"/>
              <w:left w:val="nil"/>
              <w:bottom w:val="nil"/>
              <w:right w:val="nil"/>
            </w:tcBorders>
            <w:shd w:val="clear" w:color="000000" w:fill="FFFFFF"/>
            <w:noWrap/>
            <w:vAlign w:val="bottom"/>
          </w:tcPr>
          <w:p w14:paraId="55CF9062"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5.22</w:t>
            </w:r>
          </w:p>
        </w:tc>
        <w:tc>
          <w:tcPr>
            <w:tcW w:w="1152" w:type="dxa"/>
            <w:tcBorders>
              <w:top w:val="nil"/>
              <w:left w:val="nil"/>
              <w:bottom w:val="nil"/>
              <w:right w:val="nil"/>
            </w:tcBorders>
            <w:shd w:val="clear" w:color="000000" w:fill="FFFFFF"/>
            <w:noWrap/>
            <w:vAlign w:val="bottom"/>
          </w:tcPr>
          <w:p w14:paraId="16E2DCAA"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57.96</w:t>
            </w:r>
          </w:p>
        </w:tc>
        <w:tc>
          <w:tcPr>
            <w:tcW w:w="1152" w:type="dxa"/>
            <w:tcBorders>
              <w:top w:val="nil"/>
              <w:left w:val="nil"/>
              <w:bottom w:val="nil"/>
              <w:right w:val="nil"/>
            </w:tcBorders>
            <w:shd w:val="clear" w:color="000000" w:fill="FFFFFF"/>
            <w:noWrap/>
            <w:vAlign w:val="bottom"/>
          </w:tcPr>
          <w:p w14:paraId="1838302A" w14:textId="77777777" w:rsidR="00C8600F" w:rsidRPr="0079475D" w:rsidRDefault="00C8600F" w:rsidP="00C8600F">
            <w:pPr>
              <w:spacing w:after="0" w:line="240" w:lineRule="auto"/>
              <w:jc w:val="center"/>
              <w:rPr>
                <w:rFonts w:cs="Times New Roman"/>
                <w:color w:val="000000"/>
                <w:sz w:val="20"/>
                <w:szCs w:val="20"/>
              </w:rPr>
            </w:pPr>
            <w:r w:rsidRPr="0079475D">
              <w:rPr>
                <w:rFonts w:cs="Times New Roman"/>
                <w:sz w:val="20"/>
                <w:szCs w:val="20"/>
              </w:rPr>
              <w:t>36.82</w:t>
            </w:r>
          </w:p>
        </w:tc>
        <w:tc>
          <w:tcPr>
            <w:tcW w:w="1152" w:type="dxa"/>
            <w:tcBorders>
              <w:top w:val="nil"/>
              <w:left w:val="nil"/>
              <w:bottom w:val="nil"/>
              <w:right w:val="nil"/>
            </w:tcBorders>
            <w:vAlign w:val="bottom"/>
          </w:tcPr>
          <w:p w14:paraId="3E9C7CE5"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0.290</w:t>
            </w:r>
          </w:p>
        </w:tc>
        <w:tc>
          <w:tcPr>
            <w:tcW w:w="1152" w:type="dxa"/>
            <w:tcBorders>
              <w:top w:val="nil"/>
              <w:left w:val="nil"/>
              <w:bottom w:val="nil"/>
              <w:right w:val="nil"/>
            </w:tcBorders>
            <w:shd w:val="clear" w:color="auto" w:fill="auto"/>
            <w:noWrap/>
            <w:vAlign w:val="bottom"/>
          </w:tcPr>
          <w:p w14:paraId="14703B87" w14:textId="77777777" w:rsidR="00C8600F" w:rsidRPr="0079475D" w:rsidRDefault="00C8600F" w:rsidP="00C8600F">
            <w:pPr>
              <w:spacing w:after="0" w:line="240" w:lineRule="auto"/>
              <w:jc w:val="center"/>
              <w:rPr>
                <w:rFonts w:eastAsia="Times New Roman" w:cs="Times New Roman"/>
                <w:color w:val="000000"/>
                <w:sz w:val="20"/>
                <w:szCs w:val="20"/>
              </w:rPr>
            </w:pPr>
            <w:r w:rsidRPr="0079475D">
              <w:rPr>
                <w:rFonts w:cs="Times New Roman"/>
                <w:sz w:val="20"/>
                <w:szCs w:val="20"/>
              </w:rPr>
              <w:t>0.76</w:t>
            </w:r>
          </w:p>
        </w:tc>
        <w:tc>
          <w:tcPr>
            <w:tcW w:w="1152" w:type="dxa"/>
            <w:tcBorders>
              <w:top w:val="nil"/>
              <w:left w:val="nil"/>
              <w:bottom w:val="nil"/>
              <w:right w:val="nil"/>
            </w:tcBorders>
            <w:shd w:val="clear" w:color="auto" w:fill="auto"/>
          </w:tcPr>
          <w:p w14:paraId="30A877D2" w14:textId="039F8109" w:rsidR="00C8600F" w:rsidRPr="0079475D" w:rsidRDefault="00C8600F" w:rsidP="00C8600F">
            <w:pPr>
              <w:spacing w:after="0" w:line="240" w:lineRule="auto"/>
              <w:jc w:val="center"/>
              <w:rPr>
                <w:rFonts w:eastAsia="Times New Roman" w:cs="Times New Roman"/>
                <w:color w:val="000000"/>
                <w:sz w:val="20"/>
                <w:szCs w:val="20"/>
              </w:rPr>
            </w:pPr>
            <w:r w:rsidRPr="00D21EF3">
              <w:rPr>
                <w:rFonts w:eastAsia="Times New Roman" w:cs="Times New Roman"/>
                <w:color w:val="000000"/>
                <w:sz w:val="20"/>
                <w:szCs w:val="20"/>
              </w:rPr>
              <w:t>NM</w:t>
            </w:r>
          </w:p>
        </w:tc>
      </w:tr>
      <w:tr w:rsidR="00762D80" w:rsidRPr="0079475D" w14:paraId="592D24EF" w14:textId="77777777" w:rsidTr="00762D80">
        <w:trPr>
          <w:trHeight w:val="301"/>
        </w:trPr>
        <w:tc>
          <w:tcPr>
            <w:tcW w:w="2070" w:type="dxa"/>
            <w:tcBorders>
              <w:top w:val="nil"/>
              <w:left w:val="nil"/>
              <w:right w:val="nil"/>
            </w:tcBorders>
            <w:shd w:val="clear" w:color="000000" w:fill="FFFFFF"/>
            <w:noWrap/>
            <w:vAlign w:val="center"/>
          </w:tcPr>
          <w:p w14:paraId="28C7EE5F"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TTE.23.L1.WD.86</w:t>
            </w:r>
          </w:p>
        </w:tc>
        <w:tc>
          <w:tcPr>
            <w:tcW w:w="1152" w:type="dxa"/>
            <w:tcBorders>
              <w:top w:val="nil"/>
              <w:left w:val="nil"/>
              <w:right w:val="nil"/>
            </w:tcBorders>
            <w:shd w:val="clear" w:color="000000" w:fill="FFFFFF"/>
            <w:noWrap/>
            <w:vAlign w:val="bottom"/>
          </w:tcPr>
          <w:p w14:paraId="191075CD"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11.79</w:t>
            </w:r>
          </w:p>
        </w:tc>
        <w:tc>
          <w:tcPr>
            <w:tcW w:w="1152" w:type="dxa"/>
            <w:tcBorders>
              <w:top w:val="nil"/>
              <w:left w:val="nil"/>
              <w:right w:val="nil"/>
            </w:tcBorders>
            <w:shd w:val="clear" w:color="000000" w:fill="FFFFFF"/>
            <w:noWrap/>
            <w:vAlign w:val="bottom"/>
          </w:tcPr>
          <w:p w14:paraId="2783F14C"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60.98</w:t>
            </w:r>
          </w:p>
        </w:tc>
        <w:tc>
          <w:tcPr>
            <w:tcW w:w="1152" w:type="dxa"/>
            <w:tcBorders>
              <w:top w:val="nil"/>
              <w:left w:val="nil"/>
              <w:right w:val="nil"/>
            </w:tcBorders>
            <w:shd w:val="clear" w:color="000000" w:fill="FFFFFF"/>
            <w:noWrap/>
            <w:vAlign w:val="bottom"/>
          </w:tcPr>
          <w:p w14:paraId="0BCCB074" w14:textId="77777777" w:rsidR="00762D80" w:rsidRPr="0079475D" w:rsidRDefault="00762D80" w:rsidP="00B40898">
            <w:pPr>
              <w:spacing w:after="0" w:line="240" w:lineRule="auto"/>
              <w:jc w:val="center"/>
              <w:rPr>
                <w:rFonts w:cs="Times New Roman"/>
                <w:color w:val="000000"/>
                <w:sz w:val="20"/>
                <w:szCs w:val="20"/>
              </w:rPr>
            </w:pPr>
            <w:r w:rsidRPr="0079475D">
              <w:rPr>
                <w:rFonts w:cs="Times New Roman"/>
                <w:sz w:val="20"/>
                <w:szCs w:val="20"/>
              </w:rPr>
              <w:t>27.23</w:t>
            </w:r>
          </w:p>
        </w:tc>
        <w:tc>
          <w:tcPr>
            <w:tcW w:w="1152" w:type="dxa"/>
            <w:tcBorders>
              <w:top w:val="nil"/>
              <w:left w:val="nil"/>
              <w:right w:val="nil"/>
            </w:tcBorders>
            <w:vAlign w:val="bottom"/>
          </w:tcPr>
          <w:p w14:paraId="4699FC53"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0.316</w:t>
            </w:r>
          </w:p>
        </w:tc>
        <w:tc>
          <w:tcPr>
            <w:tcW w:w="1152" w:type="dxa"/>
            <w:tcBorders>
              <w:top w:val="nil"/>
              <w:left w:val="nil"/>
              <w:right w:val="nil"/>
            </w:tcBorders>
            <w:shd w:val="clear" w:color="auto" w:fill="auto"/>
            <w:noWrap/>
            <w:vAlign w:val="bottom"/>
          </w:tcPr>
          <w:p w14:paraId="1C71E01C"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0.74</w:t>
            </w:r>
          </w:p>
        </w:tc>
        <w:tc>
          <w:tcPr>
            <w:tcW w:w="1152" w:type="dxa"/>
            <w:tcBorders>
              <w:top w:val="nil"/>
              <w:left w:val="nil"/>
              <w:right w:val="nil"/>
            </w:tcBorders>
            <w:shd w:val="clear" w:color="auto" w:fill="auto"/>
            <w:vAlign w:val="bottom"/>
          </w:tcPr>
          <w:p w14:paraId="57AF517C"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13.21</w:t>
            </w:r>
          </w:p>
        </w:tc>
      </w:tr>
      <w:tr w:rsidR="00762D80" w:rsidRPr="0079475D" w14:paraId="34296C45" w14:textId="77777777" w:rsidTr="00762D80">
        <w:trPr>
          <w:trHeight w:val="301"/>
        </w:trPr>
        <w:tc>
          <w:tcPr>
            <w:tcW w:w="2070" w:type="dxa"/>
            <w:tcBorders>
              <w:top w:val="nil"/>
              <w:left w:val="nil"/>
              <w:bottom w:val="single" w:sz="8" w:space="0" w:color="auto"/>
              <w:right w:val="nil"/>
            </w:tcBorders>
            <w:shd w:val="clear" w:color="000000" w:fill="FFFFFF"/>
            <w:noWrap/>
            <w:vAlign w:val="center"/>
          </w:tcPr>
          <w:p w14:paraId="33EEC7F5"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TTE.23.L1.WD.90</w:t>
            </w:r>
          </w:p>
        </w:tc>
        <w:tc>
          <w:tcPr>
            <w:tcW w:w="1152" w:type="dxa"/>
            <w:tcBorders>
              <w:top w:val="nil"/>
              <w:left w:val="nil"/>
              <w:bottom w:val="single" w:sz="8" w:space="0" w:color="auto"/>
              <w:right w:val="nil"/>
            </w:tcBorders>
            <w:shd w:val="clear" w:color="000000" w:fill="FFFFFF"/>
            <w:noWrap/>
            <w:vAlign w:val="bottom"/>
          </w:tcPr>
          <w:p w14:paraId="6A79C164"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5.35</w:t>
            </w:r>
          </w:p>
        </w:tc>
        <w:tc>
          <w:tcPr>
            <w:tcW w:w="1152" w:type="dxa"/>
            <w:tcBorders>
              <w:top w:val="nil"/>
              <w:left w:val="nil"/>
              <w:bottom w:val="single" w:sz="8" w:space="0" w:color="auto"/>
              <w:right w:val="nil"/>
            </w:tcBorders>
            <w:shd w:val="clear" w:color="000000" w:fill="FFFFFF"/>
            <w:noWrap/>
            <w:vAlign w:val="bottom"/>
          </w:tcPr>
          <w:p w14:paraId="5BFD0CCB"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61.11</w:t>
            </w:r>
          </w:p>
        </w:tc>
        <w:tc>
          <w:tcPr>
            <w:tcW w:w="1152" w:type="dxa"/>
            <w:tcBorders>
              <w:top w:val="nil"/>
              <w:left w:val="nil"/>
              <w:bottom w:val="single" w:sz="8" w:space="0" w:color="auto"/>
              <w:right w:val="nil"/>
            </w:tcBorders>
            <w:shd w:val="clear" w:color="000000" w:fill="FFFFFF"/>
            <w:noWrap/>
            <w:vAlign w:val="bottom"/>
          </w:tcPr>
          <w:p w14:paraId="15E09E11" w14:textId="77777777" w:rsidR="00762D80" w:rsidRPr="0079475D" w:rsidRDefault="00762D80" w:rsidP="00B40898">
            <w:pPr>
              <w:spacing w:after="0" w:line="240" w:lineRule="auto"/>
              <w:jc w:val="center"/>
              <w:rPr>
                <w:rFonts w:cs="Times New Roman"/>
                <w:color w:val="000000"/>
                <w:sz w:val="20"/>
                <w:szCs w:val="20"/>
              </w:rPr>
            </w:pPr>
            <w:r w:rsidRPr="0079475D">
              <w:rPr>
                <w:rFonts w:cs="Times New Roman"/>
                <w:sz w:val="20"/>
                <w:szCs w:val="20"/>
              </w:rPr>
              <w:t>33.54</w:t>
            </w:r>
          </w:p>
        </w:tc>
        <w:tc>
          <w:tcPr>
            <w:tcW w:w="1152" w:type="dxa"/>
            <w:tcBorders>
              <w:top w:val="nil"/>
              <w:left w:val="nil"/>
              <w:bottom w:val="single" w:sz="8" w:space="0" w:color="auto"/>
              <w:right w:val="nil"/>
            </w:tcBorders>
            <w:vAlign w:val="bottom"/>
          </w:tcPr>
          <w:p w14:paraId="651CAF3E"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0.351</w:t>
            </w:r>
          </w:p>
        </w:tc>
        <w:tc>
          <w:tcPr>
            <w:tcW w:w="1152" w:type="dxa"/>
            <w:tcBorders>
              <w:top w:val="nil"/>
              <w:left w:val="nil"/>
              <w:bottom w:val="single" w:sz="8" w:space="0" w:color="auto"/>
              <w:right w:val="nil"/>
            </w:tcBorders>
            <w:shd w:val="clear" w:color="auto" w:fill="auto"/>
            <w:noWrap/>
            <w:vAlign w:val="bottom"/>
          </w:tcPr>
          <w:p w14:paraId="187BB8CA"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0.68</w:t>
            </w:r>
          </w:p>
        </w:tc>
        <w:tc>
          <w:tcPr>
            <w:tcW w:w="1152" w:type="dxa"/>
            <w:tcBorders>
              <w:top w:val="nil"/>
              <w:left w:val="nil"/>
              <w:bottom w:val="single" w:sz="8" w:space="0" w:color="auto"/>
              <w:right w:val="nil"/>
            </w:tcBorders>
            <w:shd w:val="clear" w:color="auto" w:fill="auto"/>
            <w:vAlign w:val="bottom"/>
          </w:tcPr>
          <w:p w14:paraId="5D6CDA00" w14:textId="77777777" w:rsidR="00762D80" w:rsidRPr="0079475D" w:rsidRDefault="00762D80" w:rsidP="00B40898">
            <w:pPr>
              <w:spacing w:after="0" w:line="240" w:lineRule="auto"/>
              <w:jc w:val="center"/>
              <w:rPr>
                <w:rFonts w:eastAsia="Times New Roman" w:cs="Times New Roman"/>
                <w:color w:val="000000"/>
                <w:sz w:val="20"/>
                <w:szCs w:val="20"/>
              </w:rPr>
            </w:pPr>
            <w:r w:rsidRPr="0079475D">
              <w:rPr>
                <w:rFonts w:cs="Times New Roman"/>
                <w:sz w:val="20"/>
                <w:szCs w:val="20"/>
              </w:rPr>
              <w:t>9.86</w:t>
            </w:r>
          </w:p>
        </w:tc>
      </w:tr>
    </w:tbl>
    <w:p w14:paraId="342B68A3" w14:textId="77777777" w:rsidR="00820BF7" w:rsidRPr="0079475D" w:rsidRDefault="00820BF7" w:rsidP="00820BF7">
      <w:pPr>
        <w:spacing w:line="360" w:lineRule="auto"/>
        <w:rPr>
          <w:rFonts w:cs="Times New Roman"/>
          <w:szCs w:val="24"/>
        </w:rPr>
        <w:sectPr w:rsidR="00820BF7" w:rsidRPr="0079475D" w:rsidSect="00820BF7">
          <w:pgSz w:w="12240" w:h="15840"/>
          <w:pgMar w:top="1440" w:right="1440" w:bottom="1440" w:left="1440" w:header="720" w:footer="720" w:gutter="0"/>
          <w:cols w:space="720"/>
          <w:docGrid w:linePitch="360"/>
        </w:sectPr>
      </w:pPr>
    </w:p>
    <w:p w14:paraId="0059F954" w14:textId="6F3D5F9B" w:rsidR="00820BF7" w:rsidRPr="000B6602" w:rsidRDefault="00820BF7" w:rsidP="00B96EAB">
      <w:pPr>
        <w:pStyle w:val="Tablecaption"/>
        <w:rPr>
          <w:rFonts w:eastAsia="Times New Roman"/>
          <w:b/>
          <w:bCs/>
          <w:color w:val="000000"/>
          <w:sz w:val="20"/>
          <w:szCs w:val="20"/>
        </w:rPr>
      </w:pPr>
      <w:bookmarkStart w:id="169" w:name="_Toc197424475"/>
      <w:bookmarkStart w:id="170" w:name="_Toc201840214"/>
      <w:r w:rsidRPr="0079475D">
        <w:lastRenderedPageBreak/>
        <w:t xml:space="preserve">Table </w:t>
      </w:r>
      <w:r>
        <w:t>A</w:t>
      </w:r>
      <w:r w:rsidRPr="0079475D">
        <w:t>.</w:t>
      </w:r>
      <w:r>
        <w:t>2</w:t>
      </w:r>
      <w:r w:rsidRPr="0079475D">
        <w:t xml:space="preserve">. Physiochemical (field-collected temperature) and geochemical parameters from porewater extracted from soil monoliths up to 90 cm depth. Sample ID indicates the location (Terrebonne-Timbalier Estuary, TTE), year (2023), site location (M or L for Marsh location or LUMCON, respectively), and depth (WD.X, where X is depth in cm). Units for </w:t>
      </w:r>
      <w:r w:rsidR="002C0255" w:rsidRPr="002C0255">
        <w:rPr>
          <w:rFonts w:eastAsia="Times New Roman"/>
          <w:color w:val="000000"/>
          <w:sz w:val="22"/>
        </w:rPr>
        <w:t>CH</w:t>
      </w:r>
      <w:r w:rsidR="002C0255" w:rsidRPr="00907449">
        <w:rPr>
          <w:rFonts w:eastAsia="Times New Roman"/>
          <w:color w:val="000000"/>
          <w:sz w:val="22"/>
          <w:vertAlign w:val="subscript"/>
        </w:rPr>
        <w:t>3</w:t>
      </w:r>
      <w:r w:rsidR="002C0255" w:rsidRPr="002C0255">
        <w:rPr>
          <w:rFonts w:eastAsia="Times New Roman"/>
          <w:color w:val="000000"/>
          <w:sz w:val="22"/>
        </w:rPr>
        <w:t>COO</w:t>
      </w:r>
      <w:r w:rsidR="002C0255" w:rsidRPr="00907449">
        <w:rPr>
          <w:rFonts w:eastAsia="Times New Roman"/>
          <w:color w:val="000000"/>
          <w:sz w:val="22"/>
          <w:vertAlign w:val="superscript"/>
        </w:rPr>
        <w:t>-</w:t>
      </w:r>
      <w:r w:rsidR="000B6602">
        <w:rPr>
          <w:rFonts w:eastAsia="Times New Roman"/>
          <w:color w:val="000000"/>
          <w:sz w:val="22"/>
        </w:rPr>
        <w:t xml:space="preserve"> are in </w:t>
      </w:r>
      <w:r w:rsidR="009B6C24" w:rsidRPr="009B6C24">
        <w:rPr>
          <w:rFonts w:eastAsia="Times New Roman"/>
          <w:color w:val="000000"/>
          <w:sz w:val="22"/>
        </w:rPr>
        <w:t>µ</w:t>
      </w:r>
      <w:r w:rsidR="000B6602">
        <w:rPr>
          <w:rFonts w:eastAsia="Times New Roman"/>
          <w:color w:val="000000"/>
          <w:sz w:val="22"/>
        </w:rPr>
        <w:t>M</w:t>
      </w:r>
      <w:r w:rsidR="009B6C24">
        <w:rPr>
          <w:rFonts w:eastAsia="Times New Roman"/>
          <w:color w:val="000000"/>
          <w:sz w:val="22"/>
        </w:rPr>
        <w:t xml:space="preserve">, </w:t>
      </w:r>
      <w:r w:rsidR="009B6C24">
        <w:t xml:space="preserve">for </w:t>
      </w:r>
      <w:r w:rsidRPr="0079475D">
        <w:t xml:space="preserve">dissolved </w:t>
      </w:r>
      <w:r w:rsidRPr="0079475D">
        <w:rPr>
          <w:rFonts w:eastAsia="Times New Roman"/>
          <w:color w:val="000000"/>
        </w:rPr>
        <w:t>CH</w:t>
      </w:r>
      <w:r w:rsidRPr="0079475D">
        <w:rPr>
          <w:rFonts w:eastAsia="Times New Roman"/>
          <w:color w:val="000000"/>
          <w:vertAlign w:val="subscript"/>
        </w:rPr>
        <w:t>4</w:t>
      </w:r>
      <w:r w:rsidRPr="0079475D">
        <w:rPr>
          <w:rFonts w:eastAsia="Times New Roman"/>
          <w:color w:val="000000"/>
        </w:rPr>
        <w:t xml:space="preserve"> are in mM, for NPOC and DIC in mg C</w:t>
      </w:r>
      <w:r w:rsidR="004C0664">
        <w:rPr>
          <w:rFonts w:eastAsia="Times New Roman"/>
          <w:color w:val="000000"/>
        </w:rPr>
        <w:t xml:space="preserve"> </w:t>
      </w:r>
      <w:r w:rsidRPr="0079475D">
        <w:rPr>
          <w:rFonts w:eastAsia="Times New Roman"/>
          <w:color w:val="000000"/>
        </w:rPr>
        <w:t>L</w:t>
      </w:r>
      <w:r w:rsidR="004C0664" w:rsidRPr="00396153">
        <w:rPr>
          <w:rFonts w:eastAsia="Times New Roman"/>
          <w:color w:val="000000"/>
          <w:vertAlign w:val="superscript"/>
        </w:rPr>
        <w:t>-1</w:t>
      </w:r>
      <w:r w:rsidRPr="0079475D">
        <w:rPr>
          <w:rFonts w:eastAsia="Times New Roman"/>
          <w:color w:val="000000"/>
        </w:rPr>
        <w:t xml:space="preserve">, and TN </w:t>
      </w:r>
      <w:r w:rsidR="00C8600F">
        <w:rPr>
          <w:rFonts w:eastAsia="Times New Roman"/>
          <w:color w:val="000000"/>
        </w:rPr>
        <w:t xml:space="preserve">and NOx </w:t>
      </w:r>
      <w:r w:rsidRPr="0079475D">
        <w:rPr>
          <w:rFonts w:eastAsia="Times New Roman"/>
          <w:color w:val="000000"/>
        </w:rPr>
        <w:t>in mg N</w:t>
      </w:r>
      <w:r w:rsidR="004C0664">
        <w:rPr>
          <w:rFonts w:eastAsia="Times New Roman"/>
          <w:color w:val="000000"/>
        </w:rPr>
        <w:t xml:space="preserve"> </w:t>
      </w:r>
      <w:r w:rsidRPr="0079475D">
        <w:rPr>
          <w:rFonts w:eastAsia="Times New Roman"/>
          <w:color w:val="000000"/>
        </w:rPr>
        <w:t>L</w:t>
      </w:r>
      <w:r w:rsidR="004C0664" w:rsidRPr="00396153">
        <w:rPr>
          <w:rFonts w:eastAsia="Times New Roman"/>
          <w:color w:val="000000"/>
          <w:vertAlign w:val="superscript"/>
        </w:rPr>
        <w:t>-1</w:t>
      </w:r>
      <w:r w:rsidRPr="0079475D">
        <w:rPr>
          <w:rFonts w:eastAsia="Times New Roman"/>
          <w:color w:val="000000"/>
        </w:rPr>
        <w:t>. NM = not measured.</w:t>
      </w:r>
      <w:bookmarkEnd w:id="169"/>
      <w:bookmarkEnd w:id="170"/>
      <w:r w:rsidRPr="0079475D">
        <w:rPr>
          <w:rFonts w:eastAsia="Times New Roman"/>
          <w:color w:val="000000"/>
        </w:rPr>
        <w:t xml:space="preserve"> </w:t>
      </w:r>
      <w:bookmarkStart w:id="171" w:name="_Toc197424489"/>
      <w:bookmarkStart w:id="172" w:name="_Toc198546722"/>
      <w:bookmarkStart w:id="173" w:name="_Toc198546962"/>
    </w:p>
    <w:tbl>
      <w:tblPr>
        <w:tblW w:w="9170" w:type="dxa"/>
        <w:tblLayout w:type="fixed"/>
        <w:tblLook w:val="04A0" w:firstRow="1" w:lastRow="0" w:firstColumn="1" w:lastColumn="0" w:noHBand="0" w:noVBand="1"/>
      </w:tblPr>
      <w:tblGrid>
        <w:gridCol w:w="2190"/>
        <w:gridCol w:w="829"/>
        <w:gridCol w:w="829"/>
        <w:gridCol w:w="1102"/>
        <w:gridCol w:w="900"/>
        <w:gridCol w:w="830"/>
        <w:gridCol w:w="830"/>
        <w:gridCol w:w="830"/>
        <w:gridCol w:w="642"/>
        <w:gridCol w:w="188"/>
      </w:tblGrid>
      <w:tr w:rsidR="006E60C2" w:rsidRPr="0079475D" w14:paraId="7FC5E3D6" w14:textId="36D57FB8" w:rsidTr="00396153">
        <w:trPr>
          <w:trHeight w:val="602"/>
        </w:trPr>
        <w:tc>
          <w:tcPr>
            <w:tcW w:w="2190" w:type="dxa"/>
            <w:tcBorders>
              <w:top w:val="single" w:sz="8" w:space="0" w:color="auto"/>
              <w:left w:val="nil"/>
              <w:bottom w:val="single" w:sz="8" w:space="0" w:color="auto"/>
              <w:right w:val="nil"/>
            </w:tcBorders>
            <w:shd w:val="clear" w:color="auto" w:fill="auto"/>
            <w:noWrap/>
            <w:vAlign w:val="center"/>
            <w:hideMark/>
          </w:tcPr>
          <w:p w14:paraId="16BEC344" w14:textId="77777777" w:rsidR="00934F4B" w:rsidRPr="0079475D" w:rsidRDefault="00934F4B" w:rsidP="00B93DAD">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Sample ID</w:t>
            </w:r>
          </w:p>
        </w:tc>
        <w:tc>
          <w:tcPr>
            <w:tcW w:w="829" w:type="dxa"/>
            <w:tcBorders>
              <w:top w:val="single" w:sz="8" w:space="0" w:color="auto"/>
              <w:left w:val="nil"/>
              <w:bottom w:val="single" w:sz="8" w:space="0" w:color="auto"/>
              <w:right w:val="nil"/>
            </w:tcBorders>
            <w:shd w:val="clear" w:color="auto" w:fill="auto"/>
            <w:noWrap/>
            <w:vAlign w:val="center"/>
            <w:hideMark/>
          </w:tcPr>
          <w:p w14:paraId="2F55C094" w14:textId="77777777" w:rsidR="00934F4B" w:rsidRPr="0079475D" w:rsidRDefault="00934F4B" w:rsidP="00B93DAD">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 xml:space="preserve">pH </w:t>
            </w:r>
          </w:p>
        </w:tc>
        <w:tc>
          <w:tcPr>
            <w:tcW w:w="829" w:type="dxa"/>
            <w:tcBorders>
              <w:top w:val="single" w:sz="8" w:space="0" w:color="auto"/>
              <w:left w:val="nil"/>
              <w:bottom w:val="single" w:sz="8" w:space="0" w:color="auto"/>
              <w:right w:val="nil"/>
            </w:tcBorders>
            <w:shd w:val="clear" w:color="auto" w:fill="auto"/>
            <w:noWrap/>
            <w:vAlign w:val="center"/>
            <w:hideMark/>
          </w:tcPr>
          <w:p w14:paraId="07C9AA71" w14:textId="77777777" w:rsidR="00934F4B" w:rsidRPr="0079475D" w:rsidRDefault="00934F4B" w:rsidP="00B93DAD">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Temp (˚C)</w:t>
            </w:r>
          </w:p>
        </w:tc>
        <w:tc>
          <w:tcPr>
            <w:tcW w:w="1102" w:type="dxa"/>
            <w:tcBorders>
              <w:top w:val="single" w:sz="8" w:space="0" w:color="auto"/>
              <w:left w:val="nil"/>
              <w:bottom w:val="single" w:sz="8" w:space="0" w:color="auto"/>
              <w:right w:val="nil"/>
            </w:tcBorders>
            <w:shd w:val="clear" w:color="auto" w:fill="auto"/>
            <w:vAlign w:val="center"/>
          </w:tcPr>
          <w:p w14:paraId="5E9C7156" w14:textId="0157F439" w:rsidR="00934F4B" w:rsidRPr="0079475D" w:rsidRDefault="00934F4B" w:rsidP="00B93DAD">
            <w:pPr>
              <w:spacing w:after="0" w:line="240" w:lineRule="auto"/>
              <w:jc w:val="center"/>
              <w:rPr>
                <w:rFonts w:eastAsia="Times New Roman" w:cs="Times New Roman"/>
                <w:b/>
                <w:bCs/>
                <w:color w:val="000000"/>
                <w:sz w:val="20"/>
                <w:szCs w:val="20"/>
              </w:rPr>
            </w:pPr>
            <w:r w:rsidRPr="00B93DAD">
              <w:rPr>
                <w:rFonts w:eastAsia="Times New Roman" w:cs="Times New Roman"/>
                <w:b/>
                <w:bCs/>
                <w:color w:val="000000"/>
                <w:sz w:val="20"/>
                <w:szCs w:val="20"/>
              </w:rPr>
              <w:t>CH</w:t>
            </w:r>
            <w:r w:rsidRPr="00907449">
              <w:rPr>
                <w:rFonts w:eastAsia="Times New Roman" w:cs="Times New Roman"/>
                <w:b/>
                <w:bCs/>
                <w:color w:val="000000"/>
                <w:sz w:val="20"/>
                <w:szCs w:val="20"/>
                <w:vertAlign w:val="subscript"/>
              </w:rPr>
              <w:t>3</w:t>
            </w:r>
            <w:r w:rsidRPr="00B93DAD">
              <w:rPr>
                <w:rFonts w:eastAsia="Times New Roman" w:cs="Times New Roman"/>
                <w:b/>
                <w:bCs/>
                <w:color w:val="000000"/>
                <w:sz w:val="20"/>
                <w:szCs w:val="20"/>
              </w:rPr>
              <w:t>COO</w:t>
            </w:r>
            <w:r w:rsidRPr="00907449">
              <w:rPr>
                <w:rFonts w:eastAsia="Times New Roman" w:cs="Times New Roman"/>
                <w:b/>
                <w:bCs/>
                <w:color w:val="000000"/>
                <w:sz w:val="20"/>
                <w:szCs w:val="20"/>
                <w:vertAlign w:val="superscript"/>
              </w:rPr>
              <w:t>-</w:t>
            </w:r>
          </w:p>
        </w:tc>
        <w:tc>
          <w:tcPr>
            <w:tcW w:w="900" w:type="dxa"/>
            <w:tcBorders>
              <w:top w:val="single" w:sz="8" w:space="0" w:color="auto"/>
              <w:left w:val="nil"/>
              <w:bottom w:val="single" w:sz="8" w:space="0" w:color="auto"/>
              <w:right w:val="nil"/>
            </w:tcBorders>
            <w:shd w:val="clear" w:color="auto" w:fill="auto"/>
            <w:noWrap/>
            <w:vAlign w:val="center"/>
            <w:hideMark/>
          </w:tcPr>
          <w:p w14:paraId="6198E12C" w14:textId="77777777" w:rsidR="00934F4B" w:rsidRPr="0079475D" w:rsidRDefault="00934F4B" w:rsidP="00B93DAD">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NPOC</w:t>
            </w:r>
          </w:p>
        </w:tc>
        <w:tc>
          <w:tcPr>
            <w:tcW w:w="830" w:type="dxa"/>
            <w:tcBorders>
              <w:top w:val="single" w:sz="8" w:space="0" w:color="auto"/>
              <w:left w:val="nil"/>
              <w:bottom w:val="single" w:sz="8" w:space="0" w:color="auto"/>
              <w:right w:val="nil"/>
            </w:tcBorders>
            <w:shd w:val="clear" w:color="auto" w:fill="auto"/>
            <w:noWrap/>
            <w:vAlign w:val="center"/>
            <w:hideMark/>
          </w:tcPr>
          <w:p w14:paraId="41033CE9" w14:textId="77777777" w:rsidR="00934F4B" w:rsidRPr="0079475D" w:rsidRDefault="00934F4B" w:rsidP="00B93DAD">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DIC</w:t>
            </w:r>
          </w:p>
        </w:tc>
        <w:tc>
          <w:tcPr>
            <w:tcW w:w="830" w:type="dxa"/>
            <w:tcBorders>
              <w:top w:val="single" w:sz="8" w:space="0" w:color="auto"/>
              <w:left w:val="nil"/>
              <w:bottom w:val="single" w:sz="8" w:space="0" w:color="auto"/>
              <w:right w:val="nil"/>
            </w:tcBorders>
            <w:shd w:val="clear" w:color="auto" w:fill="auto"/>
            <w:noWrap/>
            <w:vAlign w:val="center"/>
            <w:hideMark/>
          </w:tcPr>
          <w:p w14:paraId="34448E03" w14:textId="77777777" w:rsidR="00934F4B" w:rsidRPr="0079475D" w:rsidRDefault="00934F4B" w:rsidP="00B93DAD">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TN</w:t>
            </w:r>
          </w:p>
        </w:tc>
        <w:tc>
          <w:tcPr>
            <w:tcW w:w="830" w:type="dxa"/>
            <w:tcBorders>
              <w:top w:val="single" w:sz="8" w:space="0" w:color="auto"/>
              <w:left w:val="nil"/>
              <w:bottom w:val="single" w:sz="8" w:space="0" w:color="auto"/>
              <w:right w:val="nil"/>
            </w:tcBorders>
            <w:shd w:val="clear" w:color="auto" w:fill="auto"/>
            <w:noWrap/>
            <w:vAlign w:val="center"/>
            <w:hideMark/>
          </w:tcPr>
          <w:p w14:paraId="4508DAFD" w14:textId="77777777" w:rsidR="00934F4B" w:rsidRPr="0079475D" w:rsidRDefault="00934F4B" w:rsidP="00B93DAD">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CH</w:t>
            </w:r>
            <w:r w:rsidRPr="0079475D">
              <w:rPr>
                <w:rFonts w:eastAsia="Times New Roman" w:cs="Times New Roman"/>
                <w:b/>
                <w:bCs/>
                <w:color w:val="000000"/>
                <w:sz w:val="20"/>
                <w:szCs w:val="20"/>
                <w:vertAlign w:val="subscript"/>
              </w:rPr>
              <w:t>4</w:t>
            </w:r>
          </w:p>
        </w:tc>
        <w:tc>
          <w:tcPr>
            <w:tcW w:w="830" w:type="dxa"/>
            <w:gridSpan w:val="2"/>
            <w:tcBorders>
              <w:top w:val="single" w:sz="8" w:space="0" w:color="auto"/>
              <w:left w:val="nil"/>
              <w:bottom w:val="single" w:sz="8" w:space="0" w:color="auto"/>
              <w:right w:val="nil"/>
            </w:tcBorders>
            <w:vAlign w:val="center"/>
          </w:tcPr>
          <w:p w14:paraId="37918BA3" w14:textId="12C3A55E" w:rsidR="00934F4B" w:rsidRPr="0079475D" w:rsidRDefault="00DE0C5B" w:rsidP="00B93DAD">
            <w:pPr>
              <w:spacing w:after="0" w:line="240" w:lineRule="auto"/>
              <w:jc w:val="center"/>
              <w:rPr>
                <w:rFonts w:eastAsia="Times New Roman" w:cs="Times New Roman"/>
                <w:b/>
                <w:bCs/>
                <w:color w:val="000000"/>
                <w:sz w:val="20"/>
                <w:szCs w:val="20"/>
              </w:rPr>
            </w:pPr>
            <w:r>
              <w:rPr>
                <w:rFonts w:eastAsia="Times New Roman" w:cs="Times New Roman"/>
                <w:b/>
                <w:bCs/>
                <w:color w:val="000000"/>
                <w:sz w:val="20"/>
                <w:szCs w:val="20"/>
              </w:rPr>
              <w:t>NOx</w:t>
            </w:r>
          </w:p>
        </w:tc>
      </w:tr>
      <w:tr w:rsidR="00DA1DD9" w:rsidRPr="0079475D" w14:paraId="1BB7BE81" w14:textId="1369D712" w:rsidTr="00396153">
        <w:trPr>
          <w:trHeight w:val="301"/>
        </w:trPr>
        <w:tc>
          <w:tcPr>
            <w:tcW w:w="2190" w:type="dxa"/>
            <w:tcBorders>
              <w:top w:val="single" w:sz="8" w:space="0" w:color="auto"/>
              <w:left w:val="nil"/>
              <w:bottom w:val="nil"/>
              <w:right w:val="nil"/>
            </w:tcBorders>
            <w:shd w:val="clear" w:color="000000" w:fill="FFFFFF"/>
            <w:noWrap/>
            <w:vAlign w:val="center"/>
            <w:hideMark/>
          </w:tcPr>
          <w:p w14:paraId="65C29754"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TTE.23.M1.WD.2</w:t>
            </w:r>
          </w:p>
        </w:tc>
        <w:tc>
          <w:tcPr>
            <w:tcW w:w="829" w:type="dxa"/>
            <w:tcBorders>
              <w:top w:val="single" w:sz="8" w:space="0" w:color="auto"/>
              <w:left w:val="nil"/>
              <w:bottom w:val="nil"/>
              <w:right w:val="nil"/>
            </w:tcBorders>
            <w:shd w:val="clear" w:color="000000" w:fill="FFFFFF"/>
            <w:vAlign w:val="bottom"/>
          </w:tcPr>
          <w:p w14:paraId="753464D4"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cs="Times New Roman"/>
                <w:color w:val="000000"/>
                <w:sz w:val="20"/>
                <w:szCs w:val="20"/>
              </w:rPr>
              <w:t>7.00</w:t>
            </w:r>
          </w:p>
        </w:tc>
        <w:tc>
          <w:tcPr>
            <w:tcW w:w="829" w:type="dxa"/>
            <w:tcBorders>
              <w:top w:val="single" w:sz="8" w:space="0" w:color="auto"/>
              <w:left w:val="nil"/>
              <w:bottom w:val="nil"/>
              <w:right w:val="nil"/>
            </w:tcBorders>
            <w:shd w:val="clear" w:color="000000" w:fill="FFFFFF"/>
            <w:vAlign w:val="center"/>
            <w:hideMark/>
          </w:tcPr>
          <w:p w14:paraId="760D07C2"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30.2</w:t>
            </w:r>
          </w:p>
        </w:tc>
        <w:tc>
          <w:tcPr>
            <w:tcW w:w="1102" w:type="dxa"/>
            <w:tcBorders>
              <w:top w:val="single" w:sz="8" w:space="0" w:color="auto"/>
              <w:left w:val="nil"/>
              <w:bottom w:val="nil"/>
              <w:right w:val="nil"/>
            </w:tcBorders>
            <w:shd w:val="clear" w:color="000000" w:fill="FFFFFF"/>
            <w:noWrap/>
            <w:vAlign w:val="center"/>
          </w:tcPr>
          <w:p w14:paraId="6CEF894C" w14:textId="02201903" w:rsidR="00DA1DD9" w:rsidRPr="0079475D" w:rsidRDefault="00DA1DD9" w:rsidP="00DA1DD9">
            <w:pPr>
              <w:spacing w:after="0" w:line="240" w:lineRule="auto"/>
              <w:jc w:val="center"/>
              <w:rPr>
                <w:rFonts w:eastAsia="Times New Roman" w:cs="Times New Roman"/>
                <w:color w:val="000000"/>
                <w:sz w:val="20"/>
                <w:szCs w:val="20"/>
              </w:rPr>
            </w:pPr>
            <w:r>
              <w:rPr>
                <w:rFonts w:eastAsia="Times New Roman" w:cs="Times New Roman"/>
                <w:color w:val="000000"/>
                <w:sz w:val="20"/>
                <w:szCs w:val="20"/>
              </w:rPr>
              <w:t>13</w:t>
            </w:r>
          </w:p>
        </w:tc>
        <w:tc>
          <w:tcPr>
            <w:tcW w:w="900" w:type="dxa"/>
            <w:tcBorders>
              <w:top w:val="single" w:sz="8" w:space="0" w:color="auto"/>
              <w:left w:val="nil"/>
              <w:bottom w:val="nil"/>
              <w:right w:val="nil"/>
            </w:tcBorders>
            <w:shd w:val="clear" w:color="auto" w:fill="auto"/>
            <w:noWrap/>
            <w:vAlign w:val="center"/>
            <w:hideMark/>
          </w:tcPr>
          <w:p w14:paraId="25652E2E"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2.02</w:t>
            </w:r>
          </w:p>
        </w:tc>
        <w:tc>
          <w:tcPr>
            <w:tcW w:w="830" w:type="dxa"/>
            <w:tcBorders>
              <w:top w:val="single" w:sz="8" w:space="0" w:color="auto"/>
              <w:left w:val="nil"/>
              <w:bottom w:val="nil"/>
              <w:right w:val="nil"/>
            </w:tcBorders>
            <w:shd w:val="clear" w:color="auto" w:fill="auto"/>
            <w:vAlign w:val="center"/>
            <w:hideMark/>
          </w:tcPr>
          <w:p w14:paraId="35A9529C"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5.7</w:t>
            </w:r>
          </w:p>
        </w:tc>
        <w:tc>
          <w:tcPr>
            <w:tcW w:w="830" w:type="dxa"/>
            <w:tcBorders>
              <w:top w:val="single" w:sz="8" w:space="0" w:color="auto"/>
              <w:left w:val="nil"/>
              <w:bottom w:val="nil"/>
              <w:right w:val="nil"/>
            </w:tcBorders>
            <w:shd w:val="clear" w:color="auto" w:fill="auto"/>
            <w:noWrap/>
            <w:vAlign w:val="center"/>
            <w:hideMark/>
          </w:tcPr>
          <w:p w14:paraId="3BD2F17B"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0.17</w:t>
            </w:r>
          </w:p>
        </w:tc>
        <w:tc>
          <w:tcPr>
            <w:tcW w:w="830" w:type="dxa"/>
            <w:tcBorders>
              <w:top w:val="single" w:sz="8" w:space="0" w:color="auto"/>
              <w:left w:val="nil"/>
              <w:bottom w:val="nil"/>
              <w:right w:val="nil"/>
            </w:tcBorders>
            <w:shd w:val="clear" w:color="000000" w:fill="FFFFFF"/>
            <w:noWrap/>
            <w:vAlign w:val="center"/>
            <w:hideMark/>
          </w:tcPr>
          <w:p w14:paraId="2686C81D"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0.03</w:t>
            </w:r>
          </w:p>
        </w:tc>
        <w:tc>
          <w:tcPr>
            <w:tcW w:w="830" w:type="dxa"/>
            <w:gridSpan w:val="2"/>
            <w:tcBorders>
              <w:top w:val="single" w:sz="8" w:space="0" w:color="auto"/>
              <w:left w:val="nil"/>
              <w:bottom w:val="nil"/>
              <w:right w:val="nil"/>
            </w:tcBorders>
            <w:shd w:val="clear" w:color="000000" w:fill="FFFFFF"/>
            <w:vAlign w:val="bottom"/>
          </w:tcPr>
          <w:p w14:paraId="5E6C97A4" w14:textId="31CA605C" w:rsidR="00DA1DD9" w:rsidRPr="003262F7" w:rsidRDefault="00DA1DD9" w:rsidP="00DA1DD9">
            <w:pPr>
              <w:spacing w:after="0" w:line="240" w:lineRule="auto"/>
              <w:jc w:val="center"/>
              <w:rPr>
                <w:rFonts w:eastAsia="Times New Roman" w:cs="Times New Roman"/>
                <w:color w:val="000000"/>
                <w:sz w:val="20"/>
                <w:szCs w:val="20"/>
              </w:rPr>
            </w:pPr>
            <w:r w:rsidRPr="003262F7">
              <w:rPr>
                <w:rFonts w:cs="Times New Roman"/>
                <w:color w:val="000000"/>
                <w:sz w:val="20"/>
                <w:szCs w:val="20"/>
              </w:rPr>
              <w:t>3.4</w:t>
            </w:r>
          </w:p>
        </w:tc>
      </w:tr>
      <w:tr w:rsidR="00DA1DD9" w:rsidRPr="0079475D" w14:paraId="5CC752D9" w14:textId="5D697DEA" w:rsidTr="00396153">
        <w:trPr>
          <w:trHeight w:val="301"/>
        </w:trPr>
        <w:tc>
          <w:tcPr>
            <w:tcW w:w="2190" w:type="dxa"/>
            <w:tcBorders>
              <w:top w:val="nil"/>
              <w:left w:val="nil"/>
              <w:bottom w:val="nil"/>
              <w:right w:val="nil"/>
            </w:tcBorders>
            <w:shd w:val="clear" w:color="000000" w:fill="FFFFFF"/>
            <w:noWrap/>
            <w:vAlign w:val="center"/>
            <w:hideMark/>
          </w:tcPr>
          <w:p w14:paraId="731416A7"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TTE.23.M1.WD.4</w:t>
            </w:r>
          </w:p>
        </w:tc>
        <w:tc>
          <w:tcPr>
            <w:tcW w:w="829" w:type="dxa"/>
            <w:tcBorders>
              <w:top w:val="nil"/>
              <w:left w:val="nil"/>
              <w:bottom w:val="nil"/>
              <w:right w:val="nil"/>
            </w:tcBorders>
            <w:shd w:val="clear" w:color="000000" w:fill="FFFFFF"/>
            <w:vAlign w:val="bottom"/>
          </w:tcPr>
          <w:p w14:paraId="64B602EC"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cs="Times New Roman"/>
                <w:color w:val="000000"/>
                <w:sz w:val="20"/>
                <w:szCs w:val="20"/>
              </w:rPr>
              <w:t>6.98</w:t>
            </w:r>
          </w:p>
        </w:tc>
        <w:tc>
          <w:tcPr>
            <w:tcW w:w="829" w:type="dxa"/>
            <w:tcBorders>
              <w:top w:val="nil"/>
              <w:left w:val="nil"/>
              <w:bottom w:val="nil"/>
              <w:right w:val="nil"/>
            </w:tcBorders>
            <w:shd w:val="clear" w:color="000000" w:fill="FFFFFF"/>
            <w:vAlign w:val="center"/>
            <w:hideMark/>
          </w:tcPr>
          <w:p w14:paraId="359AF41F"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30.0</w:t>
            </w:r>
          </w:p>
        </w:tc>
        <w:tc>
          <w:tcPr>
            <w:tcW w:w="1102" w:type="dxa"/>
            <w:tcBorders>
              <w:top w:val="nil"/>
              <w:left w:val="nil"/>
              <w:bottom w:val="nil"/>
              <w:right w:val="nil"/>
            </w:tcBorders>
            <w:shd w:val="clear" w:color="000000" w:fill="FFFFFF"/>
            <w:noWrap/>
            <w:vAlign w:val="center"/>
          </w:tcPr>
          <w:p w14:paraId="149421AE" w14:textId="670C4D39"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5F3A725D"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1.82</w:t>
            </w:r>
          </w:p>
        </w:tc>
        <w:tc>
          <w:tcPr>
            <w:tcW w:w="830" w:type="dxa"/>
            <w:tcBorders>
              <w:top w:val="nil"/>
              <w:left w:val="nil"/>
              <w:bottom w:val="nil"/>
              <w:right w:val="nil"/>
            </w:tcBorders>
            <w:shd w:val="clear" w:color="auto" w:fill="auto"/>
            <w:vAlign w:val="center"/>
            <w:hideMark/>
          </w:tcPr>
          <w:p w14:paraId="60424741"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10.8</w:t>
            </w:r>
          </w:p>
        </w:tc>
        <w:tc>
          <w:tcPr>
            <w:tcW w:w="830" w:type="dxa"/>
            <w:tcBorders>
              <w:top w:val="nil"/>
              <w:left w:val="nil"/>
              <w:bottom w:val="nil"/>
              <w:right w:val="nil"/>
            </w:tcBorders>
            <w:shd w:val="clear" w:color="auto" w:fill="auto"/>
            <w:noWrap/>
            <w:vAlign w:val="center"/>
            <w:hideMark/>
          </w:tcPr>
          <w:p w14:paraId="69B470E9"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0.19</w:t>
            </w:r>
          </w:p>
        </w:tc>
        <w:tc>
          <w:tcPr>
            <w:tcW w:w="830" w:type="dxa"/>
            <w:tcBorders>
              <w:top w:val="nil"/>
              <w:left w:val="nil"/>
              <w:bottom w:val="nil"/>
              <w:right w:val="nil"/>
            </w:tcBorders>
            <w:shd w:val="clear" w:color="000000" w:fill="FFFFFF"/>
            <w:noWrap/>
            <w:vAlign w:val="center"/>
            <w:hideMark/>
          </w:tcPr>
          <w:p w14:paraId="4A5C94DA"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0.01</w:t>
            </w:r>
          </w:p>
        </w:tc>
        <w:tc>
          <w:tcPr>
            <w:tcW w:w="830" w:type="dxa"/>
            <w:gridSpan w:val="2"/>
            <w:tcBorders>
              <w:top w:val="nil"/>
              <w:left w:val="nil"/>
              <w:bottom w:val="nil"/>
              <w:right w:val="nil"/>
            </w:tcBorders>
            <w:shd w:val="clear" w:color="000000" w:fill="FFFFFF"/>
            <w:vAlign w:val="bottom"/>
          </w:tcPr>
          <w:p w14:paraId="33105067" w14:textId="3BDF819D" w:rsidR="00DA1DD9" w:rsidRPr="003262F7" w:rsidRDefault="00DA1DD9" w:rsidP="00DA1DD9">
            <w:pPr>
              <w:spacing w:after="0" w:line="240" w:lineRule="auto"/>
              <w:jc w:val="center"/>
              <w:rPr>
                <w:rFonts w:eastAsia="Times New Roman" w:cs="Times New Roman"/>
                <w:color w:val="000000"/>
                <w:sz w:val="20"/>
                <w:szCs w:val="20"/>
              </w:rPr>
            </w:pPr>
            <w:r w:rsidRPr="003262F7">
              <w:rPr>
                <w:rFonts w:cs="Times New Roman"/>
                <w:color w:val="000000"/>
                <w:sz w:val="20"/>
                <w:szCs w:val="20"/>
              </w:rPr>
              <w:t>1.9</w:t>
            </w:r>
          </w:p>
        </w:tc>
      </w:tr>
      <w:tr w:rsidR="00DA1DD9" w:rsidRPr="0079475D" w14:paraId="76F32DB3" w14:textId="2F3A46C9" w:rsidTr="00396153">
        <w:trPr>
          <w:trHeight w:val="301"/>
        </w:trPr>
        <w:tc>
          <w:tcPr>
            <w:tcW w:w="2190" w:type="dxa"/>
            <w:tcBorders>
              <w:top w:val="nil"/>
              <w:left w:val="nil"/>
              <w:bottom w:val="nil"/>
              <w:right w:val="nil"/>
            </w:tcBorders>
            <w:shd w:val="clear" w:color="000000" w:fill="FFFFFF"/>
            <w:noWrap/>
            <w:vAlign w:val="center"/>
            <w:hideMark/>
          </w:tcPr>
          <w:p w14:paraId="65C23EFF"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TTE.23.M1.WD.6</w:t>
            </w:r>
          </w:p>
        </w:tc>
        <w:tc>
          <w:tcPr>
            <w:tcW w:w="829" w:type="dxa"/>
            <w:tcBorders>
              <w:top w:val="nil"/>
              <w:left w:val="nil"/>
              <w:bottom w:val="nil"/>
              <w:right w:val="nil"/>
            </w:tcBorders>
            <w:shd w:val="clear" w:color="000000" w:fill="FFFFFF"/>
            <w:vAlign w:val="bottom"/>
          </w:tcPr>
          <w:p w14:paraId="67F7B99D"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cs="Times New Roman"/>
                <w:color w:val="000000"/>
                <w:sz w:val="20"/>
                <w:szCs w:val="20"/>
              </w:rPr>
              <w:t>7.48</w:t>
            </w:r>
          </w:p>
        </w:tc>
        <w:tc>
          <w:tcPr>
            <w:tcW w:w="829" w:type="dxa"/>
            <w:tcBorders>
              <w:top w:val="nil"/>
              <w:left w:val="nil"/>
              <w:bottom w:val="nil"/>
              <w:right w:val="nil"/>
            </w:tcBorders>
            <w:shd w:val="clear" w:color="000000" w:fill="FFFFFF"/>
            <w:vAlign w:val="center"/>
            <w:hideMark/>
          </w:tcPr>
          <w:p w14:paraId="2598BB57"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29.9</w:t>
            </w:r>
          </w:p>
        </w:tc>
        <w:tc>
          <w:tcPr>
            <w:tcW w:w="1102" w:type="dxa"/>
            <w:tcBorders>
              <w:top w:val="nil"/>
              <w:left w:val="nil"/>
              <w:bottom w:val="nil"/>
              <w:right w:val="nil"/>
            </w:tcBorders>
            <w:shd w:val="clear" w:color="000000" w:fill="FFFFFF"/>
            <w:noWrap/>
            <w:vAlign w:val="center"/>
          </w:tcPr>
          <w:p w14:paraId="6F57C362" w14:textId="199BA0BA"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3FEBCE6F"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2.52</w:t>
            </w:r>
          </w:p>
        </w:tc>
        <w:tc>
          <w:tcPr>
            <w:tcW w:w="830" w:type="dxa"/>
            <w:tcBorders>
              <w:top w:val="nil"/>
              <w:left w:val="nil"/>
              <w:bottom w:val="nil"/>
              <w:right w:val="nil"/>
            </w:tcBorders>
            <w:shd w:val="clear" w:color="auto" w:fill="auto"/>
            <w:vAlign w:val="center"/>
            <w:hideMark/>
          </w:tcPr>
          <w:p w14:paraId="545B4EF1"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12.2</w:t>
            </w:r>
          </w:p>
        </w:tc>
        <w:tc>
          <w:tcPr>
            <w:tcW w:w="830" w:type="dxa"/>
            <w:tcBorders>
              <w:top w:val="nil"/>
              <w:left w:val="nil"/>
              <w:bottom w:val="nil"/>
              <w:right w:val="nil"/>
            </w:tcBorders>
            <w:shd w:val="clear" w:color="auto" w:fill="auto"/>
            <w:noWrap/>
            <w:vAlign w:val="center"/>
            <w:hideMark/>
          </w:tcPr>
          <w:p w14:paraId="4DF04C7D"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0.20</w:t>
            </w:r>
          </w:p>
        </w:tc>
        <w:tc>
          <w:tcPr>
            <w:tcW w:w="830" w:type="dxa"/>
            <w:tcBorders>
              <w:top w:val="nil"/>
              <w:left w:val="nil"/>
              <w:bottom w:val="nil"/>
              <w:right w:val="nil"/>
            </w:tcBorders>
            <w:shd w:val="clear" w:color="000000" w:fill="FFFFFF"/>
            <w:noWrap/>
            <w:vAlign w:val="center"/>
            <w:hideMark/>
          </w:tcPr>
          <w:p w14:paraId="16B3488E"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0.02</w:t>
            </w:r>
          </w:p>
        </w:tc>
        <w:tc>
          <w:tcPr>
            <w:tcW w:w="830" w:type="dxa"/>
            <w:gridSpan w:val="2"/>
            <w:tcBorders>
              <w:top w:val="nil"/>
              <w:left w:val="nil"/>
              <w:bottom w:val="nil"/>
              <w:right w:val="nil"/>
            </w:tcBorders>
            <w:shd w:val="clear" w:color="000000" w:fill="FFFFFF"/>
            <w:vAlign w:val="bottom"/>
          </w:tcPr>
          <w:p w14:paraId="69BA4DFB" w14:textId="087C35DC" w:rsidR="00DA1DD9" w:rsidRPr="003262F7" w:rsidRDefault="00DA1DD9" w:rsidP="00DA1DD9">
            <w:pPr>
              <w:spacing w:after="0" w:line="240" w:lineRule="auto"/>
              <w:jc w:val="center"/>
              <w:rPr>
                <w:rFonts w:eastAsia="Times New Roman" w:cs="Times New Roman"/>
                <w:color w:val="000000"/>
                <w:sz w:val="20"/>
                <w:szCs w:val="20"/>
              </w:rPr>
            </w:pPr>
            <w:r w:rsidRPr="003262F7">
              <w:rPr>
                <w:rFonts w:cs="Times New Roman"/>
                <w:color w:val="000000"/>
                <w:sz w:val="20"/>
                <w:szCs w:val="20"/>
              </w:rPr>
              <w:t>7.6</w:t>
            </w:r>
          </w:p>
        </w:tc>
      </w:tr>
      <w:tr w:rsidR="00DA1DD9" w:rsidRPr="0079475D" w14:paraId="70A03B45" w14:textId="57891A94" w:rsidTr="00396153">
        <w:trPr>
          <w:trHeight w:val="301"/>
        </w:trPr>
        <w:tc>
          <w:tcPr>
            <w:tcW w:w="2190" w:type="dxa"/>
            <w:tcBorders>
              <w:top w:val="nil"/>
              <w:left w:val="nil"/>
              <w:bottom w:val="nil"/>
              <w:right w:val="nil"/>
            </w:tcBorders>
            <w:shd w:val="clear" w:color="000000" w:fill="FFFFFF"/>
            <w:noWrap/>
            <w:vAlign w:val="center"/>
            <w:hideMark/>
          </w:tcPr>
          <w:p w14:paraId="6A2D1C1E"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TTE.23.M1.WD.8</w:t>
            </w:r>
          </w:p>
        </w:tc>
        <w:tc>
          <w:tcPr>
            <w:tcW w:w="829" w:type="dxa"/>
            <w:tcBorders>
              <w:top w:val="nil"/>
              <w:left w:val="nil"/>
              <w:bottom w:val="nil"/>
              <w:right w:val="nil"/>
            </w:tcBorders>
            <w:shd w:val="clear" w:color="000000" w:fill="FFFFFF"/>
            <w:noWrap/>
            <w:vAlign w:val="bottom"/>
          </w:tcPr>
          <w:p w14:paraId="5F9CA0E9"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cs="Times New Roman"/>
                <w:color w:val="000000"/>
                <w:sz w:val="20"/>
                <w:szCs w:val="20"/>
              </w:rPr>
              <w:t>7.62</w:t>
            </w:r>
          </w:p>
        </w:tc>
        <w:tc>
          <w:tcPr>
            <w:tcW w:w="829" w:type="dxa"/>
            <w:tcBorders>
              <w:top w:val="nil"/>
              <w:left w:val="nil"/>
              <w:bottom w:val="nil"/>
              <w:right w:val="nil"/>
            </w:tcBorders>
            <w:shd w:val="clear" w:color="000000" w:fill="FFFFFF"/>
            <w:noWrap/>
            <w:vAlign w:val="center"/>
            <w:hideMark/>
          </w:tcPr>
          <w:p w14:paraId="16D5E7B5"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29.8</w:t>
            </w:r>
          </w:p>
        </w:tc>
        <w:tc>
          <w:tcPr>
            <w:tcW w:w="1102" w:type="dxa"/>
            <w:tcBorders>
              <w:top w:val="nil"/>
              <w:left w:val="nil"/>
              <w:bottom w:val="nil"/>
              <w:right w:val="nil"/>
            </w:tcBorders>
            <w:shd w:val="clear" w:color="000000" w:fill="FFFFFF"/>
            <w:noWrap/>
            <w:vAlign w:val="center"/>
          </w:tcPr>
          <w:p w14:paraId="2726D529" w14:textId="0271C568"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12E10ABE"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3.25</w:t>
            </w:r>
          </w:p>
        </w:tc>
        <w:tc>
          <w:tcPr>
            <w:tcW w:w="830" w:type="dxa"/>
            <w:tcBorders>
              <w:top w:val="nil"/>
              <w:left w:val="nil"/>
              <w:bottom w:val="nil"/>
              <w:right w:val="nil"/>
            </w:tcBorders>
            <w:shd w:val="clear" w:color="auto" w:fill="auto"/>
            <w:vAlign w:val="center"/>
            <w:hideMark/>
          </w:tcPr>
          <w:p w14:paraId="5E65E8CC"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16.6</w:t>
            </w:r>
          </w:p>
        </w:tc>
        <w:tc>
          <w:tcPr>
            <w:tcW w:w="830" w:type="dxa"/>
            <w:tcBorders>
              <w:top w:val="nil"/>
              <w:left w:val="nil"/>
              <w:bottom w:val="nil"/>
              <w:right w:val="nil"/>
            </w:tcBorders>
            <w:shd w:val="clear" w:color="auto" w:fill="auto"/>
            <w:noWrap/>
            <w:vAlign w:val="center"/>
            <w:hideMark/>
          </w:tcPr>
          <w:p w14:paraId="06A0C8C8"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0.37</w:t>
            </w:r>
          </w:p>
        </w:tc>
        <w:tc>
          <w:tcPr>
            <w:tcW w:w="830" w:type="dxa"/>
            <w:tcBorders>
              <w:top w:val="nil"/>
              <w:left w:val="nil"/>
              <w:bottom w:val="nil"/>
              <w:right w:val="nil"/>
            </w:tcBorders>
            <w:shd w:val="clear" w:color="000000" w:fill="FFFFFF"/>
            <w:noWrap/>
            <w:vAlign w:val="center"/>
            <w:hideMark/>
          </w:tcPr>
          <w:p w14:paraId="61435EFF"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0.04</w:t>
            </w:r>
          </w:p>
        </w:tc>
        <w:tc>
          <w:tcPr>
            <w:tcW w:w="830" w:type="dxa"/>
            <w:gridSpan w:val="2"/>
            <w:tcBorders>
              <w:top w:val="nil"/>
              <w:left w:val="nil"/>
              <w:bottom w:val="nil"/>
              <w:right w:val="nil"/>
            </w:tcBorders>
            <w:shd w:val="clear" w:color="000000" w:fill="FFFFFF"/>
            <w:vAlign w:val="bottom"/>
          </w:tcPr>
          <w:p w14:paraId="41CD7DCD" w14:textId="202AF9E3" w:rsidR="00DA1DD9" w:rsidRPr="003262F7" w:rsidRDefault="00DA1DD9" w:rsidP="00DA1DD9">
            <w:pPr>
              <w:spacing w:after="0" w:line="240" w:lineRule="auto"/>
              <w:jc w:val="center"/>
              <w:rPr>
                <w:rFonts w:eastAsia="Times New Roman" w:cs="Times New Roman"/>
                <w:color w:val="000000"/>
                <w:sz w:val="20"/>
                <w:szCs w:val="20"/>
              </w:rPr>
            </w:pPr>
            <w:r w:rsidRPr="003262F7">
              <w:rPr>
                <w:rFonts w:cs="Times New Roman"/>
                <w:color w:val="000000"/>
                <w:sz w:val="20"/>
                <w:szCs w:val="20"/>
              </w:rPr>
              <w:t>2</w:t>
            </w:r>
          </w:p>
        </w:tc>
      </w:tr>
      <w:tr w:rsidR="00DA1DD9" w:rsidRPr="0079475D" w14:paraId="315BCD11" w14:textId="5DA43EFB" w:rsidTr="00396153">
        <w:trPr>
          <w:trHeight w:val="301"/>
        </w:trPr>
        <w:tc>
          <w:tcPr>
            <w:tcW w:w="2190" w:type="dxa"/>
            <w:tcBorders>
              <w:top w:val="nil"/>
              <w:left w:val="nil"/>
              <w:bottom w:val="nil"/>
              <w:right w:val="nil"/>
            </w:tcBorders>
            <w:shd w:val="clear" w:color="000000" w:fill="FFFFFF"/>
            <w:noWrap/>
            <w:vAlign w:val="center"/>
            <w:hideMark/>
          </w:tcPr>
          <w:p w14:paraId="4E0EAFB7"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TTE.23.M1.WD.10</w:t>
            </w:r>
          </w:p>
        </w:tc>
        <w:tc>
          <w:tcPr>
            <w:tcW w:w="829" w:type="dxa"/>
            <w:tcBorders>
              <w:top w:val="nil"/>
              <w:left w:val="nil"/>
              <w:bottom w:val="nil"/>
              <w:right w:val="nil"/>
            </w:tcBorders>
            <w:shd w:val="clear" w:color="000000" w:fill="FFFFFF"/>
            <w:noWrap/>
            <w:vAlign w:val="bottom"/>
          </w:tcPr>
          <w:p w14:paraId="2477DDD1"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cs="Times New Roman"/>
                <w:color w:val="000000"/>
                <w:sz w:val="20"/>
                <w:szCs w:val="20"/>
              </w:rPr>
              <w:t>7.85</w:t>
            </w:r>
          </w:p>
        </w:tc>
        <w:tc>
          <w:tcPr>
            <w:tcW w:w="829" w:type="dxa"/>
            <w:tcBorders>
              <w:top w:val="nil"/>
              <w:left w:val="nil"/>
              <w:bottom w:val="nil"/>
              <w:right w:val="nil"/>
            </w:tcBorders>
            <w:shd w:val="clear" w:color="000000" w:fill="FFFFFF"/>
            <w:noWrap/>
            <w:vAlign w:val="center"/>
            <w:hideMark/>
          </w:tcPr>
          <w:p w14:paraId="258568B4"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29.8</w:t>
            </w:r>
          </w:p>
        </w:tc>
        <w:tc>
          <w:tcPr>
            <w:tcW w:w="1102" w:type="dxa"/>
            <w:tcBorders>
              <w:top w:val="nil"/>
              <w:left w:val="nil"/>
              <w:bottom w:val="nil"/>
              <w:right w:val="nil"/>
            </w:tcBorders>
            <w:shd w:val="clear" w:color="000000" w:fill="FFFFFF"/>
            <w:noWrap/>
            <w:vAlign w:val="center"/>
          </w:tcPr>
          <w:p w14:paraId="0A0E89B3" w14:textId="7402FC46" w:rsidR="00DA1DD9" w:rsidRPr="0079475D" w:rsidRDefault="00DA1DD9" w:rsidP="00DA1DD9">
            <w:pPr>
              <w:spacing w:after="0" w:line="240" w:lineRule="auto"/>
              <w:jc w:val="center"/>
              <w:rPr>
                <w:rFonts w:eastAsia="Times New Roman" w:cs="Times New Roman"/>
                <w:color w:val="000000"/>
                <w:sz w:val="20"/>
                <w:szCs w:val="20"/>
              </w:rPr>
            </w:pPr>
            <w:r>
              <w:rPr>
                <w:rFonts w:eastAsia="Times New Roman" w:cs="Times New Roman"/>
                <w:color w:val="000000"/>
              </w:rPr>
              <w:t>14.4</w:t>
            </w:r>
          </w:p>
        </w:tc>
        <w:tc>
          <w:tcPr>
            <w:tcW w:w="900" w:type="dxa"/>
            <w:tcBorders>
              <w:top w:val="nil"/>
              <w:left w:val="nil"/>
              <w:bottom w:val="nil"/>
              <w:right w:val="nil"/>
            </w:tcBorders>
            <w:shd w:val="clear" w:color="auto" w:fill="auto"/>
            <w:noWrap/>
            <w:vAlign w:val="center"/>
            <w:hideMark/>
          </w:tcPr>
          <w:p w14:paraId="2F8F32C9"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3.19</w:t>
            </w:r>
          </w:p>
        </w:tc>
        <w:tc>
          <w:tcPr>
            <w:tcW w:w="830" w:type="dxa"/>
            <w:tcBorders>
              <w:top w:val="nil"/>
              <w:left w:val="nil"/>
              <w:bottom w:val="nil"/>
              <w:right w:val="nil"/>
            </w:tcBorders>
            <w:shd w:val="clear" w:color="auto" w:fill="auto"/>
            <w:vAlign w:val="center"/>
            <w:hideMark/>
          </w:tcPr>
          <w:p w14:paraId="239C0C62"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28.1</w:t>
            </w:r>
          </w:p>
        </w:tc>
        <w:tc>
          <w:tcPr>
            <w:tcW w:w="830" w:type="dxa"/>
            <w:tcBorders>
              <w:top w:val="nil"/>
              <w:left w:val="nil"/>
              <w:bottom w:val="nil"/>
              <w:right w:val="nil"/>
            </w:tcBorders>
            <w:shd w:val="clear" w:color="auto" w:fill="auto"/>
            <w:noWrap/>
            <w:vAlign w:val="center"/>
            <w:hideMark/>
          </w:tcPr>
          <w:p w14:paraId="3493CA64"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0.53</w:t>
            </w:r>
          </w:p>
        </w:tc>
        <w:tc>
          <w:tcPr>
            <w:tcW w:w="830" w:type="dxa"/>
            <w:tcBorders>
              <w:top w:val="nil"/>
              <w:left w:val="nil"/>
              <w:bottom w:val="nil"/>
              <w:right w:val="nil"/>
            </w:tcBorders>
            <w:shd w:val="clear" w:color="000000" w:fill="FFFFFF"/>
            <w:noWrap/>
            <w:vAlign w:val="center"/>
            <w:hideMark/>
          </w:tcPr>
          <w:p w14:paraId="24C84069"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0.10</w:t>
            </w:r>
          </w:p>
        </w:tc>
        <w:tc>
          <w:tcPr>
            <w:tcW w:w="830" w:type="dxa"/>
            <w:gridSpan w:val="2"/>
            <w:tcBorders>
              <w:top w:val="nil"/>
              <w:left w:val="nil"/>
              <w:bottom w:val="nil"/>
              <w:right w:val="nil"/>
            </w:tcBorders>
            <w:shd w:val="clear" w:color="000000" w:fill="FFFFFF"/>
            <w:vAlign w:val="bottom"/>
          </w:tcPr>
          <w:p w14:paraId="01110FE9" w14:textId="2BC13F73" w:rsidR="00DA1DD9" w:rsidRPr="003262F7" w:rsidRDefault="00DA1DD9" w:rsidP="00DA1DD9">
            <w:pPr>
              <w:spacing w:after="0" w:line="240" w:lineRule="auto"/>
              <w:jc w:val="center"/>
              <w:rPr>
                <w:rFonts w:eastAsia="Times New Roman" w:cs="Times New Roman"/>
                <w:color w:val="000000"/>
                <w:sz w:val="20"/>
                <w:szCs w:val="20"/>
              </w:rPr>
            </w:pPr>
            <w:r w:rsidRPr="003262F7">
              <w:rPr>
                <w:rFonts w:cs="Times New Roman"/>
                <w:color w:val="000000"/>
                <w:sz w:val="20"/>
                <w:szCs w:val="20"/>
              </w:rPr>
              <w:t>1.5</w:t>
            </w:r>
          </w:p>
        </w:tc>
      </w:tr>
      <w:tr w:rsidR="00DA1DD9" w:rsidRPr="0079475D" w14:paraId="402DE377" w14:textId="343FDB50" w:rsidTr="00396153">
        <w:trPr>
          <w:trHeight w:val="301"/>
        </w:trPr>
        <w:tc>
          <w:tcPr>
            <w:tcW w:w="2190" w:type="dxa"/>
            <w:tcBorders>
              <w:top w:val="nil"/>
              <w:left w:val="nil"/>
              <w:bottom w:val="nil"/>
              <w:right w:val="nil"/>
            </w:tcBorders>
            <w:shd w:val="clear" w:color="000000" w:fill="FFFFFF"/>
            <w:noWrap/>
            <w:vAlign w:val="center"/>
            <w:hideMark/>
          </w:tcPr>
          <w:p w14:paraId="29D6E59C"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TTE.23.M1.WD.12</w:t>
            </w:r>
          </w:p>
        </w:tc>
        <w:tc>
          <w:tcPr>
            <w:tcW w:w="829" w:type="dxa"/>
            <w:tcBorders>
              <w:top w:val="nil"/>
              <w:left w:val="nil"/>
              <w:bottom w:val="nil"/>
              <w:right w:val="nil"/>
            </w:tcBorders>
            <w:shd w:val="clear" w:color="000000" w:fill="FFFFFF"/>
            <w:noWrap/>
            <w:vAlign w:val="bottom"/>
          </w:tcPr>
          <w:p w14:paraId="343362BF"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cs="Times New Roman"/>
                <w:color w:val="000000"/>
                <w:sz w:val="20"/>
                <w:szCs w:val="20"/>
              </w:rPr>
              <w:t>7.96</w:t>
            </w:r>
          </w:p>
        </w:tc>
        <w:tc>
          <w:tcPr>
            <w:tcW w:w="829" w:type="dxa"/>
            <w:tcBorders>
              <w:top w:val="nil"/>
              <w:left w:val="nil"/>
              <w:bottom w:val="nil"/>
              <w:right w:val="nil"/>
            </w:tcBorders>
            <w:shd w:val="clear" w:color="000000" w:fill="FFFFFF"/>
            <w:noWrap/>
            <w:vAlign w:val="center"/>
            <w:hideMark/>
          </w:tcPr>
          <w:p w14:paraId="32600165"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29.6</w:t>
            </w:r>
          </w:p>
        </w:tc>
        <w:tc>
          <w:tcPr>
            <w:tcW w:w="1102" w:type="dxa"/>
            <w:tcBorders>
              <w:top w:val="nil"/>
              <w:left w:val="nil"/>
              <w:bottom w:val="nil"/>
              <w:right w:val="nil"/>
            </w:tcBorders>
            <w:shd w:val="clear" w:color="000000" w:fill="FFFFFF"/>
            <w:noWrap/>
            <w:vAlign w:val="center"/>
          </w:tcPr>
          <w:p w14:paraId="28224886" w14:textId="0DA15484"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60EE5B79"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3.47</w:t>
            </w:r>
          </w:p>
        </w:tc>
        <w:tc>
          <w:tcPr>
            <w:tcW w:w="830" w:type="dxa"/>
            <w:tcBorders>
              <w:top w:val="nil"/>
              <w:left w:val="nil"/>
              <w:bottom w:val="nil"/>
              <w:right w:val="nil"/>
            </w:tcBorders>
            <w:shd w:val="clear" w:color="auto" w:fill="auto"/>
            <w:vAlign w:val="center"/>
            <w:hideMark/>
          </w:tcPr>
          <w:p w14:paraId="33381D3B"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23.3</w:t>
            </w:r>
          </w:p>
        </w:tc>
        <w:tc>
          <w:tcPr>
            <w:tcW w:w="830" w:type="dxa"/>
            <w:tcBorders>
              <w:top w:val="nil"/>
              <w:left w:val="nil"/>
              <w:bottom w:val="nil"/>
              <w:right w:val="nil"/>
            </w:tcBorders>
            <w:shd w:val="clear" w:color="auto" w:fill="auto"/>
            <w:noWrap/>
            <w:vAlign w:val="center"/>
            <w:hideMark/>
          </w:tcPr>
          <w:p w14:paraId="0AC625F8"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0.70</w:t>
            </w:r>
          </w:p>
        </w:tc>
        <w:tc>
          <w:tcPr>
            <w:tcW w:w="830" w:type="dxa"/>
            <w:tcBorders>
              <w:top w:val="nil"/>
              <w:left w:val="nil"/>
              <w:bottom w:val="nil"/>
              <w:right w:val="nil"/>
            </w:tcBorders>
            <w:shd w:val="clear" w:color="000000" w:fill="FFFFFF"/>
            <w:noWrap/>
            <w:vAlign w:val="center"/>
            <w:hideMark/>
          </w:tcPr>
          <w:p w14:paraId="6EAB6425"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0.30</w:t>
            </w:r>
          </w:p>
        </w:tc>
        <w:tc>
          <w:tcPr>
            <w:tcW w:w="830" w:type="dxa"/>
            <w:gridSpan w:val="2"/>
            <w:tcBorders>
              <w:top w:val="nil"/>
              <w:left w:val="nil"/>
              <w:bottom w:val="nil"/>
              <w:right w:val="nil"/>
            </w:tcBorders>
            <w:shd w:val="clear" w:color="000000" w:fill="FFFFFF"/>
            <w:vAlign w:val="bottom"/>
          </w:tcPr>
          <w:p w14:paraId="10CD59BB" w14:textId="2FABEB48" w:rsidR="00DA1DD9" w:rsidRPr="003262F7" w:rsidRDefault="00DA1DD9" w:rsidP="00DA1DD9">
            <w:pPr>
              <w:spacing w:after="0" w:line="240" w:lineRule="auto"/>
              <w:jc w:val="center"/>
              <w:rPr>
                <w:rFonts w:eastAsia="Times New Roman" w:cs="Times New Roman"/>
                <w:color w:val="000000"/>
                <w:sz w:val="20"/>
                <w:szCs w:val="20"/>
              </w:rPr>
            </w:pPr>
            <w:r w:rsidRPr="003262F7">
              <w:rPr>
                <w:rFonts w:cs="Times New Roman"/>
                <w:color w:val="000000"/>
                <w:sz w:val="20"/>
                <w:szCs w:val="20"/>
              </w:rPr>
              <w:t>2.6</w:t>
            </w:r>
          </w:p>
        </w:tc>
      </w:tr>
      <w:tr w:rsidR="00DA1DD9" w:rsidRPr="0079475D" w14:paraId="7CF14289" w14:textId="1B40C82A" w:rsidTr="00396153">
        <w:trPr>
          <w:trHeight w:val="301"/>
        </w:trPr>
        <w:tc>
          <w:tcPr>
            <w:tcW w:w="2190" w:type="dxa"/>
            <w:tcBorders>
              <w:top w:val="nil"/>
              <w:left w:val="nil"/>
              <w:bottom w:val="nil"/>
              <w:right w:val="nil"/>
            </w:tcBorders>
            <w:shd w:val="clear" w:color="000000" w:fill="FFFFFF"/>
            <w:noWrap/>
            <w:vAlign w:val="center"/>
            <w:hideMark/>
          </w:tcPr>
          <w:p w14:paraId="3B7C282B"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TTE.23.M1.WD.14</w:t>
            </w:r>
          </w:p>
        </w:tc>
        <w:tc>
          <w:tcPr>
            <w:tcW w:w="829" w:type="dxa"/>
            <w:tcBorders>
              <w:top w:val="nil"/>
              <w:left w:val="nil"/>
              <w:bottom w:val="nil"/>
              <w:right w:val="nil"/>
            </w:tcBorders>
            <w:shd w:val="clear" w:color="000000" w:fill="FFFFFF"/>
            <w:noWrap/>
            <w:vAlign w:val="bottom"/>
          </w:tcPr>
          <w:p w14:paraId="251DCE97"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cs="Times New Roman"/>
                <w:color w:val="000000"/>
                <w:sz w:val="20"/>
                <w:szCs w:val="20"/>
              </w:rPr>
              <w:t>7.91</w:t>
            </w:r>
          </w:p>
        </w:tc>
        <w:tc>
          <w:tcPr>
            <w:tcW w:w="829" w:type="dxa"/>
            <w:tcBorders>
              <w:top w:val="nil"/>
              <w:left w:val="nil"/>
              <w:bottom w:val="nil"/>
              <w:right w:val="nil"/>
            </w:tcBorders>
            <w:shd w:val="clear" w:color="000000" w:fill="FFFFFF"/>
            <w:noWrap/>
            <w:vAlign w:val="center"/>
            <w:hideMark/>
          </w:tcPr>
          <w:p w14:paraId="038B4FF3"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29.5</w:t>
            </w:r>
          </w:p>
        </w:tc>
        <w:tc>
          <w:tcPr>
            <w:tcW w:w="1102" w:type="dxa"/>
            <w:tcBorders>
              <w:top w:val="nil"/>
              <w:left w:val="nil"/>
              <w:bottom w:val="nil"/>
              <w:right w:val="nil"/>
            </w:tcBorders>
            <w:shd w:val="clear" w:color="000000" w:fill="FFFFFF"/>
            <w:noWrap/>
            <w:vAlign w:val="center"/>
          </w:tcPr>
          <w:p w14:paraId="1286CFA2" w14:textId="0133F385"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78ABBD0C"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3.20</w:t>
            </w:r>
          </w:p>
        </w:tc>
        <w:tc>
          <w:tcPr>
            <w:tcW w:w="830" w:type="dxa"/>
            <w:tcBorders>
              <w:top w:val="nil"/>
              <w:left w:val="nil"/>
              <w:bottom w:val="nil"/>
              <w:right w:val="nil"/>
            </w:tcBorders>
            <w:shd w:val="clear" w:color="auto" w:fill="auto"/>
            <w:vAlign w:val="center"/>
            <w:hideMark/>
          </w:tcPr>
          <w:p w14:paraId="6F806453"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20.5</w:t>
            </w:r>
          </w:p>
        </w:tc>
        <w:tc>
          <w:tcPr>
            <w:tcW w:w="830" w:type="dxa"/>
            <w:tcBorders>
              <w:top w:val="nil"/>
              <w:left w:val="nil"/>
              <w:bottom w:val="nil"/>
              <w:right w:val="nil"/>
            </w:tcBorders>
            <w:shd w:val="clear" w:color="auto" w:fill="auto"/>
            <w:noWrap/>
            <w:vAlign w:val="center"/>
            <w:hideMark/>
          </w:tcPr>
          <w:p w14:paraId="2B95C4CE"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0.85</w:t>
            </w:r>
          </w:p>
        </w:tc>
        <w:tc>
          <w:tcPr>
            <w:tcW w:w="830" w:type="dxa"/>
            <w:tcBorders>
              <w:top w:val="nil"/>
              <w:left w:val="nil"/>
              <w:bottom w:val="nil"/>
              <w:right w:val="nil"/>
            </w:tcBorders>
            <w:shd w:val="clear" w:color="000000" w:fill="FFFFFF"/>
            <w:noWrap/>
            <w:vAlign w:val="center"/>
            <w:hideMark/>
          </w:tcPr>
          <w:p w14:paraId="2BABE808"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0.29</w:t>
            </w:r>
          </w:p>
        </w:tc>
        <w:tc>
          <w:tcPr>
            <w:tcW w:w="830" w:type="dxa"/>
            <w:gridSpan w:val="2"/>
            <w:tcBorders>
              <w:top w:val="nil"/>
              <w:left w:val="nil"/>
              <w:bottom w:val="nil"/>
              <w:right w:val="nil"/>
            </w:tcBorders>
            <w:shd w:val="clear" w:color="000000" w:fill="FFFFFF"/>
            <w:vAlign w:val="bottom"/>
          </w:tcPr>
          <w:p w14:paraId="1F4BBBCA" w14:textId="716DEE16" w:rsidR="00DA1DD9" w:rsidRPr="003262F7" w:rsidRDefault="00DA1DD9" w:rsidP="00DA1DD9">
            <w:pPr>
              <w:spacing w:after="0" w:line="240" w:lineRule="auto"/>
              <w:jc w:val="center"/>
              <w:rPr>
                <w:rFonts w:eastAsia="Times New Roman" w:cs="Times New Roman"/>
                <w:color w:val="000000"/>
                <w:sz w:val="20"/>
                <w:szCs w:val="20"/>
              </w:rPr>
            </w:pPr>
            <w:r w:rsidRPr="003262F7">
              <w:rPr>
                <w:rFonts w:cs="Times New Roman"/>
                <w:color w:val="000000"/>
                <w:sz w:val="20"/>
                <w:szCs w:val="20"/>
              </w:rPr>
              <w:t>3.2</w:t>
            </w:r>
          </w:p>
        </w:tc>
      </w:tr>
      <w:tr w:rsidR="00DA1DD9" w:rsidRPr="0079475D" w14:paraId="347E14C2" w14:textId="68A2663F" w:rsidTr="00396153">
        <w:trPr>
          <w:trHeight w:val="301"/>
        </w:trPr>
        <w:tc>
          <w:tcPr>
            <w:tcW w:w="2190" w:type="dxa"/>
            <w:tcBorders>
              <w:top w:val="nil"/>
              <w:left w:val="nil"/>
              <w:bottom w:val="nil"/>
              <w:right w:val="nil"/>
            </w:tcBorders>
            <w:shd w:val="clear" w:color="000000" w:fill="FFFFFF"/>
            <w:noWrap/>
            <w:vAlign w:val="center"/>
            <w:hideMark/>
          </w:tcPr>
          <w:p w14:paraId="4E92747C"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TTE.23.M1.WD.16</w:t>
            </w:r>
          </w:p>
        </w:tc>
        <w:tc>
          <w:tcPr>
            <w:tcW w:w="829" w:type="dxa"/>
            <w:tcBorders>
              <w:top w:val="nil"/>
              <w:left w:val="nil"/>
              <w:bottom w:val="nil"/>
              <w:right w:val="nil"/>
            </w:tcBorders>
            <w:shd w:val="clear" w:color="000000" w:fill="FFFFFF"/>
            <w:noWrap/>
            <w:vAlign w:val="bottom"/>
          </w:tcPr>
          <w:p w14:paraId="638B967B"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cs="Times New Roman"/>
                <w:color w:val="000000"/>
                <w:sz w:val="20"/>
                <w:szCs w:val="20"/>
              </w:rPr>
              <w:t>7.80</w:t>
            </w:r>
          </w:p>
        </w:tc>
        <w:tc>
          <w:tcPr>
            <w:tcW w:w="829" w:type="dxa"/>
            <w:tcBorders>
              <w:top w:val="nil"/>
              <w:left w:val="nil"/>
              <w:bottom w:val="nil"/>
              <w:right w:val="nil"/>
            </w:tcBorders>
            <w:shd w:val="clear" w:color="000000" w:fill="FFFFFF"/>
            <w:noWrap/>
            <w:vAlign w:val="center"/>
            <w:hideMark/>
          </w:tcPr>
          <w:p w14:paraId="7D18D9ED"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29.7</w:t>
            </w:r>
          </w:p>
        </w:tc>
        <w:tc>
          <w:tcPr>
            <w:tcW w:w="1102" w:type="dxa"/>
            <w:tcBorders>
              <w:top w:val="nil"/>
              <w:left w:val="nil"/>
              <w:bottom w:val="nil"/>
              <w:right w:val="nil"/>
            </w:tcBorders>
            <w:shd w:val="clear" w:color="000000" w:fill="FFFFFF"/>
            <w:noWrap/>
            <w:vAlign w:val="center"/>
          </w:tcPr>
          <w:p w14:paraId="3D6D52DB" w14:textId="4111E532"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616BD09A"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3.20</w:t>
            </w:r>
          </w:p>
        </w:tc>
        <w:tc>
          <w:tcPr>
            <w:tcW w:w="830" w:type="dxa"/>
            <w:tcBorders>
              <w:top w:val="nil"/>
              <w:left w:val="nil"/>
              <w:bottom w:val="nil"/>
              <w:right w:val="nil"/>
            </w:tcBorders>
            <w:shd w:val="clear" w:color="auto" w:fill="auto"/>
            <w:vAlign w:val="center"/>
            <w:hideMark/>
          </w:tcPr>
          <w:p w14:paraId="002E9A90"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24.2</w:t>
            </w:r>
          </w:p>
        </w:tc>
        <w:tc>
          <w:tcPr>
            <w:tcW w:w="830" w:type="dxa"/>
            <w:tcBorders>
              <w:top w:val="nil"/>
              <w:left w:val="nil"/>
              <w:bottom w:val="nil"/>
              <w:right w:val="nil"/>
            </w:tcBorders>
            <w:shd w:val="clear" w:color="auto" w:fill="auto"/>
            <w:noWrap/>
            <w:vAlign w:val="center"/>
            <w:hideMark/>
          </w:tcPr>
          <w:p w14:paraId="16EC2808"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0.95</w:t>
            </w:r>
          </w:p>
        </w:tc>
        <w:tc>
          <w:tcPr>
            <w:tcW w:w="830" w:type="dxa"/>
            <w:tcBorders>
              <w:top w:val="nil"/>
              <w:left w:val="nil"/>
              <w:bottom w:val="nil"/>
              <w:right w:val="nil"/>
            </w:tcBorders>
            <w:shd w:val="clear" w:color="000000" w:fill="FFFFFF"/>
            <w:noWrap/>
            <w:vAlign w:val="center"/>
            <w:hideMark/>
          </w:tcPr>
          <w:p w14:paraId="7CC88AB4"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0.42</w:t>
            </w:r>
          </w:p>
        </w:tc>
        <w:tc>
          <w:tcPr>
            <w:tcW w:w="830" w:type="dxa"/>
            <w:gridSpan w:val="2"/>
            <w:tcBorders>
              <w:top w:val="nil"/>
              <w:left w:val="nil"/>
              <w:bottom w:val="nil"/>
              <w:right w:val="nil"/>
            </w:tcBorders>
            <w:shd w:val="clear" w:color="000000" w:fill="FFFFFF"/>
            <w:vAlign w:val="bottom"/>
          </w:tcPr>
          <w:p w14:paraId="393978DF" w14:textId="2153C665" w:rsidR="00DA1DD9" w:rsidRPr="003262F7" w:rsidRDefault="00DA1DD9" w:rsidP="00DA1DD9">
            <w:pPr>
              <w:spacing w:after="0" w:line="240" w:lineRule="auto"/>
              <w:jc w:val="center"/>
              <w:rPr>
                <w:rFonts w:eastAsia="Times New Roman" w:cs="Times New Roman"/>
                <w:color w:val="000000"/>
                <w:sz w:val="20"/>
                <w:szCs w:val="20"/>
              </w:rPr>
            </w:pPr>
            <w:r w:rsidRPr="003262F7">
              <w:rPr>
                <w:rFonts w:cs="Times New Roman"/>
                <w:color w:val="000000"/>
                <w:sz w:val="20"/>
                <w:szCs w:val="20"/>
              </w:rPr>
              <w:t>1.7</w:t>
            </w:r>
          </w:p>
        </w:tc>
      </w:tr>
      <w:tr w:rsidR="00DA1DD9" w:rsidRPr="0079475D" w14:paraId="75A619AA" w14:textId="21CDAE5F" w:rsidTr="00396153">
        <w:trPr>
          <w:trHeight w:val="301"/>
        </w:trPr>
        <w:tc>
          <w:tcPr>
            <w:tcW w:w="2190" w:type="dxa"/>
            <w:tcBorders>
              <w:top w:val="nil"/>
              <w:left w:val="nil"/>
              <w:bottom w:val="nil"/>
              <w:right w:val="nil"/>
            </w:tcBorders>
            <w:shd w:val="clear" w:color="000000" w:fill="FFFFFF"/>
            <w:noWrap/>
            <w:vAlign w:val="center"/>
            <w:hideMark/>
          </w:tcPr>
          <w:p w14:paraId="63EF1BC9"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TTE.23.M1.WD.18</w:t>
            </w:r>
          </w:p>
        </w:tc>
        <w:tc>
          <w:tcPr>
            <w:tcW w:w="829" w:type="dxa"/>
            <w:tcBorders>
              <w:top w:val="nil"/>
              <w:left w:val="nil"/>
              <w:bottom w:val="nil"/>
              <w:right w:val="nil"/>
            </w:tcBorders>
            <w:shd w:val="clear" w:color="000000" w:fill="FFFFFF"/>
            <w:noWrap/>
            <w:vAlign w:val="bottom"/>
          </w:tcPr>
          <w:p w14:paraId="6709C888"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cs="Times New Roman"/>
                <w:color w:val="000000"/>
                <w:sz w:val="20"/>
                <w:szCs w:val="20"/>
              </w:rPr>
              <w:t>7.87</w:t>
            </w:r>
          </w:p>
        </w:tc>
        <w:tc>
          <w:tcPr>
            <w:tcW w:w="829" w:type="dxa"/>
            <w:tcBorders>
              <w:top w:val="nil"/>
              <w:left w:val="nil"/>
              <w:bottom w:val="nil"/>
              <w:right w:val="nil"/>
            </w:tcBorders>
            <w:shd w:val="clear" w:color="000000" w:fill="FFFFFF"/>
            <w:noWrap/>
            <w:vAlign w:val="center"/>
            <w:hideMark/>
          </w:tcPr>
          <w:p w14:paraId="7D5EF36D"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29.7</w:t>
            </w:r>
          </w:p>
        </w:tc>
        <w:tc>
          <w:tcPr>
            <w:tcW w:w="1102" w:type="dxa"/>
            <w:tcBorders>
              <w:top w:val="nil"/>
              <w:left w:val="nil"/>
              <w:bottom w:val="nil"/>
              <w:right w:val="nil"/>
            </w:tcBorders>
            <w:shd w:val="clear" w:color="000000" w:fill="FFFFFF"/>
            <w:noWrap/>
            <w:vAlign w:val="center"/>
          </w:tcPr>
          <w:p w14:paraId="3EAD9DA0" w14:textId="66928BA0"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73E74F5E"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3.27</w:t>
            </w:r>
          </w:p>
        </w:tc>
        <w:tc>
          <w:tcPr>
            <w:tcW w:w="830" w:type="dxa"/>
            <w:tcBorders>
              <w:top w:val="nil"/>
              <w:left w:val="nil"/>
              <w:bottom w:val="nil"/>
              <w:right w:val="nil"/>
            </w:tcBorders>
            <w:shd w:val="clear" w:color="auto" w:fill="auto"/>
            <w:vAlign w:val="center"/>
            <w:hideMark/>
          </w:tcPr>
          <w:p w14:paraId="0BDCB99F"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24.9</w:t>
            </w:r>
          </w:p>
        </w:tc>
        <w:tc>
          <w:tcPr>
            <w:tcW w:w="830" w:type="dxa"/>
            <w:tcBorders>
              <w:top w:val="nil"/>
              <w:left w:val="nil"/>
              <w:bottom w:val="nil"/>
              <w:right w:val="nil"/>
            </w:tcBorders>
            <w:shd w:val="clear" w:color="auto" w:fill="auto"/>
            <w:noWrap/>
            <w:vAlign w:val="center"/>
            <w:hideMark/>
          </w:tcPr>
          <w:p w14:paraId="2DC9AE9A"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1.06</w:t>
            </w:r>
          </w:p>
        </w:tc>
        <w:tc>
          <w:tcPr>
            <w:tcW w:w="830" w:type="dxa"/>
            <w:tcBorders>
              <w:top w:val="nil"/>
              <w:left w:val="nil"/>
              <w:bottom w:val="nil"/>
              <w:right w:val="nil"/>
            </w:tcBorders>
            <w:shd w:val="clear" w:color="000000" w:fill="FFFFFF"/>
            <w:noWrap/>
            <w:vAlign w:val="center"/>
            <w:hideMark/>
          </w:tcPr>
          <w:p w14:paraId="2D3C195F"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0.39</w:t>
            </w:r>
          </w:p>
        </w:tc>
        <w:tc>
          <w:tcPr>
            <w:tcW w:w="830" w:type="dxa"/>
            <w:gridSpan w:val="2"/>
            <w:tcBorders>
              <w:top w:val="nil"/>
              <w:left w:val="nil"/>
              <w:bottom w:val="nil"/>
              <w:right w:val="nil"/>
            </w:tcBorders>
            <w:shd w:val="clear" w:color="000000" w:fill="FFFFFF"/>
            <w:vAlign w:val="bottom"/>
          </w:tcPr>
          <w:p w14:paraId="6AA73D96" w14:textId="25EEC2AC" w:rsidR="00DA1DD9" w:rsidRPr="003262F7" w:rsidRDefault="00DA1DD9" w:rsidP="00DA1DD9">
            <w:pPr>
              <w:spacing w:after="0" w:line="240" w:lineRule="auto"/>
              <w:jc w:val="center"/>
              <w:rPr>
                <w:rFonts w:eastAsia="Times New Roman" w:cs="Times New Roman"/>
                <w:color w:val="000000"/>
                <w:sz w:val="20"/>
                <w:szCs w:val="20"/>
              </w:rPr>
            </w:pPr>
            <w:r w:rsidRPr="003262F7">
              <w:rPr>
                <w:rFonts w:cs="Times New Roman"/>
                <w:color w:val="000000"/>
                <w:sz w:val="20"/>
                <w:szCs w:val="20"/>
              </w:rPr>
              <w:t>6.6</w:t>
            </w:r>
          </w:p>
        </w:tc>
      </w:tr>
      <w:tr w:rsidR="00DA1DD9" w:rsidRPr="0079475D" w14:paraId="4CA1ACC1" w14:textId="3B8C516A" w:rsidTr="00396153">
        <w:trPr>
          <w:trHeight w:val="301"/>
        </w:trPr>
        <w:tc>
          <w:tcPr>
            <w:tcW w:w="2190" w:type="dxa"/>
            <w:tcBorders>
              <w:top w:val="nil"/>
              <w:left w:val="nil"/>
              <w:bottom w:val="nil"/>
              <w:right w:val="nil"/>
            </w:tcBorders>
            <w:shd w:val="clear" w:color="000000" w:fill="FFFFFF"/>
            <w:noWrap/>
            <w:vAlign w:val="center"/>
            <w:hideMark/>
          </w:tcPr>
          <w:p w14:paraId="00338BE4"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TTE.23.M1.WD.20</w:t>
            </w:r>
          </w:p>
        </w:tc>
        <w:tc>
          <w:tcPr>
            <w:tcW w:w="829" w:type="dxa"/>
            <w:tcBorders>
              <w:top w:val="nil"/>
              <w:left w:val="nil"/>
              <w:bottom w:val="nil"/>
              <w:right w:val="nil"/>
            </w:tcBorders>
            <w:shd w:val="clear" w:color="000000" w:fill="FFFFFF"/>
            <w:noWrap/>
            <w:vAlign w:val="bottom"/>
          </w:tcPr>
          <w:p w14:paraId="548A6A7E"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cs="Times New Roman"/>
                <w:color w:val="000000"/>
                <w:sz w:val="20"/>
                <w:szCs w:val="20"/>
              </w:rPr>
              <w:t>7.98</w:t>
            </w:r>
          </w:p>
        </w:tc>
        <w:tc>
          <w:tcPr>
            <w:tcW w:w="829" w:type="dxa"/>
            <w:tcBorders>
              <w:top w:val="nil"/>
              <w:left w:val="nil"/>
              <w:bottom w:val="nil"/>
              <w:right w:val="nil"/>
            </w:tcBorders>
            <w:shd w:val="clear" w:color="000000" w:fill="FFFFFF"/>
            <w:noWrap/>
            <w:vAlign w:val="center"/>
            <w:hideMark/>
          </w:tcPr>
          <w:p w14:paraId="5D24343F"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29.3</w:t>
            </w:r>
          </w:p>
        </w:tc>
        <w:tc>
          <w:tcPr>
            <w:tcW w:w="1102" w:type="dxa"/>
            <w:tcBorders>
              <w:top w:val="nil"/>
              <w:left w:val="nil"/>
              <w:bottom w:val="nil"/>
              <w:right w:val="nil"/>
            </w:tcBorders>
            <w:shd w:val="clear" w:color="000000" w:fill="FFFFFF"/>
            <w:noWrap/>
            <w:vAlign w:val="center"/>
          </w:tcPr>
          <w:p w14:paraId="50F54042" w14:textId="5079C12E" w:rsidR="00DA1DD9" w:rsidRPr="0079475D" w:rsidRDefault="00DA1DD9" w:rsidP="00DA1DD9">
            <w:pPr>
              <w:spacing w:after="0" w:line="240" w:lineRule="auto"/>
              <w:jc w:val="center"/>
              <w:rPr>
                <w:rFonts w:eastAsia="Times New Roman" w:cs="Times New Roman"/>
                <w:color w:val="000000"/>
                <w:sz w:val="20"/>
                <w:szCs w:val="20"/>
              </w:rPr>
            </w:pPr>
            <w:r>
              <w:rPr>
                <w:rFonts w:eastAsia="Times New Roman" w:cs="Times New Roman"/>
                <w:color w:val="000000"/>
                <w:sz w:val="20"/>
                <w:szCs w:val="20"/>
              </w:rPr>
              <w:t>19.6</w:t>
            </w:r>
          </w:p>
        </w:tc>
        <w:tc>
          <w:tcPr>
            <w:tcW w:w="900" w:type="dxa"/>
            <w:tcBorders>
              <w:top w:val="nil"/>
              <w:left w:val="nil"/>
              <w:bottom w:val="nil"/>
              <w:right w:val="nil"/>
            </w:tcBorders>
            <w:shd w:val="clear" w:color="auto" w:fill="auto"/>
            <w:noWrap/>
            <w:vAlign w:val="center"/>
            <w:hideMark/>
          </w:tcPr>
          <w:p w14:paraId="34F85954"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3.20</w:t>
            </w:r>
          </w:p>
        </w:tc>
        <w:tc>
          <w:tcPr>
            <w:tcW w:w="830" w:type="dxa"/>
            <w:tcBorders>
              <w:top w:val="nil"/>
              <w:left w:val="nil"/>
              <w:bottom w:val="nil"/>
              <w:right w:val="nil"/>
            </w:tcBorders>
            <w:shd w:val="clear" w:color="auto" w:fill="auto"/>
            <w:vAlign w:val="center"/>
            <w:hideMark/>
          </w:tcPr>
          <w:p w14:paraId="3687C4C2"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29.2</w:t>
            </w:r>
          </w:p>
        </w:tc>
        <w:tc>
          <w:tcPr>
            <w:tcW w:w="830" w:type="dxa"/>
            <w:tcBorders>
              <w:top w:val="nil"/>
              <w:left w:val="nil"/>
              <w:bottom w:val="nil"/>
              <w:right w:val="nil"/>
            </w:tcBorders>
            <w:shd w:val="clear" w:color="auto" w:fill="auto"/>
            <w:noWrap/>
            <w:vAlign w:val="center"/>
            <w:hideMark/>
          </w:tcPr>
          <w:p w14:paraId="119406C5"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1.13</w:t>
            </w:r>
          </w:p>
        </w:tc>
        <w:tc>
          <w:tcPr>
            <w:tcW w:w="830" w:type="dxa"/>
            <w:tcBorders>
              <w:top w:val="nil"/>
              <w:left w:val="nil"/>
              <w:bottom w:val="nil"/>
              <w:right w:val="nil"/>
            </w:tcBorders>
            <w:shd w:val="clear" w:color="000000" w:fill="FFFFFF"/>
            <w:noWrap/>
            <w:vAlign w:val="center"/>
            <w:hideMark/>
          </w:tcPr>
          <w:p w14:paraId="76D46132"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0.48</w:t>
            </w:r>
          </w:p>
        </w:tc>
        <w:tc>
          <w:tcPr>
            <w:tcW w:w="830" w:type="dxa"/>
            <w:gridSpan w:val="2"/>
            <w:tcBorders>
              <w:top w:val="nil"/>
              <w:left w:val="nil"/>
              <w:bottom w:val="nil"/>
              <w:right w:val="nil"/>
            </w:tcBorders>
            <w:shd w:val="clear" w:color="000000" w:fill="FFFFFF"/>
            <w:vAlign w:val="bottom"/>
          </w:tcPr>
          <w:p w14:paraId="111C1E8F" w14:textId="53AEF9E1" w:rsidR="00DA1DD9" w:rsidRPr="003262F7" w:rsidRDefault="00DA1DD9" w:rsidP="00DA1DD9">
            <w:pPr>
              <w:spacing w:after="0" w:line="240" w:lineRule="auto"/>
              <w:jc w:val="center"/>
              <w:rPr>
                <w:rFonts w:eastAsia="Times New Roman" w:cs="Times New Roman"/>
                <w:color w:val="000000"/>
                <w:sz w:val="20"/>
                <w:szCs w:val="20"/>
              </w:rPr>
            </w:pPr>
            <w:r w:rsidRPr="003262F7">
              <w:rPr>
                <w:rFonts w:cs="Times New Roman"/>
                <w:color w:val="000000"/>
                <w:sz w:val="20"/>
                <w:szCs w:val="20"/>
              </w:rPr>
              <w:t>2.3</w:t>
            </w:r>
          </w:p>
        </w:tc>
      </w:tr>
      <w:tr w:rsidR="00DA1DD9" w:rsidRPr="0079475D" w14:paraId="2CF92EC2" w14:textId="11757538" w:rsidTr="00396153">
        <w:trPr>
          <w:trHeight w:val="301"/>
        </w:trPr>
        <w:tc>
          <w:tcPr>
            <w:tcW w:w="2190" w:type="dxa"/>
            <w:tcBorders>
              <w:top w:val="nil"/>
              <w:left w:val="nil"/>
              <w:bottom w:val="nil"/>
              <w:right w:val="nil"/>
            </w:tcBorders>
            <w:shd w:val="clear" w:color="000000" w:fill="FFFFFF"/>
            <w:noWrap/>
            <w:vAlign w:val="center"/>
            <w:hideMark/>
          </w:tcPr>
          <w:p w14:paraId="716D5009"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TTE.23.M1.WD.22</w:t>
            </w:r>
          </w:p>
        </w:tc>
        <w:tc>
          <w:tcPr>
            <w:tcW w:w="829" w:type="dxa"/>
            <w:tcBorders>
              <w:top w:val="nil"/>
              <w:left w:val="nil"/>
              <w:bottom w:val="nil"/>
              <w:right w:val="nil"/>
            </w:tcBorders>
            <w:shd w:val="clear" w:color="000000" w:fill="FFFFFF"/>
            <w:noWrap/>
            <w:vAlign w:val="bottom"/>
          </w:tcPr>
          <w:p w14:paraId="09A46701"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cs="Times New Roman"/>
                <w:color w:val="000000"/>
                <w:sz w:val="20"/>
                <w:szCs w:val="20"/>
              </w:rPr>
              <w:t>8.08</w:t>
            </w:r>
          </w:p>
        </w:tc>
        <w:tc>
          <w:tcPr>
            <w:tcW w:w="829" w:type="dxa"/>
            <w:tcBorders>
              <w:top w:val="nil"/>
              <w:left w:val="nil"/>
              <w:bottom w:val="nil"/>
              <w:right w:val="nil"/>
            </w:tcBorders>
            <w:shd w:val="clear" w:color="000000" w:fill="FFFFFF"/>
            <w:noWrap/>
            <w:vAlign w:val="center"/>
            <w:hideMark/>
          </w:tcPr>
          <w:p w14:paraId="03103D0D"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29.4</w:t>
            </w:r>
          </w:p>
        </w:tc>
        <w:tc>
          <w:tcPr>
            <w:tcW w:w="1102" w:type="dxa"/>
            <w:tcBorders>
              <w:top w:val="nil"/>
              <w:left w:val="nil"/>
              <w:bottom w:val="nil"/>
              <w:right w:val="nil"/>
            </w:tcBorders>
            <w:shd w:val="clear" w:color="000000" w:fill="FFFFFF"/>
            <w:noWrap/>
            <w:vAlign w:val="center"/>
          </w:tcPr>
          <w:p w14:paraId="2102CB3B" w14:textId="5A899C8C"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157B0DB8"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3.34</w:t>
            </w:r>
          </w:p>
        </w:tc>
        <w:tc>
          <w:tcPr>
            <w:tcW w:w="830" w:type="dxa"/>
            <w:tcBorders>
              <w:top w:val="nil"/>
              <w:left w:val="nil"/>
              <w:bottom w:val="nil"/>
              <w:right w:val="nil"/>
            </w:tcBorders>
            <w:shd w:val="clear" w:color="auto" w:fill="auto"/>
            <w:vAlign w:val="center"/>
            <w:hideMark/>
          </w:tcPr>
          <w:p w14:paraId="2CC9FD27"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22.4</w:t>
            </w:r>
          </w:p>
        </w:tc>
        <w:tc>
          <w:tcPr>
            <w:tcW w:w="830" w:type="dxa"/>
            <w:tcBorders>
              <w:top w:val="nil"/>
              <w:left w:val="nil"/>
              <w:bottom w:val="nil"/>
              <w:right w:val="nil"/>
            </w:tcBorders>
            <w:shd w:val="clear" w:color="auto" w:fill="auto"/>
            <w:noWrap/>
            <w:vAlign w:val="center"/>
            <w:hideMark/>
          </w:tcPr>
          <w:p w14:paraId="5C017937"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1.21</w:t>
            </w:r>
          </w:p>
        </w:tc>
        <w:tc>
          <w:tcPr>
            <w:tcW w:w="830" w:type="dxa"/>
            <w:tcBorders>
              <w:top w:val="nil"/>
              <w:left w:val="nil"/>
              <w:bottom w:val="nil"/>
              <w:right w:val="nil"/>
            </w:tcBorders>
            <w:shd w:val="clear" w:color="000000" w:fill="FFFFFF"/>
            <w:noWrap/>
            <w:vAlign w:val="center"/>
            <w:hideMark/>
          </w:tcPr>
          <w:p w14:paraId="3F9407BA"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0.62</w:t>
            </w:r>
          </w:p>
        </w:tc>
        <w:tc>
          <w:tcPr>
            <w:tcW w:w="830" w:type="dxa"/>
            <w:gridSpan w:val="2"/>
            <w:tcBorders>
              <w:top w:val="nil"/>
              <w:left w:val="nil"/>
              <w:bottom w:val="nil"/>
              <w:right w:val="nil"/>
            </w:tcBorders>
            <w:shd w:val="clear" w:color="000000" w:fill="FFFFFF"/>
            <w:vAlign w:val="bottom"/>
          </w:tcPr>
          <w:p w14:paraId="621E9A17" w14:textId="7AB50BD2" w:rsidR="00DA1DD9" w:rsidRPr="003262F7" w:rsidRDefault="00DA1DD9" w:rsidP="00DA1DD9">
            <w:pPr>
              <w:spacing w:after="0" w:line="240" w:lineRule="auto"/>
              <w:jc w:val="center"/>
              <w:rPr>
                <w:rFonts w:eastAsia="Times New Roman" w:cs="Times New Roman"/>
                <w:color w:val="000000"/>
                <w:sz w:val="20"/>
                <w:szCs w:val="20"/>
              </w:rPr>
            </w:pPr>
            <w:r w:rsidRPr="003262F7">
              <w:rPr>
                <w:rFonts w:cs="Times New Roman"/>
                <w:color w:val="000000"/>
                <w:sz w:val="20"/>
                <w:szCs w:val="20"/>
              </w:rPr>
              <w:t>2.1</w:t>
            </w:r>
          </w:p>
        </w:tc>
      </w:tr>
      <w:tr w:rsidR="00DA1DD9" w:rsidRPr="0079475D" w14:paraId="57308A20" w14:textId="2D519B26" w:rsidTr="00396153">
        <w:trPr>
          <w:trHeight w:val="301"/>
        </w:trPr>
        <w:tc>
          <w:tcPr>
            <w:tcW w:w="2190" w:type="dxa"/>
            <w:tcBorders>
              <w:top w:val="nil"/>
              <w:left w:val="nil"/>
              <w:bottom w:val="nil"/>
              <w:right w:val="nil"/>
            </w:tcBorders>
            <w:shd w:val="clear" w:color="000000" w:fill="FFFFFF"/>
            <w:noWrap/>
            <w:vAlign w:val="center"/>
            <w:hideMark/>
          </w:tcPr>
          <w:p w14:paraId="6E838730"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TTE.23.M1.WD.24</w:t>
            </w:r>
          </w:p>
        </w:tc>
        <w:tc>
          <w:tcPr>
            <w:tcW w:w="829" w:type="dxa"/>
            <w:tcBorders>
              <w:top w:val="nil"/>
              <w:left w:val="nil"/>
              <w:bottom w:val="nil"/>
              <w:right w:val="nil"/>
            </w:tcBorders>
            <w:shd w:val="clear" w:color="000000" w:fill="FFFFFF"/>
            <w:noWrap/>
            <w:vAlign w:val="bottom"/>
          </w:tcPr>
          <w:p w14:paraId="46E63DEA"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cs="Times New Roman"/>
                <w:color w:val="000000"/>
                <w:sz w:val="20"/>
                <w:szCs w:val="20"/>
              </w:rPr>
              <w:t>7.84</w:t>
            </w:r>
          </w:p>
        </w:tc>
        <w:tc>
          <w:tcPr>
            <w:tcW w:w="829" w:type="dxa"/>
            <w:tcBorders>
              <w:top w:val="nil"/>
              <w:left w:val="nil"/>
              <w:bottom w:val="nil"/>
              <w:right w:val="nil"/>
            </w:tcBorders>
            <w:shd w:val="clear" w:color="000000" w:fill="FFFFFF"/>
            <w:noWrap/>
            <w:vAlign w:val="center"/>
            <w:hideMark/>
          </w:tcPr>
          <w:p w14:paraId="09E20F0E"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29.5</w:t>
            </w:r>
          </w:p>
        </w:tc>
        <w:tc>
          <w:tcPr>
            <w:tcW w:w="1102" w:type="dxa"/>
            <w:tcBorders>
              <w:top w:val="nil"/>
              <w:left w:val="nil"/>
              <w:bottom w:val="nil"/>
              <w:right w:val="nil"/>
            </w:tcBorders>
            <w:shd w:val="clear" w:color="000000" w:fill="FFFFFF"/>
            <w:noWrap/>
            <w:vAlign w:val="center"/>
          </w:tcPr>
          <w:p w14:paraId="406845C8" w14:textId="6C4786D8"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5BE019DC"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3.20</w:t>
            </w:r>
          </w:p>
        </w:tc>
        <w:tc>
          <w:tcPr>
            <w:tcW w:w="830" w:type="dxa"/>
            <w:tcBorders>
              <w:top w:val="nil"/>
              <w:left w:val="nil"/>
              <w:bottom w:val="nil"/>
              <w:right w:val="nil"/>
            </w:tcBorders>
            <w:shd w:val="clear" w:color="auto" w:fill="auto"/>
            <w:vAlign w:val="center"/>
            <w:hideMark/>
          </w:tcPr>
          <w:p w14:paraId="3F4CFA3E"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23.7</w:t>
            </w:r>
          </w:p>
        </w:tc>
        <w:tc>
          <w:tcPr>
            <w:tcW w:w="830" w:type="dxa"/>
            <w:tcBorders>
              <w:top w:val="nil"/>
              <w:left w:val="nil"/>
              <w:bottom w:val="nil"/>
              <w:right w:val="nil"/>
            </w:tcBorders>
            <w:shd w:val="clear" w:color="auto" w:fill="auto"/>
            <w:noWrap/>
            <w:vAlign w:val="center"/>
            <w:hideMark/>
          </w:tcPr>
          <w:p w14:paraId="0728F6E4"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1.27</w:t>
            </w:r>
          </w:p>
        </w:tc>
        <w:tc>
          <w:tcPr>
            <w:tcW w:w="830" w:type="dxa"/>
            <w:tcBorders>
              <w:top w:val="nil"/>
              <w:left w:val="nil"/>
              <w:bottom w:val="nil"/>
              <w:right w:val="nil"/>
            </w:tcBorders>
            <w:shd w:val="clear" w:color="000000" w:fill="FFFFFF"/>
            <w:noWrap/>
            <w:vAlign w:val="center"/>
            <w:hideMark/>
          </w:tcPr>
          <w:p w14:paraId="49943E8D"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0.47</w:t>
            </w:r>
          </w:p>
        </w:tc>
        <w:tc>
          <w:tcPr>
            <w:tcW w:w="830" w:type="dxa"/>
            <w:gridSpan w:val="2"/>
            <w:tcBorders>
              <w:top w:val="nil"/>
              <w:left w:val="nil"/>
              <w:bottom w:val="nil"/>
              <w:right w:val="nil"/>
            </w:tcBorders>
            <w:shd w:val="clear" w:color="000000" w:fill="FFFFFF"/>
            <w:vAlign w:val="bottom"/>
          </w:tcPr>
          <w:p w14:paraId="2EB9DD6B" w14:textId="0E936463" w:rsidR="00DA1DD9" w:rsidRPr="003262F7" w:rsidRDefault="00DA1DD9" w:rsidP="00DA1DD9">
            <w:pPr>
              <w:spacing w:after="0" w:line="240" w:lineRule="auto"/>
              <w:jc w:val="center"/>
              <w:rPr>
                <w:rFonts w:eastAsia="Times New Roman" w:cs="Times New Roman"/>
                <w:color w:val="000000"/>
                <w:sz w:val="20"/>
                <w:szCs w:val="20"/>
              </w:rPr>
            </w:pPr>
            <w:r w:rsidRPr="003262F7">
              <w:rPr>
                <w:rFonts w:cs="Times New Roman"/>
                <w:color w:val="000000"/>
                <w:sz w:val="20"/>
                <w:szCs w:val="20"/>
              </w:rPr>
              <w:t>1.9</w:t>
            </w:r>
          </w:p>
        </w:tc>
      </w:tr>
      <w:tr w:rsidR="00DA1DD9" w:rsidRPr="0079475D" w14:paraId="58EED5FD" w14:textId="5EA60053" w:rsidTr="00396153">
        <w:trPr>
          <w:trHeight w:val="301"/>
        </w:trPr>
        <w:tc>
          <w:tcPr>
            <w:tcW w:w="2190" w:type="dxa"/>
            <w:tcBorders>
              <w:top w:val="nil"/>
              <w:left w:val="nil"/>
              <w:bottom w:val="nil"/>
              <w:right w:val="nil"/>
            </w:tcBorders>
            <w:shd w:val="clear" w:color="000000" w:fill="FFFFFF"/>
            <w:noWrap/>
            <w:vAlign w:val="center"/>
            <w:hideMark/>
          </w:tcPr>
          <w:p w14:paraId="7C2FE4D5"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TTE.23.M1.WD.26</w:t>
            </w:r>
          </w:p>
        </w:tc>
        <w:tc>
          <w:tcPr>
            <w:tcW w:w="829" w:type="dxa"/>
            <w:tcBorders>
              <w:top w:val="nil"/>
              <w:left w:val="nil"/>
              <w:bottom w:val="nil"/>
              <w:right w:val="nil"/>
            </w:tcBorders>
            <w:shd w:val="clear" w:color="000000" w:fill="FFFFFF"/>
            <w:noWrap/>
            <w:vAlign w:val="bottom"/>
          </w:tcPr>
          <w:p w14:paraId="546ABF35"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cs="Times New Roman"/>
                <w:color w:val="000000"/>
                <w:sz w:val="20"/>
                <w:szCs w:val="20"/>
              </w:rPr>
              <w:t>7.50</w:t>
            </w:r>
          </w:p>
        </w:tc>
        <w:tc>
          <w:tcPr>
            <w:tcW w:w="829" w:type="dxa"/>
            <w:tcBorders>
              <w:top w:val="nil"/>
              <w:left w:val="nil"/>
              <w:bottom w:val="nil"/>
              <w:right w:val="nil"/>
            </w:tcBorders>
            <w:shd w:val="clear" w:color="000000" w:fill="FFFFFF"/>
            <w:noWrap/>
            <w:vAlign w:val="center"/>
            <w:hideMark/>
          </w:tcPr>
          <w:p w14:paraId="1E36299A"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29.5</w:t>
            </w:r>
          </w:p>
        </w:tc>
        <w:tc>
          <w:tcPr>
            <w:tcW w:w="1102" w:type="dxa"/>
            <w:tcBorders>
              <w:top w:val="nil"/>
              <w:left w:val="nil"/>
              <w:bottom w:val="nil"/>
              <w:right w:val="nil"/>
            </w:tcBorders>
            <w:shd w:val="clear" w:color="000000" w:fill="FFFFFF"/>
            <w:noWrap/>
            <w:vAlign w:val="center"/>
          </w:tcPr>
          <w:p w14:paraId="1EE6A827" w14:textId="0F0CF11A"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192415E8"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3.24</w:t>
            </w:r>
          </w:p>
        </w:tc>
        <w:tc>
          <w:tcPr>
            <w:tcW w:w="830" w:type="dxa"/>
            <w:tcBorders>
              <w:top w:val="nil"/>
              <w:left w:val="nil"/>
              <w:bottom w:val="nil"/>
              <w:right w:val="nil"/>
            </w:tcBorders>
            <w:shd w:val="clear" w:color="auto" w:fill="auto"/>
            <w:vAlign w:val="center"/>
            <w:hideMark/>
          </w:tcPr>
          <w:p w14:paraId="18691E28"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27.6</w:t>
            </w:r>
          </w:p>
        </w:tc>
        <w:tc>
          <w:tcPr>
            <w:tcW w:w="830" w:type="dxa"/>
            <w:tcBorders>
              <w:top w:val="nil"/>
              <w:left w:val="nil"/>
              <w:bottom w:val="nil"/>
              <w:right w:val="nil"/>
            </w:tcBorders>
            <w:shd w:val="clear" w:color="auto" w:fill="auto"/>
            <w:noWrap/>
            <w:vAlign w:val="center"/>
            <w:hideMark/>
          </w:tcPr>
          <w:p w14:paraId="13B692D7"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1.27</w:t>
            </w:r>
          </w:p>
        </w:tc>
        <w:tc>
          <w:tcPr>
            <w:tcW w:w="830" w:type="dxa"/>
            <w:tcBorders>
              <w:top w:val="nil"/>
              <w:left w:val="nil"/>
              <w:bottom w:val="nil"/>
              <w:right w:val="nil"/>
            </w:tcBorders>
            <w:shd w:val="clear" w:color="000000" w:fill="FFFFFF"/>
            <w:noWrap/>
            <w:vAlign w:val="center"/>
            <w:hideMark/>
          </w:tcPr>
          <w:p w14:paraId="5E2BFF52"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0.37</w:t>
            </w:r>
          </w:p>
        </w:tc>
        <w:tc>
          <w:tcPr>
            <w:tcW w:w="830" w:type="dxa"/>
            <w:gridSpan w:val="2"/>
            <w:tcBorders>
              <w:top w:val="nil"/>
              <w:left w:val="nil"/>
              <w:bottom w:val="nil"/>
              <w:right w:val="nil"/>
            </w:tcBorders>
            <w:shd w:val="clear" w:color="000000" w:fill="FFFFFF"/>
            <w:vAlign w:val="bottom"/>
          </w:tcPr>
          <w:p w14:paraId="2167530F" w14:textId="477EEF6C" w:rsidR="00DA1DD9" w:rsidRPr="003262F7" w:rsidRDefault="00DA1DD9" w:rsidP="00DA1DD9">
            <w:pPr>
              <w:spacing w:after="0" w:line="240" w:lineRule="auto"/>
              <w:jc w:val="center"/>
              <w:rPr>
                <w:rFonts w:eastAsia="Times New Roman" w:cs="Times New Roman"/>
                <w:color w:val="000000"/>
                <w:sz w:val="20"/>
                <w:szCs w:val="20"/>
              </w:rPr>
            </w:pPr>
            <w:r w:rsidRPr="003262F7">
              <w:rPr>
                <w:rFonts w:cs="Times New Roman"/>
                <w:color w:val="000000"/>
                <w:sz w:val="20"/>
                <w:szCs w:val="20"/>
              </w:rPr>
              <w:t>2.5</w:t>
            </w:r>
          </w:p>
        </w:tc>
      </w:tr>
      <w:tr w:rsidR="00DA1DD9" w:rsidRPr="0079475D" w14:paraId="67D3DC21" w14:textId="226C0619" w:rsidTr="00396153">
        <w:trPr>
          <w:trHeight w:val="301"/>
        </w:trPr>
        <w:tc>
          <w:tcPr>
            <w:tcW w:w="2190" w:type="dxa"/>
            <w:tcBorders>
              <w:top w:val="nil"/>
              <w:left w:val="nil"/>
              <w:bottom w:val="nil"/>
              <w:right w:val="nil"/>
            </w:tcBorders>
            <w:shd w:val="clear" w:color="000000" w:fill="FFFFFF"/>
            <w:noWrap/>
            <w:vAlign w:val="center"/>
            <w:hideMark/>
          </w:tcPr>
          <w:p w14:paraId="5D9425A6"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TTE.23.M1.WD.28</w:t>
            </w:r>
          </w:p>
        </w:tc>
        <w:tc>
          <w:tcPr>
            <w:tcW w:w="829" w:type="dxa"/>
            <w:tcBorders>
              <w:top w:val="nil"/>
              <w:left w:val="nil"/>
              <w:bottom w:val="nil"/>
              <w:right w:val="nil"/>
            </w:tcBorders>
            <w:shd w:val="clear" w:color="000000" w:fill="FFFFFF"/>
            <w:noWrap/>
            <w:vAlign w:val="bottom"/>
          </w:tcPr>
          <w:p w14:paraId="177529DF"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cs="Times New Roman"/>
                <w:color w:val="000000"/>
                <w:sz w:val="20"/>
                <w:szCs w:val="20"/>
              </w:rPr>
              <w:t>7.83</w:t>
            </w:r>
          </w:p>
        </w:tc>
        <w:tc>
          <w:tcPr>
            <w:tcW w:w="829" w:type="dxa"/>
            <w:tcBorders>
              <w:top w:val="nil"/>
              <w:left w:val="nil"/>
              <w:bottom w:val="nil"/>
              <w:right w:val="nil"/>
            </w:tcBorders>
            <w:shd w:val="clear" w:color="000000" w:fill="FFFFFF"/>
            <w:noWrap/>
            <w:vAlign w:val="center"/>
            <w:hideMark/>
          </w:tcPr>
          <w:p w14:paraId="04D41E51"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29.4</w:t>
            </w:r>
          </w:p>
        </w:tc>
        <w:tc>
          <w:tcPr>
            <w:tcW w:w="1102" w:type="dxa"/>
            <w:tcBorders>
              <w:top w:val="nil"/>
              <w:left w:val="nil"/>
              <w:bottom w:val="nil"/>
              <w:right w:val="nil"/>
            </w:tcBorders>
            <w:shd w:val="clear" w:color="000000" w:fill="FFFFFF"/>
            <w:noWrap/>
            <w:vAlign w:val="center"/>
          </w:tcPr>
          <w:p w14:paraId="589BB5C8" w14:textId="7E8A23D2"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69CA1DA1"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3.15</w:t>
            </w:r>
          </w:p>
        </w:tc>
        <w:tc>
          <w:tcPr>
            <w:tcW w:w="830" w:type="dxa"/>
            <w:tcBorders>
              <w:top w:val="nil"/>
              <w:left w:val="nil"/>
              <w:bottom w:val="nil"/>
              <w:right w:val="nil"/>
            </w:tcBorders>
            <w:shd w:val="clear" w:color="auto" w:fill="auto"/>
            <w:vAlign w:val="center"/>
            <w:hideMark/>
          </w:tcPr>
          <w:p w14:paraId="09DFA0DA"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21.8</w:t>
            </w:r>
          </w:p>
        </w:tc>
        <w:tc>
          <w:tcPr>
            <w:tcW w:w="830" w:type="dxa"/>
            <w:tcBorders>
              <w:top w:val="nil"/>
              <w:left w:val="nil"/>
              <w:bottom w:val="nil"/>
              <w:right w:val="nil"/>
            </w:tcBorders>
            <w:shd w:val="clear" w:color="auto" w:fill="auto"/>
            <w:noWrap/>
            <w:vAlign w:val="center"/>
            <w:hideMark/>
          </w:tcPr>
          <w:p w14:paraId="632A8C3B"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1.38</w:t>
            </w:r>
          </w:p>
        </w:tc>
        <w:tc>
          <w:tcPr>
            <w:tcW w:w="830" w:type="dxa"/>
            <w:tcBorders>
              <w:top w:val="nil"/>
              <w:left w:val="nil"/>
              <w:bottom w:val="nil"/>
              <w:right w:val="nil"/>
            </w:tcBorders>
            <w:shd w:val="clear" w:color="000000" w:fill="FFFFFF"/>
            <w:noWrap/>
            <w:vAlign w:val="center"/>
            <w:hideMark/>
          </w:tcPr>
          <w:p w14:paraId="7252A6BF"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0.37</w:t>
            </w:r>
          </w:p>
        </w:tc>
        <w:tc>
          <w:tcPr>
            <w:tcW w:w="830" w:type="dxa"/>
            <w:gridSpan w:val="2"/>
            <w:tcBorders>
              <w:top w:val="nil"/>
              <w:left w:val="nil"/>
              <w:bottom w:val="nil"/>
              <w:right w:val="nil"/>
            </w:tcBorders>
            <w:shd w:val="clear" w:color="000000" w:fill="FFFFFF"/>
            <w:vAlign w:val="bottom"/>
          </w:tcPr>
          <w:p w14:paraId="2532B4B7" w14:textId="6BB3EAAF" w:rsidR="00DA1DD9" w:rsidRPr="003262F7" w:rsidRDefault="00DA1DD9" w:rsidP="00DA1DD9">
            <w:pPr>
              <w:spacing w:after="0" w:line="240" w:lineRule="auto"/>
              <w:jc w:val="center"/>
              <w:rPr>
                <w:rFonts w:eastAsia="Times New Roman" w:cs="Times New Roman"/>
                <w:color w:val="000000"/>
                <w:sz w:val="20"/>
                <w:szCs w:val="20"/>
              </w:rPr>
            </w:pPr>
            <w:r w:rsidRPr="003262F7">
              <w:rPr>
                <w:rFonts w:cs="Times New Roman"/>
                <w:color w:val="000000"/>
                <w:sz w:val="20"/>
                <w:szCs w:val="20"/>
              </w:rPr>
              <w:t>2.6</w:t>
            </w:r>
          </w:p>
        </w:tc>
      </w:tr>
      <w:tr w:rsidR="00DA1DD9" w:rsidRPr="0079475D" w14:paraId="39B9A94A" w14:textId="1EA75CF1" w:rsidTr="00396153">
        <w:trPr>
          <w:trHeight w:val="301"/>
        </w:trPr>
        <w:tc>
          <w:tcPr>
            <w:tcW w:w="2190" w:type="dxa"/>
            <w:tcBorders>
              <w:top w:val="nil"/>
              <w:left w:val="nil"/>
              <w:bottom w:val="nil"/>
              <w:right w:val="nil"/>
            </w:tcBorders>
            <w:shd w:val="clear" w:color="000000" w:fill="FFFFFF"/>
            <w:noWrap/>
            <w:vAlign w:val="center"/>
            <w:hideMark/>
          </w:tcPr>
          <w:p w14:paraId="45B0C9CF"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TTE.23.M1.WD.30</w:t>
            </w:r>
          </w:p>
        </w:tc>
        <w:tc>
          <w:tcPr>
            <w:tcW w:w="829" w:type="dxa"/>
            <w:tcBorders>
              <w:top w:val="nil"/>
              <w:left w:val="nil"/>
              <w:bottom w:val="nil"/>
              <w:right w:val="nil"/>
            </w:tcBorders>
            <w:shd w:val="clear" w:color="000000" w:fill="FFFFFF"/>
            <w:noWrap/>
            <w:vAlign w:val="bottom"/>
          </w:tcPr>
          <w:p w14:paraId="2A3AF2A7"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cs="Times New Roman"/>
                <w:color w:val="000000"/>
                <w:sz w:val="20"/>
                <w:szCs w:val="20"/>
              </w:rPr>
              <w:t>7.84</w:t>
            </w:r>
          </w:p>
        </w:tc>
        <w:tc>
          <w:tcPr>
            <w:tcW w:w="829" w:type="dxa"/>
            <w:tcBorders>
              <w:top w:val="nil"/>
              <w:left w:val="nil"/>
              <w:bottom w:val="nil"/>
              <w:right w:val="nil"/>
            </w:tcBorders>
            <w:shd w:val="clear" w:color="000000" w:fill="FFFFFF"/>
            <w:noWrap/>
            <w:vAlign w:val="center"/>
            <w:hideMark/>
          </w:tcPr>
          <w:p w14:paraId="327BAC16"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29.4</w:t>
            </w:r>
          </w:p>
        </w:tc>
        <w:tc>
          <w:tcPr>
            <w:tcW w:w="1102" w:type="dxa"/>
            <w:tcBorders>
              <w:top w:val="nil"/>
              <w:left w:val="nil"/>
              <w:bottom w:val="nil"/>
              <w:right w:val="nil"/>
            </w:tcBorders>
            <w:shd w:val="clear" w:color="000000" w:fill="FFFFFF"/>
            <w:noWrap/>
            <w:vAlign w:val="center"/>
          </w:tcPr>
          <w:p w14:paraId="4D85A367" w14:textId="4AAB6D35" w:rsidR="00DA1DD9" w:rsidRPr="0079475D" w:rsidRDefault="00DA1DD9" w:rsidP="00DA1DD9">
            <w:pPr>
              <w:spacing w:after="0" w:line="240" w:lineRule="auto"/>
              <w:jc w:val="center"/>
              <w:rPr>
                <w:rFonts w:eastAsia="Times New Roman" w:cs="Times New Roman"/>
                <w:color w:val="000000"/>
                <w:sz w:val="20"/>
                <w:szCs w:val="20"/>
              </w:rPr>
            </w:pPr>
            <w:r>
              <w:rPr>
                <w:rFonts w:eastAsia="Times New Roman" w:cs="Times New Roman"/>
                <w:color w:val="000000"/>
              </w:rPr>
              <w:t>20.4</w:t>
            </w:r>
          </w:p>
        </w:tc>
        <w:tc>
          <w:tcPr>
            <w:tcW w:w="900" w:type="dxa"/>
            <w:tcBorders>
              <w:top w:val="nil"/>
              <w:left w:val="nil"/>
              <w:bottom w:val="nil"/>
              <w:right w:val="nil"/>
            </w:tcBorders>
            <w:shd w:val="clear" w:color="auto" w:fill="auto"/>
            <w:noWrap/>
            <w:vAlign w:val="center"/>
            <w:hideMark/>
          </w:tcPr>
          <w:p w14:paraId="4EEC8DD1"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3.13</w:t>
            </w:r>
          </w:p>
        </w:tc>
        <w:tc>
          <w:tcPr>
            <w:tcW w:w="830" w:type="dxa"/>
            <w:tcBorders>
              <w:top w:val="nil"/>
              <w:left w:val="nil"/>
              <w:bottom w:val="nil"/>
              <w:right w:val="nil"/>
            </w:tcBorders>
            <w:shd w:val="clear" w:color="auto" w:fill="auto"/>
            <w:vAlign w:val="center"/>
            <w:hideMark/>
          </w:tcPr>
          <w:p w14:paraId="64096104"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22.1</w:t>
            </w:r>
          </w:p>
        </w:tc>
        <w:tc>
          <w:tcPr>
            <w:tcW w:w="830" w:type="dxa"/>
            <w:tcBorders>
              <w:top w:val="nil"/>
              <w:left w:val="nil"/>
              <w:bottom w:val="nil"/>
              <w:right w:val="nil"/>
            </w:tcBorders>
            <w:shd w:val="clear" w:color="auto" w:fill="auto"/>
            <w:noWrap/>
            <w:vAlign w:val="center"/>
            <w:hideMark/>
          </w:tcPr>
          <w:p w14:paraId="56DBCB57"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1.44</w:t>
            </w:r>
          </w:p>
        </w:tc>
        <w:tc>
          <w:tcPr>
            <w:tcW w:w="830" w:type="dxa"/>
            <w:tcBorders>
              <w:top w:val="nil"/>
              <w:left w:val="nil"/>
              <w:bottom w:val="nil"/>
              <w:right w:val="nil"/>
            </w:tcBorders>
            <w:shd w:val="clear" w:color="000000" w:fill="FFFFFF"/>
            <w:noWrap/>
            <w:vAlign w:val="center"/>
            <w:hideMark/>
          </w:tcPr>
          <w:p w14:paraId="4914B03B"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0.54</w:t>
            </w:r>
          </w:p>
        </w:tc>
        <w:tc>
          <w:tcPr>
            <w:tcW w:w="830" w:type="dxa"/>
            <w:gridSpan w:val="2"/>
            <w:tcBorders>
              <w:top w:val="nil"/>
              <w:left w:val="nil"/>
              <w:bottom w:val="nil"/>
              <w:right w:val="nil"/>
            </w:tcBorders>
            <w:shd w:val="clear" w:color="000000" w:fill="FFFFFF"/>
            <w:vAlign w:val="bottom"/>
          </w:tcPr>
          <w:p w14:paraId="15A53AB5" w14:textId="703F1D5A" w:rsidR="00DA1DD9" w:rsidRPr="003262F7" w:rsidRDefault="00DA1DD9" w:rsidP="00DA1DD9">
            <w:pPr>
              <w:spacing w:after="0" w:line="240" w:lineRule="auto"/>
              <w:jc w:val="center"/>
              <w:rPr>
                <w:rFonts w:eastAsia="Times New Roman" w:cs="Times New Roman"/>
                <w:color w:val="000000"/>
                <w:sz w:val="20"/>
                <w:szCs w:val="20"/>
              </w:rPr>
            </w:pPr>
            <w:r w:rsidRPr="003262F7">
              <w:rPr>
                <w:rFonts w:cs="Times New Roman"/>
                <w:color w:val="000000"/>
                <w:sz w:val="20"/>
                <w:szCs w:val="20"/>
              </w:rPr>
              <w:t>2.4</w:t>
            </w:r>
          </w:p>
        </w:tc>
      </w:tr>
      <w:tr w:rsidR="00DA1DD9" w:rsidRPr="0079475D" w14:paraId="66F6D65B" w14:textId="149C2E9B" w:rsidTr="00396153">
        <w:trPr>
          <w:trHeight w:val="301"/>
        </w:trPr>
        <w:tc>
          <w:tcPr>
            <w:tcW w:w="2190" w:type="dxa"/>
            <w:tcBorders>
              <w:top w:val="nil"/>
              <w:left w:val="nil"/>
              <w:bottom w:val="nil"/>
              <w:right w:val="nil"/>
            </w:tcBorders>
            <w:shd w:val="clear" w:color="000000" w:fill="FFFFFF"/>
            <w:noWrap/>
            <w:vAlign w:val="center"/>
            <w:hideMark/>
          </w:tcPr>
          <w:p w14:paraId="22A05E44"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TTE.23.M1.WD.32</w:t>
            </w:r>
          </w:p>
        </w:tc>
        <w:tc>
          <w:tcPr>
            <w:tcW w:w="829" w:type="dxa"/>
            <w:tcBorders>
              <w:top w:val="nil"/>
              <w:left w:val="nil"/>
              <w:bottom w:val="nil"/>
              <w:right w:val="nil"/>
            </w:tcBorders>
            <w:shd w:val="clear" w:color="000000" w:fill="FFFFFF"/>
            <w:noWrap/>
            <w:vAlign w:val="bottom"/>
          </w:tcPr>
          <w:p w14:paraId="7D4D1D22"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cs="Times New Roman"/>
                <w:color w:val="000000"/>
                <w:sz w:val="20"/>
                <w:szCs w:val="20"/>
              </w:rPr>
              <w:t>7.75</w:t>
            </w:r>
          </w:p>
        </w:tc>
        <w:tc>
          <w:tcPr>
            <w:tcW w:w="829" w:type="dxa"/>
            <w:tcBorders>
              <w:top w:val="nil"/>
              <w:left w:val="nil"/>
              <w:bottom w:val="nil"/>
              <w:right w:val="nil"/>
            </w:tcBorders>
            <w:shd w:val="clear" w:color="000000" w:fill="FFFFFF"/>
            <w:noWrap/>
            <w:vAlign w:val="center"/>
            <w:hideMark/>
          </w:tcPr>
          <w:p w14:paraId="126397AB"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29.3</w:t>
            </w:r>
          </w:p>
        </w:tc>
        <w:tc>
          <w:tcPr>
            <w:tcW w:w="1102" w:type="dxa"/>
            <w:tcBorders>
              <w:top w:val="nil"/>
              <w:left w:val="nil"/>
              <w:bottom w:val="nil"/>
              <w:right w:val="nil"/>
            </w:tcBorders>
            <w:shd w:val="clear" w:color="000000" w:fill="FFFFFF"/>
            <w:noWrap/>
            <w:vAlign w:val="center"/>
          </w:tcPr>
          <w:p w14:paraId="11BE2768" w14:textId="05ABFA63"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134D6281"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3.63</w:t>
            </w:r>
          </w:p>
        </w:tc>
        <w:tc>
          <w:tcPr>
            <w:tcW w:w="830" w:type="dxa"/>
            <w:tcBorders>
              <w:top w:val="nil"/>
              <w:left w:val="nil"/>
              <w:bottom w:val="nil"/>
              <w:right w:val="nil"/>
            </w:tcBorders>
            <w:shd w:val="clear" w:color="auto" w:fill="auto"/>
            <w:vAlign w:val="center"/>
            <w:hideMark/>
          </w:tcPr>
          <w:p w14:paraId="1AC89920"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24.9</w:t>
            </w:r>
          </w:p>
        </w:tc>
        <w:tc>
          <w:tcPr>
            <w:tcW w:w="830" w:type="dxa"/>
            <w:tcBorders>
              <w:top w:val="nil"/>
              <w:left w:val="nil"/>
              <w:bottom w:val="nil"/>
              <w:right w:val="nil"/>
            </w:tcBorders>
            <w:shd w:val="clear" w:color="auto" w:fill="auto"/>
            <w:noWrap/>
            <w:vAlign w:val="center"/>
            <w:hideMark/>
          </w:tcPr>
          <w:p w14:paraId="1CA72530"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1.53</w:t>
            </w:r>
          </w:p>
        </w:tc>
        <w:tc>
          <w:tcPr>
            <w:tcW w:w="830" w:type="dxa"/>
            <w:tcBorders>
              <w:top w:val="nil"/>
              <w:left w:val="nil"/>
              <w:bottom w:val="nil"/>
              <w:right w:val="nil"/>
            </w:tcBorders>
            <w:shd w:val="clear" w:color="000000" w:fill="FFFFFF"/>
            <w:noWrap/>
            <w:vAlign w:val="center"/>
            <w:hideMark/>
          </w:tcPr>
          <w:p w14:paraId="534A5DA1"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0.54</w:t>
            </w:r>
          </w:p>
        </w:tc>
        <w:tc>
          <w:tcPr>
            <w:tcW w:w="830" w:type="dxa"/>
            <w:gridSpan w:val="2"/>
            <w:tcBorders>
              <w:top w:val="nil"/>
              <w:left w:val="nil"/>
              <w:bottom w:val="nil"/>
              <w:right w:val="nil"/>
            </w:tcBorders>
            <w:shd w:val="clear" w:color="000000" w:fill="FFFFFF"/>
            <w:vAlign w:val="bottom"/>
          </w:tcPr>
          <w:p w14:paraId="46B49DB7" w14:textId="4056078C" w:rsidR="00DA1DD9" w:rsidRPr="003262F7" w:rsidRDefault="00DA1DD9" w:rsidP="00DA1DD9">
            <w:pPr>
              <w:spacing w:after="0" w:line="240" w:lineRule="auto"/>
              <w:jc w:val="center"/>
              <w:rPr>
                <w:rFonts w:eastAsia="Times New Roman" w:cs="Times New Roman"/>
                <w:color w:val="000000"/>
                <w:sz w:val="20"/>
                <w:szCs w:val="20"/>
              </w:rPr>
            </w:pPr>
            <w:r w:rsidRPr="003262F7">
              <w:rPr>
                <w:rFonts w:cs="Times New Roman"/>
                <w:color w:val="000000"/>
                <w:sz w:val="20"/>
                <w:szCs w:val="20"/>
              </w:rPr>
              <w:t>2.4</w:t>
            </w:r>
          </w:p>
        </w:tc>
      </w:tr>
      <w:tr w:rsidR="00DA1DD9" w:rsidRPr="0079475D" w14:paraId="36B062E0" w14:textId="372F161A" w:rsidTr="00396153">
        <w:trPr>
          <w:trHeight w:val="301"/>
        </w:trPr>
        <w:tc>
          <w:tcPr>
            <w:tcW w:w="2190" w:type="dxa"/>
            <w:tcBorders>
              <w:top w:val="nil"/>
              <w:left w:val="nil"/>
              <w:bottom w:val="nil"/>
              <w:right w:val="nil"/>
            </w:tcBorders>
            <w:shd w:val="clear" w:color="000000" w:fill="FFFFFF"/>
            <w:noWrap/>
            <w:vAlign w:val="center"/>
            <w:hideMark/>
          </w:tcPr>
          <w:p w14:paraId="268A5E57"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TTE.23.M1.WD.34</w:t>
            </w:r>
          </w:p>
        </w:tc>
        <w:tc>
          <w:tcPr>
            <w:tcW w:w="829" w:type="dxa"/>
            <w:tcBorders>
              <w:top w:val="nil"/>
              <w:left w:val="nil"/>
              <w:bottom w:val="nil"/>
              <w:right w:val="nil"/>
            </w:tcBorders>
            <w:shd w:val="clear" w:color="000000" w:fill="FFFFFF"/>
            <w:noWrap/>
            <w:vAlign w:val="bottom"/>
          </w:tcPr>
          <w:p w14:paraId="2551FE0F"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cs="Times New Roman"/>
                <w:color w:val="000000"/>
                <w:sz w:val="20"/>
                <w:szCs w:val="20"/>
              </w:rPr>
              <w:t>8.09</w:t>
            </w:r>
          </w:p>
        </w:tc>
        <w:tc>
          <w:tcPr>
            <w:tcW w:w="829" w:type="dxa"/>
            <w:tcBorders>
              <w:top w:val="nil"/>
              <w:left w:val="nil"/>
              <w:bottom w:val="nil"/>
              <w:right w:val="nil"/>
            </w:tcBorders>
            <w:shd w:val="clear" w:color="000000" w:fill="FFFFFF"/>
            <w:noWrap/>
            <w:vAlign w:val="center"/>
            <w:hideMark/>
          </w:tcPr>
          <w:p w14:paraId="558C3FBE"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29.2</w:t>
            </w:r>
          </w:p>
        </w:tc>
        <w:tc>
          <w:tcPr>
            <w:tcW w:w="1102" w:type="dxa"/>
            <w:tcBorders>
              <w:top w:val="nil"/>
              <w:left w:val="nil"/>
              <w:bottom w:val="nil"/>
              <w:right w:val="nil"/>
            </w:tcBorders>
            <w:shd w:val="clear" w:color="000000" w:fill="FFFFFF"/>
            <w:noWrap/>
            <w:vAlign w:val="center"/>
          </w:tcPr>
          <w:p w14:paraId="00764201" w14:textId="31B15346"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41DB02AF"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3.19</w:t>
            </w:r>
          </w:p>
        </w:tc>
        <w:tc>
          <w:tcPr>
            <w:tcW w:w="830" w:type="dxa"/>
            <w:tcBorders>
              <w:top w:val="nil"/>
              <w:left w:val="nil"/>
              <w:bottom w:val="nil"/>
              <w:right w:val="nil"/>
            </w:tcBorders>
            <w:shd w:val="clear" w:color="auto" w:fill="auto"/>
            <w:vAlign w:val="center"/>
            <w:hideMark/>
          </w:tcPr>
          <w:p w14:paraId="0A02BD3B"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23.0</w:t>
            </w:r>
          </w:p>
        </w:tc>
        <w:tc>
          <w:tcPr>
            <w:tcW w:w="830" w:type="dxa"/>
            <w:tcBorders>
              <w:top w:val="nil"/>
              <w:left w:val="nil"/>
              <w:bottom w:val="nil"/>
              <w:right w:val="nil"/>
            </w:tcBorders>
            <w:shd w:val="clear" w:color="auto" w:fill="auto"/>
            <w:noWrap/>
            <w:vAlign w:val="center"/>
            <w:hideMark/>
          </w:tcPr>
          <w:p w14:paraId="2622491E"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1.53</w:t>
            </w:r>
          </w:p>
        </w:tc>
        <w:tc>
          <w:tcPr>
            <w:tcW w:w="830" w:type="dxa"/>
            <w:tcBorders>
              <w:top w:val="nil"/>
              <w:left w:val="nil"/>
              <w:bottom w:val="nil"/>
              <w:right w:val="nil"/>
            </w:tcBorders>
            <w:shd w:val="clear" w:color="000000" w:fill="FFFFFF"/>
            <w:noWrap/>
            <w:vAlign w:val="center"/>
            <w:hideMark/>
          </w:tcPr>
          <w:p w14:paraId="0C5BBEB8"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0.49</w:t>
            </w:r>
          </w:p>
        </w:tc>
        <w:tc>
          <w:tcPr>
            <w:tcW w:w="830" w:type="dxa"/>
            <w:gridSpan w:val="2"/>
            <w:tcBorders>
              <w:top w:val="nil"/>
              <w:left w:val="nil"/>
              <w:bottom w:val="nil"/>
              <w:right w:val="nil"/>
            </w:tcBorders>
            <w:shd w:val="clear" w:color="000000" w:fill="FFFFFF"/>
            <w:vAlign w:val="bottom"/>
          </w:tcPr>
          <w:p w14:paraId="246FBFFC" w14:textId="3F6C5775" w:rsidR="00DA1DD9" w:rsidRPr="003262F7" w:rsidRDefault="00DA1DD9" w:rsidP="00DA1DD9">
            <w:pPr>
              <w:spacing w:after="0" w:line="240" w:lineRule="auto"/>
              <w:jc w:val="center"/>
              <w:rPr>
                <w:rFonts w:eastAsia="Times New Roman" w:cs="Times New Roman"/>
                <w:color w:val="000000"/>
                <w:sz w:val="20"/>
                <w:szCs w:val="20"/>
              </w:rPr>
            </w:pPr>
            <w:r w:rsidRPr="003262F7">
              <w:rPr>
                <w:rFonts w:cs="Times New Roman"/>
                <w:color w:val="000000"/>
                <w:sz w:val="20"/>
                <w:szCs w:val="20"/>
              </w:rPr>
              <w:t>2.1</w:t>
            </w:r>
          </w:p>
        </w:tc>
      </w:tr>
      <w:tr w:rsidR="00DA1DD9" w:rsidRPr="0079475D" w14:paraId="17BA7F36" w14:textId="3E233D67" w:rsidTr="00396153">
        <w:trPr>
          <w:trHeight w:val="301"/>
        </w:trPr>
        <w:tc>
          <w:tcPr>
            <w:tcW w:w="2190" w:type="dxa"/>
            <w:tcBorders>
              <w:top w:val="nil"/>
              <w:left w:val="nil"/>
              <w:bottom w:val="nil"/>
              <w:right w:val="nil"/>
            </w:tcBorders>
            <w:shd w:val="clear" w:color="000000" w:fill="FFFFFF"/>
            <w:noWrap/>
            <w:vAlign w:val="center"/>
            <w:hideMark/>
          </w:tcPr>
          <w:p w14:paraId="27CDF089"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TTE.23.M1.WD.36</w:t>
            </w:r>
          </w:p>
        </w:tc>
        <w:tc>
          <w:tcPr>
            <w:tcW w:w="829" w:type="dxa"/>
            <w:tcBorders>
              <w:top w:val="nil"/>
              <w:left w:val="nil"/>
              <w:bottom w:val="nil"/>
              <w:right w:val="nil"/>
            </w:tcBorders>
            <w:shd w:val="clear" w:color="000000" w:fill="FFFFFF"/>
            <w:noWrap/>
            <w:vAlign w:val="bottom"/>
          </w:tcPr>
          <w:p w14:paraId="22918459"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cs="Times New Roman"/>
                <w:color w:val="000000"/>
                <w:sz w:val="20"/>
                <w:szCs w:val="20"/>
              </w:rPr>
              <w:t>8.02</w:t>
            </w:r>
          </w:p>
        </w:tc>
        <w:tc>
          <w:tcPr>
            <w:tcW w:w="829" w:type="dxa"/>
            <w:tcBorders>
              <w:top w:val="nil"/>
              <w:left w:val="nil"/>
              <w:bottom w:val="nil"/>
              <w:right w:val="nil"/>
            </w:tcBorders>
            <w:shd w:val="clear" w:color="000000" w:fill="FFFFFF"/>
            <w:noWrap/>
            <w:vAlign w:val="center"/>
            <w:hideMark/>
          </w:tcPr>
          <w:p w14:paraId="438F163C"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29.1</w:t>
            </w:r>
          </w:p>
        </w:tc>
        <w:tc>
          <w:tcPr>
            <w:tcW w:w="1102" w:type="dxa"/>
            <w:tcBorders>
              <w:top w:val="nil"/>
              <w:left w:val="nil"/>
              <w:bottom w:val="nil"/>
              <w:right w:val="nil"/>
            </w:tcBorders>
            <w:shd w:val="clear" w:color="000000" w:fill="FFFFFF"/>
            <w:noWrap/>
            <w:vAlign w:val="center"/>
          </w:tcPr>
          <w:p w14:paraId="6354D5B6" w14:textId="7AD47DD1"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770D0ABE"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3.19</w:t>
            </w:r>
          </w:p>
        </w:tc>
        <w:tc>
          <w:tcPr>
            <w:tcW w:w="830" w:type="dxa"/>
            <w:tcBorders>
              <w:top w:val="nil"/>
              <w:left w:val="nil"/>
              <w:bottom w:val="nil"/>
              <w:right w:val="nil"/>
            </w:tcBorders>
            <w:shd w:val="clear" w:color="auto" w:fill="auto"/>
            <w:vAlign w:val="center"/>
            <w:hideMark/>
          </w:tcPr>
          <w:p w14:paraId="4A620FFC"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25.3</w:t>
            </w:r>
          </w:p>
        </w:tc>
        <w:tc>
          <w:tcPr>
            <w:tcW w:w="830" w:type="dxa"/>
            <w:tcBorders>
              <w:top w:val="nil"/>
              <w:left w:val="nil"/>
              <w:bottom w:val="nil"/>
              <w:right w:val="nil"/>
            </w:tcBorders>
            <w:shd w:val="clear" w:color="auto" w:fill="auto"/>
            <w:noWrap/>
            <w:vAlign w:val="center"/>
            <w:hideMark/>
          </w:tcPr>
          <w:p w14:paraId="2F0C2538"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1.62</w:t>
            </w:r>
          </w:p>
        </w:tc>
        <w:tc>
          <w:tcPr>
            <w:tcW w:w="830" w:type="dxa"/>
            <w:tcBorders>
              <w:top w:val="nil"/>
              <w:left w:val="nil"/>
              <w:bottom w:val="nil"/>
              <w:right w:val="nil"/>
            </w:tcBorders>
            <w:shd w:val="clear" w:color="000000" w:fill="FFFFFF"/>
            <w:noWrap/>
            <w:vAlign w:val="center"/>
            <w:hideMark/>
          </w:tcPr>
          <w:p w14:paraId="7FFC93AE"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0.61</w:t>
            </w:r>
          </w:p>
        </w:tc>
        <w:tc>
          <w:tcPr>
            <w:tcW w:w="830" w:type="dxa"/>
            <w:gridSpan w:val="2"/>
            <w:tcBorders>
              <w:top w:val="nil"/>
              <w:left w:val="nil"/>
              <w:bottom w:val="nil"/>
              <w:right w:val="nil"/>
            </w:tcBorders>
            <w:shd w:val="clear" w:color="000000" w:fill="FFFFFF"/>
            <w:vAlign w:val="bottom"/>
          </w:tcPr>
          <w:p w14:paraId="68F75F73" w14:textId="3A63F5ED" w:rsidR="00DA1DD9" w:rsidRPr="003262F7" w:rsidRDefault="00DA1DD9" w:rsidP="00DA1DD9">
            <w:pPr>
              <w:spacing w:after="0" w:line="240" w:lineRule="auto"/>
              <w:jc w:val="center"/>
              <w:rPr>
                <w:rFonts w:eastAsia="Times New Roman" w:cs="Times New Roman"/>
                <w:color w:val="000000"/>
                <w:sz w:val="20"/>
                <w:szCs w:val="20"/>
              </w:rPr>
            </w:pPr>
            <w:r w:rsidRPr="003262F7">
              <w:rPr>
                <w:rFonts w:cs="Times New Roman"/>
                <w:color w:val="000000"/>
                <w:sz w:val="20"/>
                <w:szCs w:val="20"/>
              </w:rPr>
              <w:t>2.3</w:t>
            </w:r>
          </w:p>
        </w:tc>
      </w:tr>
      <w:tr w:rsidR="00DA1DD9" w:rsidRPr="0079475D" w14:paraId="7FF42B41" w14:textId="3CD96425" w:rsidTr="00396153">
        <w:trPr>
          <w:trHeight w:val="301"/>
        </w:trPr>
        <w:tc>
          <w:tcPr>
            <w:tcW w:w="2190" w:type="dxa"/>
            <w:tcBorders>
              <w:top w:val="nil"/>
              <w:left w:val="nil"/>
              <w:bottom w:val="nil"/>
              <w:right w:val="nil"/>
            </w:tcBorders>
            <w:shd w:val="clear" w:color="000000" w:fill="FFFFFF"/>
            <w:noWrap/>
            <w:vAlign w:val="center"/>
            <w:hideMark/>
          </w:tcPr>
          <w:p w14:paraId="68AEFDFA"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TTE.23.M1.WD.38</w:t>
            </w:r>
          </w:p>
        </w:tc>
        <w:tc>
          <w:tcPr>
            <w:tcW w:w="829" w:type="dxa"/>
            <w:tcBorders>
              <w:top w:val="nil"/>
              <w:left w:val="nil"/>
              <w:bottom w:val="nil"/>
              <w:right w:val="nil"/>
            </w:tcBorders>
            <w:shd w:val="clear" w:color="000000" w:fill="FFFFFF"/>
            <w:noWrap/>
            <w:vAlign w:val="bottom"/>
          </w:tcPr>
          <w:p w14:paraId="1C5244FA"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cs="Times New Roman"/>
                <w:color w:val="000000"/>
                <w:sz w:val="20"/>
                <w:szCs w:val="20"/>
              </w:rPr>
              <w:t>7.98</w:t>
            </w:r>
          </w:p>
        </w:tc>
        <w:tc>
          <w:tcPr>
            <w:tcW w:w="829" w:type="dxa"/>
            <w:tcBorders>
              <w:top w:val="nil"/>
              <w:left w:val="nil"/>
              <w:bottom w:val="nil"/>
              <w:right w:val="nil"/>
            </w:tcBorders>
            <w:shd w:val="clear" w:color="000000" w:fill="FFFFFF"/>
            <w:noWrap/>
            <w:vAlign w:val="center"/>
            <w:hideMark/>
          </w:tcPr>
          <w:p w14:paraId="1B2CE68A"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29.0</w:t>
            </w:r>
          </w:p>
        </w:tc>
        <w:tc>
          <w:tcPr>
            <w:tcW w:w="1102" w:type="dxa"/>
            <w:tcBorders>
              <w:top w:val="nil"/>
              <w:left w:val="nil"/>
              <w:bottom w:val="nil"/>
              <w:right w:val="nil"/>
            </w:tcBorders>
            <w:shd w:val="clear" w:color="000000" w:fill="FFFFFF"/>
            <w:noWrap/>
            <w:vAlign w:val="center"/>
          </w:tcPr>
          <w:p w14:paraId="24950D0F" w14:textId="0D6322D1"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1F276964"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2.91</w:t>
            </w:r>
          </w:p>
        </w:tc>
        <w:tc>
          <w:tcPr>
            <w:tcW w:w="830" w:type="dxa"/>
            <w:tcBorders>
              <w:top w:val="nil"/>
              <w:left w:val="nil"/>
              <w:bottom w:val="nil"/>
              <w:right w:val="nil"/>
            </w:tcBorders>
            <w:shd w:val="clear" w:color="auto" w:fill="auto"/>
            <w:vAlign w:val="center"/>
            <w:hideMark/>
          </w:tcPr>
          <w:p w14:paraId="4602E956"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30.1</w:t>
            </w:r>
          </w:p>
        </w:tc>
        <w:tc>
          <w:tcPr>
            <w:tcW w:w="830" w:type="dxa"/>
            <w:tcBorders>
              <w:top w:val="nil"/>
              <w:left w:val="nil"/>
              <w:bottom w:val="nil"/>
              <w:right w:val="nil"/>
            </w:tcBorders>
            <w:shd w:val="clear" w:color="auto" w:fill="auto"/>
            <w:noWrap/>
            <w:vAlign w:val="center"/>
            <w:hideMark/>
          </w:tcPr>
          <w:p w14:paraId="78BE5112"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1.51</w:t>
            </w:r>
          </w:p>
        </w:tc>
        <w:tc>
          <w:tcPr>
            <w:tcW w:w="830" w:type="dxa"/>
            <w:tcBorders>
              <w:top w:val="nil"/>
              <w:left w:val="nil"/>
              <w:bottom w:val="nil"/>
              <w:right w:val="nil"/>
            </w:tcBorders>
            <w:shd w:val="clear" w:color="000000" w:fill="FFFFFF"/>
            <w:noWrap/>
            <w:vAlign w:val="center"/>
            <w:hideMark/>
          </w:tcPr>
          <w:p w14:paraId="38390EA9"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0.65</w:t>
            </w:r>
          </w:p>
        </w:tc>
        <w:tc>
          <w:tcPr>
            <w:tcW w:w="830" w:type="dxa"/>
            <w:gridSpan w:val="2"/>
            <w:tcBorders>
              <w:top w:val="nil"/>
              <w:left w:val="nil"/>
              <w:bottom w:val="nil"/>
              <w:right w:val="nil"/>
            </w:tcBorders>
            <w:shd w:val="clear" w:color="000000" w:fill="FFFFFF"/>
            <w:vAlign w:val="bottom"/>
          </w:tcPr>
          <w:p w14:paraId="7AE3BAB3" w14:textId="27DE5772" w:rsidR="00DA1DD9" w:rsidRPr="003262F7" w:rsidRDefault="00DA1DD9" w:rsidP="00DA1DD9">
            <w:pPr>
              <w:spacing w:after="0" w:line="240" w:lineRule="auto"/>
              <w:jc w:val="center"/>
              <w:rPr>
                <w:rFonts w:eastAsia="Times New Roman" w:cs="Times New Roman"/>
                <w:color w:val="000000"/>
                <w:sz w:val="20"/>
                <w:szCs w:val="20"/>
              </w:rPr>
            </w:pPr>
            <w:r w:rsidRPr="003262F7">
              <w:rPr>
                <w:rFonts w:cs="Times New Roman"/>
                <w:color w:val="000000"/>
                <w:sz w:val="20"/>
                <w:szCs w:val="20"/>
              </w:rPr>
              <w:t>2.1</w:t>
            </w:r>
          </w:p>
        </w:tc>
      </w:tr>
      <w:tr w:rsidR="00DA1DD9" w:rsidRPr="0079475D" w14:paraId="33CF5C14" w14:textId="7A64EDBA" w:rsidTr="00396153">
        <w:trPr>
          <w:trHeight w:val="301"/>
        </w:trPr>
        <w:tc>
          <w:tcPr>
            <w:tcW w:w="2190" w:type="dxa"/>
            <w:tcBorders>
              <w:top w:val="nil"/>
              <w:left w:val="nil"/>
              <w:bottom w:val="nil"/>
              <w:right w:val="nil"/>
            </w:tcBorders>
            <w:shd w:val="clear" w:color="000000" w:fill="FFFFFF"/>
            <w:noWrap/>
            <w:vAlign w:val="center"/>
            <w:hideMark/>
          </w:tcPr>
          <w:p w14:paraId="552C4FDA"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TTE.23.M1.WD.40</w:t>
            </w:r>
          </w:p>
        </w:tc>
        <w:tc>
          <w:tcPr>
            <w:tcW w:w="829" w:type="dxa"/>
            <w:tcBorders>
              <w:top w:val="nil"/>
              <w:left w:val="nil"/>
              <w:bottom w:val="nil"/>
              <w:right w:val="nil"/>
            </w:tcBorders>
            <w:shd w:val="clear" w:color="000000" w:fill="FFFFFF"/>
            <w:noWrap/>
            <w:vAlign w:val="bottom"/>
          </w:tcPr>
          <w:p w14:paraId="20004620"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cs="Times New Roman"/>
                <w:color w:val="000000"/>
                <w:sz w:val="20"/>
                <w:szCs w:val="20"/>
              </w:rPr>
              <w:t>8.12</w:t>
            </w:r>
          </w:p>
        </w:tc>
        <w:tc>
          <w:tcPr>
            <w:tcW w:w="829" w:type="dxa"/>
            <w:tcBorders>
              <w:top w:val="nil"/>
              <w:left w:val="nil"/>
              <w:bottom w:val="nil"/>
              <w:right w:val="nil"/>
            </w:tcBorders>
            <w:shd w:val="clear" w:color="000000" w:fill="FFFFFF"/>
            <w:noWrap/>
            <w:vAlign w:val="center"/>
            <w:hideMark/>
          </w:tcPr>
          <w:p w14:paraId="458EEAA1"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29.0</w:t>
            </w:r>
          </w:p>
        </w:tc>
        <w:tc>
          <w:tcPr>
            <w:tcW w:w="1102" w:type="dxa"/>
            <w:tcBorders>
              <w:top w:val="nil"/>
              <w:left w:val="nil"/>
              <w:bottom w:val="nil"/>
              <w:right w:val="nil"/>
            </w:tcBorders>
            <w:shd w:val="clear" w:color="000000" w:fill="FFFFFF"/>
            <w:noWrap/>
            <w:vAlign w:val="center"/>
          </w:tcPr>
          <w:p w14:paraId="16CBF463" w14:textId="7C96004B" w:rsidR="00DA1DD9" w:rsidRPr="0079475D" w:rsidRDefault="00DA1DD9" w:rsidP="00DA1DD9">
            <w:pPr>
              <w:spacing w:after="0" w:line="240" w:lineRule="auto"/>
              <w:jc w:val="center"/>
              <w:rPr>
                <w:rFonts w:eastAsia="Times New Roman" w:cs="Times New Roman"/>
                <w:color w:val="000000"/>
                <w:sz w:val="20"/>
                <w:szCs w:val="20"/>
              </w:rPr>
            </w:pPr>
            <w:r>
              <w:rPr>
                <w:rFonts w:eastAsia="Times New Roman" w:cs="Times New Roman"/>
                <w:color w:val="000000"/>
                <w:sz w:val="20"/>
                <w:szCs w:val="20"/>
              </w:rPr>
              <w:t>33.9</w:t>
            </w:r>
          </w:p>
        </w:tc>
        <w:tc>
          <w:tcPr>
            <w:tcW w:w="900" w:type="dxa"/>
            <w:tcBorders>
              <w:top w:val="nil"/>
              <w:left w:val="nil"/>
              <w:bottom w:val="nil"/>
              <w:right w:val="nil"/>
            </w:tcBorders>
            <w:shd w:val="clear" w:color="auto" w:fill="auto"/>
            <w:noWrap/>
            <w:vAlign w:val="center"/>
            <w:hideMark/>
          </w:tcPr>
          <w:p w14:paraId="12CBD66B"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1.66</w:t>
            </w:r>
          </w:p>
        </w:tc>
        <w:tc>
          <w:tcPr>
            <w:tcW w:w="830" w:type="dxa"/>
            <w:tcBorders>
              <w:top w:val="nil"/>
              <w:left w:val="nil"/>
              <w:bottom w:val="nil"/>
              <w:right w:val="nil"/>
            </w:tcBorders>
            <w:shd w:val="clear" w:color="auto" w:fill="auto"/>
            <w:vAlign w:val="center"/>
            <w:hideMark/>
          </w:tcPr>
          <w:p w14:paraId="30ED93C0"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23.5</w:t>
            </w:r>
          </w:p>
        </w:tc>
        <w:tc>
          <w:tcPr>
            <w:tcW w:w="830" w:type="dxa"/>
            <w:tcBorders>
              <w:top w:val="nil"/>
              <w:left w:val="nil"/>
              <w:bottom w:val="nil"/>
              <w:right w:val="nil"/>
            </w:tcBorders>
            <w:shd w:val="clear" w:color="auto" w:fill="auto"/>
            <w:noWrap/>
            <w:vAlign w:val="center"/>
            <w:hideMark/>
          </w:tcPr>
          <w:p w14:paraId="2549EE2A"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0.94</w:t>
            </w:r>
          </w:p>
        </w:tc>
        <w:tc>
          <w:tcPr>
            <w:tcW w:w="830" w:type="dxa"/>
            <w:tcBorders>
              <w:top w:val="nil"/>
              <w:left w:val="nil"/>
              <w:bottom w:val="nil"/>
              <w:right w:val="nil"/>
            </w:tcBorders>
            <w:shd w:val="clear" w:color="000000" w:fill="FFFFFF"/>
            <w:noWrap/>
            <w:vAlign w:val="center"/>
            <w:hideMark/>
          </w:tcPr>
          <w:p w14:paraId="20428AB1"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0.48</w:t>
            </w:r>
          </w:p>
        </w:tc>
        <w:tc>
          <w:tcPr>
            <w:tcW w:w="830" w:type="dxa"/>
            <w:gridSpan w:val="2"/>
            <w:tcBorders>
              <w:top w:val="nil"/>
              <w:left w:val="nil"/>
              <w:bottom w:val="nil"/>
              <w:right w:val="nil"/>
            </w:tcBorders>
            <w:shd w:val="clear" w:color="000000" w:fill="FFFFFF"/>
            <w:vAlign w:val="bottom"/>
          </w:tcPr>
          <w:p w14:paraId="0D00F062" w14:textId="17CD7BCB" w:rsidR="00DA1DD9" w:rsidRPr="003262F7" w:rsidRDefault="00DA1DD9" w:rsidP="00DA1DD9">
            <w:pPr>
              <w:spacing w:after="0" w:line="240" w:lineRule="auto"/>
              <w:jc w:val="center"/>
              <w:rPr>
                <w:rFonts w:eastAsia="Times New Roman" w:cs="Times New Roman"/>
                <w:color w:val="000000"/>
                <w:sz w:val="20"/>
                <w:szCs w:val="20"/>
              </w:rPr>
            </w:pPr>
            <w:r w:rsidRPr="003262F7">
              <w:rPr>
                <w:rFonts w:cs="Times New Roman"/>
                <w:color w:val="000000"/>
                <w:sz w:val="20"/>
                <w:szCs w:val="20"/>
              </w:rPr>
              <w:t>2.3</w:t>
            </w:r>
          </w:p>
        </w:tc>
      </w:tr>
      <w:tr w:rsidR="00DA1DD9" w:rsidRPr="0079475D" w14:paraId="5A04E738" w14:textId="29A21ACD" w:rsidTr="00396153">
        <w:trPr>
          <w:trHeight w:val="301"/>
        </w:trPr>
        <w:tc>
          <w:tcPr>
            <w:tcW w:w="2190" w:type="dxa"/>
            <w:tcBorders>
              <w:top w:val="nil"/>
              <w:left w:val="nil"/>
              <w:bottom w:val="nil"/>
              <w:right w:val="nil"/>
            </w:tcBorders>
            <w:shd w:val="clear" w:color="000000" w:fill="FFFFFF"/>
            <w:noWrap/>
            <w:vAlign w:val="center"/>
            <w:hideMark/>
          </w:tcPr>
          <w:p w14:paraId="350C3273"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TTE.23.M1.WD.42</w:t>
            </w:r>
          </w:p>
        </w:tc>
        <w:tc>
          <w:tcPr>
            <w:tcW w:w="829" w:type="dxa"/>
            <w:tcBorders>
              <w:top w:val="nil"/>
              <w:left w:val="nil"/>
              <w:bottom w:val="nil"/>
              <w:right w:val="nil"/>
            </w:tcBorders>
            <w:shd w:val="clear" w:color="000000" w:fill="FFFFFF"/>
            <w:noWrap/>
            <w:vAlign w:val="bottom"/>
          </w:tcPr>
          <w:p w14:paraId="2FF82EAF"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cs="Times New Roman"/>
                <w:color w:val="000000"/>
                <w:sz w:val="20"/>
                <w:szCs w:val="20"/>
              </w:rPr>
              <w:t>7.82</w:t>
            </w:r>
          </w:p>
        </w:tc>
        <w:tc>
          <w:tcPr>
            <w:tcW w:w="829" w:type="dxa"/>
            <w:tcBorders>
              <w:top w:val="nil"/>
              <w:left w:val="nil"/>
              <w:bottom w:val="nil"/>
              <w:right w:val="nil"/>
            </w:tcBorders>
            <w:shd w:val="clear" w:color="000000" w:fill="FFFFFF"/>
            <w:noWrap/>
            <w:vAlign w:val="center"/>
            <w:hideMark/>
          </w:tcPr>
          <w:p w14:paraId="5F23BF4C"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28.8</w:t>
            </w:r>
          </w:p>
        </w:tc>
        <w:tc>
          <w:tcPr>
            <w:tcW w:w="1102" w:type="dxa"/>
            <w:tcBorders>
              <w:top w:val="nil"/>
              <w:left w:val="nil"/>
              <w:bottom w:val="nil"/>
              <w:right w:val="nil"/>
            </w:tcBorders>
            <w:shd w:val="clear" w:color="000000" w:fill="FFFFFF"/>
            <w:noWrap/>
            <w:vAlign w:val="center"/>
          </w:tcPr>
          <w:p w14:paraId="796EAAA3" w14:textId="2C87A256"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645AAF72"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2.43</w:t>
            </w:r>
          </w:p>
        </w:tc>
        <w:tc>
          <w:tcPr>
            <w:tcW w:w="830" w:type="dxa"/>
            <w:tcBorders>
              <w:top w:val="nil"/>
              <w:left w:val="nil"/>
              <w:bottom w:val="nil"/>
              <w:right w:val="nil"/>
            </w:tcBorders>
            <w:shd w:val="clear" w:color="auto" w:fill="auto"/>
            <w:vAlign w:val="center"/>
            <w:hideMark/>
          </w:tcPr>
          <w:p w14:paraId="0609912B"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23.0</w:t>
            </w:r>
          </w:p>
        </w:tc>
        <w:tc>
          <w:tcPr>
            <w:tcW w:w="830" w:type="dxa"/>
            <w:tcBorders>
              <w:top w:val="nil"/>
              <w:left w:val="nil"/>
              <w:bottom w:val="nil"/>
              <w:right w:val="nil"/>
            </w:tcBorders>
            <w:shd w:val="clear" w:color="auto" w:fill="auto"/>
            <w:noWrap/>
            <w:vAlign w:val="center"/>
            <w:hideMark/>
          </w:tcPr>
          <w:p w14:paraId="3812CF8D"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1.33</w:t>
            </w:r>
          </w:p>
        </w:tc>
        <w:tc>
          <w:tcPr>
            <w:tcW w:w="830" w:type="dxa"/>
            <w:tcBorders>
              <w:top w:val="nil"/>
              <w:left w:val="nil"/>
              <w:bottom w:val="nil"/>
              <w:right w:val="nil"/>
            </w:tcBorders>
            <w:shd w:val="clear" w:color="000000" w:fill="FFFFFF"/>
            <w:noWrap/>
            <w:vAlign w:val="center"/>
            <w:hideMark/>
          </w:tcPr>
          <w:p w14:paraId="44B11F27"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0.48</w:t>
            </w:r>
          </w:p>
        </w:tc>
        <w:tc>
          <w:tcPr>
            <w:tcW w:w="830" w:type="dxa"/>
            <w:gridSpan w:val="2"/>
            <w:tcBorders>
              <w:top w:val="nil"/>
              <w:left w:val="nil"/>
              <w:bottom w:val="nil"/>
              <w:right w:val="nil"/>
            </w:tcBorders>
            <w:shd w:val="clear" w:color="000000" w:fill="FFFFFF"/>
            <w:vAlign w:val="bottom"/>
          </w:tcPr>
          <w:p w14:paraId="4AEAE90A" w14:textId="4112EA3F" w:rsidR="00DA1DD9" w:rsidRPr="003262F7" w:rsidRDefault="00DA1DD9" w:rsidP="00DA1DD9">
            <w:pPr>
              <w:spacing w:after="0" w:line="240" w:lineRule="auto"/>
              <w:jc w:val="center"/>
              <w:rPr>
                <w:rFonts w:eastAsia="Times New Roman" w:cs="Times New Roman"/>
                <w:color w:val="000000"/>
                <w:sz w:val="20"/>
                <w:szCs w:val="20"/>
              </w:rPr>
            </w:pPr>
            <w:r w:rsidRPr="003262F7">
              <w:rPr>
                <w:rFonts w:cs="Times New Roman"/>
                <w:color w:val="000000"/>
                <w:sz w:val="20"/>
                <w:szCs w:val="20"/>
              </w:rPr>
              <w:t>2</w:t>
            </w:r>
          </w:p>
        </w:tc>
      </w:tr>
      <w:tr w:rsidR="00DA1DD9" w:rsidRPr="0079475D" w14:paraId="3784B587" w14:textId="0590C75C" w:rsidTr="00396153">
        <w:trPr>
          <w:trHeight w:val="301"/>
        </w:trPr>
        <w:tc>
          <w:tcPr>
            <w:tcW w:w="2190" w:type="dxa"/>
            <w:tcBorders>
              <w:top w:val="nil"/>
              <w:left w:val="nil"/>
              <w:bottom w:val="nil"/>
              <w:right w:val="nil"/>
            </w:tcBorders>
            <w:shd w:val="clear" w:color="000000" w:fill="FFFFFF"/>
            <w:noWrap/>
            <w:vAlign w:val="center"/>
            <w:hideMark/>
          </w:tcPr>
          <w:p w14:paraId="09273733"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TTE.23.M1.WD.44</w:t>
            </w:r>
          </w:p>
        </w:tc>
        <w:tc>
          <w:tcPr>
            <w:tcW w:w="829" w:type="dxa"/>
            <w:tcBorders>
              <w:top w:val="nil"/>
              <w:left w:val="nil"/>
              <w:bottom w:val="nil"/>
              <w:right w:val="nil"/>
            </w:tcBorders>
            <w:shd w:val="clear" w:color="000000" w:fill="FFFFFF"/>
            <w:noWrap/>
            <w:vAlign w:val="bottom"/>
          </w:tcPr>
          <w:p w14:paraId="407D4990"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cs="Times New Roman"/>
                <w:color w:val="000000"/>
                <w:sz w:val="20"/>
                <w:szCs w:val="20"/>
              </w:rPr>
              <w:t>7.91</w:t>
            </w:r>
          </w:p>
        </w:tc>
        <w:tc>
          <w:tcPr>
            <w:tcW w:w="829" w:type="dxa"/>
            <w:tcBorders>
              <w:top w:val="nil"/>
              <w:left w:val="nil"/>
              <w:bottom w:val="nil"/>
              <w:right w:val="nil"/>
            </w:tcBorders>
            <w:shd w:val="clear" w:color="000000" w:fill="FFFFFF"/>
            <w:noWrap/>
            <w:vAlign w:val="center"/>
            <w:hideMark/>
          </w:tcPr>
          <w:p w14:paraId="217BEF55"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28.9</w:t>
            </w:r>
          </w:p>
        </w:tc>
        <w:tc>
          <w:tcPr>
            <w:tcW w:w="1102" w:type="dxa"/>
            <w:tcBorders>
              <w:top w:val="nil"/>
              <w:left w:val="nil"/>
              <w:bottom w:val="nil"/>
              <w:right w:val="nil"/>
            </w:tcBorders>
            <w:shd w:val="clear" w:color="000000" w:fill="FFFFFF"/>
            <w:noWrap/>
            <w:vAlign w:val="center"/>
          </w:tcPr>
          <w:p w14:paraId="2A995770" w14:textId="6A6B8279"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68807905"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2.19</w:t>
            </w:r>
          </w:p>
        </w:tc>
        <w:tc>
          <w:tcPr>
            <w:tcW w:w="830" w:type="dxa"/>
            <w:tcBorders>
              <w:top w:val="nil"/>
              <w:left w:val="nil"/>
              <w:bottom w:val="nil"/>
              <w:right w:val="nil"/>
            </w:tcBorders>
            <w:shd w:val="clear" w:color="auto" w:fill="auto"/>
            <w:vAlign w:val="center"/>
            <w:hideMark/>
          </w:tcPr>
          <w:p w14:paraId="23AF9AB9"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23.2</w:t>
            </w:r>
          </w:p>
        </w:tc>
        <w:tc>
          <w:tcPr>
            <w:tcW w:w="830" w:type="dxa"/>
            <w:tcBorders>
              <w:top w:val="nil"/>
              <w:left w:val="nil"/>
              <w:bottom w:val="nil"/>
              <w:right w:val="nil"/>
            </w:tcBorders>
            <w:shd w:val="clear" w:color="auto" w:fill="auto"/>
            <w:noWrap/>
            <w:vAlign w:val="center"/>
            <w:hideMark/>
          </w:tcPr>
          <w:p w14:paraId="22CF5FE2"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1.29</w:t>
            </w:r>
          </w:p>
        </w:tc>
        <w:tc>
          <w:tcPr>
            <w:tcW w:w="830" w:type="dxa"/>
            <w:tcBorders>
              <w:top w:val="nil"/>
              <w:left w:val="nil"/>
              <w:bottom w:val="nil"/>
              <w:right w:val="nil"/>
            </w:tcBorders>
            <w:shd w:val="clear" w:color="000000" w:fill="FFFFFF"/>
            <w:noWrap/>
            <w:vAlign w:val="center"/>
            <w:hideMark/>
          </w:tcPr>
          <w:p w14:paraId="089E2F2E"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0.69</w:t>
            </w:r>
          </w:p>
        </w:tc>
        <w:tc>
          <w:tcPr>
            <w:tcW w:w="830" w:type="dxa"/>
            <w:gridSpan w:val="2"/>
            <w:tcBorders>
              <w:top w:val="nil"/>
              <w:left w:val="nil"/>
              <w:bottom w:val="nil"/>
              <w:right w:val="nil"/>
            </w:tcBorders>
            <w:shd w:val="clear" w:color="000000" w:fill="FFFFFF"/>
            <w:vAlign w:val="bottom"/>
          </w:tcPr>
          <w:p w14:paraId="1E3CC9B3" w14:textId="0DB14204" w:rsidR="00DA1DD9" w:rsidRPr="003262F7" w:rsidRDefault="00DA1DD9" w:rsidP="00DA1DD9">
            <w:pPr>
              <w:spacing w:after="0" w:line="240" w:lineRule="auto"/>
              <w:jc w:val="center"/>
              <w:rPr>
                <w:rFonts w:eastAsia="Times New Roman" w:cs="Times New Roman"/>
                <w:color w:val="000000"/>
                <w:sz w:val="20"/>
                <w:szCs w:val="20"/>
              </w:rPr>
            </w:pPr>
            <w:r w:rsidRPr="003262F7">
              <w:rPr>
                <w:rFonts w:cs="Times New Roman"/>
                <w:color w:val="000000"/>
                <w:sz w:val="20"/>
                <w:szCs w:val="20"/>
              </w:rPr>
              <w:t>2.3</w:t>
            </w:r>
          </w:p>
        </w:tc>
      </w:tr>
      <w:tr w:rsidR="00DA1DD9" w:rsidRPr="0079475D" w14:paraId="6CDE7972" w14:textId="434257F5" w:rsidTr="00396153">
        <w:trPr>
          <w:trHeight w:val="301"/>
        </w:trPr>
        <w:tc>
          <w:tcPr>
            <w:tcW w:w="2190" w:type="dxa"/>
            <w:tcBorders>
              <w:top w:val="nil"/>
              <w:left w:val="nil"/>
              <w:bottom w:val="nil"/>
              <w:right w:val="nil"/>
            </w:tcBorders>
            <w:shd w:val="clear" w:color="000000" w:fill="FFFFFF"/>
            <w:noWrap/>
            <w:vAlign w:val="center"/>
            <w:hideMark/>
          </w:tcPr>
          <w:p w14:paraId="7934D042"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TTE.23.M1.WD.46</w:t>
            </w:r>
          </w:p>
        </w:tc>
        <w:tc>
          <w:tcPr>
            <w:tcW w:w="829" w:type="dxa"/>
            <w:tcBorders>
              <w:top w:val="nil"/>
              <w:left w:val="nil"/>
              <w:bottom w:val="nil"/>
              <w:right w:val="nil"/>
            </w:tcBorders>
            <w:shd w:val="clear" w:color="000000" w:fill="FFFFFF"/>
            <w:noWrap/>
            <w:vAlign w:val="bottom"/>
          </w:tcPr>
          <w:p w14:paraId="7A267A78"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cs="Times New Roman"/>
                <w:color w:val="000000"/>
                <w:sz w:val="20"/>
                <w:szCs w:val="20"/>
              </w:rPr>
              <w:t>7.88</w:t>
            </w:r>
          </w:p>
        </w:tc>
        <w:tc>
          <w:tcPr>
            <w:tcW w:w="829" w:type="dxa"/>
            <w:tcBorders>
              <w:top w:val="nil"/>
              <w:left w:val="nil"/>
              <w:bottom w:val="nil"/>
              <w:right w:val="nil"/>
            </w:tcBorders>
            <w:shd w:val="clear" w:color="000000" w:fill="FFFFFF"/>
            <w:noWrap/>
            <w:vAlign w:val="center"/>
            <w:hideMark/>
          </w:tcPr>
          <w:p w14:paraId="31354F98"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29.0</w:t>
            </w:r>
          </w:p>
        </w:tc>
        <w:tc>
          <w:tcPr>
            <w:tcW w:w="1102" w:type="dxa"/>
            <w:tcBorders>
              <w:top w:val="nil"/>
              <w:left w:val="nil"/>
              <w:bottom w:val="nil"/>
              <w:right w:val="nil"/>
            </w:tcBorders>
            <w:shd w:val="clear" w:color="000000" w:fill="FFFFFF"/>
            <w:noWrap/>
            <w:vAlign w:val="center"/>
          </w:tcPr>
          <w:p w14:paraId="653B59C0" w14:textId="397955DE"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5D910F57"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1.30</w:t>
            </w:r>
          </w:p>
        </w:tc>
        <w:tc>
          <w:tcPr>
            <w:tcW w:w="830" w:type="dxa"/>
            <w:tcBorders>
              <w:top w:val="nil"/>
              <w:left w:val="nil"/>
              <w:bottom w:val="nil"/>
              <w:right w:val="nil"/>
            </w:tcBorders>
            <w:shd w:val="clear" w:color="auto" w:fill="auto"/>
            <w:vAlign w:val="center"/>
            <w:hideMark/>
          </w:tcPr>
          <w:p w14:paraId="2106674E"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23.5</w:t>
            </w:r>
          </w:p>
        </w:tc>
        <w:tc>
          <w:tcPr>
            <w:tcW w:w="830" w:type="dxa"/>
            <w:tcBorders>
              <w:top w:val="nil"/>
              <w:left w:val="nil"/>
              <w:bottom w:val="nil"/>
              <w:right w:val="nil"/>
            </w:tcBorders>
            <w:shd w:val="clear" w:color="auto" w:fill="auto"/>
            <w:noWrap/>
            <w:vAlign w:val="center"/>
            <w:hideMark/>
          </w:tcPr>
          <w:p w14:paraId="0DB5E7FE"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0.86</w:t>
            </w:r>
          </w:p>
        </w:tc>
        <w:tc>
          <w:tcPr>
            <w:tcW w:w="830" w:type="dxa"/>
            <w:tcBorders>
              <w:top w:val="nil"/>
              <w:left w:val="nil"/>
              <w:bottom w:val="nil"/>
              <w:right w:val="nil"/>
            </w:tcBorders>
            <w:shd w:val="clear" w:color="000000" w:fill="FFFFFF"/>
            <w:noWrap/>
            <w:vAlign w:val="center"/>
            <w:hideMark/>
          </w:tcPr>
          <w:p w14:paraId="1691A7C9"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0.51</w:t>
            </w:r>
          </w:p>
        </w:tc>
        <w:tc>
          <w:tcPr>
            <w:tcW w:w="830" w:type="dxa"/>
            <w:gridSpan w:val="2"/>
            <w:tcBorders>
              <w:top w:val="nil"/>
              <w:left w:val="nil"/>
              <w:bottom w:val="nil"/>
              <w:right w:val="nil"/>
            </w:tcBorders>
            <w:shd w:val="clear" w:color="000000" w:fill="FFFFFF"/>
            <w:vAlign w:val="bottom"/>
          </w:tcPr>
          <w:p w14:paraId="63353C53" w14:textId="643E3FBC" w:rsidR="00DA1DD9" w:rsidRPr="003262F7" w:rsidRDefault="00DA1DD9" w:rsidP="00DA1DD9">
            <w:pPr>
              <w:spacing w:after="0" w:line="240" w:lineRule="auto"/>
              <w:jc w:val="center"/>
              <w:rPr>
                <w:rFonts w:eastAsia="Times New Roman" w:cs="Times New Roman"/>
                <w:color w:val="000000"/>
                <w:sz w:val="20"/>
                <w:szCs w:val="20"/>
              </w:rPr>
            </w:pPr>
            <w:r w:rsidRPr="003262F7">
              <w:rPr>
                <w:rFonts w:cs="Times New Roman"/>
                <w:color w:val="000000"/>
                <w:sz w:val="20"/>
                <w:szCs w:val="20"/>
              </w:rPr>
              <w:t>2.1</w:t>
            </w:r>
          </w:p>
        </w:tc>
      </w:tr>
      <w:tr w:rsidR="00DA1DD9" w:rsidRPr="0079475D" w14:paraId="01C8252F" w14:textId="6914C36D" w:rsidTr="00396153">
        <w:trPr>
          <w:trHeight w:val="301"/>
        </w:trPr>
        <w:tc>
          <w:tcPr>
            <w:tcW w:w="2190" w:type="dxa"/>
            <w:tcBorders>
              <w:top w:val="nil"/>
              <w:left w:val="nil"/>
              <w:bottom w:val="nil"/>
              <w:right w:val="nil"/>
            </w:tcBorders>
            <w:shd w:val="clear" w:color="000000" w:fill="FFFFFF"/>
            <w:noWrap/>
            <w:vAlign w:val="center"/>
            <w:hideMark/>
          </w:tcPr>
          <w:p w14:paraId="2DE609CB"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TTE.23.M1.WD.48</w:t>
            </w:r>
          </w:p>
        </w:tc>
        <w:tc>
          <w:tcPr>
            <w:tcW w:w="829" w:type="dxa"/>
            <w:tcBorders>
              <w:top w:val="nil"/>
              <w:left w:val="nil"/>
              <w:bottom w:val="nil"/>
              <w:right w:val="nil"/>
            </w:tcBorders>
            <w:shd w:val="clear" w:color="000000" w:fill="FFFFFF"/>
            <w:noWrap/>
            <w:vAlign w:val="bottom"/>
          </w:tcPr>
          <w:p w14:paraId="6D12827E"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cs="Times New Roman"/>
                <w:color w:val="000000"/>
                <w:sz w:val="20"/>
                <w:szCs w:val="20"/>
              </w:rPr>
              <w:t>8.20</w:t>
            </w:r>
          </w:p>
        </w:tc>
        <w:tc>
          <w:tcPr>
            <w:tcW w:w="829" w:type="dxa"/>
            <w:tcBorders>
              <w:top w:val="nil"/>
              <w:left w:val="nil"/>
              <w:bottom w:val="nil"/>
              <w:right w:val="nil"/>
            </w:tcBorders>
            <w:shd w:val="clear" w:color="000000" w:fill="FFFFFF"/>
            <w:noWrap/>
            <w:vAlign w:val="center"/>
            <w:hideMark/>
          </w:tcPr>
          <w:p w14:paraId="7A24FC21"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29.1</w:t>
            </w:r>
          </w:p>
        </w:tc>
        <w:tc>
          <w:tcPr>
            <w:tcW w:w="1102" w:type="dxa"/>
            <w:tcBorders>
              <w:top w:val="nil"/>
              <w:left w:val="nil"/>
              <w:bottom w:val="nil"/>
              <w:right w:val="nil"/>
            </w:tcBorders>
            <w:shd w:val="clear" w:color="000000" w:fill="FFFFFF"/>
            <w:noWrap/>
            <w:vAlign w:val="center"/>
          </w:tcPr>
          <w:p w14:paraId="77E96E9A" w14:textId="7EDFED6D"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60AEA508"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1.64</w:t>
            </w:r>
          </w:p>
        </w:tc>
        <w:tc>
          <w:tcPr>
            <w:tcW w:w="830" w:type="dxa"/>
            <w:tcBorders>
              <w:top w:val="nil"/>
              <w:left w:val="nil"/>
              <w:bottom w:val="nil"/>
              <w:right w:val="nil"/>
            </w:tcBorders>
            <w:shd w:val="clear" w:color="auto" w:fill="auto"/>
            <w:vAlign w:val="center"/>
            <w:hideMark/>
          </w:tcPr>
          <w:p w14:paraId="26FE1A25"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25.4</w:t>
            </w:r>
          </w:p>
        </w:tc>
        <w:tc>
          <w:tcPr>
            <w:tcW w:w="830" w:type="dxa"/>
            <w:tcBorders>
              <w:top w:val="nil"/>
              <w:left w:val="nil"/>
              <w:bottom w:val="nil"/>
              <w:right w:val="nil"/>
            </w:tcBorders>
            <w:shd w:val="clear" w:color="auto" w:fill="auto"/>
            <w:noWrap/>
            <w:vAlign w:val="center"/>
            <w:hideMark/>
          </w:tcPr>
          <w:p w14:paraId="7D3DC90A"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1.11</w:t>
            </w:r>
          </w:p>
        </w:tc>
        <w:tc>
          <w:tcPr>
            <w:tcW w:w="830" w:type="dxa"/>
            <w:tcBorders>
              <w:top w:val="nil"/>
              <w:left w:val="nil"/>
              <w:bottom w:val="nil"/>
              <w:right w:val="nil"/>
            </w:tcBorders>
            <w:shd w:val="clear" w:color="000000" w:fill="FFFFFF"/>
            <w:noWrap/>
            <w:vAlign w:val="center"/>
            <w:hideMark/>
          </w:tcPr>
          <w:p w14:paraId="46568F66"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0.51</w:t>
            </w:r>
          </w:p>
        </w:tc>
        <w:tc>
          <w:tcPr>
            <w:tcW w:w="830" w:type="dxa"/>
            <w:gridSpan w:val="2"/>
            <w:tcBorders>
              <w:top w:val="nil"/>
              <w:left w:val="nil"/>
              <w:bottom w:val="nil"/>
              <w:right w:val="nil"/>
            </w:tcBorders>
            <w:shd w:val="clear" w:color="000000" w:fill="FFFFFF"/>
            <w:vAlign w:val="bottom"/>
          </w:tcPr>
          <w:p w14:paraId="5C9A1738" w14:textId="431FF68C" w:rsidR="00DA1DD9" w:rsidRPr="003262F7" w:rsidRDefault="00DA1DD9" w:rsidP="00DA1DD9">
            <w:pPr>
              <w:spacing w:after="0" w:line="240" w:lineRule="auto"/>
              <w:jc w:val="center"/>
              <w:rPr>
                <w:rFonts w:eastAsia="Times New Roman" w:cs="Times New Roman"/>
                <w:color w:val="000000"/>
                <w:sz w:val="20"/>
                <w:szCs w:val="20"/>
              </w:rPr>
            </w:pPr>
            <w:r w:rsidRPr="003262F7">
              <w:rPr>
                <w:rFonts w:cs="Times New Roman"/>
                <w:color w:val="000000"/>
                <w:sz w:val="20"/>
                <w:szCs w:val="20"/>
              </w:rPr>
              <w:t>2.3</w:t>
            </w:r>
          </w:p>
        </w:tc>
      </w:tr>
      <w:tr w:rsidR="00DA1DD9" w:rsidRPr="0079475D" w14:paraId="782BF17B" w14:textId="6B4D0934" w:rsidTr="00396153">
        <w:trPr>
          <w:trHeight w:val="301"/>
        </w:trPr>
        <w:tc>
          <w:tcPr>
            <w:tcW w:w="2190" w:type="dxa"/>
            <w:tcBorders>
              <w:top w:val="nil"/>
              <w:left w:val="nil"/>
              <w:bottom w:val="nil"/>
              <w:right w:val="nil"/>
            </w:tcBorders>
            <w:shd w:val="clear" w:color="000000" w:fill="FFFFFF"/>
            <w:noWrap/>
            <w:vAlign w:val="center"/>
            <w:hideMark/>
          </w:tcPr>
          <w:p w14:paraId="7647297A"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TTE.23.M1.WD.50</w:t>
            </w:r>
          </w:p>
        </w:tc>
        <w:tc>
          <w:tcPr>
            <w:tcW w:w="829" w:type="dxa"/>
            <w:tcBorders>
              <w:top w:val="nil"/>
              <w:left w:val="nil"/>
              <w:bottom w:val="nil"/>
              <w:right w:val="nil"/>
            </w:tcBorders>
            <w:shd w:val="clear" w:color="000000" w:fill="FFFFFF"/>
            <w:noWrap/>
            <w:vAlign w:val="bottom"/>
          </w:tcPr>
          <w:p w14:paraId="230F3060"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cs="Times New Roman"/>
                <w:color w:val="000000"/>
                <w:sz w:val="20"/>
                <w:szCs w:val="20"/>
              </w:rPr>
              <w:t>7.99</w:t>
            </w:r>
          </w:p>
        </w:tc>
        <w:tc>
          <w:tcPr>
            <w:tcW w:w="829" w:type="dxa"/>
            <w:tcBorders>
              <w:top w:val="nil"/>
              <w:left w:val="nil"/>
              <w:bottom w:val="nil"/>
              <w:right w:val="nil"/>
            </w:tcBorders>
            <w:shd w:val="clear" w:color="000000" w:fill="FFFFFF"/>
            <w:noWrap/>
            <w:vAlign w:val="center"/>
            <w:hideMark/>
          </w:tcPr>
          <w:p w14:paraId="18BF9171"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28.9</w:t>
            </w:r>
          </w:p>
        </w:tc>
        <w:tc>
          <w:tcPr>
            <w:tcW w:w="1102" w:type="dxa"/>
            <w:tcBorders>
              <w:top w:val="nil"/>
              <w:left w:val="nil"/>
              <w:bottom w:val="nil"/>
              <w:right w:val="nil"/>
            </w:tcBorders>
            <w:shd w:val="clear" w:color="000000" w:fill="FFFFFF"/>
            <w:noWrap/>
            <w:vAlign w:val="center"/>
          </w:tcPr>
          <w:p w14:paraId="083B693B" w14:textId="2193E628" w:rsidR="00DA1DD9" w:rsidRPr="0079475D" w:rsidRDefault="00DA1DD9" w:rsidP="00DA1DD9">
            <w:pPr>
              <w:spacing w:after="0" w:line="240" w:lineRule="auto"/>
              <w:jc w:val="center"/>
              <w:rPr>
                <w:rFonts w:eastAsia="Times New Roman" w:cs="Times New Roman"/>
                <w:color w:val="000000"/>
                <w:sz w:val="20"/>
                <w:szCs w:val="20"/>
              </w:rPr>
            </w:pPr>
            <w:r>
              <w:rPr>
                <w:rFonts w:eastAsia="Times New Roman" w:cs="Times New Roman"/>
                <w:color w:val="000000"/>
                <w:sz w:val="20"/>
                <w:szCs w:val="20"/>
              </w:rPr>
              <w:t>25.5</w:t>
            </w:r>
          </w:p>
        </w:tc>
        <w:tc>
          <w:tcPr>
            <w:tcW w:w="900" w:type="dxa"/>
            <w:tcBorders>
              <w:top w:val="nil"/>
              <w:left w:val="nil"/>
              <w:bottom w:val="nil"/>
              <w:right w:val="nil"/>
            </w:tcBorders>
            <w:shd w:val="clear" w:color="auto" w:fill="auto"/>
            <w:noWrap/>
            <w:vAlign w:val="center"/>
            <w:hideMark/>
          </w:tcPr>
          <w:p w14:paraId="4F2D895E"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2.84</w:t>
            </w:r>
          </w:p>
        </w:tc>
        <w:tc>
          <w:tcPr>
            <w:tcW w:w="830" w:type="dxa"/>
            <w:tcBorders>
              <w:top w:val="nil"/>
              <w:left w:val="nil"/>
              <w:bottom w:val="nil"/>
              <w:right w:val="nil"/>
            </w:tcBorders>
            <w:shd w:val="clear" w:color="auto" w:fill="auto"/>
            <w:vAlign w:val="center"/>
            <w:hideMark/>
          </w:tcPr>
          <w:p w14:paraId="20FBB6CA"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25.1</w:t>
            </w:r>
          </w:p>
        </w:tc>
        <w:tc>
          <w:tcPr>
            <w:tcW w:w="830" w:type="dxa"/>
            <w:tcBorders>
              <w:top w:val="nil"/>
              <w:left w:val="nil"/>
              <w:bottom w:val="nil"/>
              <w:right w:val="nil"/>
            </w:tcBorders>
            <w:shd w:val="clear" w:color="auto" w:fill="auto"/>
            <w:noWrap/>
            <w:vAlign w:val="center"/>
            <w:hideMark/>
          </w:tcPr>
          <w:p w14:paraId="73A01C7A"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1.84</w:t>
            </w:r>
          </w:p>
        </w:tc>
        <w:tc>
          <w:tcPr>
            <w:tcW w:w="830" w:type="dxa"/>
            <w:tcBorders>
              <w:top w:val="nil"/>
              <w:left w:val="nil"/>
              <w:bottom w:val="nil"/>
              <w:right w:val="nil"/>
            </w:tcBorders>
            <w:shd w:val="clear" w:color="000000" w:fill="FFFFFF"/>
            <w:noWrap/>
            <w:vAlign w:val="center"/>
            <w:hideMark/>
          </w:tcPr>
          <w:p w14:paraId="60715DE5"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0.76</w:t>
            </w:r>
          </w:p>
        </w:tc>
        <w:tc>
          <w:tcPr>
            <w:tcW w:w="830" w:type="dxa"/>
            <w:gridSpan w:val="2"/>
            <w:tcBorders>
              <w:top w:val="nil"/>
              <w:left w:val="nil"/>
              <w:bottom w:val="nil"/>
              <w:right w:val="nil"/>
            </w:tcBorders>
            <w:shd w:val="clear" w:color="000000" w:fill="FFFFFF"/>
            <w:vAlign w:val="bottom"/>
          </w:tcPr>
          <w:p w14:paraId="056712CB" w14:textId="3C423E3D" w:rsidR="00DA1DD9" w:rsidRPr="003262F7" w:rsidRDefault="00DA1DD9" w:rsidP="00DA1DD9">
            <w:pPr>
              <w:spacing w:after="0" w:line="240" w:lineRule="auto"/>
              <w:jc w:val="center"/>
              <w:rPr>
                <w:rFonts w:eastAsia="Times New Roman" w:cs="Times New Roman"/>
                <w:color w:val="000000"/>
                <w:sz w:val="20"/>
                <w:szCs w:val="20"/>
              </w:rPr>
            </w:pPr>
            <w:r w:rsidRPr="003262F7">
              <w:rPr>
                <w:rFonts w:cs="Times New Roman"/>
                <w:color w:val="000000"/>
                <w:sz w:val="20"/>
                <w:szCs w:val="20"/>
              </w:rPr>
              <w:t>1.9</w:t>
            </w:r>
          </w:p>
        </w:tc>
      </w:tr>
      <w:tr w:rsidR="00DA1DD9" w:rsidRPr="0079475D" w14:paraId="23C8FBB1" w14:textId="3E8CFD42" w:rsidTr="00396153">
        <w:trPr>
          <w:trHeight w:val="301"/>
        </w:trPr>
        <w:tc>
          <w:tcPr>
            <w:tcW w:w="2190" w:type="dxa"/>
            <w:tcBorders>
              <w:top w:val="nil"/>
              <w:left w:val="nil"/>
              <w:bottom w:val="nil"/>
              <w:right w:val="nil"/>
            </w:tcBorders>
            <w:shd w:val="clear" w:color="000000" w:fill="FFFFFF"/>
            <w:noWrap/>
            <w:vAlign w:val="center"/>
            <w:hideMark/>
          </w:tcPr>
          <w:p w14:paraId="48DBECFA"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TTE.23.M1.WD.54</w:t>
            </w:r>
          </w:p>
        </w:tc>
        <w:tc>
          <w:tcPr>
            <w:tcW w:w="829" w:type="dxa"/>
            <w:tcBorders>
              <w:top w:val="nil"/>
              <w:left w:val="nil"/>
              <w:bottom w:val="nil"/>
              <w:right w:val="nil"/>
            </w:tcBorders>
            <w:shd w:val="clear" w:color="000000" w:fill="FFFFFF"/>
            <w:noWrap/>
            <w:vAlign w:val="bottom"/>
          </w:tcPr>
          <w:p w14:paraId="381EFEE0"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cs="Times New Roman"/>
                <w:color w:val="000000"/>
                <w:sz w:val="20"/>
                <w:szCs w:val="20"/>
              </w:rPr>
              <w:t>8.08</w:t>
            </w:r>
          </w:p>
        </w:tc>
        <w:tc>
          <w:tcPr>
            <w:tcW w:w="829" w:type="dxa"/>
            <w:tcBorders>
              <w:top w:val="nil"/>
              <w:left w:val="nil"/>
              <w:bottom w:val="nil"/>
              <w:right w:val="nil"/>
            </w:tcBorders>
            <w:shd w:val="clear" w:color="000000" w:fill="FFFFFF"/>
            <w:noWrap/>
            <w:vAlign w:val="center"/>
            <w:hideMark/>
          </w:tcPr>
          <w:p w14:paraId="182498DD"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28.6</w:t>
            </w:r>
          </w:p>
        </w:tc>
        <w:tc>
          <w:tcPr>
            <w:tcW w:w="1102" w:type="dxa"/>
            <w:tcBorders>
              <w:top w:val="nil"/>
              <w:left w:val="nil"/>
              <w:bottom w:val="nil"/>
              <w:right w:val="nil"/>
            </w:tcBorders>
            <w:shd w:val="clear" w:color="000000" w:fill="FFFFFF"/>
            <w:noWrap/>
            <w:vAlign w:val="center"/>
          </w:tcPr>
          <w:p w14:paraId="4F0926AF" w14:textId="2B268D0D"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6DCAD7C6"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2.61</w:t>
            </w:r>
          </w:p>
        </w:tc>
        <w:tc>
          <w:tcPr>
            <w:tcW w:w="830" w:type="dxa"/>
            <w:tcBorders>
              <w:top w:val="nil"/>
              <w:left w:val="nil"/>
              <w:bottom w:val="nil"/>
              <w:right w:val="nil"/>
            </w:tcBorders>
            <w:shd w:val="clear" w:color="auto" w:fill="auto"/>
            <w:vAlign w:val="center"/>
            <w:hideMark/>
          </w:tcPr>
          <w:p w14:paraId="19C4B2AE"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21.7</w:t>
            </w:r>
          </w:p>
        </w:tc>
        <w:tc>
          <w:tcPr>
            <w:tcW w:w="830" w:type="dxa"/>
            <w:tcBorders>
              <w:top w:val="nil"/>
              <w:left w:val="nil"/>
              <w:bottom w:val="nil"/>
              <w:right w:val="nil"/>
            </w:tcBorders>
            <w:shd w:val="clear" w:color="auto" w:fill="auto"/>
            <w:noWrap/>
            <w:vAlign w:val="center"/>
            <w:hideMark/>
          </w:tcPr>
          <w:p w14:paraId="2A07787B"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1.82</w:t>
            </w:r>
          </w:p>
        </w:tc>
        <w:tc>
          <w:tcPr>
            <w:tcW w:w="830" w:type="dxa"/>
            <w:tcBorders>
              <w:top w:val="nil"/>
              <w:left w:val="nil"/>
              <w:bottom w:val="nil"/>
              <w:right w:val="nil"/>
            </w:tcBorders>
            <w:shd w:val="clear" w:color="000000" w:fill="FFFFFF"/>
            <w:noWrap/>
            <w:vAlign w:val="center"/>
            <w:hideMark/>
          </w:tcPr>
          <w:p w14:paraId="7BA5D428"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0.67</w:t>
            </w:r>
          </w:p>
        </w:tc>
        <w:tc>
          <w:tcPr>
            <w:tcW w:w="830" w:type="dxa"/>
            <w:gridSpan w:val="2"/>
            <w:tcBorders>
              <w:top w:val="nil"/>
              <w:left w:val="nil"/>
              <w:bottom w:val="nil"/>
              <w:right w:val="nil"/>
            </w:tcBorders>
            <w:shd w:val="clear" w:color="000000" w:fill="FFFFFF"/>
            <w:vAlign w:val="bottom"/>
          </w:tcPr>
          <w:p w14:paraId="41DCB3C7" w14:textId="545A7AC8" w:rsidR="00DA1DD9" w:rsidRPr="003262F7" w:rsidRDefault="00DA1DD9" w:rsidP="00DA1DD9">
            <w:pPr>
              <w:spacing w:after="0" w:line="240" w:lineRule="auto"/>
              <w:jc w:val="center"/>
              <w:rPr>
                <w:rFonts w:eastAsia="Times New Roman" w:cs="Times New Roman"/>
                <w:color w:val="000000"/>
                <w:sz w:val="20"/>
                <w:szCs w:val="20"/>
              </w:rPr>
            </w:pPr>
            <w:r w:rsidRPr="003262F7">
              <w:rPr>
                <w:rFonts w:cs="Times New Roman"/>
                <w:color w:val="000000"/>
                <w:sz w:val="20"/>
                <w:szCs w:val="20"/>
              </w:rPr>
              <w:t>2.3</w:t>
            </w:r>
          </w:p>
        </w:tc>
      </w:tr>
      <w:tr w:rsidR="00DA1DD9" w:rsidRPr="0079475D" w14:paraId="1A4EFBD9" w14:textId="06A4F8C4" w:rsidTr="00396153">
        <w:trPr>
          <w:trHeight w:val="301"/>
        </w:trPr>
        <w:tc>
          <w:tcPr>
            <w:tcW w:w="2190" w:type="dxa"/>
            <w:tcBorders>
              <w:top w:val="nil"/>
              <w:left w:val="nil"/>
              <w:bottom w:val="nil"/>
              <w:right w:val="nil"/>
            </w:tcBorders>
            <w:shd w:val="clear" w:color="000000" w:fill="FFFFFF"/>
            <w:noWrap/>
            <w:vAlign w:val="center"/>
            <w:hideMark/>
          </w:tcPr>
          <w:p w14:paraId="706C8433"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TTE.23.M1.WD.58</w:t>
            </w:r>
          </w:p>
        </w:tc>
        <w:tc>
          <w:tcPr>
            <w:tcW w:w="829" w:type="dxa"/>
            <w:tcBorders>
              <w:top w:val="nil"/>
              <w:left w:val="nil"/>
              <w:bottom w:val="nil"/>
              <w:right w:val="nil"/>
            </w:tcBorders>
            <w:shd w:val="clear" w:color="000000" w:fill="FFFFFF"/>
            <w:noWrap/>
            <w:vAlign w:val="bottom"/>
          </w:tcPr>
          <w:p w14:paraId="0E187CA3"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cs="Times New Roman"/>
                <w:color w:val="000000"/>
                <w:sz w:val="20"/>
                <w:szCs w:val="20"/>
              </w:rPr>
              <w:t>7.91</w:t>
            </w:r>
          </w:p>
        </w:tc>
        <w:tc>
          <w:tcPr>
            <w:tcW w:w="829" w:type="dxa"/>
            <w:tcBorders>
              <w:top w:val="nil"/>
              <w:left w:val="nil"/>
              <w:bottom w:val="nil"/>
              <w:right w:val="nil"/>
            </w:tcBorders>
            <w:shd w:val="clear" w:color="000000" w:fill="FFFFFF"/>
            <w:noWrap/>
            <w:vAlign w:val="center"/>
            <w:hideMark/>
          </w:tcPr>
          <w:p w14:paraId="5C72201A"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28.8</w:t>
            </w:r>
          </w:p>
        </w:tc>
        <w:tc>
          <w:tcPr>
            <w:tcW w:w="1102" w:type="dxa"/>
            <w:tcBorders>
              <w:top w:val="nil"/>
              <w:left w:val="nil"/>
              <w:bottom w:val="nil"/>
              <w:right w:val="nil"/>
            </w:tcBorders>
            <w:shd w:val="clear" w:color="000000" w:fill="FFFFFF"/>
            <w:noWrap/>
            <w:vAlign w:val="center"/>
          </w:tcPr>
          <w:p w14:paraId="214669B4" w14:textId="00FDF4EF"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4F20C0FE"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2.78</w:t>
            </w:r>
          </w:p>
        </w:tc>
        <w:tc>
          <w:tcPr>
            <w:tcW w:w="830" w:type="dxa"/>
            <w:tcBorders>
              <w:top w:val="nil"/>
              <w:left w:val="nil"/>
              <w:bottom w:val="nil"/>
              <w:right w:val="nil"/>
            </w:tcBorders>
            <w:shd w:val="clear" w:color="auto" w:fill="auto"/>
            <w:vAlign w:val="center"/>
            <w:hideMark/>
          </w:tcPr>
          <w:p w14:paraId="3698AC36"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22.2</w:t>
            </w:r>
          </w:p>
        </w:tc>
        <w:tc>
          <w:tcPr>
            <w:tcW w:w="830" w:type="dxa"/>
            <w:tcBorders>
              <w:top w:val="nil"/>
              <w:left w:val="nil"/>
              <w:bottom w:val="nil"/>
              <w:right w:val="nil"/>
            </w:tcBorders>
            <w:shd w:val="clear" w:color="auto" w:fill="auto"/>
            <w:noWrap/>
            <w:vAlign w:val="center"/>
            <w:hideMark/>
          </w:tcPr>
          <w:p w14:paraId="1A136897"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1.98</w:t>
            </w:r>
          </w:p>
        </w:tc>
        <w:tc>
          <w:tcPr>
            <w:tcW w:w="830" w:type="dxa"/>
            <w:tcBorders>
              <w:top w:val="nil"/>
              <w:left w:val="nil"/>
              <w:bottom w:val="nil"/>
              <w:right w:val="nil"/>
            </w:tcBorders>
            <w:shd w:val="clear" w:color="000000" w:fill="FFFFFF"/>
            <w:noWrap/>
            <w:vAlign w:val="center"/>
            <w:hideMark/>
          </w:tcPr>
          <w:p w14:paraId="75A01B94"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0.41</w:t>
            </w:r>
          </w:p>
        </w:tc>
        <w:tc>
          <w:tcPr>
            <w:tcW w:w="830" w:type="dxa"/>
            <w:gridSpan w:val="2"/>
            <w:tcBorders>
              <w:top w:val="nil"/>
              <w:left w:val="nil"/>
              <w:bottom w:val="nil"/>
              <w:right w:val="nil"/>
            </w:tcBorders>
            <w:shd w:val="clear" w:color="000000" w:fill="FFFFFF"/>
            <w:vAlign w:val="bottom"/>
          </w:tcPr>
          <w:p w14:paraId="01E8212B" w14:textId="2E253595" w:rsidR="00DA1DD9" w:rsidRPr="003262F7" w:rsidRDefault="00DA1DD9" w:rsidP="00DA1DD9">
            <w:pPr>
              <w:spacing w:after="0" w:line="240" w:lineRule="auto"/>
              <w:jc w:val="center"/>
              <w:rPr>
                <w:rFonts w:eastAsia="Times New Roman" w:cs="Times New Roman"/>
                <w:color w:val="000000"/>
                <w:sz w:val="20"/>
                <w:szCs w:val="20"/>
              </w:rPr>
            </w:pPr>
            <w:r w:rsidRPr="003262F7">
              <w:rPr>
                <w:rFonts w:cs="Times New Roman"/>
                <w:color w:val="000000"/>
                <w:sz w:val="20"/>
                <w:szCs w:val="20"/>
              </w:rPr>
              <w:t>2.1</w:t>
            </w:r>
          </w:p>
        </w:tc>
      </w:tr>
      <w:tr w:rsidR="00DA1DD9" w:rsidRPr="0079475D" w14:paraId="13E14087" w14:textId="739C4E3F" w:rsidTr="00396153">
        <w:trPr>
          <w:trHeight w:val="301"/>
        </w:trPr>
        <w:tc>
          <w:tcPr>
            <w:tcW w:w="2190" w:type="dxa"/>
            <w:tcBorders>
              <w:top w:val="nil"/>
              <w:left w:val="nil"/>
              <w:bottom w:val="nil"/>
              <w:right w:val="nil"/>
            </w:tcBorders>
            <w:shd w:val="clear" w:color="000000" w:fill="FFFFFF"/>
            <w:noWrap/>
            <w:vAlign w:val="center"/>
            <w:hideMark/>
          </w:tcPr>
          <w:p w14:paraId="632069B4"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TTE.23.M1.WD.62</w:t>
            </w:r>
          </w:p>
        </w:tc>
        <w:tc>
          <w:tcPr>
            <w:tcW w:w="829" w:type="dxa"/>
            <w:tcBorders>
              <w:top w:val="nil"/>
              <w:left w:val="nil"/>
              <w:bottom w:val="nil"/>
              <w:right w:val="nil"/>
            </w:tcBorders>
            <w:shd w:val="clear" w:color="000000" w:fill="FFFFFF"/>
            <w:noWrap/>
            <w:vAlign w:val="bottom"/>
          </w:tcPr>
          <w:p w14:paraId="6D840F3B"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cs="Times New Roman"/>
                <w:color w:val="000000"/>
                <w:sz w:val="20"/>
                <w:szCs w:val="20"/>
              </w:rPr>
              <w:t>7.84</w:t>
            </w:r>
          </w:p>
        </w:tc>
        <w:tc>
          <w:tcPr>
            <w:tcW w:w="829" w:type="dxa"/>
            <w:tcBorders>
              <w:top w:val="nil"/>
              <w:left w:val="nil"/>
              <w:bottom w:val="nil"/>
              <w:right w:val="nil"/>
            </w:tcBorders>
            <w:shd w:val="clear" w:color="000000" w:fill="FFFFFF"/>
            <w:noWrap/>
            <w:vAlign w:val="center"/>
            <w:hideMark/>
          </w:tcPr>
          <w:p w14:paraId="7E493966"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28.8</w:t>
            </w:r>
          </w:p>
        </w:tc>
        <w:tc>
          <w:tcPr>
            <w:tcW w:w="1102" w:type="dxa"/>
            <w:tcBorders>
              <w:top w:val="nil"/>
              <w:left w:val="nil"/>
              <w:bottom w:val="nil"/>
              <w:right w:val="nil"/>
            </w:tcBorders>
            <w:shd w:val="clear" w:color="000000" w:fill="FFFFFF"/>
            <w:noWrap/>
            <w:vAlign w:val="center"/>
          </w:tcPr>
          <w:p w14:paraId="5A2BFEB5" w14:textId="29AA13B2"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2FFD43E9"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2.86</w:t>
            </w:r>
          </w:p>
        </w:tc>
        <w:tc>
          <w:tcPr>
            <w:tcW w:w="830" w:type="dxa"/>
            <w:tcBorders>
              <w:top w:val="nil"/>
              <w:left w:val="nil"/>
              <w:bottom w:val="nil"/>
              <w:right w:val="nil"/>
            </w:tcBorders>
            <w:shd w:val="clear" w:color="auto" w:fill="auto"/>
            <w:vAlign w:val="center"/>
            <w:hideMark/>
          </w:tcPr>
          <w:p w14:paraId="22230E00"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24.2</w:t>
            </w:r>
          </w:p>
        </w:tc>
        <w:tc>
          <w:tcPr>
            <w:tcW w:w="830" w:type="dxa"/>
            <w:tcBorders>
              <w:top w:val="nil"/>
              <w:left w:val="nil"/>
              <w:bottom w:val="nil"/>
              <w:right w:val="nil"/>
            </w:tcBorders>
            <w:shd w:val="clear" w:color="auto" w:fill="auto"/>
            <w:noWrap/>
            <w:vAlign w:val="center"/>
            <w:hideMark/>
          </w:tcPr>
          <w:p w14:paraId="35DCCD00"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1.99</w:t>
            </w:r>
          </w:p>
        </w:tc>
        <w:tc>
          <w:tcPr>
            <w:tcW w:w="830" w:type="dxa"/>
            <w:tcBorders>
              <w:top w:val="nil"/>
              <w:left w:val="nil"/>
              <w:bottom w:val="nil"/>
              <w:right w:val="nil"/>
            </w:tcBorders>
            <w:shd w:val="clear" w:color="000000" w:fill="FFFFFF"/>
            <w:noWrap/>
            <w:vAlign w:val="center"/>
            <w:hideMark/>
          </w:tcPr>
          <w:p w14:paraId="72B138E9"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1.27</w:t>
            </w:r>
          </w:p>
        </w:tc>
        <w:tc>
          <w:tcPr>
            <w:tcW w:w="830" w:type="dxa"/>
            <w:gridSpan w:val="2"/>
            <w:tcBorders>
              <w:top w:val="nil"/>
              <w:left w:val="nil"/>
              <w:bottom w:val="nil"/>
              <w:right w:val="nil"/>
            </w:tcBorders>
            <w:shd w:val="clear" w:color="000000" w:fill="FFFFFF"/>
            <w:vAlign w:val="bottom"/>
          </w:tcPr>
          <w:p w14:paraId="4E72C930" w14:textId="64855052" w:rsidR="00DA1DD9" w:rsidRPr="003262F7" w:rsidRDefault="00DA1DD9" w:rsidP="00DA1DD9">
            <w:pPr>
              <w:spacing w:after="0" w:line="240" w:lineRule="auto"/>
              <w:jc w:val="center"/>
              <w:rPr>
                <w:rFonts w:eastAsia="Times New Roman" w:cs="Times New Roman"/>
                <w:color w:val="000000"/>
                <w:sz w:val="20"/>
                <w:szCs w:val="20"/>
              </w:rPr>
            </w:pPr>
            <w:r w:rsidRPr="003262F7">
              <w:rPr>
                <w:rFonts w:cs="Times New Roman"/>
                <w:color w:val="000000"/>
                <w:sz w:val="20"/>
                <w:szCs w:val="20"/>
              </w:rPr>
              <w:t>1.8</w:t>
            </w:r>
          </w:p>
        </w:tc>
      </w:tr>
      <w:tr w:rsidR="00DA1DD9" w:rsidRPr="0079475D" w14:paraId="3D0A7621" w14:textId="0089469F" w:rsidTr="00396153">
        <w:trPr>
          <w:trHeight w:val="301"/>
        </w:trPr>
        <w:tc>
          <w:tcPr>
            <w:tcW w:w="2190" w:type="dxa"/>
            <w:tcBorders>
              <w:top w:val="nil"/>
              <w:left w:val="nil"/>
              <w:bottom w:val="nil"/>
              <w:right w:val="nil"/>
            </w:tcBorders>
            <w:shd w:val="clear" w:color="000000" w:fill="FFFFFF"/>
            <w:noWrap/>
            <w:vAlign w:val="center"/>
            <w:hideMark/>
          </w:tcPr>
          <w:p w14:paraId="43753483"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TTE.23.M1.WD.66</w:t>
            </w:r>
          </w:p>
        </w:tc>
        <w:tc>
          <w:tcPr>
            <w:tcW w:w="829" w:type="dxa"/>
            <w:tcBorders>
              <w:top w:val="nil"/>
              <w:left w:val="nil"/>
              <w:bottom w:val="nil"/>
              <w:right w:val="nil"/>
            </w:tcBorders>
            <w:shd w:val="clear" w:color="000000" w:fill="FFFFFF"/>
            <w:noWrap/>
            <w:vAlign w:val="bottom"/>
          </w:tcPr>
          <w:p w14:paraId="026C6BA5"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cs="Times New Roman"/>
                <w:color w:val="000000"/>
                <w:sz w:val="20"/>
                <w:szCs w:val="20"/>
              </w:rPr>
              <w:t>7.96</w:t>
            </w:r>
          </w:p>
        </w:tc>
        <w:tc>
          <w:tcPr>
            <w:tcW w:w="829" w:type="dxa"/>
            <w:tcBorders>
              <w:top w:val="nil"/>
              <w:left w:val="nil"/>
              <w:bottom w:val="nil"/>
              <w:right w:val="nil"/>
            </w:tcBorders>
            <w:shd w:val="clear" w:color="000000" w:fill="FFFFFF"/>
            <w:noWrap/>
            <w:vAlign w:val="center"/>
            <w:hideMark/>
          </w:tcPr>
          <w:p w14:paraId="146A5B8E"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28.6</w:t>
            </w:r>
          </w:p>
        </w:tc>
        <w:tc>
          <w:tcPr>
            <w:tcW w:w="1102" w:type="dxa"/>
            <w:tcBorders>
              <w:top w:val="nil"/>
              <w:left w:val="nil"/>
              <w:bottom w:val="nil"/>
              <w:right w:val="nil"/>
            </w:tcBorders>
            <w:shd w:val="clear" w:color="000000" w:fill="FFFFFF"/>
            <w:noWrap/>
            <w:vAlign w:val="center"/>
          </w:tcPr>
          <w:p w14:paraId="4F471C6C" w14:textId="7CC26735"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65CF12F2"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39.1</w:t>
            </w:r>
          </w:p>
        </w:tc>
        <w:tc>
          <w:tcPr>
            <w:tcW w:w="830" w:type="dxa"/>
            <w:tcBorders>
              <w:top w:val="nil"/>
              <w:left w:val="nil"/>
              <w:bottom w:val="nil"/>
              <w:right w:val="nil"/>
            </w:tcBorders>
            <w:shd w:val="clear" w:color="auto" w:fill="auto"/>
            <w:vAlign w:val="center"/>
            <w:hideMark/>
          </w:tcPr>
          <w:p w14:paraId="5416AC19"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25.2</w:t>
            </w:r>
          </w:p>
        </w:tc>
        <w:tc>
          <w:tcPr>
            <w:tcW w:w="830" w:type="dxa"/>
            <w:tcBorders>
              <w:top w:val="nil"/>
              <w:left w:val="nil"/>
              <w:bottom w:val="nil"/>
              <w:right w:val="nil"/>
            </w:tcBorders>
            <w:shd w:val="clear" w:color="auto" w:fill="auto"/>
            <w:noWrap/>
            <w:vAlign w:val="center"/>
            <w:hideMark/>
          </w:tcPr>
          <w:p w14:paraId="04D5214A"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2.18</w:t>
            </w:r>
          </w:p>
        </w:tc>
        <w:tc>
          <w:tcPr>
            <w:tcW w:w="830" w:type="dxa"/>
            <w:tcBorders>
              <w:top w:val="nil"/>
              <w:left w:val="nil"/>
              <w:bottom w:val="nil"/>
              <w:right w:val="nil"/>
            </w:tcBorders>
            <w:shd w:val="clear" w:color="000000" w:fill="FFFFFF"/>
            <w:noWrap/>
            <w:vAlign w:val="center"/>
            <w:hideMark/>
          </w:tcPr>
          <w:p w14:paraId="7F6ABE10"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0.53</w:t>
            </w:r>
          </w:p>
        </w:tc>
        <w:tc>
          <w:tcPr>
            <w:tcW w:w="830" w:type="dxa"/>
            <w:gridSpan w:val="2"/>
            <w:tcBorders>
              <w:top w:val="nil"/>
              <w:left w:val="nil"/>
              <w:bottom w:val="nil"/>
              <w:right w:val="nil"/>
            </w:tcBorders>
            <w:shd w:val="clear" w:color="000000" w:fill="FFFFFF"/>
            <w:vAlign w:val="bottom"/>
          </w:tcPr>
          <w:p w14:paraId="2D66F803" w14:textId="696746A8" w:rsidR="00DA1DD9" w:rsidRPr="003262F7" w:rsidRDefault="00DA1DD9" w:rsidP="00DA1DD9">
            <w:pPr>
              <w:spacing w:after="0" w:line="240" w:lineRule="auto"/>
              <w:jc w:val="center"/>
              <w:rPr>
                <w:rFonts w:eastAsia="Times New Roman" w:cs="Times New Roman"/>
                <w:color w:val="000000"/>
                <w:sz w:val="20"/>
                <w:szCs w:val="20"/>
              </w:rPr>
            </w:pPr>
            <w:r w:rsidRPr="003262F7">
              <w:rPr>
                <w:rFonts w:cs="Times New Roman"/>
                <w:color w:val="000000"/>
                <w:sz w:val="20"/>
                <w:szCs w:val="20"/>
              </w:rPr>
              <w:t>2.1</w:t>
            </w:r>
          </w:p>
        </w:tc>
      </w:tr>
      <w:tr w:rsidR="00DA1DD9" w:rsidRPr="0079475D" w14:paraId="3C9CED42" w14:textId="21CF8168" w:rsidTr="00396153">
        <w:trPr>
          <w:trHeight w:val="301"/>
        </w:trPr>
        <w:tc>
          <w:tcPr>
            <w:tcW w:w="2190" w:type="dxa"/>
            <w:tcBorders>
              <w:top w:val="nil"/>
              <w:left w:val="nil"/>
              <w:bottom w:val="nil"/>
              <w:right w:val="nil"/>
            </w:tcBorders>
            <w:shd w:val="clear" w:color="000000" w:fill="FFFFFF"/>
            <w:noWrap/>
            <w:vAlign w:val="center"/>
            <w:hideMark/>
          </w:tcPr>
          <w:p w14:paraId="5562B5D1"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TTE.23.M1.WD.70</w:t>
            </w:r>
          </w:p>
        </w:tc>
        <w:tc>
          <w:tcPr>
            <w:tcW w:w="829" w:type="dxa"/>
            <w:tcBorders>
              <w:top w:val="nil"/>
              <w:left w:val="nil"/>
              <w:bottom w:val="nil"/>
              <w:right w:val="nil"/>
            </w:tcBorders>
            <w:shd w:val="clear" w:color="000000" w:fill="FFFFFF"/>
            <w:noWrap/>
            <w:vAlign w:val="bottom"/>
          </w:tcPr>
          <w:p w14:paraId="46E5E6FF"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cs="Times New Roman"/>
                <w:color w:val="000000"/>
                <w:sz w:val="20"/>
                <w:szCs w:val="20"/>
              </w:rPr>
              <w:t>8.20</w:t>
            </w:r>
          </w:p>
        </w:tc>
        <w:tc>
          <w:tcPr>
            <w:tcW w:w="829" w:type="dxa"/>
            <w:tcBorders>
              <w:top w:val="nil"/>
              <w:left w:val="nil"/>
              <w:bottom w:val="nil"/>
              <w:right w:val="nil"/>
            </w:tcBorders>
            <w:shd w:val="clear" w:color="000000" w:fill="FFFFFF"/>
            <w:noWrap/>
            <w:vAlign w:val="center"/>
            <w:hideMark/>
          </w:tcPr>
          <w:p w14:paraId="7CDB96D4"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28.6</w:t>
            </w:r>
          </w:p>
        </w:tc>
        <w:tc>
          <w:tcPr>
            <w:tcW w:w="1102" w:type="dxa"/>
            <w:tcBorders>
              <w:top w:val="nil"/>
              <w:left w:val="nil"/>
              <w:bottom w:val="nil"/>
              <w:right w:val="nil"/>
            </w:tcBorders>
            <w:shd w:val="clear" w:color="000000" w:fill="FFFFFF"/>
            <w:noWrap/>
            <w:vAlign w:val="center"/>
          </w:tcPr>
          <w:p w14:paraId="0F364D30" w14:textId="4C36C7CA" w:rsidR="00DA1DD9" w:rsidRPr="0079475D" w:rsidRDefault="00DA1DD9" w:rsidP="00DA1DD9">
            <w:pPr>
              <w:spacing w:after="0" w:line="240" w:lineRule="auto"/>
              <w:jc w:val="center"/>
              <w:rPr>
                <w:rFonts w:eastAsia="Times New Roman" w:cs="Times New Roman"/>
                <w:color w:val="000000"/>
                <w:sz w:val="20"/>
                <w:szCs w:val="20"/>
              </w:rPr>
            </w:pPr>
            <w:r>
              <w:rPr>
                <w:rFonts w:eastAsia="Times New Roman" w:cs="Times New Roman"/>
                <w:color w:val="000000"/>
                <w:sz w:val="20"/>
                <w:szCs w:val="20"/>
              </w:rPr>
              <w:t>21.9</w:t>
            </w:r>
          </w:p>
        </w:tc>
        <w:tc>
          <w:tcPr>
            <w:tcW w:w="900" w:type="dxa"/>
            <w:tcBorders>
              <w:top w:val="nil"/>
              <w:left w:val="nil"/>
              <w:bottom w:val="nil"/>
              <w:right w:val="nil"/>
            </w:tcBorders>
            <w:shd w:val="clear" w:color="auto" w:fill="auto"/>
            <w:noWrap/>
            <w:vAlign w:val="center"/>
            <w:hideMark/>
          </w:tcPr>
          <w:p w14:paraId="606CAF4D"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2.71</w:t>
            </w:r>
          </w:p>
        </w:tc>
        <w:tc>
          <w:tcPr>
            <w:tcW w:w="830" w:type="dxa"/>
            <w:tcBorders>
              <w:top w:val="nil"/>
              <w:left w:val="nil"/>
              <w:bottom w:val="nil"/>
              <w:right w:val="nil"/>
            </w:tcBorders>
            <w:shd w:val="clear" w:color="auto" w:fill="auto"/>
            <w:vAlign w:val="center"/>
            <w:hideMark/>
          </w:tcPr>
          <w:p w14:paraId="448DF6A9"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18.9</w:t>
            </w:r>
          </w:p>
        </w:tc>
        <w:tc>
          <w:tcPr>
            <w:tcW w:w="830" w:type="dxa"/>
            <w:tcBorders>
              <w:top w:val="nil"/>
              <w:left w:val="nil"/>
              <w:bottom w:val="nil"/>
              <w:right w:val="nil"/>
            </w:tcBorders>
            <w:shd w:val="clear" w:color="auto" w:fill="auto"/>
            <w:noWrap/>
            <w:vAlign w:val="center"/>
            <w:hideMark/>
          </w:tcPr>
          <w:p w14:paraId="153C9B7F"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2.00</w:t>
            </w:r>
          </w:p>
        </w:tc>
        <w:tc>
          <w:tcPr>
            <w:tcW w:w="830" w:type="dxa"/>
            <w:tcBorders>
              <w:top w:val="nil"/>
              <w:left w:val="nil"/>
              <w:bottom w:val="nil"/>
              <w:right w:val="nil"/>
            </w:tcBorders>
            <w:shd w:val="clear" w:color="000000" w:fill="FFFFFF"/>
            <w:noWrap/>
            <w:vAlign w:val="center"/>
            <w:hideMark/>
          </w:tcPr>
          <w:p w14:paraId="51261267"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0.52</w:t>
            </w:r>
          </w:p>
        </w:tc>
        <w:tc>
          <w:tcPr>
            <w:tcW w:w="830" w:type="dxa"/>
            <w:gridSpan w:val="2"/>
            <w:tcBorders>
              <w:top w:val="nil"/>
              <w:left w:val="nil"/>
              <w:bottom w:val="nil"/>
              <w:right w:val="nil"/>
            </w:tcBorders>
            <w:shd w:val="clear" w:color="000000" w:fill="FFFFFF"/>
            <w:vAlign w:val="bottom"/>
          </w:tcPr>
          <w:p w14:paraId="30A43F6F" w14:textId="3A0E9850" w:rsidR="00DA1DD9" w:rsidRPr="003262F7" w:rsidRDefault="00DA1DD9" w:rsidP="00DA1DD9">
            <w:pPr>
              <w:spacing w:after="0" w:line="240" w:lineRule="auto"/>
              <w:jc w:val="center"/>
              <w:rPr>
                <w:rFonts w:eastAsia="Times New Roman" w:cs="Times New Roman"/>
                <w:color w:val="000000"/>
                <w:sz w:val="20"/>
                <w:szCs w:val="20"/>
              </w:rPr>
            </w:pPr>
            <w:r w:rsidRPr="003262F7">
              <w:rPr>
                <w:rFonts w:cs="Times New Roman"/>
                <w:color w:val="000000"/>
                <w:sz w:val="20"/>
                <w:szCs w:val="20"/>
              </w:rPr>
              <w:t>2.1</w:t>
            </w:r>
          </w:p>
        </w:tc>
      </w:tr>
      <w:tr w:rsidR="00DA1DD9" w:rsidRPr="0079475D" w14:paraId="55473C09" w14:textId="7BD4CF04" w:rsidTr="00396153">
        <w:trPr>
          <w:trHeight w:val="301"/>
        </w:trPr>
        <w:tc>
          <w:tcPr>
            <w:tcW w:w="2190" w:type="dxa"/>
            <w:tcBorders>
              <w:top w:val="nil"/>
              <w:left w:val="nil"/>
              <w:bottom w:val="nil"/>
              <w:right w:val="nil"/>
            </w:tcBorders>
            <w:shd w:val="clear" w:color="000000" w:fill="FFFFFF"/>
            <w:noWrap/>
            <w:vAlign w:val="center"/>
            <w:hideMark/>
          </w:tcPr>
          <w:p w14:paraId="6B46CFC5"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TTE.23.M1.WD.74</w:t>
            </w:r>
          </w:p>
        </w:tc>
        <w:tc>
          <w:tcPr>
            <w:tcW w:w="829" w:type="dxa"/>
            <w:tcBorders>
              <w:top w:val="nil"/>
              <w:left w:val="nil"/>
              <w:bottom w:val="nil"/>
              <w:right w:val="nil"/>
            </w:tcBorders>
            <w:shd w:val="clear" w:color="000000" w:fill="FFFFFF"/>
            <w:noWrap/>
            <w:vAlign w:val="bottom"/>
          </w:tcPr>
          <w:p w14:paraId="169DADC2"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cs="Times New Roman"/>
                <w:color w:val="000000"/>
                <w:sz w:val="20"/>
                <w:szCs w:val="20"/>
              </w:rPr>
              <w:t>8.18</w:t>
            </w:r>
          </w:p>
        </w:tc>
        <w:tc>
          <w:tcPr>
            <w:tcW w:w="829" w:type="dxa"/>
            <w:tcBorders>
              <w:top w:val="nil"/>
              <w:left w:val="nil"/>
              <w:bottom w:val="nil"/>
              <w:right w:val="nil"/>
            </w:tcBorders>
            <w:shd w:val="clear" w:color="000000" w:fill="FFFFFF"/>
            <w:noWrap/>
            <w:vAlign w:val="center"/>
            <w:hideMark/>
          </w:tcPr>
          <w:p w14:paraId="3A1FA240"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28.6</w:t>
            </w:r>
          </w:p>
        </w:tc>
        <w:tc>
          <w:tcPr>
            <w:tcW w:w="1102" w:type="dxa"/>
            <w:tcBorders>
              <w:top w:val="nil"/>
              <w:left w:val="nil"/>
              <w:bottom w:val="nil"/>
              <w:right w:val="nil"/>
            </w:tcBorders>
            <w:shd w:val="clear" w:color="000000" w:fill="FFFFFF"/>
            <w:noWrap/>
            <w:vAlign w:val="center"/>
          </w:tcPr>
          <w:p w14:paraId="6AA0429F" w14:textId="6EEC2DC2"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3133BF4A"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2.88</w:t>
            </w:r>
          </w:p>
        </w:tc>
        <w:tc>
          <w:tcPr>
            <w:tcW w:w="830" w:type="dxa"/>
            <w:tcBorders>
              <w:top w:val="nil"/>
              <w:left w:val="nil"/>
              <w:bottom w:val="nil"/>
              <w:right w:val="nil"/>
            </w:tcBorders>
            <w:shd w:val="clear" w:color="auto" w:fill="auto"/>
            <w:vAlign w:val="center"/>
            <w:hideMark/>
          </w:tcPr>
          <w:p w14:paraId="293E4423"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22.9</w:t>
            </w:r>
          </w:p>
        </w:tc>
        <w:tc>
          <w:tcPr>
            <w:tcW w:w="830" w:type="dxa"/>
            <w:tcBorders>
              <w:top w:val="nil"/>
              <w:left w:val="nil"/>
              <w:bottom w:val="nil"/>
              <w:right w:val="nil"/>
            </w:tcBorders>
            <w:shd w:val="clear" w:color="auto" w:fill="auto"/>
            <w:noWrap/>
            <w:vAlign w:val="center"/>
            <w:hideMark/>
          </w:tcPr>
          <w:p w14:paraId="54C8CCC7"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2.10</w:t>
            </w:r>
          </w:p>
        </w:tc>
        <w:tc>
          <w:tcPr>
            <w:tcW w:w="830" w:type="dxa"/>
            <w:tcBorders>
              <w:top w:val="nil"/>
              <w:left w:val="nil"/>
              <w:bottom w:val="nil"/>
              <w:right w:val="nil"/>
            </w:tcBorders>
            <w:shd w:val="clear" w:color="000000" w:fill="FFFFFF"/>
            <w:noWrap/>
            <w:vAlign w:val="center"/>
            <w:hideMark/>
          </w:tcPr>
          <w:p w14:paraId="3664D4DF"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0.72</w:t>
            </w:r>
          </w:p>
        </w:tc>
        <w:tc>
          <w:tcPr>
            <w:tcW w:w="830" w:type="dxa"/>
            <w:gridSpan w:val="2"/>
            <w:tcBorders>
              <w:top w:val="nil"/>
              <w:left w:val="nil"/>
              <w:bottom w:val="nil"/>
              <w:right w:val="nil"/>
            </w:tcBorders>
            <w:shd w:val="clear" w:color="000000" w:fill="FFFFFF"/>
            <w:vAlign w:val="bottom"/>
          </w:tcPr>
          <w:p w14:paraId="2E16C491" w14:textId="5CF60383" w:rsidR="00DA1DD9" w:rsidRPr="003262F7" w:rsidRDefault="00DA1DD9" w:rsidP="00DA1DD9">
            <w:pPr>
              <w:spacing w:after="0" w:line="240" w:lineRule="auto"/>
              <w:jc w:val="center"/>
              <w:rPr>
                <w:rFonts w:eastAsia="Times New Roman" w:cs="Times New Roman"/>
                <w:color w:val="000000"/>
                <w:sz w:val="20"/>
                <w:szCs w:val="20"/>
              </w:rPr>
            </w:pPr>
            <w:r w:rsidRPr="003262F7">
              <w:rPr>
                <w:rFonts w:cs="Times New Roman"/>
                <w:color w:val="000000"/>
                <w:sz w:val="20"/>
                <w:szCs w:val="20"/>
              </w:rPr>
              <w:t>2</w:t>
            </w:r>
          </w:p>
        </w:tc>
      </w:tr>
      <w:tr w:rsidR="00DA1DD9" w:rsidRPr="0079475D" w14:paraId="6FCB7D91" w14:textId="250F0EE0" w:rsidTr="00396153">
        <w:trPr>
          <w:trHeight w:val="301"/>
        </w:trPr>
        <w:tc>
          <w:tcPr>
            <w:tcW w:w="2190" w:type="dxa"/>
            <w:tcBorders>
              <w:top w:val="nil"/>
              <w:left w:val="nil"/>
              <w:bottom w:val="nil"/>
              <w:right w:val="nil"/>
            </w:tcBorders>
            <w:shd w:val="clear" w:color="000000" w:fill="FFFFFF"/>
            <w:noWrap/>
            <w:vAlign w:val="center"/>
            <w:hideMark/>
          </w:tcPr>
          <w:p w14:paraId="28D71AFC"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TTE.23.M1.WD.78</w:t>
            </w:r>
          </w:p>
        </w:tc>
        <w:tc>
          <w:tcPr>
            <w:tcW w:w="829" w:type="dxa"/>
            <w:tcBorders>
              <w:top w:val="nil"/>
              <w:left w:val="nil"/>
              <w:bottom w:val="nil"/>
              <w:right w:val="nil"/>
            </w:tcBorders>
            <w:shd w:val="clear" w:color="000000" w:fill="FFFFFF"/>
            <w:noWrap/>
            <w:vAlign w:val="bottom"/>
          </w:tcPr>
          <w:p w14:paraId="5F32F6BC"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cs="Times New Roman"/>
                <w:color w:val="000000"/>
                <w:sz w:val="20"/>
                <w:szCs w:val="20"/>
              </w:rPr>
              <w:t>8.27</w:t>
            </w:r>
          </w:p>
        </w:tc>
        <w:tc>
          <w:tcPr>
            <w:tcW w:w="829" w:type="dxa"/>
            <w:tcBorders>
              <w:top w:val="nil"/>
              <w:left w:val="nil"/>
              <w:bottom w:val="nil"/>
              <w:right w:val="nil"/>
            </w:tcBorders>
            <w:shd w:val="clear" w:color="000000" w:fill="FFFFFF"/>
            <w:noWrap/>
            <w:vAlign w:val="center"/>
            <w:hideMark/>
          </w:tcPr>
          <w:p w14:paraId="4130652F"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28.7</w:t>
            </w:r>
          </w:p>
        </w:tc>
        <w:tc>
          <w:tcPr>
            <w:tcW w:w="1102" w:type="dxa"/>
            <w:tcBorders>
              <w:top w:val="nil"/>
              <w:left w:val="nil"/>
              <w:bottom w:val="nil"/>
              <w:right w:val="nil"/>
            </w:tcBorders>
            <w:shd w:val="clear" w:color="000000" w:fill="FFFFFF"/>
            <w:noWrap/>
            <w:vAlign w:val="center"/>
          </w:tcPr>
          <w:p w14:paraId="78A6A293" w14:textId="75A45BDE"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455FEB33"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3.08</w:t>
            </w:r>
          </w:p>
        </w:tc>
        <w:tc>
          <w:tcPr>
            <w:tcW w:w="830" w:type="dxa"/>
            <w:tcBorders>
              <w:top w:val="nil"/>
              <w:left w:val="nil"/>
              <w:bottom w:val="nil"/>
              <w:right w:val="nil"/>
            </w:tcBorders>
            <w:shd w:val="clear" w:color="auto" w:fill="auto"/>
            <w:vAlign w:val="center"/>
            <w:hideMark/>
          </w:tcPr>
          <w:p w14:paraId="0BCECB50"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24.7</w:t>
            </w:r>
          </w:p>
        </w:tc>
        <w:tc>
          <w:tcPr>
            <w:tcW w:w="830" w:type="dxa"/>
            <w:tcBorders>
              <w:top w:val="nil"/>
              <w:left w:val="nil"/>
              <w:bottom w:val="nil"/>
              <w:right w:val="nil"/>
            </w:tcBorders>
            <w:shd w:val="clear" w:color="auto" w:fill="auto"/>
            <w:noWrap/>
            <w:vAlign w:val="center"/>
            <w:hideMark/>
          </w:tcPr>
          <w:p w14:paraId="175A6FFE"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2.17</w:t>
            </w:r>
          </w:p>
        </w:tc>
        <w:tc>
          <w:tcPr>
            <w:tcW w:w="830" w:type="dxa"/>
            <w:tcBorders>
              <w:top w:val="nil"/>
              <w:left w:val="nil"/>
              <w:bottom w:val="nil"/>
              <w:right w:val="nil"/>
            </w:tcBorders>
            <w:shd w:val="clear" w:color="000000" w:fill="FFFFFF"/>
            <w:noWrap/>
            <w:vAlign w:val="center"/>
            <w:hideMark/>
          </w:tcPr>
          <w:p w14:paraId="03871208"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1.25</w:t>
            </w:r>
          </w:p>
        </w:tc>
        <w:tc>
          <w:tcPr>
            <w:tcW w:w="830" w:type="dxa"/>
            <w:gridSpan w:val="2"/>
            <w:tcBorders>
              <w:top w:val="nil"/>
              <w:left w:val="nil"/>
              <w:bottom w:val="nil"/>
              <w:right w:val="nil"/>
            </w:tcBorders>
            <w:shd w:val="clear" w:color="000000" w:fill="FFFFFF"/>
            <w:vAlign w:val="bottom"/>
          </w:tcPr>
          <w:p w14:paraId="4DBA7034" w14:textId="64F1993F" w:rsidR="00DA1DD9" w:rsidRPr="003262F7" w:rsidRDefault="00DA1DD9" w:rsidP="00DA1DD9">
            <w:pPr>
              <w:spacing w:after="0" w:line="240" w:lineRule="auto"/>
              <w:jc w:val="center"/>
              <w:rPr>
                <w:rFonts w:eastAsia="Times New Roman" w:cs="Times New Roman"/>
                <w:color w:val="000000"/>
                <w:sz w:val="20"/>
                <w:szCs w:val="20"/>
              </w:rPr>
            </w:pPr>
            <w:r w:rsidRPr="003262F7">
              <w:rPr>
                <w:rFonts w:cs="Times New Roman"/>
                <w:color w:val="000000"/>
                <w:sz w:val="20"/>
                <w:szCs w:val="20"/>
              </w:rPr>
              <w:t>1.9</w:t>
            </w:r>
          </w:p>
        </w:tc>
      </w:tr>
      <w:tr w:rsidR="00DA1DD9" w:rsidRPr="0079475D" w14:paraId="1AD49872" w14:textId="376E9BA6" w:rsidTr="00396153">
        <w:trPr>
          <w:trHeight w:val="301"/>
        </w:trPr>
        <w:tc>
          <w:tcPr>
            <w:tcW w:w="2190" w:type="dxa"/>
            <w:tcBorders>
              <w:top w:val="nil"/>
              <w:left w:val="nil"/>
              <w:bottom w:val="nil"/>
              <w:right w:val="nil"/>
            </w:tcBorders>
            <w:shd w:val="clear" w:color="000000" w:fill="FFFFFF"/>
            <w:noWrap/>
            <w:vAlign w:val="center"/>
            <w:hideMark/>
          </w:tcPr>
          <w:p w14:paraId="6C9D1A82"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TTE.23.M1.WD.82</w:t>
            </w:r>
          </w:p>
        </w:tc>
        <w:tc>
          <w:tcPr>
            <w:tcW w:w="829" w:type="dxa"/>
            <w:tcBorders>
              <w:top w:val="nil"/>
              <w:left w:val="nil"/>
              <w:bottom w:val="nil"/>
              <w:right w:val="nil"/>
            </w:tcBorders>
            <w:shd w:val="clear" w:color="000000" w:fill="FFFFFF"/>
            <w:noWrap/>
            <w:vAlign w:val="bottom"/>
          </w:tcPr>
          <w:p w14:paraId="620EF0B9"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cs="Times New Roman"/>
                <w:color w:val="000000"/>
                <w:sz w:val="20"/>
                <w:szCs w:val="20"/>
              </w:rPr>
              <w:t>8.14</w:t>
            </w:r>
          </w:p>
        </w:tc>
        <w:tc>
          <w:tcPr>
            <w:tcW w:w="829" w:type="dxa"/>
            <w:tcBorders>
              <w:top w:val="nil"/>
              <w:left w:val="nil"/>
              <w:bottom w:val="nil"/>
              <w:right w:val="nil"/>
            </w:tcBorders>
            <w:shd w:val="clear" w:color="000000" w:fill="FFFFFF"/>
            <w:noWrap/>
            <w:vAlign w:val="center"/>
            <w:hideMark/>
          </w:tcPr>
          <w:p w14:paraId="7235E104"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28.5</w:t>
            </w:r>
          </w:p>
        </w:tc>
        <w:tc>
          <w:tcPr>
            <w:tcW w:w="1102" w:type="dxa"/>
            <w:tcBorders>
              <w:top w:val="nil"/>
              <w:left w:val="nil"/>
              <w:bottom w:val="nil"/>
              <w:right w:val="nil"/>
            </w:tcBorders>
            <w:shd w:val="clear" w:color="000000" w:fill="FFFFFF"/>
            <w:noWrap/>
            <w:vAlign w:val="center"/>
          </w:tcPr>
          <w:p w14:paraId="1806414E" w14:textId="3D653F2C"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0BC27BB0"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3.02</w:t>
            </w:r>
          </w:p>
        </w:tc>
        <w:tc>
          <w:tcPr>
            <w:tcW w:w="830" w:type="dxa"/>
            <w:tcBorders>
              <w:top w:val="nil"/>
              <w:left w:val="nil"/>
              <w:bottom w:val="nil"/>
              <w:right w:val="nil"/>
            </w:tcBorders>
            <w:shd w:val="clear" w:color="auto" w:fill="auto"/>
            <w:vAlign w:val="center"/>
            <w:hideMark/>
          </w:tcPr>
          <w:p w14:paraId="3F0FB6E0"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20.3</w:t>
            </w:r>
          </w:p>
        </w:tc>
        <w:tc>
          <w:tcPr>
            <w:tcW w:w="830" w:type="dxa"/>
            <w:tcBorders>
              <w:top w:val="nil"/>
              <w:left w:val="nil"/>
              <w:bottom w:val="nil"/>
              <w:right w:val="nil"/>
            </w:tcBorders>
            <w:shd w:val="clear" w:color="auto" w:fill="auto"/>
            <w:noWrap/>
            <w:vAlign w:val="center"/>
            <w:hideMark/>
          </w:tcPr>
          <w:p w14:paraId="58E78218"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2.21</w:t>
            </w:r>
          </w:p>
        </w:tc>
        <w:tc>
          <w:tcPr>
            <w:tcW w:w="830" w:type="dxa"/>
            <w:tcBorders>
              <w:top w:val="nil"/>
              <w:left w:val="nil"/>
              <w:bottom w:val="nil"/>
              <w:right w:val="nil"/>
            </w:tcBorders>
            <w:shd w:val="clear" w:color="000000" w:fill="FFFFFF"/>
            <w:noWrap/>
            <w:vAlign w:val="center"/>
            <w:hideMark/>
          </w:tcPr>
          <w:p w14:paraId="4476C0F0"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0.82</w:t>
            </w:r>
          </w:p>
        </w:tc>
        <w:tc>
          <w:tcPr>
            <w:tcW w:w="830" w:type="dxa"/>
            <w:gridSpan w:val="2"/>
            <w:tcBorders>
              <w:top w:val="nil"/>
              <w:left w:val="nil"/>
              <w:bottom w:val="nil"/>
              <w:right w:val="nil"/>
            </w:tcBorders>
            <w:shd w:val="clear" w:color="000000" w:fill="FFFFFF"/>
            <w:vAlign w:val="bottom"/>
          </w:tcPr>
          <w:p w14:paraId="2955F4D7" w14:textId="2390EBDE" w:rsidR="00DA1DD9" w:rsidRPr="003262F7" w:rsidRDefault="00DA1DD9" w:rsidP="00DA1DD9">
            <w:pPr>
              <w:spacing w:after="0" w:line="240" w:lineRule="auto"/>
              <w:jc w:val="center"/>
              <w:rPr>
                <w:rFonts w:eastAsia="Times New Roman" w:cs="Times New Roman"/>
                <w:color w:val="000000"/>
                <w:sz w:val="20"/>
                <w:szCs w:val="20"/>
              </w:rPr>
            </w:pPr>
            <w:r w:rsidRPr="003262F7">
              <w:rPr>
                <w:rFonts w:cs="Times New Roman"/>
                <w:color w:val="000000"/>
                <w:sz w:val="20"/>
                <w:szCs w:val="20"/>
              </w:rPr>
              <w:t>1.9</w:t>
            </w:r>
          </w:p>
        </w:tc>
      </w:tr>
      <w:tr w:rsidR="00DA1DD9" w:rsidRPr="0079475D" w14:paraId="7020AEAF" w14:textId="23B66A60" w:rsidTr="00396153">
        <w:trPr>
          <w:trHeight w:val="301"/>
        </w:trPr>
        <w:tc>
          <w:tcPr>
            <w:tcW w:w="2190" w:type="dxa"/>
            <w:tcBorders>
              <w:top w:val="nil"/>
              <w:left w:val="nil"/>
              <w:right w:val="nil"/>
            </w:tcBorders>
            <w:shd w:val="clear" w:color="000000" w:fill="FFFFFF"/>
            <w:noWrap/>
            <w:vAlign w:val="center"/>
            <w:hideMark/>
          </w:tcPr>
          <w:p w14:paraId="68E91E69"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TTE.23.M1.WD.86</w:t>
            </w:r>
          </w:p>
        </w:tc>
        <w:tc>
          <w:tcPr>
            <w:tcW w:w="829" w:type="dxa"/>
            <w:tcBorders>
              <w:top w:val="nil"/>
              <w:left w:val="nil"/>
              <w:right w:val="nil"/>
            </w:tcBorders>
            <w:shd w:val="clear" w:color="000000" w:fill="FFFFFF"/>
            <w:noWrap/>
            <w:vAlign w:val="bottom"/>
          </w:tcPr>
          <w:p w14:paraId="5240898B"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cs="Times New Roman"/>
                <w:color w:val="000000"/>
                <w:sz w:val="20"/>
                <w:szCs w:val="20"/>
              </w:rPr>
              <w:t>8.14</w:t>
            </w:r>
          </w:p>
        </w:tc>
        <w:tc>
          <w:tcPr>
            <w:tcW w:w="829" w:type="dxa"/>
            <w:tcBorders>
              <w:top w:val="nil"/>
              <w:left w:val="nil"/>
              <w:right w:val="nil"/>
            </w:tcBorders>
            <w:shd w:val="clear" w:color="000000" w:fill="FFFFFF"/>
            <w:noWrap/>
            <w:vAlign w:val="center"/>
            <w:hideMark/>
          </w:tcPr>
          <w:p w14:paraId="10E98CD0"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28.5</w:t>
            </w:r>
          </w:p>
        </w:tc>
        <w:tc>
          <w:tcPr>
            <w:tcW w:w="1102" w:type="dxa"/>
            <w:tcBorders>
              <w:top w:val="nil"/>
              <w:left w:val="nil"/>
              <w:right w:val="nil"/>
            </w:tcBorders>
            <w:shd w:val="clear" w:color="000000" w:fill="FFFFFF"/>
            <w:noWrap/>
            <w:vAlign w:val="center"/>
          </w:tcPr>
          <w:p w14:paraId="6ACBCFF1" w14:textId="703547A2"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right w:val="nil"/>
            </w:tcBorders>
            <w:shd w:val="clear" w:color="auto" w:fill="auto"/>
            <w:noWrap/>
            <w:vAlign w:val="center"/>
            <w:hideMark/>
          </w:tcPr>
          <w:p w14:paraId="0614314D"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2.97</w:t>
            </w:r>
          </w:p>
        </w:tc>
        <w:tc>
          <w:tcPr>
            <w:tcW w:w="830" w:type="dxa"/>
            <w:tcBorders>
              <w:top w:val="nil"/>
              <w:left w:val="nil"/>
              <w:right w:val="nil"/>
            </w:tcBorders>
            <w:shd w:val="clear" w:color="auto" w:fill="auto"/>
            <w:vAlign w:val="center"/>
            <w:hideMark/>
          </w:tcPr>
          <w:p w14:paraId="4FB3FB3D"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22.6</w:t>
            </w:r>
          </w:p>
        </w:tc>
        <w:tc>
          <w:tcPr>
            <w:tcW w:w="830" w:type="dxa"/>
            <w:tcBorders>
              <w:top w:val="nil"/>
              <w:left w:val="nil"/>
              <w:right w:val="nil"/>
            </w:tcBorders>
            <w:shd w:val="clear" w:color="auto" w:fill="auto"/>
            <w:noWrap/>
            <w:vAlign w:val="center"/>
            <w:hideMark/>
          </w:tcPr>
          <w:p w14:paraId="46BA29B4"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2.17</w:t>
            </w:r>
          </w:p>
        </w:tc>
        <w:tc>
          <w:tcPr>
            <w:tcW w:w="830" w:type="dxa"/>
            <w:tcBorders>
              <w:top w:val="nil"/>
              <w:left w:val="nil"/>
              <w:right w:val="nil"/>
            </w:tcBorders>
            <w:shd w:val="clear" w:color="000000" w:fill="FFFFFF"/>
            <w:noWrap/>
            <w:vAlign w:val="center"/>
            <w:hideMark/>
          </w:tcPr>
          <w:p w14:paraId="6EDEB05C"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0.78</w:t>
            </w:r>
          </w:p>
        </w:tc>
        <w:tc>
          <w:tcPr>
            <w:tcW w:w="830" w:type="dxa"/>
            <w:gridSpan w:val="2"/>
            <w:tcBorders>
              <w:top w:val="nil"/>
              <w:left w:val="nil"/>
              <w:right w:val="nil"/>
            </w:tcBorders>
            <w:shd w:val="clear" w:color="000000" w:fill="FFFFFF"/>
            <w:vAlign w:val="bottom"/>
          </w:tcPr>
          <w:p w14:paraId="281BABE9" w14:textId="09B55F4C" w:rsidR="00DA1DD9" w:rsidRPr="003262F7" w:rsidRDefault="00DA1DD9" w:rsidP="00DA1DD9">
            <w:pPr>
              <w:spacing w:after="0" w:line="240" w:lineRule="auto"/>
              <w:jc w:val="center"/>
              <w:rPr>
                <w:rFonts w:eastAsia="Times New Roman" w:cs="Times New Roman"/>
                <w:color w:val="000000"/>
                <w:sz w:val="20"/>
                <w:szCs w:val="20"/>
              </w:rPr>
            </w:pPr>
            <w:r w:rsidRPr="003262F7">
              <w:rPr>
                <w:rFonts w:cs="Times New Roman"/>
                <w:color w:val="000000"/>
                <w:sz w:val="20"/>
                <w:szCs w:val="20"/>
              </w:rPr>
              <w:t>1.9</w:t>
            </w:r>
          </w:p>
        </w:tc>
      </w:tr>
      <w:tr w:rsidR="00DA1DD9" w:rsidRPr="0079475D" w14:paraId="62323CD6" w14:textId="54B94A47" w:rsidTr="00396153">
        <w:trPr>
          <w:trHeight w:val="68"/>
        </w:trPr>
        <w:tc>
          <w:tcPr>
            <w:tcW w:w="2190" w:type="dxa"/>
            <w:tcBorders>
              <w:top w:val="nil"/>
              <w:left w:val="nil"/>
              <w:bottom w:val="single" w:sz="4" w:space="0" w:color="auto"/>
              <w:right w:val="nil"/>
            </w:tcBorders>
            <w:shd w:val="clear" w:color="000000" w:fill="FFFFFF"/>
            <w:noWrap/>
            <w:vAlign w:val="center"/>
            <w:hideMark/>
          </w:tcPr>
          <w:p w14:paraId="30DA53C1"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TTE.23.M1.WD.90</w:t>
            </w:r>
          </w:p>
        </w:tc>
        <w:tc>
          <w:tcPr>
            <w:tcW w:w="829" w:type="dxa"/>
            <w:tcBorders>
              <w:top w:val="nil"/>
              <w:left w:val="nil"/>
              <w:bottom w:val="single" w:sz="4" w:space="0" w:color="auto"/>
              <w:right w:val="nil"/>
            </w:tcBorders>
            <w:shd w:val="clear" w:color="000000" w:fill="FFFFFF"/>
            <w:noWrap/>
            <w:vAlign w:val="bottom"/>
          </w:tcPr>
          <w:p w14:paraId="42CBE768"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cs="Times New Roman"/>
                <w:color w:val="000000"/>
                <w:sz w:val="20"/>
                <w:szCs w:val="20"/>
              </w:rPr>
              <w:t>8.33</w:t>
            </w:r>
          </w:p>
        </w:tc>
        <w:tc>
          <w:tcPr>
            <w:tcW w:w="829" w:type="dxa"/>
            <w:tcBorders>
              <w:top w:val="nil"/>
              <w:left w:val="nil"/>
              <w:bottom w:val="single" w:sz="4" w:space="0" w:color="auto"/>
              <w:right w:val="nil"/>
            </w:tcBorders>
            <w:shd w:val="clear" w:color="000000" w:fill="FFFFFF"/>
            <w:noWrap/>
            <w:vAlign w:val="center"/>
            <w:hideMark/>
          </w:tcPr>
          <w:p w14:paraId="237967E2"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28.6</w:t>
            </w:r>
          </w:p>
        </w:tc>
        <w:tc>
          <w:tcPr>
            <w:tcW w:w="1102" w:type="dxa"/>
            <w:tcBorders>
              <w:top w:val="nil"/>
              <w:left w:val="nil"/>
              <w:bottom w:val="single" w:sz="4" w:space="0" w:color="auto"/>
              <w:right w:val="nil"/>
            </w:tcBorders>
            <w:shd w:val="clear" w:color="000000" w:fill="FFFFFF"/>
            <w:noWrap/>
            <w:vAlign w:val="center"/>
          </w:tcPr>
          <w:p w14:paraId="0393208C" w14:textId="4BE9D971" w:rsidR="00DA1DD9" w:rsidRPr="0079475D" w:rsidRDefault="00DA1DD9" w:rsidP="00DA1DD9">
            <w:pPr>
              <w:spacing w:after="0" w:line="240" w:lineRule="auto"/>
              <w:jc w:val="center"/>
              <w:rPr>
                <w:rFonts w:eastAsia="Times New Roman" w:cs="Times New Roman"/>
                <w:color w:val="000000"/>
                <w:sz w:val="20"/>
                <w:szCs w:val="20"/>
              </w:rPr>
            </w:pPr>
            <w:r>
              <w:rPr>
                <w:rFonts w:eastAsia="Times New Roman" w:cs="Times New Roman"/>
                <w:color w:val="000000"/>
                <w:sz w:val="20"/>
                <w:szCs w:val="20"/>
              </w:rPr>
              <w:t>22.3</w:t>
            </w:r>
          </w:p>
        </w:tc>
        <w:tc>
          <w:tcPr>
            <w:tcW w:w="900" w:type="dxa"/>
            <w:tcBorders>
              <w:top w:val="nil"/>
              <w:left w:val="nil"/>
              <w:bottom w:val="single" w:sz="4" w:space="0" w:color="auto"/>
              <w:right w:val="nil"/>
            </w:tcBorders>
            <w:shd w:val="clear" w:color="auto" w:fill="auto"/>
            <w:noWrap/>
            <w:vAlign w:val="center"/>
            <w:hideMark/>
          </w:tcPr>
          <w:p w14:paraId="4328AC98"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3.36</w:t>
            </w:r>
          </w:p>
        </w:tc>
        <w:tc>
          <w:tcPr>
            <w:tcW w:w="830" w:type="dxa"/>
            <w:tcBorders>
              <w:top w:val="nil"/>
              <w:left w:val="nil"/>
              <w:bottom w:val="single" w:sz="4" w:space="0" w:color="auto"/>
              <w:right w:val="nil"/>
            </w:tcBorders>
            <w:shd w:val="clear" w:color="auto" w:fill="auto"/>
            <w:vAlign w:val="center"/>
            <w:hideMark/>
          </w:tcPr>
          <w:p w14:paraId="0A722BD2"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33.0</w:t>
            </w:r>
          </w:p>
        </w:tc>
        <w:tc>
          <w:tcPr>
            <w:tcW w:w="830" w:type="dxa"/>
            <w:tcBorders>
              <w:top w:val="nil"/>
              <w:left w:val="nil"/>
              <w:bottom w:val="single" w:sz="4" w:space="0" w:color="auto"/>
              <w:right w:val="nil"/>
            </w:tcBorders>
            <w:shd w:val="clear" w:color="auto" w:fill="auto"/>
            <w:noWrap/>
            <w:vAlign w:val="center"/>
            <w:hideMark/>
          </w:tcPr>
          <w:p w14:paraId="5907E0A5"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2.34</w:t>
            </w:r>
          </w:p>
        </w:tc>
        <w:tc>
          <w:tcPr>
            <w:tcW w:w="830" w:type="dxa"/>
            <w:tcBorders>
              <w:top w:val="nil"/>
              <w:left w:val="nil"/>
              <w:bottom w:val="single" w:sz="4" w:space="0" w:color="auto"/>
              <w:right w:val="nil"/>
            </w:tcBorders>
            <w:shd w:val="clear" w:color="000000" w:fill="FFFFFF"/>
            <w:noWrap/>
            <w:vAlign w:val="center"/>
            <w:hideMark/>
          </w:tcPr>
          <w:p w14:paraId="1E41ED1D" w14:textId="77777777" w:rsidR="00DA1DD9" w:rsidRPr="0079475D" w:rsidRDefault="00DA1DD9" w:rsidP="00DA1DD9">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1.05</w:t>
            </w:r>
          </w:p>
        </w:tc>
        <w:tc>
          <w:tcPr>
            <w:tcW w:w="830" w:type="dxa"/>
            <w:gridSpan w:val="2"/>
            <w:tcBorders>
              <w:top w:val="nil"/>
              <w:left w:val="nil"/>
              <w:bottom w:val="single" w:sz="4" w:space="0" w:color="auto"/>
              <w:right w:val="nil"/>
            </w:tcBorders>
            <w:shd w:val="clear" w:color="000000" w:fill="FFFFFF"/>
            <w:vAlign w:val="bottom"/>
          </w:tcPr>
          <w:p w14:paraId="6363797B" w14:textId="0E158A34" w:rsidR="00DA1DD9" w:rsidRPr="003262F7" w:rsidRDefault="00DA1DD9" w:rsidP="00DA1DD9">
            <w:pPr>
              <w:spacing w:after="0" w:line="240" w:lineRule="auto"/>
              <w:jc w:val="center"/>
              <w:rPr>
                <w:rFonts w:eastAsia="Times New Roman" w:cs="Times New Roman"/>
                <w:color w:val="000000"/>
                <w:sz w:val="20"/>
                <w:szCs w:val="20"/>
              </w:rPr>
            </w:pPr>
            <w:r w:rsidRPr="003262F7">
              <w:rPr>
                <w:rFonts w:cs="Times New Roman"/>
                <w:color w:val="000000"/>
                <w:sz w:val="20"/>
                <w:szCs w:val="20"/>
              </w:rPr>
              <w:t>2</w:t>
            </w:r>
          </w:p>
        </w:tc>
      </w:tr>
      <w:tr w:rsidR="00BE70B3" w:rsidRPr="0079475D" w14:paraId="13A5AA86" w14:textId="77777777" w:rsidTr="00396153">
        <w:trPr>
          <w:gridAfter w:val="6"/>
          <w:wAfter w:w="4220" w:type="dxa"/>
          <w:trHeight w:val="70"/>
        </w:trPr>
        <w:tc>
          <w:tcPr>
            <w:tcW w:w="2190" w:type="dxa"/>
            <w:tcBorders>
              <w:top w:val="nil"/>
              <w:left w:val="nil"/>
              <w:right w:val="nil"/>
            </w:tcBorders>
            <w:shd w:val="clear" w:color="000000" w:fill="FFFFFF"/>
            <w:noWrap/>
            <w:vAlign w:val="center"/>
          </w:tcPr>
          <w:p w14:paraId="3C54CCA3" w14:textId="77777777" w:rsidR="00BE70B3" w:rsidRPr="0079475D" w:rsidRDefault="00BE70B3" w:rsidP="00E14C89">
            <w:pPr>
              <w:spacing w:after="0" w:line="240" w:lineRule="auto"/>
              <w:jc w:val="center"/>
              <w:rPr>
                <w:rFonts w:eastAsia="Times New Roman" w:cs="Times New Roman"/>
                <w:color w:val="000000"/>
                <w:sz w:val="8"/>
                <w:szCs w:val="8"/>
              </w:rPr>
            </w:pPr>
          </w:p>
        </w:tc>
        <w:tc>
          <w:tcPr>
            <w:tcW w:w="829" w:type="dxa"/>
            <w:tcBorders>
              <w:top w:val="nil"/>
              <w:left w:val="nil"/>
              <w:right w:val="nil"/>
            </w:tcBorders>
            <w:shd w:val="clear" w:color="000000" w:fill="FFFFFF"/>
            <w:noWrap/>
            <w:vAlign w:val="center"/>
          </w:tcPr>
          <w:p w14:paraId="1C3B5C76" w14:textId="77777777" w:rsidR="00BE70B3" w:rsidRPr="0079475D" w:rsidRDefault="00BE70B3" w:rsidP="00E14C89">
            <w:pPr>
              <w:spacing w:after="0" w:line="240" w:lineRule="auto"/>
              <w:jc w:val="center"/>
              <w:rPr>
                <w:rFonts w:eastAsia="Times New Roman" w:cs="Times New Roman"/>
                <w:color w:val="000000"/>
                <w:sz w:val="8"/>
                <w:szCs w:val="8"/>
              </w:rPr>
            </w:pPr>
          </w:p>
        </w:tc>
        <w:tc>
          <w:tcPr>
            <w:tcW w:w="829" w:type="dxa"/>
            <w:tcBorders>
              <w:top w:val="nil"/>
              <w:left w:val="nil"/>
              <w:right w:val="nil"/>
            </w:tcBorders>
            <w:shd w:val="clear" w:color="000000" w:fill="FFFFFF"/>
            <w:noWrap/>
            <w:vAlign w:val="center"/>
          </w:tcPr>
          <w:p w14:paraId="2C56ED24" w14:textId="77777777" w:rsidR="00BE70B3" w:rsidRPr="0079475D" w:rsidRDefault="00BE70B3" w:rsidP="00E14C89">
            <w:pPr>
              <w:spacing w:after="0" w:line="240" w:lineRule="auto"/>
              <w:jc w:val="center"/>
              <w:rPr>
                <w:rFonts w:eastAsia="Times New Roman" w:cs="Times New Roman"/>
                <w:color w:val="000000"/>
                <w:sz w:val="8"/>
                <w:szCs w:val="8"/>
              </w:rPr>
            </w:pPr>
          </w:p>
        </w:tc>
        <w:tc>
          <w:tcPr>
            <w:tcW w:w="1102" w:type="dxa"/>
            <w:tcBorders>
              <w:top w:val="nil"/>
              <w:left w:val="nil"/>
              <w:right w:val="nil"/>
            </w:tcBorders>
            <w:shd w:val="clear" w:color="000000" w:fill="FFFFFF"/>
            <w:noWrap/>
            <w:vAlign w:val="center"/>
          </w:tcPr>
          <w:p w14:paraId="1DD4427D" w14:textId="77777777" w:rsidR="00BE70B3" w:rsidRPr="0079475D" w:rsidRDefault="00BE70B3" w:rsidP="00E14C89">
            <w:pPr>
              <w:spacing w:after="0" w:line="240" w:lineRule="auto"/>
              <w:jc w:val="center"/>
              <w:rPr>
                <w:rFonts w:cs="Times New Roman"/>
                <w:color w:val="000000"/>
                <w:sz w:val="8"/>
                <w:szCs w:val="8"/>
              </w:rPr>
            </w:pPr>
          </w:p>
        </w:tc>
      </w:tr>
      <w:tr w:rsidR="00C8600F" w:rsidRPr="0079475D" w14:paraId="2CFB5E3A" w14:textId="77777777" w:rsidTr="00396153">
        <w:trPr>
          <w:gridAfter w:val="1"/>
          <w:wAfter w:w="188" w:type="dxa"/>
          <w:trHeight w:val="301"/>
        </w:trPr>
        <w:tc>
          <w:tcPr>
            <w:tcW w:w="8982" w:type="dxa"/>
            <w:gridSpan w:val="9"/>
            <w:tcBorders>
              <w:top w:val="nil"/>
              <w:left w:val="nil"/>
              <w:bottom w:val="single" w:sz="4" w:space="0" w:color="auto"/>
              <w:right w:val="nil"/>
            </w:tcBorders>
            <w:shd w:val="clear" w:color="000000" w:fill="FFFFFF"/>
            <w:noWrap/>
            <w:vAlign w:val="center"/>
          </w:tcPr>
          <w:p w14:paraId="5E6D9509" w14:textId="26194BF5" w:rsidR="00C8600F" w:rsidRPr="0079475D" w:rsidRDefault="00C8600F" w:rsidP="00B40898">
            <w:pPr>
              <w:spacing w:after="0" w:line="240" w:lineRule="auto"/>
              <w:rPr>
                <w:rFonts w:cs="Times New Roman"/>
                <w:sz w:val="20"/>
                <w:szCs w:val="20"/>
              </w:rPr>
            </w:pPr>
            <w:r w:rsidRPr="00762D80">
              <w:rPr>
                <w:rFonts w:eastAsia="Times New Roman" w:cs="Times New Roman"/>
                <w:color w:val="000000"/>
                <w:szCs w:val="24"/>
              </w:rPr>
              <w:t>Table</w:t>
            </w:r>
            <w:r>
              <w:rPr>
                <w:rFonts w:eastAsia="Times New Roman" w:cs="Times New Roman"/>
                <w:color w:val="000000"/>
                <w:szCs w:val="24"/>
              </w:rPr>
              <w:t xml:space="preserve"> A.2 Continued</w:t>
            </w:r>
          </w:p>
        </w:tc>
      </w:tr>
      <w:tr w:rsidR="006E60C2" w:rsidRPr="0079475D" w14:paraId="629E9219" w14:textId="23FBBCE8" w:rsidTr="00396153">
        <w:trPr>
          <w:trHeight w:val="602"/>
        </w:trPr>
        <w:tc>
          <w:tcPr>
            <w:tcW w:w="2190" w:type="dxa"/>
            <w:tcBorders>
              <w:top w:val="single" w:sz="8" w:space="0" w:color="auto"/>
              <w:left w:val="nil"/>
              <w:bottom w:val="single" w:sz="8" w:space="0" w:color="auto"/>
              <w:right w:val="nil"/>
            </w:tcBorders>
            <w:shd w:val="clear" w:color="auto" w:fill="auto"/>
            <w:noWrap/>
            <w:vAlign w:val="center"/>
            <w:hideMark/>
          </w:tcPr>
          <w:p w14:paraId="5915091F" w14:textId="77777777" w:rsidR="00DE0C5B" w:rsidRPr="0079475D" w:rsidRDefault="00DE0C5B" w:rsidP="00DE0C5B">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Sample ID</w:t>
            </w:r>
          </w:p>
        </w:tc>
        <w:tc>
          <w:tcPr>
            <w:tcW w:w="829" w:type="dxa"/>
            <w:tcBorders>
              <w:top w:val="single" w:sz="8" w:space="0" w:color="auto"/>
              <w:left w:val="nil"/>
              <w:bottom w:val="single" w:sz="8" w:space="0" w:color="auto"/>
              <w:right w:val="nil"/>
            </w:tcBorders>
            <w:shd w:val="clear" w:color="auto" w:fill="auto"/>
            <w:noWrap/>
            <w:vAlign w:val="center"/>
            <w:hideMark/>
          </w:tcPr>
          <w:p w14:paraId="170BC1EE" w14:textId="77777777" w:rsidR="00DE0C5B" w:rsidRPr="0079475D" w:rsidRDefault="00DE0C5B" w:rsidP="00DE0C5B">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 xml:space="preserve">pH </w:t>
            </w:r>
          </w:p>
        </w:tc>
        <w:tc>
          <w:tcPr>
            <w:tcW w:w="829" w:type="dxa"/>
            <w:tcBorders>
              <w:top w:val="single" w:sz="8" w:space="0" w:color="auto"/>
              <w:left w:val="nil"/>
              <w:bottom w:val="single" w:sz="8" w:space="0" w:color="auto"/>
              <w:right w:val="nil"/>
            </w:tcBorders>
            <w:shd w:val="clear" w:color="auto" w:fill="auto"/>
            <w:noWrap/>
            <w:vAlign w:val="center"/>
            <w:hideMark/>
          </w:tcPr>
          <w:p w14:paraId="391B8EDE" w14:textId="77777777" w:rsidR="00DE0C5B" w:rsidRPr="0079475D" w:rsidRDefault="00DE0C5B" w:rsidP="00DE0C5B">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Temp (˚C)</w:t>
            </w:r>
          </w:p>
        </w:tc>
        <w:tc>
          <w:tcPr>
            <w:tcW w:w="1102" w:type="dxa"/>
            <w:tcBorders>
              <w:top w:val="single" w:sz="8" w:space="0" w:color="auto"/>
              <w:left w:val="nil"/>
              <w:bottom w:val="single" w:sz="8" w:space="0" w:color="auto"/>
              <w:right w:val="nil"/>
            </w:tcBorders>
            <w:shd w:val="clear" w:color="auto" w:fill="auto"/>
            <w:vAlign w:val="center"/>
          </w:tcPr>
          <w:p w14:paraId="7144B875" w14:textId="509B8F67" w:rsidR="00DE0C5B" w:rsidRPr="0079475D" w:rsidRDefault="00DE0C5B" w:rsidP="00DE0C5B">
            <w:pPr>
              <w:spacing w:after="0" w:line="240" w:lineRule="auto"/>
              <w:jc w:val="center"/>
              <w:rPr>
                <w:rFonts w:eastAsia="Times New Roman" w:cs="Times New Roman"/>
                <w:b/>
                <w:bCs/>
                <w:color w:val="000000"/>
                <w:sz w:val="20"/>
                <w:szCs w:val="20"/>
              </w:rPr>
            </w:pPr>
            <w:r w:rsidRPr="00B93DAD">
              <w:rPr>
                <w:rFonts w:eastAsia="Times New Roman" w:cs="Times New Roman"/>
                <w:b/>
                <w:bCs/>
                <w:color w:val="000000"/>
                <w:sz w:val="20"/>
                <w:szCs w:val="20"/>
              </w:rPr>
              <w:t>CH3COO-</w:t>
            </w:r>
          </w:p>
        </w:tc>
        <w:tc>
          <w:tcPr>
            <w:tcW w:w="900" w:type="dxa"/>
            <w:tcBorders>
              <w:top w:val="single" w:sz="8" w:space="0" w:color="auto"/>
              <w:left w:val="nil"/>
              <w:bottom w:val="single" w:sz="8" w:space="0" w:color="auto"/>
              <w:right w:val="nil"/>
            </w:tcBorders>
            <w:shd w:val="clear" w:color="auto" w:fill="auto"/>
            <w:noWrap/>
            <w:vAlign w:val="center"/>
            <w:hideMark/>
          </w:tcPr>
          <w:p w14:paraId="6CDD784C" w14:textId="77777777" w:rsidR="00DE0C5B" w:rsidRPr="0079475D" w:rsidRDefault="00DE0C5B" w:rsidP="00DE0C5B">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NPOC</w:t>
            </w:r>
          </w:p>
        </w:tc>
        <w:tc>
          <w:tcPr>
            <w:tcW w:w="830" w:type="dxa"/>
            <w:tcBorders>
              <w:top w:val="single" w:sz="8" w:space="0" w:color="auto"/>
              <w:left w:val="nil"/>
              <w:bottom w:val="single" w:sz="8" w:space="0" w:color="auto"/>
              <w:right w:val="nil"/>
            </w:tcBorders>
            <w:shd w:val="clear" w:color="auto" w:fill="auto"/>
            <w:noWrap/>
            <w:vAlign w:val="center"/>
            <w:hideMark/>
          </w:tcPr>
          <w:p w14:paraId="075CE4BD" w14:textId="77777777" w:rsidR="00DE0C5B" w:rsidRPr="0079475D" w:rsidRDefault="00DE0C5B" w:rsidP="00DE0C5B">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DIC</w:t>
            </w:r>
          </w:p>
        </w:tc>
        <w:tc>
          <w:tcPr>
            <w:tcW w:w="830" w:type="dxa"/>
            <w:tcBorders>
              <w:top w:val="single" w:sz="8" w:space="0" w:color="auto"/>
              <w:left w:val="nil"/>
              <w:bottom w:val="single" w:sz="8" w:space="0" w:color="auto"/>
              <w:right w:val="nil"/>
            </w:tcBorders>
            <w:shd w:val="clear" w:color="auto" w:fill="auto"/>
            <w:noWrap/>
            <w:vAlign w:val="center"/>
            <w:hideMark/>
          </w:tcPr>
          <w:p w14:paraId="11BFD425" w14:textId="77777777" w:rsidR="00DE0C5B" w:rsidRPr="0079475D" w:rsidRDefault="00DE0C5B" w:rsidP="00DE0C5B">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TN</w:t>
            </w:r>
          </w:p>
        </w:tc>
        <w:tc>
          <w:tcPr>
            <w:tcW w:w="830" w:type="dxa"/>
            <w:tcBorders>
              <w:top w:val="single" w:sz="8" w:space="0" w:color="auto"/>
              <w:left w:val="nil"/>
              <w:bottom w:val="single" w:sz="8" w:space="0" w:color="auto"/>
              <w:right w:val="nil"/>
            </w:tcBorders>
            <w:shd w:val="clear" w:color="auto" w:fill="auto"/>
            <w:noWrap/>
            <w:vAlign w:val="center"/>
            <w:hideMark/>
          </w:tcPr>
          <w:p w14:paraId="073A4CBD" w14:textId="77777777" w:rsidR="00DE0C5B" w:rsidRPr="0079475D" w:rsidRDefault="00DE0C5B" w:rsidP="00DE0C5B">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CH</w:t>
            </w:r>
            <w:r w:rsidRPr="0079475D">
              <w:rPr>
                <w:rFonts w:eastAsia="Times New Roman" w:cs="Times New Roman"/>
                <w:b/>
                <w:bCs/>
                <w:color w:val="000000"/>
                <w:sz w:val="20"/>
                <w:szCs w:val="20"/>
                <w:vertAlign w:val="subscript"/>
              </w:rPr>
              <w:t>4</w:t>
            </w:r>
          </w:p>
        </w:tc>
        <w:tc>
          <w:tcPr>
            <w:tcW w:w="830" w:type="dxa"/>
            <w:gridSpan w:val="2"/>
            <w:tcBorders>
              <w:top w:val="single" w:sz="8" w:space="0" w:color="auto"/>
              <w:left w:val="nil"/>
              <w:bottom w:val="single" w:sz="8" w:space="0" w:color="auto"/>
              <w:right w:val="nil"/>
            </w:tcBorders>
            <w:vAlign w:val="center"/>
          </w:tcPr>
          <w:p w14:paraId="0B8ACF60" w14:textId="67E624B1" w:rsidR="00DE0C5B" w:rsidRPr="0079475D" w:rsidRDefault="00DE0C5B" w:rsidP="00DE0C5B">
            <w:pPr>
              <w:spacing w:after="0" w:line="240" w:lineRule="auto"/>
              <w:jc w:val="center"/>
              <w:rPr>
                <w:rFonts w:eastAsia="Times New Roman" w:cs="Times New Roman"/>
                <w:b/>
                <w:bCs/>
                <w:color w:val="000000"/>
                <w:sz w:val="20"/>
                <w:szCs w:val="20"/>
              </w:rPr>
            </w:pPr>
            <w:r>
              <w:rPr>
                <w:rFonts w:eastAsia="Times New Roman" w:cs="Times New Roman"/>
                <w:b/>
                <w:bCs/>
                <w:color w:val="000000"/>
                <w:sz w:val="20"/>
                <w:szCs w:val="20"/>
              </w:rPr>
              <w:t>NOx</w:t>
            </w:r>
          </w:p>
        </w:tc>
      </w:tr>
      <w:tr w:rsidR="003262F7" w:rsidRPr="0079475D" w14:paraId="21CCB3B2" w14:textId="68ED2DD1" w:rsidTr="00396153">
        <w:trPr>
          <w:trHeight w:val="301"/>
        </w:trPr>
        <w:tc>
          <w:tcPr>
            <w:tcW w:w="2190" w:type="dxa"/>
            <w:tcBorders>
              <w:top w:val="single" w:sz="8" w:space="0" w:color="auto"/>
              <w:left w:val="nil"/>
              <w:bottom w:val="nil"/>
              <w:right w:val="nil"/>
            </w:tcBorders>
            <w:shd w:val="clear" w:color="000000" w:fill="FFFFFF"/>
            <w:noWrap/>
            <w:vAlign w:val="center"/>
            <w:hideMark/>
          </w:tcPr>
          <w:p w14:paraId="7857C60F"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TTE.23.M2.WD.2</w:t>
            </w:r>
          </w:p>
        </w:tc>
        <w:tc>
          <w:tcPr>
            <w:tcW w:w="829" w:type="dxa"/>
            <w:tcBorders>
              <w:top w:val="single" w:sz="8" w:space="0" w:color="auto"/>
              <w:left w:val="nil"/>
              <w:bottom w:val="nil"/>
              <w:right w:val="nil"/>
            </w:tcBorders>
            <w:shd w:val="clear" w:color="000000" w:fill="FFFFFF"/>
            <w:noWrap/>
            <w:vAlign w:val="bottom"/>
          </w:tcPr>
          <w:p w14:paraId="5A562CC0"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cs="Times New Roman"/>
                <w:color w:val="000000"/>
                <w:sz w:val="20"/>
                <w:szCs w:val="20"/>
              </w:rPr>
              <w:t>6.11</w:t>
            </w:r>
          </w:p>
        </w:tc>
        <w:tc>
          <w:tcPr>
            <w:tcW w:w="829" w:type="dxa"/>
            <w:tcBorders>
              <w:top w:val="single" w:sz="8" w:space="0" w:color="auto"/>
              <w:left w:val="nil"/>
              <w:bottom w:val="nil"/>
              <w:right w:val="nil"/>
            </w:tcBorders>
            <w:shd w:val="clear" w:color="000000" w:fill="FFFFFF"/>
            <w:noWrap/>
            <w:vAlign w:val="center"/>
            <w:hideMark/>
          </w:tcPr>
          <w:p w14:paraId="36FFB2F8"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29.3</w:t>
            </w:r>
          </w:p>
        </w:tc>
        <w:tc>
          <w:tcPr>
            <w:tcW w:w="1102" w:type="dxa"/>
            <w:tcBorders>
              <w:top w:val="single" w:sz="8" w:space="0" w:color="auto"/>
              <w:left w:val="nil"/>
              <w:bottom w:val="nil"/>
              <w:right w:val="nil"/>
            </w:tcBorders>
            <w:shd w:val="clear" w:color="000000" w:fill="FFFFFF"/>
            <w:noWrap/>
            <w:vAlign w:val="center"/>
          </w:tcPr>
          <w:p w14:paraId="0A81992E" w14:textId="4D7A284B" w:rsidR="003262F7" w:rsidRPr="0079475D" w:rsidRDefault="003262F7" w:rsidP="003262F7">
            <w:pPr>
              <w:spacing w:after="0" w:line="240" w:lineRule="auto"/>
              <w:jc w:val="center"/>
              <w:rPr>
                <w:rFonts w:eastAsia="Times New Roman" w:cs="Times New Roman"/>
                <w:color w:val="000000"/>
                <w:sz w:val="20"/>
                <w:szCs w:val="20"/>
              </w:rPr>
            </w:pPr>
            <w:r>
              <w:rPr>
                <w:rFonts w:eastAsia="Times New Roman" w:cs="Times New Roman"/>
                <w:color w:val="000000"/>
                <w:sz w:val="20"/>
                <w:szCs w:val="20"/>
              </w:rPr>
              <w:t>25</w:t>
            </w:r>
          </w:p>
        </w:tc>
        <w:tc>
          <w:tcPr>
            <w:tcW w:w="900" w:type="dxa"/>
            <w:tcBorders>
              <w:top w:val="single" w:sz="8" w:space="0" w:color="auto"/>
              <w:left w:val="nil"/>
              <w:bottom w:val="nil"/>
              <w:right w:val="nil"/>
            </w:tcBorders>
            <w:shd w:val="clear" w:color="auto" w:fill="auto"/>
            <w:noWrap/>
            <w:vAlign w:val="center"/>
            <w:hideMark/>
          </w:tcPr>
          <w:p w14:paraId="712FFCCF"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0.85</w:t>
            </w:r>
          </w:p>
        </w:tc>
        <w:tc>
          <w:tcPr>
            <w:tcW w:w="830" w:type="dxa"/>
            <w:tcBorders>
              <w:top w:val="single" w:sz="8" w:space="0" w:color="auto"/>
              <w:left w:val="nil"/>
              <w:bottom w:val="nil"/>
              <w:right w:val="nil"/>
            </w:tcBorders>
            <w:shd w:val="clear" w:color="auto" w:fill="auto"/>
            <w:vAlign w:val="center"/>
            <w:hideMark/>
          </w:tcPr>
          <w:p w14:paraId="5902911A"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8.4</w:t>
            </w:r>
          </w:p>
        </w:tc>
        <w:tc>
          <w:tcPr>
            <w:tcW w:w="830" w:type="dxa"/>
            <w:tcBorders>
              <w:top w:val="single" w:sz="8" w:space="0" w:color="auto"/>
              <w:left w:val="nil"/>
              <w:bottom w:val="nil"/>
              <w:right w:val="nil"/>
            </w:tcBorders>
            <w:shd w:val="clear" w:color="auto" w:fill="auto"/>
            <w:noWrap/>
            <w:vAlign w:val="center"/>
            <w:hideMark/>
          </w:tcPr>
          <w:p w14:paraId="52856EAE"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0.11</w:t>
            </w:r>
          </w:p>
        </w:tc>
        <w:tc>
          <w:tcPr>
            <w:tcW w:w="830" w:type="dxa"/>
            <w:tcBorders>
              <w:top w:val="single" w:sz="8" w:space="0" w:color="auto"/>
              <w:left w:val="nil"/>
              <w:bottom w:val="nil"/>
              <w:right w:val="nil"/>
            </w:tcBorders>
            <w:shd w:val="clear" w:color="000000" w:fill="FFFFFF"/>
            <w:noWrap/>
            <w:vAlign w:val="center"/>
            <w:hideMark/>
          </w:tcPr>
          <w:p w14:paraId="63F3FA0D"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0.02</w:t>
            </w:r>
          </w:p>
        </w:tc>
        <w:tc>
          <w:tcPr>
            <w:tcW w:w="830" w:type="dxa"/>
            <w:gridSpan w:val="2"/>
            <w:tcBorders>
              <w:top w:val="single" w:sz="8" w:space="0" w:color="auto"/>
              <w:left w:val="nil"/>
              <w:bottom w:val="nil"/>
              <w:right w:val="nil"/>
            </w:tcBorders>
            <w:shd w:val="clear" w:color="000000" w:fill="FFFFFF"/>
            <w:vAlign w:val="bottom"/>
          </w:tcPr>
          <w:p w14:paraId="6E039459" w14:textId="31F84624" w:rsidR="003262F7" w:rsidRPr="003262F7" w:rsidRDefault="003262F7" w:rsidP="003262F7">
            <w:pPr>
              <w:spacing w:after="0" w:line="240" w:lineRule="auto"/>
              <w:jc w:val="center"/>
              <w:rPr>
                <w:rFonts w:eastAsia="Times New Roman" w:cs="Times New Roman"/>
                <w:color w:val="000000"/>
                <w:sz w:val="20"/>
                <w:szCs w:val="20"/>
              </w:rPr>
            </w:pPr>
            <w:r w:rsidRPr="003262F7">
              <w:rPr>
                <w:rFonts w:cs="Times New Roman"/>
                <w:color w:val="000000"/>
                <w:sz w:val="20"/>
                <w:szCs w:val="20"/>
              </w:rPr>
              <w:t>1.9</w:t>
            </w:r>
          </w:p>
        </w:tc>
      </w:tr>
      <w:tr w:rsidR="003262F7" w:rsidRPr="0079475D" w14:paraId="33E1903B" w14:textId="078ADD59" w:rsidTr="00396153">
        <w:trPr>
          <w:trHeight w:val="301"/>
        </w:trPr>
        <w:tc>
          <w:tcPr>
            <w:tcW w:w="2190" w:type="dxa"/>
            <w:tcBorders>
              <w:top w:val="nil"/>
              <w:left w:val="nil"/>
              <w:bottom w:val="nil"/>
              <w:right w:val="nil"/>
            </w:tcBorders>
            <w:shd w:val="clear" w:color="000000" w:fill="FFFFFF"/>
            <w:noWrap/>
            <w:vAlign w:val="center"/>
            <w:hideMark/>
          </w:tcPr>
          <w:p w14:paraId="45166784"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TTE.23.M2.WD.4</w:t>
            </w:r>
          </w:p>
        </w:tc>
        <w:tc>
          <w:tcPr>
            <w:tcW w:w="829" w:type="dxa"/>
            <w:tcBorders>
              <w:top w:val="nil"/>
              <w:left w:val="nil"/>
              <w:bottom w:val="nil"/>
              <w:right w:val="nil"/>
            </w:tcBorders>
            <w:shd w:val="clear" w:color="000000" w:fill="FFFFFF"/>
            <w:noWrap/>
            <w:vAlign w:val="bottom"/>
          </w:tcPr>
          <w:p w14:paraId="078E011B"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cs="Times New Roman"/>
                <w:color w:val="000000"/>
                <w:sz w:val="20"/>
                <w:szCs w:val="20"/>
              </w:rPr>
              <w:t>6.04</w:t>
            </w:r>
          </w:p>
        </w:tc>
        <w:tc>
          <w:tcPr>
            <w:tcW w:w="829" w:type="dxa"/>
            <w:tcBorders>
              <w:top w:val="nil"/>
              <w:left w:val="nil"/>
              <w:bottom w:val="nil"/>
              <w:right w:val="nil"/>
            </w:tcBorders>
            <w:shd w:val="clear" w:color="000000" w:fill="FFFFFF"/>
            <w:noWrap/>
            <w:vAlign w:val="center"/>
            <w:hideMark/>
          </w:tcPr>
          <w:p w14:paraId="6DCD2D97"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29.1</w:t>
            </w:r>
          </w:p>
        </w:tc>
        <w:tc>
          <w:tcPr>
            <w:tcW w:w="1102" w:type="dxa"/>
            <w:tcBorders>
              <w:top w:val="nil"/>
              <w:left w:val="nil"/>
              <w:bottom w:val="nil"/>
              <w:right w:val="nil"/>
            </w:tcBorders>
            <w:shd w:val="clear" w:color="000000" w:fill="FFFFFF"/>
            <w:noWrap/>
            <w:vAlign w:val="center"/>
          </w:tcPr>
          <w:p w14:paraId="735AF050" w14:textId="0B78AC0E"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6F520FCF"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1.01</w:t>
            </w:r>
          </w:p>
        </w:tc>
        <w:tc>
          <w:tcPr>
            <w:tcW w:w="830" w:type="dxa"/>
            <w:tcBorders>
              <w:top w:val="nil"/>
              <w:left w:val="nil"/>
              <w:bottom w:val="nil"/>
              <w:right w:val="nil"/>
            </w:tcBorders>
            <w:shd w:val="clear" w:color="auto" w:fill="auto"/>
            <w:vAlign w:val="center"/>
            <w:hideMark/>
          </w:tcPr>
          <w:p w14:paraId="3A35654C"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w:t>
            </w:r>
          </w:p>
        </w:tc>
        <w:tc>
          <w:tcPr>
            <w:tcW w:w="830" w:type="dxa"/>
            <w:tcBorders>
              <w:top w:val="nil"/>
              <w:left w:val="nil"/>
              <w:bottom w:val="nil"/>
              <w:right w:val="nil"/>
            </w:tcBorders>
            <w:shd w:val="clear" w:color="auto" w:fill="auto"/>
            <w:noWrap/>
            <w:vAlign w:val="center"/>
            <w:hideMark/>
          </w:tcPr>
          <w:p w14:paraId="2D7BF126"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0.06</w:t>
            </w:r>
          </w:p>
        </w:tc>
        <w:tc>
          <w:tcPr>
            <w:tcW w:w="830" w:type="dxa"/>
            <w:tcBorders>
              <w:top w:val="nil"/>
              <w:left w:val="nil"/>
              <w:bottom w:val="nil"/>
              <w:right w:val="nil"/>
            </w:tcBorders>
            <w:shd w:val="clear" w:color="000000" w:fill="FFFFFF"/>
            <w:noWrap/>
            <w:vAlign w:val="center"/>
            <w:hideMark/>
          </w:tcPr>
          <w:p w14:paraId="06DEFECC"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0.01</w:t>
            </w:r>
          </w:p>
        </w:tc>
        <w:tc>
          <w:tcPr>
            <w:tcW w:w="830" w:type="dxa"/>
            <w:gridSpan w:val="2"/>
            <w:tcBorders>
              <w:top w:val="nil"/>
              <w:left w:val="nil"/>
              <w:bottom w:val="nil"/>
              <w:right w:val="nil"/>
            </w:tcBorders>
            <w:shd w:val="clear" w:color="000000" w:fill="FFFFFF"/>
            <w:vAlign w:val="bottom"/>
          </w:tcPr>
          <w:p w14:paraId="755A5F3E" w14:textId="1CA7A3B4" w:rsidR="003262F7" w:rsidRPr="003262F7" w:rsidRDefault="003262F7" w:rsidP="003262F7">
            <w:pPr>
              <w:spacing w:after="0" w:line="240" w:lineRule="auto"/>
              <w:jc w:val="center"/>
              <w:rPr>
                <w:rFonts w:eastAsia="Times New Roman" w:cs="Times New Roman"/>
                <w:color w:val="000000"/>
                <w:sz w:val="20"/>
                <w:szCs w:val="20"/>
              </w:rPr>
            </w:pPr>
            <w:r w:rsidRPr="003262F7">
              <w:rPr>
                <w:rFonts w:cs="Times New Roman"/>
                <w:color w:val="000000"/>
                <w:sz w:val="20"/>
                <w:szCs w:val="20"/>
              </w:rPr>
              <w:t>1.6</w:t>
            </w:r>
          </w:p>
        </w:tc>
      </w:tr>
      <w:tr w:rsidR="003262F7" w:rsidRPr="0079475D" w14:paraId="37994EE2" w14:textId="49BB934D" w:rsidTr="00396153">
        <w:trPr>
          <w:trHeight w:val="301"/>
        </w:trPr>
        <w:tc>
          <w:tcPr>
            <w:tcW w:w="2190" w:type="dxa"/>
            <w:tcBorders>
              <w:top w:val="nil"/>
              <w:left w:val="nil"/>
              <w:bottom w:val="nil"/>
              <w:right w:val="nil"/>
            </w:tcBorders>
            <w:shd w:val="clear" w:color="000000" w:fill="FFFFFF"/>
            <w:noWrap/>
            <w:vAlign w:val="center"/>
            <w:hideMark/>
          </w:tcPr>
          <w:p w14:paraId="6F670325"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TTE.23.M2.WD.6</w:t>
            </w:r>
          </w:p>
        </w:tc>
        <w:tc>
          <w:tcPr>
            <w:tcW w:w="829" w:type="dxa"/>
            <w:tcBorders>
              <w:top w:val="nil"/>
              <w:left w:val="nil"/>
              <w:bottom w:val="nil"/>
              <w:right w:val="nil"/>
            </w:tcBorders>
            <w:shd w:val="clear" w:color="000000" w:fill="FFFFFF"/>
            <w:noWrap/>
            <w:vAlign w:val="bottom"/>
          </w:tcPr>
          <w:p w14:paraId="5DF088DE"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cs="Times New Roman"/>
                <w:color w:val="000000"/>
                <w:sz w:val="20"/>
                <w:szCs w:val="20"/>
              </w:rPr>
              <w:t>6.11</w:t>
            </w:r>
          </w:p>
        </w:tc>
        <w:tc>
          <w:tcPr>
            <w:tcW w:w="829" w:type="dxa"/>
            <w:tcBorders>
              <w:top w:val="nil"/>
              <w:left w:val="nil"/>
              <w:bottom w:val="nil"/>
              <w:right w:val="nil"/>
            </w:tcBorders>
            <w:shd w:val="clear" w:color="000000" w:fill="FFFFFF"/>
            <w:noWrap/>
            <w:vAlign w:val="center"/>
            <w:hideMark/>
          </w:tcPr>
          <w:p w14:paraId="6FBF922C"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29.0</w:t>
            </w:r>
          </w:p>
        </w:tc>
        <w:tc>
          <w:tcPr>
            <w:tcW w:w="1102" w:type="dxa"/>
            <w:tcBorders>
              <w:top w:val="nil"/>
              <w:left w:val="nil"/>
              <w:bottom w:val="nil"/>
              <w:right w:val="nil"/>
            </w:tcBorders>
            <w:shd w:val="clear" w:color="000000" w:fill="FFFFFF"/>
            <w:noWrap/>
            <w:vAlign w:val="center"/>
          </w:tcPr>
          <w:p w14:paraId="2357A6E9" w14:textId="2F6D5C45"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5D8A236A"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0.86</w:t>
            </w:r>
          </w:p>
        </w:tc>
        <w:tc>
          <w:tcPr>
            <w:tcW w:w="830" w:type="dxa"/>
            <w:tcBorders>
              <w:top w:val="nil"/>
              <w:left w:val="nil"/>
              <w:bottom w:val="nil"/>
              <w:right w:val="nil"/>
            </w:tcBorders>
            <w:shd w:val="clear" w:color="auto" w:fill="auto"/>
            <w:vAlign w:val="center"/>
            <w:hideMark/>
          </w:tcPr>
          <w:p w14:paraId="177D773F"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5.0</w:t>
            </w:r>
          </w:p>
        </w:tc>
        <w:tc>
          <w:tcPr>
            <w:tcW w:w="830" w:type="dxa"/>
            <w:tcBorders>
              <w:top w:val="nil"/>
              <w:left w:val="nil"/>
              <w:bottom w:val="nil"/>
              <w:right w:val="nil"/>
            </w:tcBorders>
            <w:shd w:val="clear" w:color="auto" w:fill="auto"/>
            <w:noWrap/>
            <w:vAlign w:val="center"/>
            <w:hideMark/>
          </w:tcPr>
          <w:p w14:paraId="43546847"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0.04</w:t>
            </w:r>
          </w:p>
        </w:tc>
        <w:tc>
          <w:tcPr>
            <w:tcW w:w="830" w:type="dxa"/>
            <w:tcBorders>
              <w:top w:val="nil"/>
              <w:left w:val="nil"/>
              <w:bottom w:val="nil"/>
              <w:right w:val="nil"/>
            </w:tcBorders>
            <w:shd w:val="clear" w:color="000000" w:fill="FFFFFF"/>
            <w:noWrap/>
            <w:vAlign w:val="center"/>
            <w:hideMark/>
          </w:tcPr>
          <w:p w14:paraId="18315512"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0.00</w:t>
            </w:r>
          </w:p>
        </w:tc>
        <w:tc>
          <w:tcPr>
            <w:tcW w:w="830" w:type="dxa"/>
            <w:gridSpan w:val="2"/>
            <w:tcBorders>
              <w:top w:val="nil"/>
              <w:left w:val="nil"/>
              <w:bottom w:val="nil"/>
              <w:right w:val="nil"/>
            </w:tcBorders>
            <w:shd w:val="clear" w:color="000000" w:fill="FFFFFF"/>
            <w:vAlign w:val="bottom"/>
          </w:tcPr>
          <w:p w14:paraId="3C0EDA19" w14:textId="663FF4F3" w:rsidR="003262F7" w:rsidRPr="003262F7" w:rsidRDefault="003262F7" w:rsidP="003262F7">
            <w:pPr>
              <w:spacing w:after="0" w:line="240" w:lineRule="auto"/>
              <w:jc w:val="center"/>
              <w:rPr>
                <w:rFonts w:eastAsia="Times New Roman" w:cs="Times New Roman"/>
                <w:color w:val="000000"/>
                <w:sz w:val="20"/>
                <w:szCs w:val="20"/>
              </w:rPr>
            </w:pPr>
            <w:r w:rsidRPr="003262F7">
              <w:rPr>
                <w:rFonts w:cs="Times New Roman"/>
                <w:color w:val="000000"/>
                <w:sz w:val="20"/>
                <w:szCs w:val="20"/>
              </w:rPr>
              <w:t>1.9</w:t>
            </w:r>
          </w:p>
        </w:tc>
      </w:tr>
      <w:tr w:rsidR="003262F7" w:rsidRPr="0079475D" w14:paraId="3E6E7947" w14:textId="1B299B08" w:rsidTr="00396153">
        <w:trPr>
          <w:trHeight w:val="301"/>
        </w:trPr>
        <w:tc>
          <w:tcPr>
            <w:tcW w:w="2190" w:type="dxa"/>
            <w:tcBorders>
              <w:top w:val="nil"/>
              <w:left w:val="nil"/>
              <w:bottom w:val="nil"/>
              <w:right w:val="nil"/>
            </w:tcBorders>
            <w:shd w:val="clear" w:color="000000" w:fill="FFFFFF"/>
            <w:noWrap/>
            <w:vAlign w:val="center"/>
            <w:hideMark/>
          </w:tcPr>
          <w:p w14:paraId="0F74088D"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TTE.23.M2.WD.8</w:t>
            </w:r>
          </w:p>
        </w:tc>
        <w:tc>
          <w:tcPr>
            <w:tcW w:w="829" w:type="dxa"/>
            <w:tcBorders>
              <w:top w:val="nil"/>
              <w:left w:val="nil"/>
              <w:bottom w:val="nil"/>
              <w:right w:val="nil"/>
            </w:tcBorders>
            <w:shd w:val="clear" w:color="000000" w:fill="FFFFFF"/>
            <w:noWrap/>
            <w:vAlign w:val="bottom"/>
          </w:tcPr>
          <w:p w14:paraId="7178B188"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cs="Times New Roman"/>
                <w:color w:val="000000"/>
                <w:sz w:val="20"/>
                <w:szCs w:val="20"/>
              </w:rPr>
              <w:t>6.14</w:t>
            </w:r>
          </w:p>
        </w:tc>
        <w:tc>
          <w:tcPr>
            <w:tcW w:w="829" w:type="dxa"/>
            <w:tcBorders>
              <w:top w:val="nil"/>
              <w:left w:val="nil"/>
              <w:bottom w:val="nil"/>
              <w:right w:val="nil"/>
            </w:tcBorders>
            <w:shd w:val="clear" w:color="000000" w:fill="FFFFFF"/>
            <w:noWrap/>
            <w:vAlign w:val="center"/>
            <w:hideMark/>
          </w:tcPr>
          <w:p w14:paraId="3E3FA3F8"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28.6</w:t>
            </w:r>
          </w:p>
        </w:tc>
        <w:tc>
          <w:tcPr>
            <w:tcW w:w="1102" w:type="dxa"/>
            <w:tcBorders>
              <w:top w:val="nil"/>
              <w:left w:val="nil"/>
              <w:bottom w:val="nil"/>
              <w:right w:val="nil"/>
            </w:tcBorders>
            <w:shd w:val="clear" w:color="000000" w:fill="FFFFFF"/>
            <w:noWrap/>
            <w:vAlign w:val="center"/>
          </w:tcPr>
          <w:p w14:paraId="2A823AC9" w14:textId="11798BFA"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225B71BF"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1.01</w:t>
            </w:r>
          </w:p>
        </w:tc>
        <w:tc>
          <w:tcPr>
            <w:tcW w:w="830" w:type="dxa"/>
            <w:tcBorders>
              <w:top w:val="nil"/>
              <w:left w:val="nil"/>
              <w:bottom w:val="nil"/>
              <w:right w:val="nil"/>
            </w:tcBorders>
            <w:shd w:val="clear" w:color="auto" w:fill="auto"/>
            <w:vAlign w:val="center"/>
            <w:hideMark/>
          </w:tcPr>
          <w:p w14:paraId="292779DD"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9.3</w:t>
            </w:r>
          </w:p>
        </w:tc>
        <w:tc>
          <w:tcPr>
            <w:tcW w:w="830" w:type="dxa"/>
            <w:tcBorders>
              <w:top w:val="nil"/>
              <w:left w:val="nil"/>
              <w:bottom w:val="nil"/>
              <w:right w:val="nil"/>
            </w:tcBorders>
            <w:shd w:val="clear" w:color="auto" w:fill="auto"/>
            <w:noWrap/>
            <w:vAlign w:val="center"/>
            <w:hideMark/>
          </w:tcPr>
          <w:p w14:paraId="6A7AE614"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0.05</w:t>
            </w:r>
          </w:p>
        </w:tc>
        <w:tc>
          <w:tcPr>
            <w:tcW w:w="830" w:type="dxa"/>
            <w:tcBorders>
              <w:top w:val="nil"/>
              <w:left w:val="nil"/>
              <w:bottom w:val="nil"/>
              <w:right w:val="nil"/>
            </w:tcBorders>
            <w:shd w:val="clear" w:color="000000" w:fill="FFFFFF"/>
            <w:noWrap/>
            <w:vAlign w:val="center"/>
            <w:hideMark/>
          </w:tcPr>
          <w:p w14:paraId="07D98275"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0.01</w:t>
            </w:r>
          </w:p>
        </w:tc>
        <w:tc>
          <w:tcPr>
            <w:tcW w:w="830" w:type="dxa"/>
            <w:gridSpan w:val="2"/>
            <w:tcBorders>
              <w:top w:val="nil"/>
              <w:left w:val="nil"/>
              <w:bottom w:val="nil"/>
              <w:right w:val="nil"/>
            </w:tcBorders>
            <w:shd w:val="clear" w:color="000000" w:fill="FFFFFF"/>
            <w:vAlign w:val="bottom"/>
          </w:tcPr>
          <w:p w14:paraId="262D31CA" w14:textId="3EA4EFD6" w:rsidR="003262F7" w:rsidRPr="003262F7" w:rsidRDefault="003262F7" w:rsidP="003262F7">
            <w:pPr>
              <w:spacing w:after="0" w:line="240" w:lineRule="auto"/>
              <w:jc w:val="center"/>
              <w:rPr>
                <w:rFonts w:eastAsia="Times New Roman" w:cs="Times New Roman"/>
                <w:color w:val="000000"/>
                <w:sz w:val="20"/>
                <w:szCs w:val="20"/>
              </w:rPr>
            </w:pPr>
            <w:r w:rsidRPr="003262F7">
              <w:rPr>
                <w:rFonts w:cs="Times New Roman"/>
                <w:color w:val="000000"/>
                <w:sz w:val="20"/>
                <w:szCs w:val="20"/>
              </w:rPr>
              <w:t>1.7</w:t>
            </w:r>
          </w:p>
        </w:tc>
      </w:tr>
      <w:tr w:rsidR="003262F7" w:rsidRPr="0079475D" w14:paraId="345E2A43" w14:textId="603ACCC8" w:rsidTr="00396153">
        <w:trPr>
          <w:trHeight w:val="301"/>
        </w:trPr>
        <w:tc>
          <w:tcPr>
            <w:tcW w:w="2190" w:type="dxa"/>
            <w:tcBorders>
              <w:top w:val="nil"/>
              <w:left w:val="nil"/>
              <w:bottom w:val="nil"/>
              <w:right w:val="nil"/>
            </w:tcBorders>
            <w:shd w:val="clear" w:color="000000" w:fill="FFFFFF"/>
            <w:noWrap/>
            <w:vAlign w:val="center"/>
            <w:hideMark/>
          </w:tcPr>
          <w:p w14:paraId="2F2F6A2B"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TTE.23.M2.WD.10</w:t>
            </w:r>
          </w:p>
        </w:tc>
        <w:tc>
          <w:tcPr>
            <w:tcW w:w="829" w:type="dxa"/>
            <w:tcBorders>
              <w:top w:val="nil"/>
              <w:left w:val="nil"/>
              <w:bottom w:val="nil"/>
              <w:right w:val="nil"/>
            </w:tcBorders>
            <w:shd w:val="clear" w:color="000000" w:fill="FFFFFF"/>
            <w:noWrap/>
            <w:vAlign w:val="bottom"/>
          </w:tcPr>
          <w:p w14:paraId="4908B123"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cs="Times New Roman"/>
                <w:color w:val="000000"/>
                <w:sz w:val="20"/>
                <w:szCs w:val="20"/>
              </w:rPr>
              <w:t>6.70</w:t>
            </w:r>
          </w:p>
        </w:tc>
        <w:tc>
          <w:tcPr>
            <w:tcW w:w="829" w:type="dxa"/>
            <w:tcBorders>
              <w:top w:val="nil"/>
              <w:left w:val="nil"/>
              <w:bottom w:val="nil"/>
              <w:right w:val="nil"/>
            </w:tcBorders>
            <w:shd w:val="clear" w:color="000000" w:fill="FFFFFF"/>
            <w:noWrap/>
            <w:vAlign w:val="center"/>
            <w:hideMark/>
          </w:tcPr>
          <w:p w14:paraId="6D806A6C"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28.7</w:t>
            </w:r>
          </w:p>
        </w:tc>
        <w:tc>
          <w:tcPr>
            <w:tcW w:w="1102" w:type="dxa"/>
            <w:tcBorders>
              <w:top w:val="nil"/>
              <w:left w:val="nil"/>
              <w:bottom w:val="nil"/>
              <w:right w:val="nil"/>
            </w:tcBorders>
            <w:shd w:val="clear" w:color="000000" w:fill="FFFFFF"/>
            <w:noWrap/>
            <w:vAlign w:val="center"/>
          </w:tcPr>
          <w:p w14:paraId="727FA1D9" w14:textId="2511CC58" w:rsidR="003262F7" w:rsidRPr="0079475D" w:rsidRDefault="003262F7" w:rsidP="003262F7">
            <w:pPr>
              <w:spacing w:after="0" w:line="240" w:lineRule="auto"/>
              <w:jc w:val="center"/>
              <w:rPr>
                <w:rFonts w:eastAsia="Times New Roman" w:cs="Times New Roman"/>
                <w:color w:val="000000"/>
                <w:sz w:val="20"/>
                <w:szCs w:val="20"/>
              </w:rPr>
            </w:pPr>
            <w:r>
              <w:rPr>
                <w:rFonts w:eastAsia="Times New Roman" w:cs="Times New Roman"/>
                <w:color w:val="000000"/>
              </w:rPr>
              <w:t>25.2</w:t>
            </w:r>
          </w:p>
        </w:tc>
        <w:tc>
          <w:tcPr>
            <w:tcW w:w="900" w:type="dxa"/>
            <w:tcBorders>
              <w:top w:val="nil"/>
              <w:left w:val="nil"/>
              <w:bottom w:val="nil"/>
              <w:right w:val="nil"/>
            </w:tcBorders>
            <w:shd w:val="clear" w:color="auto" w:fill="auto"/>
            <w:noWrap/>
            <w:vAlign w:val="center"/>
            <w:hideMark/>
          </w:tcPr>
          <w:p w14:paraId="7B73647F"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1.34</w:t>
            </w:r>
          </w:p>
        </w:tc>
        <w:tc>
          <w:tcPr>
            <w:tcW w:w="830" w:type="dxa"/>
            <w:tcBorders>
              <w:top w:val="nil"/>
              <w:left w:val="nil"/>
              <w:bottom w:val="nil"/>
              <w:right w:val="nil"/>
            </w:tcBorders>
            <w:shd w:val="clear" w:color="auto" w:fill="auto"/>
            <w:vAlign w:val="center"/>
            <w:hideMark/>
          </w:tcPr>
          <w:p w14:paraId="14E35260"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8.8</w:t>
            </w:r>
          </w:p>
        </w:tc>
        <w:tc>
          <w:tcPr>
            <w:tcW w:w="830" w:type="dxa"/>
            <w:tcBorders>
              <w:top w:val="nil"/>
              <w:left w:val="nil"/>
              <w:bottom w:val="nil"/>
              <w:right w:val="nil"/>
            </w:tcBorders>
            <w:shd w:val="clear" w:color="auto" w:fill="auto"/>
            <w:noWrap/>
            <w:vAlign w:val="center"/>
            <w:hideMark/>
          </w:tcPr>
          <w:p w14:paraId="6FDBF8A0"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0.12</w:t>
            </w:r>
          </w:p>
        </w:tc>
        <w:tc>
          <w:tcPr>
            <w:tcW w:w="830" w:type="dxa"/>
            <w:tcBorders>
              <w:top w:val="nil"/>
              <w:left w:val="nil"/>
              <w:bottom w:val="nil"/>
              <w:right w:val="nil"/>
            </w:tcBorders>
            <w:shd w:val="clear" w:color="000000" w:fill="FFFFFF"/>
            <w:noWrap/>
            <w:vAlign w:val="center"/>
            <w:hideMark/>
          </w:tcPr>
          <w:p w14:paraId="64DE0477"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0.01</w:t>
            </w:r>
          </w:p>
        </w:tc>
        <w:tc>
          <w:tcPr>
            <w:tcW w:w="830" w:type="dxa"/>
            <w:gridSpan w:val="2"/>
            <w:tcBorders>
              <w:top w:val="nil"/>
              <w:left w:val="nil"/>
              <w:bottom w:val="nil"/>
              <w:right w:val="nil"/>
            </w:tcBorders>
            <w:shd w:val="clear" w:color="000000" w:fill="FFFFFF"/>
            <w:vAlign w:val="bottom"/>
          </w:tcPr>
          <w:p w14:paraId="4ACEEFFE" w14:textId="5891AB40" w:rsidR="003262F7" w:rsidRPr="003262F7" w:rsidRDefault="003262F7" w:rsidP="003262F7">
            <w:pPr>
              <w:spacing w:after="0" w:line="240" w:lineRule="auto"/>
              <w:jc w:val="center"/>
              <w:rPr>
                <w:rFonts w:eastAsia="Times New Roman" w:cs="Times New Roman"/>
                <w:color w:val="000000"/>
                <w:sz w:val="20"/>
                <w:szCs w:val="20"/>
              </w:rPr>
            </w:pPr>
            <w:r w:rsidRPr="003262F7">
              <w:rPr>
                <w:rFonts w:cs="Times New Roman"/>
                <w:color w:val="000000"/>
                <w:sz w:val="20"/>
                <w:szCs w:val="20"/>
              </w:rPr>
              <w:t>1.5</w:t>
            </w:r>
          </w:p>
        </w:tc>
      </w:tr>
      <w:tr w:rsidR="003262F7" w:rsidRPr="0079475D" w14:paraId="167B23D0" w14:textId="3F2E6036" w:rsidTr="00396153">
        <w:trPr>
          <w:trHeight w:val="301"/>
        </w:trPr>
        <w:tc>
          <w:tcPr>
            <w:tcW w:w="2190" w:type="dxa"/>
            <w:tcBorders>
              <w:top w:val="nil"/>
              <w:left w:val="nil"/>
              <w:bottom w:val="nil"/>
              <w:right w:val="nil"/>
            </w:tcBorders>
            <w:shd w:val="clear" w:color="000000" w:fill="FFFFFF"/>
            <w:noWrap/>
            <w:vAlign w:val="center"/>
            <w:hideMark/>
          </w:tcPr>
          <w:p w14:paraId="1B882ECC"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TTE.23.M2.WD.12</w:t>
            </w:r>
          </w:p>
        </w:tc>
        <w:tc>
          <w:tcPr>
            <w:tcW w:w="829" w:type="dxa"/>
            <w:tcBorders>
              <w:top w:val="nil"/>
              <w:left w:val="nil"/>
              <w:bottom w:val="nil"/>
              <w:right w:val="nil"/>
            </w:tcBorders>
            <w:shd w:val="clear" w:color="000000" w:fill="FFFFFF"/>
            <w:noWrap/>
            <w:vAlign w:val="bottom"/>
          </w:tcPr>
          <w:p w14:paraId="52781582"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cs="Times New Roman"/>
                <w:color w:val="000000"/>
                <w:sz w:val="20"/>
                <w:szCs w:val="20"/>
              </w:rPr>
              <w:t>6.67</w:t>
            </w:r>
          </w:p>
        </w:tc>
        <w:tc>
          <w:tcPr>
            <w:tcW w:w="829" w:type="dxa"/>
            <w:tcBorders>
              <w:top w:val="nil"/>
              <w:left w:val="nil"/>
              <w:bottom w:val="nil"/>
              <w:right w:val="nil"/>
            </w:tcBorders>
            <w:shd w:val="clear" w:color="000000" w:fill="FFFFFF"/>
            <w:noWrap/>
            <w:vAlign w:val="center"/>
            <w:hideMark/>
          </w:tcPr>
          <w:p w14:paraId="63DE0E6A"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28.9</w:t>
            </w:r>
          </w:p>
        </w:tc>
        <w:tc>
          <w:tcPr>
            <w:tcW w:w="1102" w:type="dxa"/>
            <w:tcBorders>
              <w:top w:val="nil"/>
              <w:left w:val="nil"/>
              <w:bottom w:val="nil"/>
              <w:right w:val="nil"/>
            </w:tcBorders>
            <w:shd w:val="clear" w:color="000000" w:fill="FFFFFF"/>
            <w:noWrap/>
            <w:vAlign w:val="center"/>
          </w:tcPr>
          <w:p w14:paraId="58DBF1D1" w14:textId="16168BBE"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7DA523D4"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1.44</w:t>
            </w:r>
          </w:p>
        </w:tc>
        <w:tc>
          <w:tcPr>
            <w:tcW w:w="830" w:type="dxa"/>
            <w:tcBorders>
              <w:top w:val="nil"/>
              <w:left w:val="nil"/>
              <w:bottom w:val="nil"/>
              <w:right w:val="nil"/>
            </w:tcBorders>
            <w:shd w:val="clear" w:color="auto" w:fill="auto"/>
            <w:vAlign w:val="center"/>
            <w:hideMark/>
          </w:tcPr>
          <w:p w14:paraId="435C7480"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8.0</w:t>
            </w:r>
          </w:p>
        </w:tc>
        <w:tc>
          <w:tcPr>
            <w:tcW w:w="830" w:type="dxa"/>
            <w:tcBorders>
              <w:top w:val="nil"/>
              <w:left w:val="nil"/>
              <w:bottom w:val="nil"/>
              <w:right w:val="nil"/>
            </w:tcBorders>
            <w:shd w:val="clear" w:color="auto" w:fill="auto"/>
            <w:noWrap/>
            <w:vAlign w:val="center"/>
            <w:hideMark/>
          </w:tcPr>
          <w:p w14:paraId="4CEE2F56"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0.07</w:t>
            </w:r>
          </w:p>
        </w:tc>
        <w:tc>
          <w:tcPr>
            <w:tcW w:w="830" w:type="dxa"/>
            <w:tcBorders>
              <w:top w:val="nil"/>
              <w:left w:val="nil"/>
              <w:bottom w:val="nil"/>
              <w:right w:val="nil"/>
            </w:tcBorders>
            <w:shd w:val="clear" w:color="000000" w:fill="FFFFFF"/>
            <w:noWrap/>
            <w:vAlign w:val="center"/>
            <w:hideMark/>
          </w:tcPr>
          <w:p w14:paraId="689AD21A"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0.02</w:t>
            </w:r>
          </w:p>
        </w:tc>
        <w:tc>
          <w:tcPr>
            <w:tcW w:w="830" w:type="dxa"/>
            <w:gridSpan w:val="2"/>
            <w:tcBorders>
              <w:top w:val="nil"/>
              <w:left w:val="nil"/>
              <w:bottom w:val="nil"/>
              <w:right w:val="nil"/>
            </w:tcBorders>
            <w:shd w:val="clear" w:color="000000" w:fill="FFFFFF"/>
            <w:vAlign w:val="bottom"/>
          </w:tcPr>
          <w:p w14:paraId="712DD0A1" w14:textId="67638D2A" w:rsidR="003262F7" w:rsidRPr="003262F7" w:rsidRDefault="003262F7" w:rsidP="003262F7">
            <w:pPr>
              <w:spacing w:after="0" w:line="240" w:lineRule="auto"/>
              <w:jc w:val="center"/>
              <w:rPr>
                <w:rFonts w:eastAsia="Times New Roman" w:cs="Times New Roman"/>
                <w:color w:val="000000"/>
                <w:sz w:val="20"/>
                <w:szCs w:val="20"/>
              </w:rPr>
            </w:pPr>
            <w:r w:rsidRPr="003262F7">
              <w:rPr>
                <w:rFonts w:cs="Times New Roman"/>
                <w:color w:val="000000"/>
                <w:sz w:val="20"/>
                <w:szCs w:val="20"/>
              </w:rPr>
              <w:t>1.6</w:t>
            </w:r>
          </w:p>
        </w:tc>
      </w:tr>
      <w:tr w:rsidR="003262F7" w:rsidRPr="0079475D" w14:paraId="498FC928" w14:textId="52E02886" w:rsidTr="00396153">
        <w:trPr>
          <w:trHeight w:val="301"/>
        </w:trPr>
        <w:tc>
          <w:tcPr>
            <w:tcW w:w="2190" w:type="dxa"/>
            <w:tcBorders>
              <w:top w:val="nil"/>
              <w:left w:val="nil"/>
              <w:bottom w:val="nil"/>
              <w:right w:val="nil"/>
            </w:tcBorders>
            <w:shd w:val="clear" w:color="000000" w:fill="FFFFFF"/>
            <w:noWrap/>
            <w:vAlign w:val="center"/>
            <w:hideMark/>
          </w:tcPr>
          <w:p w14:paraId="0D19996A"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TTE.23.M2.WD.14</w:t>
            </w:r>
          </w:p>
        </w:tc>
        <w:tc>
          <w:tcPr>
            <w:tcW w:w="829" w:type="dxa"/>
            <w:tcBorders>
              <w:top w:val="nil"/>
              <w:left w:val="nil"/>
              <w:bottom w:val="nil"/>
              <w:right w:val="nil"/>
            </w:tcBorders>
            <w:shd w:val="clear" w:color="000000" w:fill="FFFFFF"/>
            <w:noWrap/>
            <w:vAlign w:val="bottom"/>
          </w:tcPr>
          <w:p w14:paraId="2A1F297D"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cs="Times New Roman"/>
                <w:color w:val="000000"/>
                <w:sz w:val="20"/>
                <w:szCs w:val="20"/>
              </w:rPr>
              <w:t>6.82</w:t>
            </w:r>
          </w:p>
        </w:tc>
        <w:tc>
          <w:tcPr>
            <w:tcW w:w="829" w:type="dxa"/>
            <w:tcBorders>
              <w:top w:val="nil"/>
              <w:left w:val="nil"/>
              <w:bottom w:val="nil"/>
              <w:right w:val="nil"/>
            </w:tcBorders>
            <w:shd w:val="clear" w:color="000000" w:fill="FFFFFF"/>
            <w:noWrap/>
            <w:vAlign w:val="center"/>
            <w:hideMark/>
          </w:tcPr>
          <w:p w14:paraId="088759CF"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28.8</w:t>
            </w:r>
          </w:p>
        </w:tc>
        <w:tc>
          <w:tcPr>
            <w:tcW w:w="1102" w:type="dxa"/>
            <w:tcBorders>
              <w:top w:val="nil"/>
              <w:left w:val="nil"/>
              <w:bottom w:val="nil"/>
              <w:right w:val="nil"/>
            </w:tcBorders>
            <w:shd w:val="clear" w:color="000000" w:fill="FFFFFF"/>
            <w:noWrap/>
            <w:vAlign w:val="center"/>
          </w:tcPr>
          <w:p w14:paraId="4B8D12EB" w14:textId="79FBBE61"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0700F70E"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1.78</w:t>
            </w:r>
          </w:p>
        </w:tc>
        <w:tc>
          <w:tcPr>
            <w:tcW w:w="830" w:type="dxa"/>
            <w:tcBorders>
              <w:top w:val="nil"/>
              <w:left w:val="nil"/>
              <w:bottom w:val="nil"/>
              <w:right w:val="nil"/>
            </w:tcBorders>
            <w:shd w:val="clear" w:color="auto" w:fill="auto"/>
            <w:vAlign w:val="center"/>
            <w:hideMark/>
          </w:tcPr>
          <w:p w14:paraId="4B12963F"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8.6</w:t>
            </w:r>
          </w:p>
        </w:tc>
        <w:tc>
          <w:tcPr>
            <w:tcW w:w="830" w:type="dxa"/>
            <w:tcBorders>
              <w:top w:val="nil"/>
              <w:left w:val="nil"/>
              <w:bottom w:val="nil"/>
              <w:right w:val="nil"/>
            </w:tcBorders>
            <w:shd w:val="clear" w:color="auto" w:fill="auto"/>
            <w:noWrap/>
            <w:vAlign w:val="center"/>
            <w:hideMark/>
          </w:tcPr>
          <w:p w14:paraId="231AD7A3"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0.07</w:t>
            </w:r>
          </w:p>
        </w:tc>
        <w:tc>
          <w:tcPr>
            <w:tcW w:w="830" w:type="dxa"/>
            <w:tcBorders>
              <w:top w:val="nil"/>
              <w:left w:val="nil"/>
              <w:bottom w:val="nil"/>
              <w:right w:val="nil"/>
            </w:tcBorders>
            <w:shd w:val="clear" w:color="000000" w:fill="FFFFFF"/>
            <w:noWrap/>
            <w:vAlign w:val="center"/>
            <w:hideMark/>
          </w:tcPr>
          <w:p w14:paraId="57CF5F81"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0.04</w:t>
            </w:r>
          </w:p>
        </w:tc>
        <w:tc>
          <w:tcPr>
            <w:tcW w:w="830" w:type="dxa"/>
            <w:gridSpan w:val="2"/>
            <w:tcBorders>
              <w:top w:val="nil"/>
              <w:left w:val="nil"/>
              <w:bottom w:val="nil"/>
              <w:right w:val="nil"/>
            </w:tcBorders>
            <w:shd w:val="clear" w:color="000000" w:fill="FFFFFF"/>
            <w:vAlign w:val="bottom"/>
          </w:tcPr>
          <w:p w14:paraId="7C7F8B0C" w14:textId="712B7911" w:rsidR="003262F7" w:rsidRPr="003262F7" w:rsidRDefault="003262F7" w:rsidP="003262F7">
            <w:pPr>
              <w:spacing w:after="0" w:line="240" w:lineRule="auto"/>
              <w:jc w:val="center"/>
              <w:rPr>
                <w:rFonts w:eastAsia="Times New Roman" w:cs="Times New Roman"/>
                <w:color w:val="000000"/>
                <w:sz w:val="20"/>
                <w:szCs w:val="20"/>
              </w:rPr>
            </w:pPr>
            <w:r w:rsidRPr="003262F7">
              <w:rPr>
                <w:rFonts w:cs="Times New Roman"/>
                <w:color w:val="000000"/>
                <w:sz w:val="20"/>
                <w:szCs w:val="20"/>
              </w:rPr>
              <w:t>1.7</w:t>
            </w:r>
          </w:p>
        </w:tc>
      </w:tr>
      <w:tr w:rsidR="003262F7" w:rsidRPr="0079475D" w14:paraId="11817CFF" w14:textId="4C8F4BC1" w:rsidTr="00396153">
        <w:trPr>
          <w:trHeight w:val="301"/>
        </w:trPr>
        <w:tc>
          <w:tcPr>
            <w:tcW w:w="2190" w:type="dxa"/>
            <w:tcBorders>
              <w:top w:val="nil"/>
              <w:left w:val="nil"/>
              <w:bottom w:val="nil"/>
              <w:right w:val="nil"/>
            </w:tcBorders>
            <w:shd w:val="clear" w:color="000000" w:fill="FFFFFF"/>
            <w:noWrap/>
            <w:vAlign w:val="center"/>
            <w:hideMark/>
          </w:tcPr>
          <w:p w14:paraId="2C24CF96"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TTE.23.M2.WD.16</w:t>
            </w:r>
          </w:p>
        </w:tc>
        <w:tc>
          <w:tcPr>
            <w:tcW w:w="829" w:type="dxa"/>
            <w:tcBorders>
              <w:top w:val="nil"/>
              <w:left w:val="nil"/>
              <w:bottom w:val="nil"/>
              <w:right w:val="nil"/>
            </w:tcBorders>
            <w:shd w:val="clear" w:color="000000" w:fill="FFFFFF"/>
            <w:noWrap/>
            <w:vAlign w:val="bottom"/>
          </w:tcPr>
          <w:p w14:paraId="1B3C6EFB"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cs="Times New Roman"/>
                <w:color w:val="000000"/>
                <w:sz w:val="20"/>
                <w:szCs w:val="20"/>
              </w:rPr>
              <w:t>7.02</w:t>
            </w:r>
          </w:p>
        </w:tc>
        <w:tc>
          <w:tcPr>
            <w:tcW w:w="829" w:type="dxa"/>
            <w:tcBorders>
              <w:top w:val="nil"/>
              <w:left w:val="nil"/>
              <w:bottom w:val="nil"/>
              <w:right w:val="nil"/>
            </w:tcBorders>
            <w:shd w:val="clear" w:color="000000" w:fill="FFFFFF"/>
            <w:noWrap/>
            <w:vAlign w:val="center"/>
            <w:hideMark/>
          </w:tcPr>
          <w:p w14:paraId="787A6394"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28.8</w:t>
            </w:r>
          </w:p>
        </w:tc>
        <w:tc>
          <w:tcPr>
            <w:tcW w:w="1102" w:type="dxa"/>
            <w:tcBorders>
              <w:top w:val="nil"/>
              <w:left w:val="nil"/>
              <w:bottom w:val="nil"/>
              <w:right w:val="nil"/>
            </w:tcBorders>
            <w:shd w:val="clear" w:color="000000" w:fill="FFFFFF"/>
            <w:noWrap/>
            <w:vAlign w:val="center"/>
          </w:tcPr>
          <w:p w14:paraId="0A4B2126" w14:textId="49C37E95"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5A20932B"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1.69</w:t>
            </w:r>
          </w:p>
        </w:tc>
        <w:tc>
          <w:tcPr>
            <w:tcW w:w="830" w:type="dxa"/>
            <w:tcBorders>
              <w:top w:val="nil"/>
              <w:left w:val="nil"/>
              <w:bottom w:val="nil"/>
              <w:right w:val="nil"/>
            </w:tcBorders>
            <w:shd w:val="clear" w:color="auto" w:fill="auto"/>
            <w:vAlign w:val="center"/>
            <w:hideMark/>
          </w:tcPr>
          <w:p w14:paraId="2EBABA41"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8.2</w:t>
            </w:r>
          </w:p>
        </w:tc>
        <w:tc>
          <w:tcPr>
            <w:tcW w:w="830" w:type="dxa"/>
            <w:tcBorders>
              <w:top w:val="nil"/>
              <w:left w:val="nil"/>
              <w:bottom w:val="nil"/>
              <w:right w:val="nil"/>
            </w:tcBorders>
            <w:shd w:val="clear" w:color="auto" w:fill="auto"/>
            <w:noWrap/>
            <w:vAlign w:val="center"/>
            <w:hideMark/>
          </w:tcPr>
          <w:p w14:paraId="4C881D17"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0.22</w:t>
            </w:r>
          </w:p>
        </w:tc>
        <w:tc>
          <w:tcPr>
            <w:tcW w:w="830" w:type="dxa"/>
            <w:tcBorders>
              <w:top w:val="nil"/>
              <w:left w:val="nil"/>
              <w:bottom w:val="nil"/>
              <w:right w:val="nil"/>
            </w:tcBorders>
            <w:shd w:val="clear" w:color="000000" w:fill="FFFFFF"/>
            <w:noWrap/>
            <w:vAlign w:val="center"/>
            <w:hideMark/>
          </w:tcPr>
          <w:p w14:paraId="1CD0CE27"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0.30</w:t>
            </w:r>
          </w:p>
        </w:tc>
        <w:tc>
          <w:tcPr>
            <w:tcW w:w="830" w:type="dxa"/>
            <w:gridSpan w:val="2"/>
            <w:tcBorders>
              <w:top w:val="nil"/>
              <w:left w:val="nil"/>
              <w:bottom w:val="nil"/>
              <w:right w:val="nil"/>
            </w:tcBorders>
            <w:shd w:val="clear" w:color="000000" w:fill="FFFFFF"/>
            <w:vAlign w:val="bottom"/>
          </w:tcPr>
          <w:p w14:paraId="305A1763" w14:textId="2BD08833" w:rsidR="003262F7" w:rsidRPr="003262F7" w:rsidRDefault="003262F7" w:rsidP="003262F7">
            <w:pPr>
              <w:spacing w:after="0" w:line="240" w:lineRule="auto"/>
              <w:jc w:val="center"/>
              <w:rPr>
                <w:rFonts w:eastAsia="Times New Roman" w:cs="Times New Roman"/>
                <w:color w:val="000000"/>
                <w:sz w:val="20"/>
                <w:szCs w:val="20"/>
              </w:rPr>
            </w:pPr>
            <w:r w:rsidRPr="003262F7">
              <w:rPr>
                <w:rFonts w:cs="Times New Roman"/>
                <w:color w:val="000000"/>
                <w:sz w:val="20"/>
                <w:szCs w:val="20"/>
              </w:rPr>
              <w:t>1.8</w:t>
            </w:r>
          </w:p>
        </w:tc>
      </w:tr>
      <w:tr w:rsidR="003262F7" w:rsidRPr="0079475D" w14:paraId="323594FF" w14:textId="4C3F063F" w:rsidTr="00396153">
        <w:trPr>
          <w:trHeight w:val="301"/>
        </w:trPr>
        <w:tc>
          <w:tcPr>
            <w:tcW w:w="2190" w:type="dxa"/>
            <w:tcBorders>
              <w:top w:val="nil"/>
              <w:left w:val="nil"/>
              <w:bottom w:val="nil"/>
              <w:right w:val="nil"/>
            </w:tcBorders>
            <w:shd w:val="clear" w:color="000000" w:fill="FFFFFF"/>
            <w:noWrap/>
            <w:vAlign w:val="center"/>
            <w:hideMark/>
          </w:tcPr>
          <w:p w14:paraId="2FA4F969"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TTE.23.M2.WD.18</w:t>
            </w:r>
          </w:p>
        </w:tc>
        <w:tc>
          <w:tcPr>
            <w:tcW w:w="829" w:type="dxa"/>
            <w:tcBorders>
              <w:top w:val="nil"/>
              <w:left w:val="nil"/>
              <w:bottom w:val="nil"/>
              <w:right w:val="nil"/>
            </w:tcBorders>
            <w:shd w:val="clear" w:color="000000" w:fill="FFFFFF"/>
            <w:noWrap/>
            <w:vAlign w:val="bottom"/>
          </w:tcPr>
          <w:p w14:paraId="67010284"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cs="Times New Roman"/>
                <w:color w:val="000000"/>
                <w:sz w:val="20"/>
                <w:szCs w:val="20"/>
              </w:rPr>
              <w:t>7.14</w:t>
            </w:r>
          </w:p>
        </w:tc>
        <w:tc>
          <w:tcPr>
            <w:tcW w:w="829" w:type="dxa"/>
            <w:tcBorders>
              <w:top w:val="nil"/>
              <w:left w:val="nil"/>
              <w:bottom w:val="nil"/>
              <w:right w:val="nil"/>
            </w:tcBorders>
            <w:shd w:val="clear" w:color="000000" w:fill="FFFFFF"/>
            <w:noWrap/>
            <w:vAlign w:val="center"/>
            <w:hideMark/>
          </w:tcPr>
          <w:p w14:paraId="2CCA65D6"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28.9</w:t>
            </w:r>
          </w:p>
        </w:tc>
        <w:tc>
          <w:tcPr>
            <w:tcW w:w="1102" w:type="dxa"/>
            <w:tcBorders>
              <w:top w:val="nil"/>
              <w:left w:val="nil"/>
              <w:bottom w:val="nil"/>
              <w:right w:val="nil"/>
            </w:tcBorders>
            <w:shd w:val="clear" w:color="000000" w:fill="FFFFFF"/>
            <w:noWrap/>
            <w:vAlign w:val="center"/>
          </w:tcPr>
          <w:p w14:paraId="6BB17B16" w14:textId="6BDBF0F8"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341A99D0"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1.54</w:t>
            </w:r>
          </w:p>
        </w:tc>
        <w:tc>
          <w:tcPr>
            <w:tcW w:w="830" w:type="dxa"/>
            <w:tcBorders>
              <w:top w:val="nil"/>
              <w:left w:val="nil"/>
              <w:bottom w:val="nil"/>
              <w:right w:val="nil"/>
            </w:tcBorders>
            <w:shd w:val="clear" w:color="auto" w:fill="auto"/>
            <w:vAlign w:val="center"/>
            <w:hideMark/>
          </w:tcPr>
          <w:p w14:paraId="7B8B87BE"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11.9</w:t>
            </w:r>
          </w:p>
        </w:tc>
        <w:tc>
          <w:tcPr>
            <w:tcW w:w="830" w:type="dxa"/>
            <w:tcBorders>
              <w:top w:val="nil"/>
              <w:left w:val="nil"/>
              <w:bottom w:val="nil"/>
              <w:right w:val="nil"/>
            </w:tcBorders>
            <w:shd w:val="clear" w:color="auto" w:fill="auto"/>
            <w:noWrap/>
            <w:vAlign w:val="center"/>
            <w:hideMark/>
          </w:tcPr>
          <w:p w14:paraId="32E3734B"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0.35</w:t>
            </w:r>
          </w:p>
        </w:tc>
        <w:tc>
          <w:tcPr>
            <w:tcW w:w="830" w:type="dxa"/>
            <w:tcBorders>
              <w:top w:val="nil"/>
              <w:left w:val="nil"/>
              <w:bottom w:val="nil"/>
              <w:right w:val="nil"/>
            </w:tcBorders>
            <w:shd w:val="clear" w:color="000000" w:fill="FFFFFF"/>
            <w:noWrap/>
            <w:vAlign w:val="center"/>
            <w:hideMark/>
          </w:tcPr>
          <w:p w14:paraId="5ACAD40B"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0.15</w:t>
            </w:r>
          </w:p>
        </w:tc>
        <w:tc>
          <w:tcPr>
            <w:tcW w:w="830" w:type="dxa"/>
            <w:gridSpan w:val="2"/>
            <w:tcBorders>
              <w:top w:val="nil"/>
              <w:left w:val="nil"/>
              <w:bottom w:val="nil"/>
              <w:right w:val="nil"/>
            </w:tcBorders>
            <w:shd w:val="clear" w:color="000000" w:fill="FFFFFF"/>
            <w:vAlign w:val="bottom"/>
          </w:tcPr>
          <w:p w14:paraId="28DF7AAD" w14:textId="7A05CC4A" w:rsidR="003262F7" w:rsidRPr="003262F7" w:rsidRDefault="003262F7" w:rsidP="003262F7">
            <w:pPr>
              <w:spacing w:after="0" w:line="240" w:lineRule="auto"/>
              <w:jc w:val="center"/>
              <w:rPr>
                <w:rFonts w:eastAsia="Times New Roman" w:cs="Times New Roman"/>
                <w:color w:val="000000"/>
                <w:sz w:val="20"/>
                <w:szCs w:val="20"/>
              </w:rPr>
            </w:pPr>
            <w:r w:rsidRPr="003262F7">
              <w:rPr>
                <w:rFonts w:cs="Times New Roman"/>
                <w:color w:val="000000"/>
                <w:sz w:val="20"/>
                <w:szCs w:val="20"/>
              </w:rPr>
              <w:t>1.3</w:t>
            </w:r>
          </w:p>
        </w:tc>
      </w:tr>
      <w:tr w:rsidR="003262F7" w:rsidRPr="0079475D" w14:paraId="0DCDDE2D" w14:textId="47EA0C81" w:rsidTr="00396153">
        <w:trPr>
          <w:trHeight w:val="301"/>
        </w:trPr>
        <w:tc>
          <w:tcPr>
            <w:tcW w:w="2190" w:type="dxa"/>
            <w:tcBorders>
              <w:top w:val="nil"/>
              <w:left w:val="nil"/>
              <w:bottom w:val="nil"/>
              <w:right w:val="nil"/>
            </w:tcBorders>
            <w:shd w:val="clear" w:color="000000" w:fill="FFFFFF"/>
            <w:noWrap/>
            <w:vAlign w:val="center"/>
            <w:hideMark/>
          </w:tcPr>
          <w:p w14:paraId="4CA1BCCC"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TTE.23.M2.WD.20</w:t>
            </w:r>
          </w:p>
        </w:tc>
        <w:tc>
          <w:tcPr>
            <w:tcW w:w="829" w:type="dxa"/>
            <w:tcBorders>
              <w:top w:val="nil"/>
              <w:left w:val="nil"/>
              <w:bottom w:val="nil"/>
              <w:right w:val="nil"/>
            </w:tcBorders>
            <w:shd w:val="clear" w:color="000000" w:fill="FFFFFF"/>
            <w:noWrap/>
            <w:vAlign w:val="bottom"/>
          </w:tcPr>
          <w:p w14:paraId="73D4C6DB"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cs="Times New Roman"/>
                <w:color w:val="000000"/>
                <w:sz w:val="20"/>
                <w:szCs w:val="20"/>
              </w:rPr>
              <w:t>7.33</w:t>
            </w:r>
          </w:p>
        </w:tc>
        <w:tc>
          <w:tcPr>
            <w:tcW w:w="829" w:type="dxa"/>
            <w:tcBorders>
              <w:top w:val="nil"/>
              <w:left w:val="nil"/>
              <w:bottom w:val="nil"/>
              <w:right w:val="nil"/>
            </w:tcBorders>
            <w:shd w:val="clear" w:color="000000" w:fill="FFFFFF"/>
            <w:noWrap/>
            <w:vAlign w:val="center"/>
            <w:hideMark/>
          </w:tcPr>
          <w:p w14:paraId="44DDBD37"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28.8</w:t>
            </w:r>
          </w:p>
        </w:tc>
        <w:tc>
          <w:tcPr>
            <w:tcW w:w="1102" w:type="dxa"/>
            <w:tcBorders>
              <w:top w:val="nil"/>
              <w:left w:val="nil"/>
              <w:bottom w:val="nil"/>
              <w:right w:val="nil"/>
            </w:tcBorders>
            <w:shd w:val="clear" w:color="000000" w:fill="FFFFFF"/>
            <w:noWrap/>
            <w:vAlign w:val="center"/>
          </w:tcPr>
          <w:p w14:paraId="09B0B1FD" w14:textId="6C8378F1" w:rsidR="003262F7" w:rsidRPr="0079475D" w:rsidRDefault="003262F7" w:rsidP="003262F7">
            <w:pPr>
              <w:spacing w:after="0" w:line="240" w:lineRule="auto"/>
              <w:jc w:val="center"/>
              <w:rPr>
                <w:rFonts w:eastAsia="Times New Roman" w:cs="Times New Roman"/>
                <w:color w:val="000000"/>
                <w:sz w:val="20"/>
                <w:szCs w:val="20"/>
              </w:rPr>
            </w:pPr>
            <w:r>
              <w:rPr>
                <w:rFonts w:eastAsia="Times New Roman" w:cs="Times New Roman"/>
                <w:color w:val="000000"/>
                <w:sz w:val="20"/>
                <w:szCs w:val="20"/>
              </w:rPr>
              <w:t>27.5</w:t>
            </w:r>
          </w:p>
        </w:tc>
        <w:tc>
          <w:tcPr>
            <w:tcW w:w="900" w:type="dxa"/>
            <w:tcBorders>
              <w:top w:val="nil"/>
              <w:left w:val="nil"/>
              <w:bottom w:val="nil"/>
              <w:right w:val="nil"/>
            </w:tcBorders>
            <w:shd w:val="clear" w:color="auto" w:fill="auto"/>
            <w:noWrap/>
            <w:vAlign w:val="center"/>
            <w:hideMark/>
          </w:tcPr>
          <w:p w14:paraId="1C2F1568"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1.72</w:t>
            </w:r>
          </w:p>
        </w:tc>
        <w:tc>
          <w:tcPr>
            <w:tcW w:w="830" w:type="dxa"/>
            <w:tcBorders>
              <w:top w:val="nil"/>
              <w:left w:val="nil"/>
              <w:bottom w:val="nil"/>
              <w:right w:val="nil"/>
            </w:tcBorders>
            <w:shd w:val="clear" w:color="auto" w:fill="auto"/>
            <w:vAlign w:val="center"/>
            <w:hideMark/>
          </w:tcPr>
          <w:p w14:paraId="5555078E"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11.4</w:t>
            </w:r>
          </w:p>
        </w:tc>
        <w:tc>
          <w:tcPr>
            <w:tcW w:w="830" w:type="dxa"/>
            <w:tcBorders>
              <w:top w:val="nil"/>
              <w:left w:val="nil"/>
              <w:bottom w:val="nil"/>
              <w:right w:val="nil"/>
            </w:tcBorders>
            <w:shd w:val="clear" w:color="auto" w:fill="auto"/>
            <w:noWrap/>
            <w:vAlign w:val="center"/>
            <w:hideMark/>
          </w:tcPr>
          <w:p w14:paraId="3A0FA515"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0.37</w:t>
            </w:r>
          </w:p>
        </w:tc>
        <w:tc>
          <w:tcPr>
            <w:tcW w:w="830" w:type="dxa"/>
            <w:tcBorders>
              <w:top w:val="nil"/>
              <w:left w:val="nil"/>
              <w:bottom w:val="nil"/>
              <w:right w:val="nil"/>
            </w:tcBorders>
            <w:shd w:val="clear" w:color="000000" w:fill="FFFFFF"/>
            <w:noWrap/>
            <w:vAlign w:val="center"/>
            <w:hideMark/>
          </w:tcPr>
          <w:p w14:paraId="053CEFF3"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0.14</w:t>
            </w:r>
          </w:p>
        </w:tc>
        <w:tc>
          <w:tcPr>
            <w:tcW w:w="830" w:type="dxa"/>
            <w:gridSpan w:val="2"/>
            <w:tcBorders>
              <w:top w:val="nil"/>
              <w:left w:val="nil"/>
              <w:bottom w:val="nil"/>
              <w:right w:val="nil"/>
            </w:tcBorders>
            <w:shd w:val="clear" w:color="000000" w:fill="FFFFFF"/>
            <w:vAlign w:val="bottom"/>
          </w:tcPr>
          <w:p w14:paraId="78EE9424" w14:textId="4B7B22D3" w:rsidR="003262F7" w:rsidRPr="003262F7" w:rsidRDefault="003262F7" w:rsidP="003262F7">
            <w:pPr>
              <w:spacing w:after="0" w:line="240" w:lineRule="auto"/>
              <w:jc w:val="center"/>
              <w:rPr>
                <w:rFonts w:eastAsia="Times New Roman" w:cs="Times New Roman"/>
                <w:color w:val="000000"/>
                <w:sz w:val="20"/>
                <w:szCs w:val="20"/>
              </w:rPr>
            </w:pPr>
            <w:r w:rsidRPr="003262F7">
              <w:rPr>
                <w:rFonts w:cs="Times New Roman"/>
                <w:color w:val="000000"/>
                <w:sz w:val="20"/>
                <w:szCs w:val="20"/>
              </w:rPr>
              <w:t>1.5</w:t>
            </w:r>
          </w:p>
        </w:tc>
      </w:tr>
      <w:tr w:rsidR="003262F7" w:rsidRPr="0079475D" w14:paraId="717C0379" w14:textId="711E0ABD" w:rsidTr="00396153">
        <w:trPr>
          <w:trHeight w:val="301"/>
        </w:trPr>
        <w:tc>
          <w:tcPr>
            <w:tcW w:w="2190" w:type="dxa"/>
            <w:tcBorders>
              <w:top w:val="nil"/>
              <w:left w:val="nil"/>
              <w:bottom w:val="nil"/>
              <w:right w:val="nil"/>
            </w:tcBorders>
            <w:shd w:val="clear" w:color="000000" w:fill="FFFFFF"/>
            <w:noWrap/>
            <w:vAlign w:val="center"/>
            <w:hideMark/>
          </w:tcPr>
          <w:p w14:paraId="2DD10DDC"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TTE.23.M2.WD.22</w:t>
            </w:r>
          </w:p>
        </w:tc>
        <w:tc>
          <w:tcPr>
            <w:tcW w:w="829" w:type="dxa"/>
            <w:tcBorders>
              <w:top w:val="nil"/>
              <w:left w:val="nil"/>
              <w:bottom w:val="nil"/>
              <w:right w:val="nil"/>
            </w:tcBorders>
            <w:shd w:val="clear" w:color="000000" w:fill="FFFFFF"/>
            <w:noWrap/>
            <w:vAlign w:val="bottom"/>
          </w:tcPr>
          <w:p w14:paraId="480D7C86"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cs="Times New Roman"/>
                <w:color w:val="000000"/>
                <w:sz w:val="20"/>
                <w:szCs w:val="20"/>
              </w:rPr>
              <w:t>7.24</w:t>
            </w:r>
          </w:p>
        </w:tc>
        <w:tc>
          <w:tcPr>
            <w:tcW w:w="829" w:type="dxa"/>
            <w:tcBorders>
              <w:top w:val="nil"/>
              <w:left w:val="nil"/>
              <w:bottom w:val="nil"/>
              <w:right w:val="nil"/>
            </w:tcBorders>
            <w:shd w:val="clear" w:color="000000" w:fill="FFFFFF"/>
            <w:noWrap/>
            <w:vAlign w:val="center"/>
            <w:hideMark/>
          </w:tcPr>
          <w:p w14:paraId="486F0515"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28.9</w:t>
            </w:r>
          </w:p>
        </w:tc>
        <w:tc>
          <w:tcPr>
            <w:tcW w:w="1102" w:type="dxa"/>
            <w:tcBorders>
              <w:top w:val="nil"/>
              <w:left w:val="nil"/>
              <w:bottom w:val="nil"/>
              <w:right w:val="nil"/>
            </w:tcBorders>
            <w:shd w:val="clear" w:color="000000" w:fill="FFFFFF"/>
            <w:noWrap/>
            <w:vAlign w:val="center"/>
          </w:tcPr>
          <w:p w14:paraId="6622DFC0" w14:textId="0BACA71F"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7CB734C9"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2.12</w:t>
            </w:r>
          </w:p>
        </w:tc>
        <w:tc>
          <w:tcPr>
            <w:tcW w:w="830" w:type="dxa"/>
            <w:tcBorders>
              <w:top w:val="nil"/>
              <w:left w:val="nil"/>
              <w:bottom w:val="nil"/>
              <w:right w:val="nil"/>
            </w:tcBorders>
            <w:shd w:val="clear" w:color="auto" w:fill="auto"/>
            <w:vAlign w:val="center"/>
            <w:hideMark/>
          </w:tcPr>
          <w:p w14:paraId="1B70F750"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15.6</w:t>
            </w:r>
          </w:p>
        </w:tc>
        <w:tc>
          <w:tcPr>
            <w:tcW w:w="830" w:type="dxa"/>
            <w:tcBorders>
              <w:top w:val="nil"/>
              <w:left w:val="nil"/>
              <w:bottom w:val="nil"/>
              <w:right w:val="nil"/>
            </w:tcBorders>
            <w:shd w:val="clear" w:color="auto" w:fill="auto"/>
            <w:noWrap/>
            <w:vAlign w:val="center"/>
            <w:hideMark/>
          </w:tcPr>
          <w:p w14:paraId="57CC67F1"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0.46</w:t>
            </w:r>
          </w:p>
        </w:tc>
        <w:tc>
          <w:tcPr>
            <w:tcW w:w="830" w:type="dxa"/>
            <w:tcBorders>
              <w:top w:val="nil"/>
              <w:left w:val="nil"/>
              <w:bottom w:val="nil"/>
              <w:right w:val="nil"/>
            </w:tcBorders>
            <w:shd w:val="clear" w:color="000000" w:fill="FFFFFF"/>
            <w:noWrap/>
            <w:vAlign w:val="center"/>
            <w:hideMark/>
          </w:tcPr>
          <w:p w14:paraId="57BC6503"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0.12</w:t>
            </w:r>
          </w:p>
        </w:tc>
        <w:tc>
          <w:tcPr>
            <w:tcW w:w="830" w:type="dxa"/>
            <w:gridSpan w:val="2"/>
            <w:tcBorders>
              <w:top w:val="nil"/>
              <w:left w:val="nil"/>
              <w:bottom w:val="nil"/>
              <w:right w:val="nil"/>
            </w:tcBorders>
            <w:shd w:val="clear" w:color="000000" w:fill="FFFFFF"/>
            <w:vAlign w:val="bottom"/>
          </w:tcPr>
          <w:p w14:paraId="288ED804" w14:textId="4DF3E0E1" w:rsidR="003262F7" w:rsidRPr="003262F7" w:rsidRDefault="003262F7" w:rsidP="003262F7">
            <w:pPr>
              <w:spacing w:after="0" w:line="240" w:lineRule="auto"/>
              <w:jc w:val="center"/>
              <w:rPr>
                <w:rFonts w:eastAsia="Times New Roman" w:cs="Times New Roman"/>
                <w:color w:val="000000"/>
                <w:sz w:val="20"/>
                <w:szCs w:val="20"/>
              </w:rPr>
            </w:pPr>
            <w:r w:rsidRPr="003262F7">
              <w:rPr>
                <w:rFonts w:cs="Times New Roman"/>
                <w:color w:val="000000"/>
                <w:sz w:val="20"/>
                <w:szCs w:val="20"/>
              </w:rPr>
              <w:t>1</w:t>
            </w:r>
          </w:p>
        </w:tc>
      </w:tr>
      <w:tr w:rsidR="003262F7" w:rsidRPr="0079475D" w14:paraId="5024E66B" w14:textId="6533E1A1" w:rsidTr="00396153">
        <w:trPr>
          <w:trHeight w:val="301"/>
        </w:trPr>
        <w:tc>
          <w:tcPr>
            <w:tcW w:w="2190" w:type="dxa"/>
            <w:tcBorders>
              <w:top w:val="nil"/>
              <w:left w:val="nil"/>
              <w:bottom w:val="nil"/>
              <w:right w:val="nil"/>
            </w:tcBorders>
            <w:shd w:val="clear" w:color="000000" w:fill="FFFFFF"/>
            <w:noWrap/>
            <w:vAlign w:val="center"/>
            <w:hideMark/>
          </w:tcPr>
          <w:p w14:paraId="3D9E1B90"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TTE.23.M2.WD.24</w:t>
            </w:r>
          </w:p>
        </w:tc>
        <w:tc>
          <w:tcPr>
            <w:tcW w:w="829" w:type="dxa"/>
            <w:tcBorders>
              <w:top w:val="nil"/>
              <w:left w:val="nil"/>
              <w:bottom w:val="nil"/>
              <w:right w:val="nil"/>
            </w:tcBorders>
            <w:shd w:val="clear" w:color="000000" w:fill="FFFFFF"/>
            <w:noWrap/>
            <w:vAlign w:val="bottom"/>
          </w:tcPr>
          <w:p w14:paraId="75943EA6"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cs="Times New Roman"/>
                <w:color w:val="000000"/>
                <w:sz w:val="20"/>
                <w:szCs w:val="20"/>
              </w:rPr>
              <w:t>7.83</w:t>
            </w:r>
          </w:p>
        </w:tc>
        <w:tc>
          <w:tcPr>
            <w:tcW w:w="829" w:type="dxa"/>
            <w:tcBorders>
              <w:top w:val="nil"/>
              <w:left w:val="nil"/>
              <w:bottom w:val="nil"/>
              <w:right w:val="nil"/>
            </w:tcBorders>
            <w:shd w:val="clear" w:color="000000" w:fill="FFFFFF"/>
            <w:noWrap/>
            <w:vAlign w:val="center"/>
            <w:hideMark/>
          </w:tcPr>
          <w:p w14:paraId="53345041"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28.9</w:t>
            </w:r>
          </w:p>
        </w:tc>
        <w:tc>
          <w:tcPr>
            <w:tcW w:w="1102" w:type="dxa"/>
            <w:tcBorders>
              <w:top w:val="nil"/>
              <w:left w:val="nil"/>
              <w:bottom w:val="nil"/>
              <w:right w:val="nil"/>
            </w:tcBorders>
            <w:shd w:val="clear" w:color="000000" w:fill="FFFFFF"/>
            <w:noWrap/>
            <w:vAlign w:val="center"/>
          </w:tcPr>
          <w:p w14:paraId="18F7A176" w14:textId="7993F725"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047293B4"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1.64</w:t>
            </w:r>
          </w:p>
        </w:tc>
        <w:tc>
          <w:tcPr>
            <w:tcW w:w="830" w:type="dxa"/>
            <w:tcBorders>
              <w:top w:val="nil"/>
              <w:left w:val="nil"/>
              <w:bottom w:val="nil"/>
              <w:right w:val="nil"/>
            </w:tcBorders>
            <w:shd w:val="clear" w:color="auto" w:fill="auto"/>
            <w:vAlign w:val="center"/>
            <w:hideMark/>
          </w:tcPr>
          <w:p w14:paraId="3A9910B8"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19.1</w:t>
            </w:r>
          </w:p>
        </w:tc>
        <w:tc>
          <w:tcPr>
            <w:tcW w:w="830" w:type="dxa"/>
            <w:tcBorders>
              <w:top w:val="nil"/>
              <w:left w:val="nil"/>
              <w:bottom w:val="nil"/>
              <w:right w:val="nil"/>
            </w:tcBorders>
            <w:shd w:val="clear" w:color="auto" w:fill="auto"/>
            <w:noWrap/>
            <w:vAlign w:val="center"/>
            <w:hideMark/>
          </w:tcPr>
          <w:p w14:paraId="1D2342C1"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0.52</w:t>
            </w:r>
          </w:p>
        </w:tc>
        <w:tc>
          <w:tcPr>
            <w:tcW w:w="830" w:type="dxa"/>
            <w:tcBorders>
              <w:top w:val="nil"/>
              <w:left w:val="nil"/>
              <w:bottom w:val="nil"/>
              <w:right w:val="nil"/>
            </w:tcBorders>
            <w:shd w:val="clear" w:color="000000" w:fill="FFFFFF"/>
            <w:noWrap/>
            <w:vAlign w:val="center"/>
            <w:hideMark/>
          </w:tcPr>
          <w:p w14:paraId="6CC4ACC5"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0.13</w:t>
            </w:r>
          </w:p>
        </w:tc>
        <w:tc>
          <w:tcPr>
            <w:tcW w:w="830" w:type="dxa"/>
            <w:gridSpan w:val="2"/>
            <w:tcBorders>
              <w:top w:val="nil"/>
              <w:left w:val="nil"/>
              <w:bottom w:val="nil"/>
              <w:right w:val="nil"/>
            </w:tcBorders>
            <w:shd w:val="clear" w:color="000000" w:fill="FFFFFF"/>
            <w:vAlign w:val="bottom"/>
          </w:tcPr>
          <w:p w14:paraId="1263DD78" w14:textId="2006E49E" w:rsidR="003262F7" w:rsidRPr="003262F7" w:rsidRDefault="003262F7" w:rsidP="003262F7">
            <w:pPr>
              <w:spacing w:after="0" w:line="240" w:lineRule="auto"/>
              <w:jc w:val="center"/>
              <w:rPr>
                <w:rFonts w:eastAsia="Times New Roman" w:cs="Times New Roman"/>
                <w:color w:val="000000"/>
                <w:sz w:val="20"/>
                <w:szCs w:val="20"/>
              </w:rPr>
            </w:pPr>
            <w:r w:rsidRPr="003262F7">
              <w:rPr>
                <w:rFonts w:cs="Times New Roman"/>
                <w:color w:val="000000"/>
                <w:sz w:val="20"/>
                <w:szCs w:val="20"/>
              </w:rPr>
              <w:t>1.7</w:t>
            </w:r>
          </w:p>
        </w:tc>
      </w:tr>
      <w:tr w:rsidR="003262F7" w:rsidRPr="0079475D" w14:paraId="1FF8B559" w14:textId="3250E773" w:rsidTr="00396153">
        <w:trPr>
          <w:trHeight w:val="301"/>
        </w:trPr>
        <w:tc>
          <w:tcPr>
            <w:tcW w:w="2190" w:type="dxa"/>
            <w:tcBorders>
              <w:top w:val="nil"/>
              <w:left w:val="nil"/>
              <w:bottom w:val="nil"/>
              <w:right w:val="nil"/>
            </w:tcBorders>
            <w:shd w:val="clear" w:color="000000" w:fill="FFFFFF"/>
            <w:noWrap/>
            <w:vAlign w:val="center"/>
            <w:hideMark/>
          </w:tcPr>
          <w:p w14:paraId="32A88398"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TTE.23.M2.WD.26</w:t>
            </w:r>
          </w:p>
        </w:tc>
        <w:tc>
          <w:tcPr>
            <w:tcW w:w="829" w:type="dxa"/>
            <w:tcBorders>
              <w:top w:val="nil"/>
              <w:left w:val="nil"/>
              <w:bottom w:val="nil"/>
              <w:right w:val="nil"/>
            </w:tcBorders>
            <w:shd w:val="clear" w:color="000000" w:fill="FFFFFF"/>
            <w:noWrap/>
            <w:vAlign w:val="bottom"/>
          </w:tcPr>
          <w:p w14:paraId="05CD2734"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cs="Times New Roman"/>
                <w:color w:val="000000"/>
                <w:sz w:val="20"/>
                <w:szCs w:val="20"/>
              </w:rPr>
              <w:t>7.87</w:t>
            </w:r>
          </w:p>
        </w:tc>
        <w:tc>
          <w:tcPr>
            <w:tcW w:w="829" w:type="dxa"/>
            <w:tcBorders>
              <w:top w:val="nil"/>
              <w:left w:val="nil"/>
              <w:bottom w:val="nil"/>
              <w:right w:val="nil"/>
            </w:tcBorders>
            <w:shd w:val="clear" w:color="000000" w:fill="FFFFFF"/>
            <w:noWrap/>
            <w:vAlign w:val="center"/>
            <w:hideMark/>
          </w:tcPr>
          <w:p w14:paraId="2A65A639"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29.0</w:t>
            </w:r>
          </w:p>
        </w:tc>
        <w:tc>
          <w:tcPr>
            <w:tcW w:w="1102" w:type="dxa"/>
            <w:tcBorders>
              <w:top w:val="nil"/>
              <w:left w:val="nil"/>
              <w:bottom w:val="nil"/>
              <w:right w:val="nil"/>
            </w:tcBorders>
            <w:shd w:val="clear" w:color="000000" w:fill="FFFFFF"/>
            <w:noWrap/>
            <w:vAlign w:val="center"/>
          </w:tcPr>
          <w:p w14:paraId="18A69241" w14:textId="3C7D510F"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0C6FD1EC"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1.90</w:t>
            </w:r>
          </w:p>
        </w:tc>
        <w:tc>
          <w:tcPr>
            <w:tcW w:w="830" w:type="dxa"/>
            <w:tcBorders>
              <w:top w:val="nil"/>
              <w:left w:val="nil"/>
              <w:bottom w:val="nil"/>
              <w:right w:val="nil"/>
            </w:tcBorders>
            <w:shd w:val="clear" w:color="auto" w:fill="auto"/>
            <w:vAlign w:val="center"/>
            <w:hideMark/>
          </w:tcPr>
          <w:p w14:paraId="38D510F1"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18.3</w:t>
            </w:r>
          </w:p>
        </w:tc>
        <w:tc>
          <w:tcPr>
            <w:tcW w:w="830" w:type="dxa"/>
            <w:tcBorders>
              <w:top w:val="nil"/>
              <w:left w:val="nil"/>
              <w:bottom w:val="nil"/>
              <w:right w:val="nil"/>
            </w:tcBorders>
            <w:shd w:val="clear" w:color="auto" w:fill="auto"/>
            <w:noWrap/>
            <w:vAlign w:val="center"/>
            <w:hideMark/>
          </w:tcPr>
          <w:p w14:paraId="60F7CEF5"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0.56</w:t>
            </w:r>
          </w:p>
        </w:tc>
        <w:tc>
          <w:tcPr>
            <w:tcW w:w="830" w:type="dxa"/>
            <w:tcBorders>
              <w:top w:val="nil"/>
              <w:left w:val="nil"/>
              <w:bottom w:val="nil"/>
              <w:right w:val="nil"/>
            </w:tcBorders>
            <w:shd w:val="clear" w:color="000000" w:fill="FFFFFF"/>
            <w:noWrap/>
            <w:vAlign w:val="center"/>
            <w:hideMark/>
          </w:tcPr>
          <w:p w14:paraId="1DCB6BF1"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0.18</w:t>
            </w:r>
          </w:p>
        </w:tc>
        <w:tc>
          <w:tcPr>
            <w:tcW w:w="830" w:type="dxa"/>
            <w:gridSpan w:val="2"/>
            <w:tcBorders>
              <w:top w:val="nil"/>
              <w:left w:val="nil"/>
              <w:bottom w:val="nil"/>
              <w:right w:val="nil"/>
            </w:tcBorders>
            <w:shd w:val="clear" w:color="000000" w:fill="FFFFFF"/>
            <w:vAlign w:val="bottom"/>
          </w:tcPr>
          <w:p w14:paraId="64CBFD18" w14:textId="437D42D0" w:rsidR="003262F7" w:rsidRPr="003262F7" w:rsidRDefault="003262F7" w:rsidP="003262F7">
            <w:pPr>
              <w:spacing w:after="0" w:line="240" w:lineRule="auto"/>
              <w:jc w:val="center"/>
              <w:rPr>
                <w:rFonts w:eastAsia="Times New Roman" w:cs="Times New Roman"/>
                <w:color w:val="000000"/>
                <w:sz w:val="20"/>
                <w:szCs w:val="20"/>
              </w:rPr>
            </w:pPr>
            <w:r w:rsidRPr="003262F7">
              <w:rPr>
                <w:rFonts w:cs="Times New Roman"/>
                <w:color w:val="000000"/>
                <w:sz w:val="20"/>
                <w:szCs w:val="20"/>
              </w:rPr>
              <w:t>1.2</w:t>
            </w:r>
          </w:p>
        </w:tc>
      </w:tr>
      <w:tr w:rsidR="003262F7" w:rsidRPr="0079475D" w14:paraId="6D1FD224" w14:textId="7DDBF527" w:rsidTr="00396153">
        <w:trPr>
          <w:trHeight w:val="301"/>
        </w:trPr>
        <w:tc>
          <w:tcPr>
            <w:tcW w:w="2190" w:type="dxa"/>
            <w:tcBorders>
              <w:top w:val="nil"/>
              <w:left w:val="nil"/>
              <w:bottom w:val="nil"/>
              <w:right w:val="nil"/>
            </w:tcBorders>
            <w:shd w:val="clear" w:color="000000" w:fill="FFFFFF"/>
            <w:noWrap/>
            <w:vAlign w:val="center"/>
            <w:hideMark/>
          </w:tcPr>
          <w:p w14:paraId="2351E509"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TTE.23.M2.WD.28</w:t>
            </w:r>
          </w:p>
        </w:tc>
        <w:tc>
          <w:tcPr>
            <w:tcW w:w="829" w:type="dxa"/>
            <w:tcBorders>
              <w:top w:val="nil"/>
              <w:left w:val="nil"/>
              <w:bottom w:val="nil"/>
              <w:right w:val="nil"/>
            </w:tcBorders>
            <w:shd w:val="clear" w:color="000000" w:fill="FFFFFF"/>
            <w:noWrap/>
            <w:vAlign w:val="bottom"/>
          </w:tcPr>
          <w:p w14:paraId="17CC4B9C"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cs="Times New Roman"/>
                <w:color w:val="000000"/>
                <w:sz w:val="20"/>
                <w:szCs w:val="20"/>
              </w:rPr>
              <w:t>8.10</w:t>
            </w:r>
          </w:p>
        </w:tc>
        <w:tc>
          <w:tcPr>
            <w:tcW w:w="829" w:type="dxa"/>
            <w:tcBorders>
              <w:top w:val="nil"/>
              <w:left w:val="nil"/>
              <w:bottom w:val="nil"/>
              <w:right w:val="nil"/>
            </w:tcBorders>
            <w:shd w:val="clear" w:color="000000" w:fill="FFFFFF"/>
            <w:noWrap/>
            <w:vAlign w:val="center"/>
            <w:hideMark/>
          </w:tcPr>
          <w:p w14:paraId="137D6223"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29.0</w:t>
            </w:r>
          </w:p>
        </w:tc>
        <w:tc>
          <w:tcPr>
            <w:tcW w:w="1102" w:type="dxa"/>
            <w:tcBorders>
              <w:top w:val="nil"/>
              <w:left w:val="nil"/>
              <w:bottom w:val="nil"/>
              <w:right w:val="nil"/>
            </w:tcBorders>
            <w:shd w:val="clear" w:color="000000" w:fill="FFFFFF"/>
            <w:noWrap/>
            <w:vAlign w:val="center"/>
          </w:tcPr>
          <w:p w14:paraId="4C2A909C" w14:textId="2E9B87CA"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048633E6"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4.82</w:t>
            </w:r>
          </w:p>
        </w:tc>
        <w:tc>
          <w:tcPr>
            <w:tcW w:w="830" w:type="dxa"/>
            <w:tcBorders>
              <w:top w:val="nil"/>
              <w:left w:val="nil"/>
              <w:bottom w:val="nil"/>
              <w:right w:val="nil"/>
            </w:tcBorders>
            <w:shd w:val="clear" w:color="auto" w:fill="auto"/>
            <w:vAlign w:val="center"/>
            <w:hideMark/>
          </w:tcPr>
          <w:p w14:paraId="2B81BC86"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16.0</w:t>
            </w:r>
          </w:p>
        </w:tc>
        <w:tc>
          <w:tcPr>
            <w:tcW w:w="830" w:type="dxa"/>
            <w:tcBorders>
              <w:top w:val="nil"/>
              <w:left w:val="nil"/>
              <w:bottom w:val="nil"/>
              <w:right w:val="nil"/>
            </w:tcBorders>
            <w:shd w:val="clear" w:color="auto" w:fill="auto"/>
            <w:noWrap/>
            <w:vAlign w:val="center"/>
            <w:hideMark/>
          </w:tcPr>
          <w:p w14:paraId="2B2A1C79"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0.68</w:t>
            </w:r>
          </w:p>
        </w:tc>
        <w:tc>
          <w:tcPr>
            <w:tcW w:w="830" w:type="dxa"/>
            <w:tcBorders>
              <w:top w:val="nil"/>
              <w:left w:val="nil"/>
              <w:bottom w:val="nil"/>
              <w:right w:val="nil"/>
            </w:tcBorders>
            <w:shd w:val="clear" w:color="000000" w:fill="FFFFFF"/>
            <w:noWrap/>
            <w:vAlign w:val="center"/>
            <w:hideMark/>
          </w:tcPr>
          <w:p w14:paraId="099325DA"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0.11</w:t>
            </w:r>
          </w:p>
        </w:tc>
        <w:tc>
          <w:tcPr>
            <w:tcW w:w="830" w:type="dxa"/>
            <w:gridSpan w:val="2"/>
            <w:tcBorders>
              <w:top w:val="nil"/>
              <w:left w:val="nil"/>
              <w:bottom w:val="nil"/>
              <w:right w:val="nil"/>
            </w:tcBorders>
            <w:shd w:val="clear" w:color="000000" w:fill="FFFFFF"/>
            <w:vAlign w:val="bottom"/>
          </w:tcPr>
          <w:p w14:paraId="7A58E2CF" w14:textId="3778EEFE" w:rsidR="003262F7" w:rsidRPr="003262F7" w:rsidRDefault="003262F7" w:rsidP="003262F7">
            <w:pPr>
              <w:spacing w:after="0" w:line="240" w:lineRule="auto"/>
              <w:jc w:val="center"/>
              <w:rPr>
                <w:rFonts w:eastAsia="Times New Roman" w:cs="Times New Roman"/>
                <w:color w:val="000000"/>
                <w:sz w:val="20"/>
                <w:szCs w:val="20"/>
              </w:rPr>
            </w:pPr>
            <w:r w:rsidRPr="003262F7">
              <w:rPr>
                <w:rFonts w:cs="Times New Roman"/>
                <w:color w:val="000000"/>
                <w:sz w:val="20"/>
                <w:szCs w:val="20"/>
              </w:rPr>
              <w:t>1.8</w:t>
            </w:r>
          </w:p>
        </w:tc>
      </w:tr>
      <w:tr w:rsidR="003262F7" w:rsidRPr="0079475D" w14:paraId="14C74E1F" w14:textId="4EE175C4" w:rsidTr="00396153">
        <w:trPr>
          <w:trHeight w:val="301"/>
        </w:trPr>
        <w:tc>
          <w:tcPr>
            <w:tcW w:w="2190" w:type="dxa"/>
            <w:tcBorders>
              <w:top w:val="nil"/>
              <w:left w:val="nil"/>
              <w:bottom w:val="nil"/>
              <w:right w:val="nil"/>
            </w:tcBorders>
            <w:shd w:val="clear" w:color="000000" w:fill="FFFFFF"/>
            <w:noWrap/>
            <w:vAlign w:val="center"/>
            <w:hideMark/>
          </w:tcPr>
          <w:p w14:paraId="78CDA6E3"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TTE.23.M2.WD.30</w:t>
            </w:r>
          </w:p>
        </w:tc>
        <w:tc>
          <w:tcPr>
            <w:tcW w:w="829" w:type="dxa"/>
            <w:tcBorders>
              <w:top w:val="nil"/>
              <w:left w:val="nil"/>
              <w:bottom w:val="nil"/>
              <w:right w:val="nil"/>
            </w:tcBorders>
            <w:shd w:val="clear" w:color="000000" w:fill="FFFFFF"/>
            <w:noWrap/>
            <w:vAlign w:val="bottom"/>
          </w:tcPr>
          <w:p w14:paraId="04883D64"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cs="Times New Roman"/>
                <w:color w:val="000000"/>
                <w:sz w:val="20"/>
                <w:szCs w:val="20"/>
              </w:rPr>
              <w:t>8.04</w:t>
            </w:r>
          </w:p>
        </w:tc>
        <w:tc>
          <w:tcPr>
            <w:tcW w:w="829" w:type="dxa"/>
            <w:tcBorders>
              <w:top w:val="nil"/>
              <w:left w:val="nil"/>
              <w:bottom w:val="nil"/>
              <w:right w:val="nil"/>
            </w:tcBorders>
            <w:shd w:val="clear" w:color="000000" w:fill="FFFFFF"/>
            <w:noWrap/>
            <w:vAlign w:val="center"/>
            <w:hideMark/>
          </w:tcPr>
          <w:p w14:paraId="79A7E098"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29.0</w:t>
            </w:r>
          </w:p>
        </w:tc>
        <w:tc>
          <w:tcPr>
            <w:tcW w:w="1102" w:type="dxa"/>
            <w:tcBorders>
              <w:top w:val="nil"/>
              <w:left w:val="nil"/>
              <w:bottom w:val="nil"/>
              <w:right w:val="nil"/>
            </w:tcBorders>
            <w:shd w:val="clear" w:color="000000" w:fill="FFFFFF"/>
            <w:noWrap/>
            <w:vAlign w:val="center"/>
          </w:tcPr>
          <w:p w14:paraId="38601B0F" w14:textId="5AC03058" w:rsidR="003262F7" w:rsidRPr="0079475D" w:rsidRDefault="003262F7" w:rsidP="003262F7">
            <w:pPr>
              <w:spacing w:after="0" w:line="240" w:lineRule="auto"/>
              <w:jc w:val="center"/>
              <w:rPr>
                <w:rFonts w:eastAsia="Times New Roman" w:cs="Times New Roman"/>
                <w:color w:val="000000"/>
                <w:sz w:val="20"/>
                <w:szCs w:val="20"/>
              </w:rPr>
            </w:pPr>
            <w:r>
              <w:rPr>
                <w:rFonts w:eastAsia="Times New Roman" w:cs="Times New Roman"/>
                <w:color w:val="000000"/>
              </w:rPr>
              <w:t>28.1</w:t>
            </w:r>
          </w:p>
        </w:tc>
        <w:tc>
          <w:tcPr>
            <w:tcW w:w="900" w:type="dxa"/>
            <w:tcBorders>
              <w:top w:val="nil"/>
              <w:left w:val="nil"/>
              <w:bottom w:val="nil"/>
              <w:right w:val="nil"/>
            </w:tcBorders>
            <w:shd w:val="clear" w:color="auto" w:fill="auto"/>
            <w:noWrap/>
            <w:vAlign w:val="center"/>
            <w:hideMark/>
          </w:tcPr>
          <w:p w14:paraId="08A5BC75"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1.62</w:t>
            </w:r>
          </w:p>
        </w:tc>
        <w:tc>
          <w:tcPr>
            <w:tcW w:w="830" w:type="dxa"/>
            <w:tcBorders>
              <w:top w:val="nil"/>
              <w:left w:val="nil"/>
              <w:bottom w:val="nil"/>
              <w:right w:val="nil"/>
            </w:tcBorders>
            <w:shd w:val="clear" w:color="auto" w:fill="auto"/>
            <w:vAlign w:val="center"/>
            <w:hideMark/>
          </w:tcPr>
          <w:p w14:paraId="593B8308"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17.1</w:t>
            </w:r>
          </w:p>
        </w:tc>
        <w:tc>
          <w:tcPr>
            <w:tcW w:w="830" w:type="dxa"/>
            <w:tcBorders>
              <w:top w:val="nil"/>
              <w:left w:val="nil"/>
              <w:bottom w:val="nil"/>
              <w:right w:val="nil"/>
            </w:tcBorders>
            <w:shd w:val="clear" w:color="auto" w:fill="auto"/>
            <w:noWrap/>
            <w:vAlign w:val="center"/>
            <w:hideMark/>
          </w:tcPr>
          <w:p w14:paraId="5B1EC264"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0.65</w:t>
            </w:r>
          </w:p>
        </w:tc>
        <w:tc>
          <w:tcPr>
            <w:tcW w:w="830" w:type="dxa"/>
            <w:tcBorders>
              <w:top w:val="nil"/>
              <w:left w:val="nil"/>
              <w:bottom w:val="nil"/>
              <w:right w:val="nil"/>
            </w:tcBorders>
            <w:shd w:val="clear" w:color="000000" w:fill="FFFFFF"/>
            <w:noWrap/>
            <w:vAlign w:val="center"/>
            <w:hideMark/>
          </w:tcPr>
          <w:p w14:paraId="4614532A"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0.20</w:t>
            </w:r>
          </w:p>
        </w:tc>
        <w:tc>
          <w:tcPr>
            <w:tcW w:w="830" w:type="dxa"/>
            <w:gridSpan w:val="2"/>
            <w:tcBorders>
              <w:top w:val="nil"/>
              <w:left w:val="nil"/>
              <w:bottom w:val="nil"/>
              <w:right w:val="nil"/>
            </w:tcBorders>
            <w:shd w:val="clear" w:color="000000" w:fill="FFFFFF"/>
            <w:vAlign w:val="bottom"/>
          </w:tcPr>
          <w:p w14:paraId="3A6FB8D8" w14:textId="3575606A" w:rsidR="003262F7" w:rsidRPr="003262F7" w:rsidRDefault="003262F7" w:rsidP="003262F7">
            <w:pPr>
              <w:spacing w:after="0" w:line="240" w:lineRule="auto"/>
              <w:jc w:val="center"/>
              <w:rPr>
                <w:rFonts w:eastAsia="Times New Roman" w:cs="Times New Roman"/>
                <w:color w:val="000000"/>
                <w:sz w:val="20"/>
                <w:szCs w:val="20"/>
              </w:rPr>
            </w:pPr>
            <w:r w:rsidRPr="003262F7">
              <w:rPr>
                <w:rFonts w:cs="Times New Roman"/>
                <w:color w:val="000000"/>
                <w:sz w:val="20"/>
                <w:szCs w:val="20"/>
              </w:rPr>
              <w:t>2.1</w:t>
            </w:r>
          </w:p>
        </w:tc>
      </w:tr>
      <w:tr w:rsidR="003262F7" w:rsidRPr="0079475D" w14:paraId="3FDF9F42" w14:textId="07D274C7" w:rsidTr="00396153">
        <w:trPr>
          <w:trHeight w:val="301"/>
        </w:trPr>
        <w:tc>
          <w:tcPr>
            <w:tcW w:w="2190" w:type="dxa"/>
            <w:tcBorders>
              <w:top w:val="nil"/>
              <w:left w:val="nil"/>
              <w:bottom w:val="nil"/>
              <w:right w:val="nil"/>
            </w:tcBorders>
            <w:shd w:val="clear" w:color="000000" w:fill="FFFFFF"/>
            <w:noWrap/>
            <w:vAlign w:val="center"/>
            <w:hideMark/>
          </w:tcPr>
          <w:p w14:paraId="3D0CC943"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TTE.23.M2.WD.32</w:t>
            </w:r>
          </w:p>
        </w:tc>
        <w:tc>
          <w:tcPr>
            <w:tcW w:w="829" w:type="dxa"/>
            <w:tcBorders>
              <w:top w:val="nil"/>
              <w:left w:val="nil"/>
              <w:bottom w:val="nil"/>
              <w:right w:val="nil"/>
            </w:tcBorders>
            <w:shd w:val="clear" w:color="000000" w:fill="FFFFFF"/>
            <w:noWrap/>
            <w:vAlign w:val="bottom"/>
          </w:tcPr>
          <w:p w14:paraId="2E91EC8D"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cs="Times New Roman"/>
                <w:color w:val="000000"/>
                <w:sz w:val="20"/>
                <w:szCs w:val="20"/>
              </w:rPr>
              <w:t>8.13</w:t>
            </w:r>
          </w:p>
        </w:tc>
        <w:tc>
          <w:tcPr>
            <w:tcW w:w="829" w:type="dxa"/>
            <w:tcBorders>
              <w:top w:val="nil"/>
              <w:left w:val="nil"/>
              <w:bottom w:val="nil"/>
              <w:right w:val="nil"/>
            </w:tcBorders>
            <w:shd w:val="clear" w:color="000000" w:fill="FFFFFF"/>
            <w:noWrap/>
            <w:vAlign w:val="center"/>
            <w:hideMark/>
          </w:tcPr>
          <w:p w14:paraId="2F2CB591"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28.9</w:t>
            </w:r>
          </w:p>
        </w:tc>
        <w:tc>
          <w:tcPr>
            <w:tcW w:w="1102" w:type="dxa"/>
            <w:tcBorders>
              <w:top w:val="nil"/>
              <w:left w:val="nil"/>
              <w:bottom w:val="nil"/>
              <w:right w:val="nil"/>
            </w:tcBorders>
            <w:shd w:val="clear" w:color="000000" w:fill="FFFFFF"/>
            <w:noWrap/>
            <w:vAlign w:val="center"/>
          </w:tcPr>
          <w:p w14:paraId="613E3512" w14:textId="00CBE4CB"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114B0ADC"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1.78</w:t>
            </w:r>
          </w:p>
        </w:tc>
        <w:tc>
          <w:tcPr>
            <w:tcW w:w="830" w:type="dxa"/>
            <w:tcBorders>
              <w:top w:val="nil"/>
              <w:left w:val="nil"/>
              <w:bottom w:val="nil"/>
              <w:right w:val="nil"/>
            </w:tcBorders>
            <w:shd w:val="clear" w:color="auto" w:fill="auto"/>
            <w:vAlign w:val="center"/>
            <w:hideMark/>
          </w:tcPr>
          <w:p w14:paraId="06EC5F62"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21.5</w:t>
            </w:r>
          </w:p>
        </w:tc>
        <w:tc>
          <w:tcPr>
            <w:tcW w:w="830" w:type="dxa"/>
            <w:tcBorders>
              <w:top w:val="nil"/>
              <w:left w:val="nil"/>
              <w:bottom w:val="nil"/>
              <w:right w:val="nil"/>
            </w:tcBorders>
            <w:shd w:val="clear" w:color="auto" w:fill="auto"/>
            <w:noWrap/>
            <w:vAlign w:val="center"/>
            <w:hideMark/>
          </w:tcPr>
          <w:p w14:paraId="3513F4B0"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0.67</w:t>
            </w:r>
          </w:p>
        </w:tc>
        <w:tc>
          <w:tcPr>
            <w:tcW w:w="830" w:type="dxa"/>
            <w:tcBorders>
              <w:top w:val="nil"/>
              <w:left w:val="nil"/>
              <w:bottom w:val="nil"/>
              <w:right w:val="nil"/>
            </w:tcBorders>
            <w:shd w:val="clear" w:color="000000" w:fill="FFFFFF"/>
            <w:noWrap/>
            <w:vAlign w:val="center"/>
            <w:hideMark/>
          </w:tcPr>
          <w:p w14:paraId="599EE5B8"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0.27</w:t>
            </w:r>
          </w:p>
        </w:tc>
        <w:tc>
          <w:tcPr>
            <w:tcW w:w="830" w:type="dxa"/>
            <w:gridSpan w:val="2"/>
            <w:tcBorders>
              <w:top w:val="nil"/>
              <w:left w:val="nil"/>
              <w:bottom w:val="nil"/>
              <w:right w:val="nil"/>
            </w:tcBorders>
            <w:shd w:val="clear" w:color="000000" w:fill="FFFFFF"/>
            <w:vAlign w:val="bottom"/>
          </w:tcPr>
          <w:p w14:paraId="2FD6A3B3" w14:textId="730089B0" w:rsidR="003262F7" w:rsidRPr="003262F7" w:rsidRDefault="003262F7" w:rsidP="003262F7">
            <w:pPr>
              <w:spacing w:after="0" w:line="240" w:lineRule="auto"/>
              <w:jc w:val="center"/>
              <w:rPr>
                <w:rFonts w:eastAsia="Times New Roman" w:cs="Times New Roman"/>
                <w:color w:val="000000"/>
                <w:sz w:val="20"/>
                <w:szCs w:val="20"/>
              </w:rPr>
            </w:pPr>
            <w:r w:rsidRPr="003262F7">
              <w:rPr>
                <w:rFonts w:cs="Times New Roman"/>
                <w:color w:val="000000"/>
                <w:sz w:val="20"/>
                <w:szCs w:val="20"/>
              </w:rPr>
              <w:t>2.5</w:t>
            </w:r>
          </w:p>
        </w:tc>
      </w:tr>
      <w:tr w:rsidR="003262F7" w:rsidRPr="0079475D" w14:paraId="6AE477FF" w14:textId="183A1407" w:rsidTr="00396153">
        <w:trPr>
          <w:trHeight w:val="301"/>
        </w:trPr>
        <w:tc>
          <w:tcPr>
            <w:tcW w:w="2190" w:type="dxa"/>
            <w:tcBorders>
              <w:top w:val="nil"/>
              <w:left w:val="nil"/>
              <w:bottom w:val="nil"/>
              <w:right w:val="nil"/>
            </w:tcBorders>
            <w:shd w:val="clear" w:color="000000" w:fill="FFFFFF"/>
            <w:noWrap/>
            <w:vAlign w:val="center"/>
            <w:hideMark/>
          </w:tcPr>
          <w:p w14:paraId="00ED7189"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TTE.23.M2.WD.34</w:t>
            </w:r>
          </w:p>
        </w:tc>
        <w:tc>
          <w:tcPr>
            <w:tcW w:w="829" w:type="dxa"/>
            <w:tcBorders>
              <w:top w:val="nil"/>
              <w:left w:val="nil"/>
              <w:bottom w:val="nil"/>
              <w:right w:val="nil"/>
            </w:tcBorders>
            <w:shd w:val="clear" w:color="000000" w:fill="FFFFFF"/>
            <w:noWrap/>
            <w:vAlign w:val="bottom"/>
          </w:tcPr>
          <w:p w14:paraId="30293DFB"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cs="Times New Roman"/>
                <w:color w:val="000000"/>
                <w:sz w:val="20"/>
                <w:szCs w:val="20"/>
              </w:rPr>
              <w:t>8.15</w:t>
            </w:r>
          </w:p>
        </w:tc>
        <w:tc>
          <w:tcPr>
            <w:tcW w:w="829" w:type="dxa"/>
            <w:tcBorders>
              <w:top w:val="nil"/>
              <w:left w:val="nil"/>
              <w:bottom w:val="nil"/>
              <w:right w:val="nil"/>
            </w:tcBorders>
            <w:shd w:val="clear" w:color="000000" w:fill="FFFFFF"/>
            <w:noWrap/>
            <w:vAlign w:val="center"/>
            <w:hideMark/>
          </w:tcPr>
          <w:p w14:paraId="393B9C47"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28.7</w:t>
            </w:r>
          </w:p>
        </w:tc>
        <w:tc>
          <w:tcPr>
            <w:tcW w:w="1102" w:type="dxa"/>
            <w:tcBorders>
              <w:top w:val="nil"/>
              <w:left w:val="nil"/>
              <w:bottom w:val="nil"/>
              <w:right w:val="nil"/>
            </w:tcBorders>
            <w:shd w:val="clear" w:color="000000" w:fill="FFFFFF"/>
            <w:noWrap/>
            <w:vAlign w:val="center"/>
          </w:tcPr>
          <w:p w14:paraId="3EE729D2" w14:textId="2914EF1A"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309D6FDD"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1.58</w:t>
            </w:r>
          </w:p>
        </w:tc>
        <w:tc>
          <w:tcPr>
            <w:tcW w:w="830" w:type="dxa"/>
            <w:tcBorders>
              <w:top w:val="nil"/>
              <w:left w:val="nil"/>
              <w:bottom w:val="nil"/>
              <w:right w:val="nil"/>
            </w:tcBorders>
            <w:shd w:val="clear" w:color="auto" w:fill="auto"/>
            <w:vAlign w:val="center"/>
            <w:hideMark/>
          </w:tcPr>
          <w:p w14:paraId="22D92F54"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24.7</w:t>
            </w:r>
          </w:p>
        </w:tc>
        <w:tc>
          <w:tcPr>
            <w:tcW w:w="830" w:type="dxa"/>
            <w:tcBorders>
              <w:top w:val="nil"/>
              <w:left w:val="nil"/>
              <w:bottom w:val="nil"/>
              <w:right w:val="nil"/>
            </w:tcBorders>
            <w:shd w:val="clear" w:color="auto" w:fill="auto"/>
            <w:noWrap/>
            <w:vAlign w:val="center"/>
            <w:hideMark/>
          </w:tcPr>
          <w:p w14:paraId="00F96C48"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0.68</w:t>
            </w:r>
          </w:p>
        </w:tc>
        <w:tc>
          <w:tcPr>
            <w:tcW w:w="830" w:type="dxa"/>
            <w:tcBorders>
              <w:top w:val="nil"/>
              <w:left w:val="nil"/>
              <w:bottom w:val="nil"/>
              <w:right w:val="nil"/>
            </w:tcBorders>
            <w:shd w:val="clear" w:color="000000" w:fill="FFFFFF"/>
            <w:noWrap/>
            <w:vAlign w:val="center"/>
            <w:hideMark/>
          </w:tcPr>
          <w:p w14:paraId="7BBBB38F"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0.45</w:t>
            </w:r>
          </w:p>
        </w:tc>
        <w:tc>
          <w:tcPr>
            <w:tcW w:w="830" w:type="dxa"/>
            <w:gridSpan w:val="2"/>
            <w:tcBorders>
              <w:top w:val="nil"/>
              <w:left w:val="nil"/>
              <w:bottom w:val="nil"/>
              <w:right w:val="nil"/>
            </w:tcBorders>
            <w:shd w:val="clear" w:color="000000" w:fill="FFFFFF"/>
            <w:vAlign w:val="bottom"/>
          </w:tcPr>
          <w:p w14:paraId="071F06B8" w14:textId="76AF1434" w:rsidR="003262F7" w:rsidRPr="003262F7" w:rsidRDefault="003262F7" w:rsidP="003262F7">
            <w:pPr>
              <w:spacing w:after="0" w:line="240" w:lineRule="auto"/>
              <w:jc w:val="center"/>
              <w:rPr>
                <w:rFonts w:eastAsia="Times New Roman" w:cs="Times New Roman"/>
                <w:color w:val="000000"/>
                <w:sz w:val="20"/>
                <w:szCs w:val="20"/>
              </w:rPr>
            </w:pPr>
            <w:r w:rsidRPr="003262F7">
              <w:rPr>
                <w:rFonts w:cs="Times New Roman"/>
                <w:color w:val="000000"/>
                <w:sz w:val="20"/>
                <w:szCs w:val="20"/>
              </w:rPr>
              <w:t>1.8</w:t>
            </w:r>
          </w:p>
        </w:tc>
      </w:tr>
      <w:tr w:rsidR="003262F7" w:rsidRPr="0079475D" w14:paraId="15EDC704" w14:textId="37C67F00" w:rsidTr="00396153">
        <w:trPr>
          <w:trHeight w:val="301"/>
        </w:trPr>
        <w:tc>
          <w:tcPr>
            <w:tcW w:w="2190" w:type="dxa"/>
            <w:tcBorders>
              <w:top w:val="nil"/>
              <w:left w:val="nil"/>
              <w:bottom w:val="nil"/>
              <w:right w:val="nil"/>
            </w:tcBorders>
            <w:shd w:val="clear" w:color="000000" w:fill="FFFFFF"/>
            <w:noWrap/>
            <w:vAlign w:val="center"/>
            <w:hideMark/>
          </w:tcPr>
          <w:p w14:paraId="59DC718A"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TTE.23.M2.WD.36</w:t>
            </w:r>
          </w:p>
        </w:tc>
        <w:tc>
          <w:tcPr>
            <w:tcW w:w="829" w:type="dxa"/>
            <w:tcBorders>
              <w:top w:val="nil"/>
              <w:left w:val="nil"/>
              <w:bottom w:val="nil"/>
              <w:right w:val="nil"/>
            </w:tcBorders>
            <w:shd w:val="clear" w:color="000000" w:fill="FFFFFF"/>
            <w:noWrap/>
            <w:vAlign w:val="bottom"/>
          </w:tcPr>
          <w:p w14:paraId="78FC975E"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cs="Times New Roman"/>
                <w:color w:val="000000"/>
                <w:sz w:val="20"/>
                <w:szCs w:val="20"/>
              </w:rPr>
              <w:t>8.10</w:t>
            </w:r>
          </w:p>
        </w:tc>
        <w:tc>
          <w:tcPr>
            <w:tcW w:w="829" w:type="dxa"/>
            <w:tcBorders>
              <w:top w:val="nil"/>
              <w:left w:val="nil"/>
              <w:bottom w:val="nil"/>
              <w:right w:val="nil"/>
            </w:tcBorders>
            <w:shd w:val="clear" w:color="000000" w:fill="FFFFFF"/>
            <w:noWrap/>
            <w:vAlign w:val="center"/>
            <w:hideMark/>
          </w:tcPr>
          <w:p w14:paraId="0D47E1FE"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28.7</w:t>
            </w:r>
          </w:p>
        </w:tc>
        <w:tc>
          <w:tcPr>
            <w:tcW w:w="1102" w:type="dxa"/>
            <w:tcBorders>
              <w:top w:val="nil"/>
              <w:left w:val="nil"/>
              <w:bottom w:val="nil"/>
              <w:right w:val="nil"/>
            </w:tcBorders>
            <w:shd w:val="clear" w:color="000000" w:fill="FFFFFF"/>
            <w:noWrap/>
            <w:vAlign w:val="center"/>
          </w:tcPr>
          <w:p w14:paraId="19B59608" w14:textId="23258A7F"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2AC1DC93"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1.75</w:t>
            </w:r>
          </w:p>
        </w:tc>
        <w:tc>
          <w:tcPr>
            <w:tcW w:w="830" w:type="dxa"/>
            <w:tcBorders>
              <w:top w:val="nil"/>
              <w:left w:val="nil"/>
              <w:bottom w:val="nil"/>
              <w:right w:val="nil"/>
            </w:tcBorders>
            <w:shd w:val="clear" w:color="auto" w:fill="auto"/>
            <w:vAlign w:val="center"/>
            <w:hideMark/>
          </w:tcPr>
          <w:p w14:paraId="6A37B8EF"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20.2</w:t>
            </w:r>
          </w:p>
        </w:tc>
        <w:tc>
          <w:tcPr>
            <w:tcW w:w="830" w:type="dxa"/>
            <w:tcBorders>
              <w:top w:val="nil"/>
              <w:left w:val="nil"/>
              <w:bottom w:val="nil"/>
              <w:right w:val="nil"/>
            </w:tcBorders>
            <w:shd w:val="clear" w:color="auto" w:fill="auto"/>
            <w:noWrap/>
            <w:vAlign w:val="center"/>
            <w:hideMark/>
          </w:tcPr>
          <w:p w14:paraId="76BE983D"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0.75</w:t>
            </w:r>
          </w:p>
        </w:tc>
        <w:tc>
          <w:tcPr>
            <w:tcW w:w="830" w:type="dxa"/>
            <w:tcBorders>
              <w:top w:val="nil"/>
              <w:left w:val="nil"/>
              <w:bottom w:val="nil"/>
              <w:right w:val="nil"/>
            </w:tcBorders>
            <w:shd w:val="clear" w:color="000000" w:fill="FFFFFF"/>
            <w:noWrap/>
            <w:vAlign w:val="center"/>
            <w:hideMark/>
          </w:tcPr>
          <w:p w14:paraId="08E36030"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0.58</w:t>
            </w:r>
          </w:p>
        </w:tc>
        <w:tc>
          <w:tcPr>
            <w:tcW w:w="830" w:type="dxa"/>
            <w:gridSpan w:val="2"/>
            <w:tcBorders>
              <w:top w:val="nil"/>
              <w:left w:val="nil"/>
              <w:bottom w:val="nil"/>
              <w:right w:val="nil"/>
            </w:tcBorders>
            <w:shd w:val="clear" w:color="000000" w:fill="FFFFFF"/>
            <w:vAlign w:val="bottom"/>
          </w:tcPr>
          <w:p w14:paraId="5502E310" w14:textId="35A7050E" w:rsidR="003262F7" w:rsidRPr="003262F7" w:rsidRDefault="003262F7" w:rsidP="003262F7">
            <w:pPr>
              <w:spacing w:after="0" w:line="240" w:lineRule="auto"/>
              <w:jc w:val="center"/>
              <w:rPr>
                <w:rFonts w:eastAsia="Times New Roman" w:cs="Times New Roman"/>
                <w:color w:val="000000"/>
                <w:sz w:val="20"/>
                <w:szCs w:val="20"/>
              </w:rPr>
            </w:pPr>
            <w:r w:rsidRPr="003262F7">
              <w:rPr>
                <w:rFonts w:cs="Times New Roman"/>
                <w:color w:val="000000"/>
                <w:sz w:val="20"/>
                <w:szCs w:val="20"/>
              </w:rPr>
              <w:t>2.2</w:t>
            </w:r>
          </w:p>
        </w:tc>
      </w:tr>
      <w:tr w:rsidR="003262F7" w:rsidRPr="0079475D" w14:paraId="182EE7EE" w14:textId="5F6D5E1F" w:rsidTr="00396153">
        <w:trPr>
          <w:trHeight w:val="301"/>
        </w:trPr>
        <w:tc>
          <w:tcPr>
            <w:tcW w:w="2190" w:type="dxa"/>
            <w:tcBorders>
              <w:top w:val="nil"/>
              <w:left w:val="nil"/>
              <w:bottom w:val="nil"/>
              <w:right w:val="nil"/>
            </w:tcBorders>
            <w:shd w:val="clear" w:color="000000" w:fill="FFFFFF"/>
            <w:noWrap/>
            <w:vAlign w:val="center"/>
            <w:hideMark/>
          </w:tcPr>
          <w:p w14:paraId="5DF8930F"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TTE.23.M2.WD.38</w:t>
            </w:r>
          </w:p>
        </w:tc>
        <w:tc>
          <w:tcPr>
            <w:tcW w:w="829" w:type="dxa"/>
            <w:tcBorders>
              <w:top w:val="nil"/>
              <w:left w:val="nil"/>
              <w:bottom w:val="nil"/>
              <w:right w:val="nil"/>
            </w:tcBorders>
            <w:shd w:val="clear" w:color="000000" w:fill="FFFFFF"/>
            <w:noWrap/>
            <w:vAlign w:val="bottom"/>
          </w:tcPr>
          <w:p w14:paraId="242E7F8A"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cs="Times New Roman"/>
                <w:color w:val="000000"/>
                <w:sz w:val="20"/>
                <w:szCs w:val="20"/>
              </w:rPr>
              <w:t>7.88</w:t>
            </w:r>
          </w:p>
        </w:tc>
        <w:tc>
          <w:tcPr>
            <w:tcW w:w="829" w:type="dxa"/>
            <w:tcBorders>
              <w:top w:val="nil"/>
              <w:left w:val="nil"/>
              <w:bottom w:val="nil"/>
              <w:right w:val="nil"/>
            </w:tcBorders>
            <w:shd w:val="clear" w:color="000000" w:fill="FFFFFF"/>
            <w:noWrap/>
            <w:vAlign w:val="center"/>
            <w:hideMark/>
          </w:tcPr>
          <w:p w14:paraId="26DFA9DA"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28.6</w:t>
            </w:r>
          </w:p>
        </w:tc>
        <w:tc>
          <w:tcPr>
            <w:tcW w:w="1102" w:type="dxa"/>
            <w:tcBorders>
              <w:top w:val="nil"/>
              <w:left w:val="nil"/>
              <w:bottom w:val="nil"/>
              <w:right w:val="nil"/>
            </w:tcBorders>
            <w:shd w:val="clear" w:color="000000" w:fill="FFFFFF"/>
            <w:noWrap/>
            <w:vAlign w:val="center"/>
          </w:tcPr>
          <w:p w14:paraId="6D83C611" w14:textId="723EE524"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3BE06793"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1.80</w:t>
            </w:r>
          </w:p>
        </w:tc>
        <w:tc>
          <w:tcPr>
            <w:tcW w:w="830" w:type="dxa"/>
            <w:tcBorders>
              <w:top w:val="nil"/>
              <w:left w:val="nil"/>
              <w:bottom w:val="nil"/>
              <w:right w:val="nil"/>
            </w:tcBorders>
            <w:shd w:val="clear" w:color="auto" w:fill="auto"/>
            <w:vAlign w:val="center"/>
            <w:hideMark/>
          </w:tcPr>
          <w:p w14:paraId="2AF23444"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19.7</w:t>
            </w:r>
          </w:p>
        </w:tc>
        <w:tc>
          <w:tcPr>
            <w:tcW w:w="830" w:type="dxa"/>
            <w:tcBorders>
              <w:top w:val="nil"/>
              <w:left w:val="nil"/>
              <w:bottom w:val="nil"/>
              <w:right w:val="nil"/>
            </w:tcBorders>
            <w:shd w:val="clear" w:color="auto" w:fill="auto"/>
            <w:noWrap/>
            <w:vAlign w:val="center"/>
            <w:hideMark/>
          </w:tcPr>
          <w:p w14:paraId="28CBE195"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0.77</w:t>
            </w:r>
          </w:p>
        </w:tc>
        <w:tc>
          <w:tcPr>
            <w:tcW w:w="830" w:type="dxa"/>
            <w:tcBorders>
              <w:top w:val="nil"/>
              <w:left w:val="nil"/>
              <w:bottom w:val="nil"/>
              <w:right w:val="nil"/>
            </w:tcBorders>
            <w:shd w:val="clear" w:color="000000" w:fill="FFFFFF"/>
            <w:noWrap/>
            <w:vAlign w:val="center"/>
            <w:hideMark/>
          </w:tcPr>
          <w:p w14:paraId="3099D28B"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0.36</w:t>
            </w:r>
          </w:p>
        </w:tc>
        <w:tc>
          <w:tcPr>
            <w:tcW w:w="830" w:type="dxa"/>
            <w:gridSpan w:val="2"/>
            <w:tcBorders>
              <w:top w:val="nil"/>
              <w:left w:val="nil"/>
              <w:bottom w:val="nil"/>
              <w:right w:val="nil"/>
            </w:tcBorders>
            <w:shd w:val="clear" w:color="000000" w:fill="FFFFFF"/>
            <w:vAlign w:val="bottom"/>
          </w:tcPr>
          <w:p w14:paraId="01C0B43E" w14:textId="6379AECB" w:rsidR="003262F7" w:rsidRPr="003262F7" w:rsidRDefault="003262F7" w:rsidP="003262F7">
            <w:pPr>
              <w:spacing w:after="0" w:line="240" w:lineRule="auto"/>
              <w:jc w:val="center"/>
              <w:rPr>
                <w:rFonts w:eastAsia="Times New Roman" w:cs="Times New Roman"/>
                <w:color w:val="000000"/>
                <w:sz w:val="20"/>
                <w:szCs w:val="20"/>
              </w:rPr>
            </w:pPr>
            <w:r w:rsidRPr="003262F7">
              <w:rPr>
                <w:rFonts w:cs="Times New Roman"/>
                <w:color w:val="000000"/>
                <w:sz w:val="20"/>
                <w:szCs w:val="20"/>
              </w:rPr>
              <w:t>2.2</w:t>
            </w:r>
          </w:p>
        </w:tc>
      </w:tr>
      <w:tr w:rsidR="003262F7" w:rsidRPr="0079475D" w14:paraId="36A2AE10" w14:textId="46922512" w:rsidTr="00396153">
        <w:trPr>
          <w:trHeight w:val="301"/>
        </w:trPr>
        <w:tc>
          <w:tcPr>
            <w:tcW w:w="2190" w:type="dxa"/>
            <w:tcBorders>
              <w:top w:val="nil"/>
              <w:left w:val="nil"/>
              <w:bottom w:val="nil"/>
              <w:right w:val="nil"/>
            </w:tcBorders>
            <w:shd w:val="clear" w:color="000000" w:fill="FFFFFF"/>
            <w:noWrap/>
            <w:vAlign w:val="center"/>
            <w:hideMark/>
          </w:tcPr>
          <w:p w14:paraId="5A84493C"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TTE.23.M2.WD.40</w:t>
            </w:r>
          </w:p>
        </w:tc>
        <w:tc>
          <w:tcPr>
            <w:tcW w:w="829" w:type="dxa"/>
            <w:tcBorders>
              <w:top w:val="nil"/>
              <w:left w:val="nil"/>
              <w:bottom w:val="nil"/>
              <w:right w:val="nil"/>
            </w:tcBorders>
            <w:shd w:val="clear" w:color="000000" w:fill="FFFFFF"/>
            <w:noWrap/>
            <w:vAlign w:val="bottom"/>
          </w:tcPr>
          <w:p w14:paraId="1FFA7058"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cs="Times New Roman"/>
                <w:color w:val="000000"/>
                <w:sz w:val="20"/>
                <w:szCs w:val="20"/>
              </w:rPr>
              <w:t>7.80</w:t>
            </w:r>
          </w:p>
        </w:tc>
        <w:tc>
          <w:tcPr>
            <w:tcW w:w="829" w:type="dxa"/>
            <w:tcBorders>
              <w:top w:val="nil"/>
              <w:left w:val="nil"/>
              <w:bottom w:val="nil"/>
              <w:right w:val="nil"/>
            </w:tcBorders>
            <w:shd w:val="clear" w:color="000000" w:fill="FFFFFF"/>
            <w:noWrap/>
            <w:vAlign w:val="center"/>
            <w:hideMark/>
          </w:tcPr>
          <w:p w14:paraId="65B4A8DF"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28.7</w:t>
            </w:r>
          </w:p>
        </w:tc>
        <w:tc>
          <w:tcPr>
            <w:tcW w:w="1102" w:type="dxa"/>
            <w:tcBorders>
              <w:top w:val="nil"/>
              <w:left w:val="nil"/>
              <w:bottom w:val="nil"/>
              <w:right w:val="nil"/>
            </w:tcBorders>
            <w:shd w:val="clear" w:color="000000" w:fill="FFFFFF"/>
            <w:noWrap/>
            <w:vAlign w:val="center"/>
          </w:tcPr>
          <w:p w14:paraId="5EBF6919" w14:textId="26EAC961" w:rsidR="003262F7" w:rsidRPr="0079475D" w:rsidRDefault="003262F7" w:rsidP="003262F7">
            <w:pPr>
              <w:spacing w:after="0" w:line="240" w:lineRule="auto"/>
              <w:jc w:val="center"/>
              <w:rPr>
                <w:rFonts w:eastAsia="Times New Roman" w:cs="Times New Roman"/>
                <w:color w:val="000000"/>
                <w:sz w:val="20"/>
                <w:szCs w:val="20"/>
              </w:rPr>
            </w:pPr>
            <w:r>
              <w:rPr>
                <w:rFonts w:eastAsia="Times New Roman" w:cs="Times New Roman"/>
                <w:color w:val="000000"/>
                <w:sz w:val="20"/>
                <w:szCs w:val="20"/>
              </w:rPr>
              <w:t>36.3</w:t>
            </w:r>
          </w:p>
        </w:tc>
        <w:tc>
          <w:tcPr>
            <w:tcW w:w="900" w:type="dxa"/>
            <w:tcBorders>
              <w:top w:val="nil"/>
              <w:left w:val="nil"/>
              <w:bottom w:val="nil"/>
              <w:right w:val="nil"/>
            </w:tcBorders>
            <w:shd w:val="clear" w:color="auto" w:fill="auto"/>
            <w:noWrap/>
            <w:vAlign w:val="center"/>
            <w:hideMark/>
          </w:tcPr>
          <w:p w14:paraId="741CC6D1"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2.02</w:t>
            </w:r>
          </w:p>
        </w:tc>
        <w:tc>
          <w:tcPr>
            <w:tcW w:w="830" w:type="dxa"/>
            <w:tcBorders>
              <w:top w:val="nil"/>
              <w:left w:val="nil"/>
              <w:bottom w:val="nil"/>
              <w:right w:val="nil"/>
            </w:tcBorders>
            <w:shd w:val="clear" w:color="auto" w:fill="auto"/>
            <w:vAlign w:val="center"/>
            <w:hideMark/>
          </w:tcPr>
          <w:p w14:paraId="0F042874"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16.0</w:t>
            </w:r>
          </w:p>
        </w:tc>
        <w:tc>
          <w:tcPr>
            <w:tcW w:w="830" w:type="dxa"/>
            <w:tcBorders>
              <w:top w:val="nil"/>
              <w:left w:val="nil"/>
              <w:bottom w:val="nil"/>
              <w:right w:val="nil"/>
            </w:tcBorders>
            <w:shd w:val="clear" w:color="auto" w:fill="auto"/>
            <w:noWrap/>
            <w:vAlign w:val="center"/>
            <w:hideMark/>
          </w:tcPr>
          <w:p w14:paraId="2D90AC9A"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0.82</w:t>
            </w:r>
          </w:p>
        </w:tc>
        <w:tc>
          <w:tcPr>
            <w:tcW w:w="830" w:type="dxa"/>
            <w:tcBorders>
              <w:top w:val="nil"/>
              <w:left w:val="nil"/>
              <w:bottom w:val="nil"/>
              <w:right w:val="nil"/>
            </w:tcBorders>
            <w:shd w:val="clear" w:color="000000" w:fill="FFFFFF"/>
            <w:noWrap/>
            <w:vAlign w:val="center"/>
            <w:hideMark/>
          </w:tcPr>
          <w:p w14:paraId="223A6E35"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0.11</w:t>
            </w:r>
          </w:p>
        </w:tc>
        <w:tc>
          <w:tcPr>
            <w:tcW w:w="830" w:type="dxa"/>
            <w:gridSpan w:val="2"/>
            <w:tcBorders>
              <w:top w:val="nil"/>
              <w:left w:val="nil"/>
              <w:bottom w:val="nil"/>
              <w:right w:val="nil"/>
            </w:tcBorders>
            <w:shd w:val="clear" w:color="000000" w:fill="FFFFFF"/>
            <w:vAlign w:val="bottom"/>
          </w:tcPr>
          <w:p w14:paraId="6FA4F7C2" w14:textId="4E33913D" w:rsidR="003262F7" w:rsidRPr="003262F7" w:rsidRDefault="003262F7" w:rsidP="003262F7">
            <w:pPr>
              <w:spacing w:after="0" w:line="240" w:lineRule="auto"/>
              <w:jc w:val="center"/>
              <w:rPr>
                <w:rFonts w:eastAsia="Times New Roman" w:cs="Times New Roman"/>
                <w:color w:val="000000"/>
                <w:sz w:val="20"/>
                <w:szCs w:val="20"/>
              </w:rPr>
            </w:pPr>
            <w:r w:rsidRPr="003262F7">
              <w:rPr>
                <w:rFonts w:cs="Times New Roman"/>
                <w:color w:val="000000"/>
                <w:sz w:val="20"/>
                <w:szCs w:val="20"/>
              </w:rPr>
              <w:t>3.3</w:t>
            </w:r>
          </w:p>
        </w:tc>
      </w:tr>
      <w:tr w:rsidR="003262F7" w:rsidRPr="0079475D" w14:paraId="0536D2E2" w14:textId="55F45728" w:rsidTr="00396153">
        <w:trPr>
          <w:trHeight w:val="301"/>
        </w:trPr>
        <w:tc>
          <w:tcPr>
            <w:tcW w:w="2190" w:type="dxa"/>
            <w:tcBorders>
              <w:top w:val="nil"/>
              <w:left w:val="nil"/>
              <w:bottom w:val="nil"/>
              <w:right w:val="nil"/>
            </w:tcBorders>
            <w:shd w:val="clear" w:color="000000" w:fill="FFFFFF"/>
            <w:noWrap/>
            <w:vAlign w:val="center"/>
            <w:hideMark/>
          </w:tcPr>
          <w:p w14:paraId="19FC683E"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TTE.23.M2.WD.42</w:t>
            </w:r>
          </w:p>
        </w:tc>
        <w:tc>
          <w:tcPr>
            <w:tcW w:w="829" w:type="dxa"/>
            <w:tcBorders>
              <w:top w:val="nil"/>
              <w:left w:val="nil"/>
              <w:bottom w:val="nil"/>
              <w:right w:val="nil"/>
            </w:tcBorders>
            <w:shd w:val="clear" w:color="000000" w:fill="FFFFFF"/>
            <w:noWrap/>
            <w:vAlign w:val="bottom"/>
          </w:tcPr>
          <w:p w14:paraId="0337D07E"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cs="Times New Roman"/>
                <w:color w:val="000000"/>
                <w:sz w:val="20"/>
                <w:szCs w:val="20"/>
              </w:rPr>
              <w:t>6.87</w:t>
            </w:r>
          </w:p>
        </w:tc>
        <w:tc>
          <w:tcPr>
            <w:tcW w:w="829" w:type="dxa"/>
            <w:tcBorders>
              <w:top w:val="nil"/>
              <w:left w:val="nil"/>
              <w:bottom w:val="nil"/>
              <w:right w:val="nil"/>
            </w:tcBorders>
            <w:shd w:val="clear" w:color="000000" w:fill="FFFFFF"/>
            <w:noWrap/>
            <w:vAlign w:val="center"/>
            <w:hideMark/>
          </w:tcPr>
          <w:p w14:paraId="0F462D92"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28.7</w:t>
            </w:r>
          </w:p>
        </w:tc>
        <w:tc>
          <w:tcPr>
            <w:tcW w:w="1102" w:type="dxa"/>
            <w:tcBorders>
              <w:top w:val="nil"/>
              <w:left w:val="nil"/>
              <w:bottom w:val="nil"/>
              <w:right w:val="nil"/>
            </w:tcBorders>
            <w:shd w:val="clear" w:color="000000" w:fill="FFFFFF"/>
            <w:noWrap/>
            <w:vAlign w:val="center"/>
          </w:tcPr>
          <w:p w14:paraId="124EEB92" w14:textId="26950845"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14EF34A8"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1.66</w:t>
            </w:r>
          </w:p>
        </w:tc>
        <w:tc>
          <w:tcPr>
            <w:tcW w:w="830" w:type="dxa"/>
            <w:tcBorders>
              <w:top w:val="nil"/>
              <w:left w:val="nil"/>
              <w:bottom w:val="nil"/>
              <w:right w:val="nil"/>
            </w:tcBorders>
            <w:shd w:val="clear" w:color="auto" w:fill="auto"/>
            <w:vAlign w:val="center"/>
            <w:hideMark/>
          </w:tcPr>
          <w:p w14:paraId="37C3D67E"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17.0</w:t>
            </w:r>
          </w:p>
        </w:tc>
        <w:tc>
          <w:tcPr>
            <w:tcW w:w="830" w:type="dxa"/>
            <w:tcBorders>
              <w:top w:val="nil"/>
              <w:left w:val="nil"/>
              <w:bottom w:val="nil"/>
              <w:right w:val="nil"/>
            </w:tcBorders>
            <w:shd w:val="clear" w:color="auto" w:fill="auto"/>
            <w:noWrap/>
            <w:vAlign w:val="center"/>
            <w:hideMark/>
          </w:tcPr>
          <w:p w14:paraId="6F0861DC"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0.82</w:t>
            </w:r>
          </w:p>
        </w:tc>
        <w:tc>
          <w:tcPr>
            <w:tcW w:w="830" w:type="dxa"/>
            <w:tcBorders>
              <w:top w:val="nil"/>
              <w:left w:val="nil"/>
              <w:bottom w:val="nil"/>
              <w:right w:val="nil"/>
            </w:tcBorders>
            <w:shd w:val="clear" w:color="000000" w:fill="FFFFFF"/>
            <w:noWrap/>
            <w:vAlign w:val="center"/>
            <w:hideMark/>
          </w:tcPr>
          <w:p w14:paraId="2F9F16B4"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0.11</w:t>
            </w:r>
          </w:p>
        </w:tc>
        <w:tc>
          <w:tcPr>
            <w:tcW w:w="830" w:type="dxa"/>
            <w:gridSpan w:val="2"/>
            <w:tcBorders>
              <w:top w:val="nil"/>
              <w:left w:val="nil"/>
              <w:bottom w:val="nil"/>
              <w:right w:val="nil"/>
            </w:tcBorders>
            <w:shd w:val="clear" w:color="000000" w:fill="FFFFFF"/>
            <w:vAlign w:val="bottom"/>
          </w:tcPr>
          <w:p w14:paraId="19C08342" w14:textId="2B57B5CA" w:rsidR="003262F7" w:rsidRPr="003262F7" w:rsidRDefault="003262F7" w:rsidP="003262F7">
            <w:pPr>
              <w:spacing w:after="0" w:line="240" w:lineRule="auto"/>
              <w:jc w:val="center"/>
              <w:rPr>
                <w:rFonts w:eastAsia="Times New Roman" w:cs="Times New Roman"/>
                <w:color w:val="000000"/>
                <w:sz w:val="20"/>
                <w:szCs w:val="20"/>
              </w:rPr>
            </w:pPr>
            <w:r w:rsidRPr="003262F7">
              <w:rPr>
                <w:rFonts w:cs="Times New Roman"/>
                <w:color w:val="000000"/>
                <w:sz w:val="20"/>
                <w:szCs w:val="20"/>
              </w:rPr>
              <w:t>3.1</w:t>
            </w:r>
          </w:p>
        </w:tc>
      </w:tr>
      <w:tr w:rsidR="003262F7" w:rsidRPr="0079475D" w14:paraId="4F2BC32C" w14:textId="77911F70" w:rsidTr="00396153">
        <w:trPr>
          <w:trHeight w:val="301"/>
        </w:trPr>
        <w:tc>
          <w:tcPr>
            <w:tcW w:w="2190" w:type="dxa"/>
            <w:tcBorders>
              <w:top w:val="nil"/>
              <w:left w:val="nil"/>
              <w:bottom w:val="nil"/>
              <w:right w:val="nil"/>
            </w:tcBorders>
            <w:shd w:val="clear" w:color="000000" w:fill="FFFFFF"/>
            <w:noWrap/>
            <w:vAlign w:val="center"/>
            <w:hideMark/>
          </w:tcPr>
          <w:p w14:paraId="2344D343"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TTE.23.M2.WD.44</w:t>
            </w:r>
          </w:p>
        </w:tc>
        <w:tc>
          <w:tcPr>
            <w:tcW w:w="829" w:type="dxa"/>
            <w:tcBorders>
              <w:top w:val="nil"/>
              <w:left w:val="nil"/>
              <w:bottom w:val="nil"/>
              <w:right w:val="nil"/>
            </w:tcBorders>
            <w:shd w:val="clear" w:color="000000" w:fill="FFFFFF"/>
            <w:noWrap/>
            <w:vAlign w:val="bottom"/>
          </w:tcPr>
          <w:p w14:paraId="22697CCB"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cs="Times New Roman"/>
                <w:color w:val="000000"/>
                <w:sz w:val="20"/>
                <w:szCs w:val="20"/>
              </w:rPr>
              <w:t>7.78</w:t>
            </w:r>
          </w:p>
        </w:tc>
        <w:tc>
          <w:tcPr>
            <w:tcW w:w="829" w:type="dxa"/>
            <w:tcBorders>
              <w:top w:val="nil"/>
              <w:left w:val="nil"/>
              <w:bottom w:val="nil"/>
              <w:right w:val="nil"/>
            </w:tcBorders>
            <w:shd w:val="clear" w:color="000000" w:fill="FFFFFF"/>
            <w:noWrap/>
            <w:vAlign w:val="center"/>
            <w:hideMark/>
          </w:tcPr>
          <w:p w14:paraId="43E54E37"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28.7</w:t>
            </w:r>
          </w:p>
        </w:tc>
        <w:tc>
          <w:tcPr>
            <w:tcW w:w="1102" w:type="dxa"/>
            <w:tcBorders>
              <w:top w:val="nil"/>
              <w:left w:val="nil"/>
              <w:bottom w:val="nil"/>
              <w:right w:val="nil"/>
            </w:tcBorders>
            <w:shd w:val="clear" w:color="000000" w:fill="FFFFFF"/>
            <w:noWrap/>
            <w:vAlign w:val="center"/>
          </w:tcPr>
          <w:p w14:paraId="4EF65EFC" w14:textId="3E6B03ED"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039CEA69"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1.81</w:t>
            </w:r>
          </w:p>
        </w:tc>
        <w:tc>
          <w:tcPr>
            <w:tcW w:w="830" w:type="dxa"/>
            <w:tcBorders>
              <w:top w:val="nil"/>
              <w:left w:val="nil"/>
              <w:bottom w:val="nil"/>
              <w:right w:val="nil"/>
            </w:tcBorders>
            <w:shd w:val="clear" w:color="auto" w:fill="auto"/>
            <w:vAlign w:val="center"/>
            <w:hideMark/>
          </w:tcPr>
          <w:p w14:paraId="35D9688E"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21.0</w:t>
            </w:r>
          </w:p>
        </w:tc>
        <w:tc>
          <w:tcPr>
            <w:tcW w:w="830" w:type="dxa"/>
            <w:tcBorders>
              <w:top w:val="nil"/>
              <w:left w:val="nil"/>
              <w:bottom w:val="nil"/>
              <w:right w:val="nil"/>
            </w:tcBorders>
            <w:shd w:val="clear" w:color="auto" w:fill="auto"/>
            <w:noWrap/>
            <w:vAlign w:val="center"/>
            <w:hideMark/>
          </w:tcPr>
          <w:p w14:paraId="708CE214"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0.88</w:t>
            </w:r>
          </w:p>
        </w:tc>
        <w:tc>
          <w:tcPr>
            <w:tcW w:w="830" w:type="dxa"/>
            <w:tcBorders>
              <w:top w:val="nil"/>
              <w:left w:val="nil"/>
              <w:bottom w:val="nil"/>
              <w:right w:val="nil"/>
            </w:tcBorders>
            <w:shd w:val="clear" w:color="000000" w:fill="FFFFFF"/>
            <w:noWrap/>
            <w:vAlign w:val="center"/>
            <w:hideMark/>
          </w:tcPr>
          <w:p w14:paraId="67CA18F1"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0.14</w:t>
            </w:r>
          </w:p>
        </w:tc>
        <w:tc>
          <w:tcPr>
            <w:tcW w:w="830" w:type="dxa"/>
            <w:gridSpan w:val="2"/>
            <w:tcBorders>
              <w:top w:val="nil"/>
              <w:left w:val="nil"/>
              <w:bottom w:val="nil"/>
              <w:right w:val="nil"/>
            </w:tcBorders>
            <w:shd w:val="clear" w:color="000000" w:fill="FFFFFF"/>
            <w:vAlign w:val="bottom"/>
          </w:tcPr>
          <w:p w14:paraId="1570127D" w14:textId="5EE5DE0C" w:rsidR="003262F7" w:rsidRPr="003262F7" w:rsidRDefault="003262F7" w:rsidP="003262F7">
            <w:pPr>
              <w:spacing w:after="0" w:line="240" w:lineRule="auto"/>
              <w:jc w:val="center"/>
              <w:rPr>
                <w:rFonts w:eastAsia="Times New Roman" w:cs="Times New Roman"/>
                <w:color w:val="000000"/>
                <w:sz w:val="20"/>
                <w:szCs w:val="20"/>
              </w:rPr>
            </w:pPr>
            <w:r w:rsidRPr="003262F7">
              <w:rPr>
                <w:rFonts w:cs="Times New Roman"/>
                <w:color w:val="000000"/>
                <w:sz w:val="20"/>
                <w:szCs w:val="20"/>
              </w:rPr>
              <w:t>3.6</w:t>
            </w:r>
          </w:p>
        </w:tc>
      </w:tr>
      <w:tr w:rsidR="003262F7" w:rsidRPr="0079475D" w14:paraId="789ABE7E" w14:textId="581592C9" w:rsidTr="00396153">
        <w:trPr>
          <w:trHeight w:val="301"/>
        </w:trPr>
        <w:tc>
          <w:tcPr>
            <w:tcW w:w="2190" w:type="dxa"/>
            <w:tcBorders>
              <w:top w:val="nil"/>
              <w:left w:val="nil"/>
              <w:bottom w:val="nil"/>
              <w:right w:val="nil"/>
            </w:tcBorders>
            <w:shd w:val="clear" w:color="000000" w:fill="FFFFFF"/>
            <w:noWrap/>
            <w:vAlign w:val="center"/>
            <w:hideMark/>
          </w:tcPr>
          <w:p w14:paraId="5CEB3EDB"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TTE.23.M2.WD.46</w:t>
            </w:r>
          </w:p>
        </w:tc>
        <w:tc>
          <w:tcPr>
            <w:tcW w:w="829" w:type="dxa"/>
            <w:tcBorders>
              <w:top w:val="nil"/>
              <w:left w:val="nil"/>
              <w:bottom w:val="nil"/>
              <w:right w:val="nil"/>
            </w:tcBorders>
            <w:shd w:val="clear" w:color="000000" w:fill="FFFFFF"/>
            <w:noWrap/>
            <w:vAlign w:val="bottom"/>
          </w:tcPr>
          <w:p w14:paraId="47D74986"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cs="Times New Roman"/>
                <w:color w:val="000000"/>
                <w:sz w:val="20"/>
                <w:szCs w:val="20"/>
              </w:rPr>
              <w:t>7.88</w:t>
            </w:r>
          </w:p>
        </w:tc>
        <w:tc>
          <w:tcPr>
            <w:tcW w:w="829" w:type="dxa"/>
            <w:tcBorders>
              <w:top w:val="nil"/>
              <w:left w:val="nil"/>
              <w:bottom w:val="nil"/>
              <w:right w:val="nil"/>
            </w:tcBorders>
            <w:shd w:val="clear" w:color="000000" w:fill="FFFFFF"/>
            <w:noWrap/>
            <w:vAlign w:val="center"/>
            <w:hideMark/>
          </w:tcPr>
          <w:p w14:paraId="292C7E16"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28.6</w:t>
            </w:r>
          </w:p>
        </w:tc>
        <w:tc>
          <w:tcPr>
            <w:tcW w:w="1102" w:type="dxa"/>
            <w:tcBorders>
              <w:top w:val="nil"/>
              <w:left w:val="nil"/>
              <w:bottom w:val="nil"/>
              <w:right w:val="nil"/>
            </w:tcBorders>
            <w:shd w:val="clear" w:color="000000" w:fill="FFFFFF"/>
            <w:noWrap/>
            <w:vAlign w:val="center"/>
          </w:tcPr>
          <w:p w14:paraId="2AEDD4C1" w14:textId="2A82722A"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21F291CA"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1.60</w:t>
            </w:r>
          </w:p>
        </w:tc>
        <w:tc>
          <w:tcPr>
            <w:tcW w:w="830" w:type="dxa"/>
            <w:tcBorders>
              <w:top w:val="nil"/>
              <w:left w:val="nil"/>
              <w:bottom w:val="nil"/>
              <w:right w:val="nil"/>
            </w:tcBorders>
            <w:shd w:val="clear" w:color="auto" w:fill="auto"/>
            <w:vAlign w:val="center"/>
            <w:hideMark/>
          </w:tcPr>
          <w:p w14:paraId="71CFC04F"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17.2</w:t>
            </w:r>
          </w:p>
        </w:tc>
        <w:tc>
          <w:tcPr>
            <w:tcW w:w="830" w:type="dxa"/>
            <w:tcBorders>
              <w:top w:val="nil"/>
              <w:left w:val="nil"/>
              <w:bottom w:val="nil"/>
              <w:right w:val="nil"/>
            </w:tcBorders>
            <w:shd w:val="clear" w:color="auto" w:fill="auto"/>
            <w:noWrap/>
            <w:vAlign w:val="center"/>
            <w:hideMark/>
          </w:tcPr>
          <w:p w14:paraId="4A117871"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0.90</w:t>
            </w:r>
          </w:p>
        </w:tc>
        <w:tc>
          <w:tcPr>
            <w:tcW w:w="830" w:type="dxa"/>
            <w:tcBorders>
              <w:top w:val="nil"/>
              <w:left w:val="nil"/>
              <w:bottom w:val="nil"/>
              <w:right w:val="nil"/>
            </w:tcBorders>
            <w:shd w:val="clear" w:color="000000" w:fill="FFFFFF"/>
            <w:noWrap/>
            <w:vAlign w:val="center"/>
            <w:hideMark/>
          </w:tcPr>
          <w:p w14:paraId="1B467247"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0.15</w:t>
            </w:r>
          </w:p>
        </w:tc>
        <w:tc>
          <w:tcPr>
            <w:tcW w:w="830" w:type="dxa"/>
            <w:gridSpan w:val="2"/>
            <w:tcBorders>
              <w:top w:val="nil"/>
              <w:left w:val="nil"/>
              <w:bottom w:val="nil"/>
              <w:right w:val="nil"/>
            </w:tcBorders>
            <w:shd w:val="clear" w:color="000000" w:fill="FFFFFF"/>
            <w:vAlign w:val="bottom"/>
          </w:tcPr>
          <w:p w14:paraId="4EAD1883" w14:textId="33846021" w:rsidR="003262F7" w:rsidRPr="003262F7" w:rsidRDefault="003262F7" w:rsidP="003262F7">
            <w:pPr>
              <w:spacing w:after="0" w:line="240" w:lineRule="auto"/>
              <w:jc w:val="center"/>
              <w:rPr>
                <w:rFonts w:eastAsia="Times New Roman" w:cs="Times New Roman"/>
                <w:color w:val="000000"/>
                <w:sz w:val="20"/>
                <w:szCs w:val="20"/>
              </w:rPr>
            </w:pPr>
            <w:r w:rsidRPr="003262F7">
              <w:rPr>
                <w:rFonts w:cs="Times New Roman"/>
                <w:color w:val="000000"/>
                <w:sz w:val="20"/>
                <w:szCs w:val="20"/>
              </w:rPr>
              <w:t>4</w:t>
            </w:r>
          </w:p>
        </w:tc>
      </w:tr>
      <w:tr w:rsidR="003262F7" w:rsidRPr="0079475D" w14:paraId="3B7A17B5" w14:textId="6E44B47E" w:rsidTr="00396153">
        <w:trPr>
          <w:trHeight w:val="301"/>
        </w:trPr>
        <w:tc>
          <w:tcPr>
            <w:tcW w:w="2190" w:type="dxa"/>
            <w:tcBorders>
              <w:top w:val="nil"/>
              <w:left w:val="nil"/>
              <w:bottom w:val="nil"/>
              <w:right w:val="nil"/>
            </w:tcBorders>
            <w:shd w:val="clear" w:color="000000" w:fill="FFFFFF"/>
            <w:noWrap/>
            <w:vAlign w:val="center"/>
            <w:hideMark/>
          </w:tcPr>
          <w:p w14:paraId="638AEA85"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TTE.23.M2.WD.48</w:t>
            </w:r>
          </w:p>
        </w:tc>
        <w:tc>
          <w:tcPr>
            <w:tcW w:w="829" w:type="dxa"/>
            <w:tcBorders>
              <w:top w:val="nil"/>
              <w:left w:val="nil"/>
              <w:bottom w:val="nil"/>
              <w:right w:val="nil"/>
            </w:tcBorders>
            <w:shd w:val="clear" w:color="000000" w:fill="FFFFFF"/>
            <w:noWrap/>
            <w:vAlign w:val="bottom"/>
          </w:tcPr>
          <w:p w14:paraId="6353EF2B"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cs="Times New Roman"/>
                <w:color w:val="000000"/>
                <w:sz w:val="20"/>
                <w:szCs w:val="20"/>
              </w:rPr>
              <w:t>7.98</w:t>
            </w:r>
          </w:p>
        </w:tc>
        <w:tc>
          <w:tcPr>
            <w:tcW w:w="829" w:type="dxa"/>
            <w:tcBorders>
              <w:top w:val="nil"/>
              <w:left w:val="nil"/>
              <w:bottom w:val="nil"/>
              <w:right w:val="nil"/>
            </w:tcBorders>
            <w:shd w:val="clear" w:color="000000" w:fill="FFFFFF"/>
            <w:noWrap/>
            <w:vAlign w:val="center"/>
            <w:hideMark/>
          </w:tcPr>
          <w:p w14:paraId="260B3251"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28.5</w:t>
            </w:r>
          </w:p>
        </w:tc>
        <w:tc>
          <w:tcPr>
            <w:tcW w:w="1102" w:type="dxa"/>
            <w:tcBorders>
              <w:top w:val="nil"/>
              <w:left w:val="nil"/>
              <w:bottom w:val="nil"/>
              <w:right w:val="nil"/>
            </w:tcBorders>
            <w:shd w:val="clear" w:color="000000" w:fill="FFFFFF"/>
            <w:noWrap/>
            <w:vAlign w:val="center"/>
          </w:tcPr>
          <w:p w14:paraId="16962445" w14:textId="696291A4"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517209A3"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2.25</w:t>
            </w:r>
          </w:p>
        </w:tc>
        <w:tc>
          <w:tcPr>
            <w:tcW w:w="830" w:type="dxa"/>
            <w:tcBorders>
              <w:top w:val="nil"/>
              <w:left w:val="nil"/>
              <w:bottom w:val="nil"/>
              <w:right w:val="nil"/>
            </w:tcBorders>
            <w:shd w:val="clear" w:color="auto" w:fill="auto"/>
            <w:vAlign w:val="center"/>
            <w:hideMark/>
          </w:tcPr>
          <w:p w14:paraId="1EE897D2"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17.5</w:t>
            </w:r>
          </w:p>
        </w:tc>
        <w:tc>
          <w:tcPr>
            <w:tcW w:w="830" w:type="dxa"/>
            <w:tcBorders>
              <w:top w:val="nil"/>
              <w:left w:val="nil"/>
              <w:bottom w:val="nil"/>
              <w:right w:val="nil"/>
            </w:tcBorders>
            <w:shd w:val="clear" w:color="auto" w:fill="auto"/>
            <w:noWrap/>
            <w:vAlign w:val="center"/>
            <w:hideMark/>
          </w:tcPr>
          <w:p w14:paraId="5C151274"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0.97</w:t>
            </w:r>
          </w:p>
        </w:tc>
        <w:tc>
          <w:tcPr>
            <w:tcW w:w="830" w:type="dxa"/>
            <w:tcBorders>
              <w:top w:val="nil"/>
              <w:left w:val="nil"/>
              <w:bottom w:val="nil"/>
              <w:right w:val="nil"/>
            </w:tcBorders>
            <w:shd w:val="clear" w:color="000000" w:fill="FFFFFF"/>
            <w:noWrap/>
            <w:vAlign w:val="center"/>
            <w:hideMark/>
          </w:tcPr>
          <w:p w14:paraId="2F71CAB4"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0.13</w:t>
            </w:r>
          </w:p>
        </w:tc>
        <w:tc>
          <w:tcPr>
            <w:tcW w:w="830" w:type="dxa"/>
            <w:gridSpan w:val="2"/>
            <w:tcBorders>
              <w:top w:val="nil"/>
              <w:left w:val="nil"/>
              <w:bottom w:val="nil"/>
              <w:right w:val="nil"/>
            </w:tcBorders>
            <w:shd w:val="clear" w:color="000000" w:fill="FFFFFF"/>
            <w:vAlign w:val="bottom"/>
          </w:tcPr>
          <w:p w14:paraId="5CCD49F2" w14:textId="7868AFCC" w:rsidR="003262F7" w:rsidRPr="003262F7" w:rsidRDefault="003262F7" w:rsidP="003262F7">
            <w:pPr>
              <w:spacing w:after="0" w:line="240" w:lineRule="auto"/>
              <w:jc w:val="center"/>
              <w:rPr>
                <w:rFonts w:eastAsia="Times New Roman" w:cs="Times New Roman"/>
                <w:color w:val="000000"/>
                <w:sz w:val="20"/>
                <w:szCs w:val="20"/>
              </w:rPr>
            </w:pPr>
            <w:r w:rsidRPr="003262F7">
              <w:rPr>
                <w:rFonts w:cs="Times New Roman"/>
                <w:color w:val="000000"/>
                <w:sz w:val="20"/>
                <w:szCs w:val="20"/>
              </w:rPr>
              <w:t>3.8</w:t>
            </w:r>
          </w:p>
        </w:tc>
      </w:tr>
      <w:tr w:rsidR="003262F7" w:rsidRPr="0079475D" w14:paraId="354E047D" w14:textId="18B5843B" w:rsidTr="00396153">
        <w:trPr>
          <w:trHeight w:val="301"/>
        </w:trPr>
        <w:tc>
          <w:tcPr>
            <w:tcW w:w="2190" w:type="dxa"/>
            <w:tcBorders>
              <w:top w:val="nil"/>
              <w:left w:val="nil"/>
              <w:bottom w:val="nil"/>
              <w:right w:val="nil"/>
            </w:tcBorders>
            <w:shd w:val="clear" w:color="000000" w:fill="FFFFFF"/>
            <w:noWrap/>
            <w:vAlign w:val="center"/>
            <w:hideMark/>
          </w:tcPr>
          <w:p w14:paraId="55EC5D0F"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TTE.23.M2.WD.50</w:t>
            </w:r>
          </w:p>
        </w:tc>
        <w:tc>
          <w:tcPr>
            <w:tcW w:w="829" w:type="dxa"/>
            <w:tcBorders>
              <w:top w:val="nil"/>
              <w:left w:val="nil"/>
              <w:bottom w:val="nil"/>
              <w:right w:val="nil"/>
            </w:tcBorders>
            <w:shd w:val="clear" w:color="000000" w:fill="FFFFFF"/>
            <w:noWrap/>
            <w:vAlign w:val="bottom"/>
          </w:tcPr>
          <w:p w14:paraId="67BAEE46"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cs="Times New Roman"/>
                <w:color w:val="000000"/>
                <w:sz w:val="20"/>
                <w:szCs w:val="20"/>
              </w:rPr>
              <w:t>7.78</w:t>
            </w:r>
          </w:p>
        </w:tc>
        <w:tc>
          <w:tcPr>
            <w:tcW w:w="829" w:type="dxa"/>
            <w:tcBorders>
              <w:top w:val="nil"/>
              <w:left w:val="nil"/>
              <w:bottom w:val="nil"/>
              <w:right w:val="nil"/>
            </w:tcBorders>
            <w:shd w:val="clear" w:color="000000" w:fill="FFFFFF"/>
            <w:noWrap/>
            <w:vAlign w:val="center"/>
            <w:hideMark/>
          </w:tcPr>
          <w:p w14:paraId="0953EDDE"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28.6</w:t>
            </w:r>
          </w:p>
        </w:tc>
        <w:tc>
          <w:tcPr>
            <w:tcW w:w="1102" w:type="dxa"/>
            <w:tcBorders>
              <w:top w:val="nil"/>
              <w:left w:val="nil"/>
              <w:bottom w:val="nil"/>
              <w:right w:val="nil"/>
            </w:tcBorders>
            <w:shd w:val="clear" w:color="000000" w:fill="FFFFFF"/>
            <w:noWrap/>
            <w:vAlign w:val="center"/>
          </w:tcPr>
          <w:p w14:paraId="73D9097B" w14:textId="5304E35F" w:rsidR="003262F7" w:rsidRPr="0079475D" w:rsidRDefault="003262F7" w:rsidP="003262F7">
            <w:pPr>
              <w:spacing w:after="0" w:line="240" w:lineRule="auto"/>
              <w:jc w:val="center"/>
              <w:rPr>
                <w:rFonts w:eastAsia="Times New Roman" w:cs="Times New Roman"/>
                <w:color w:val="000000"/>
                <w:sz w:val="20"/>
                <w:szCs w:val="20"/>
              </w:rPr>
            </w:pPr>
            <w:r>
              <w:rPr>
                <w:rFonts w:eastAsia="Times New Roman" w:cs="Times New Roman"/>
                <w:color w:val="000000"/>
                <w:sz w:val="20"/>
                <w:szCs w:val="20"/>
              </w:rPr>
              <w:t>35.3</w:t>
            </w:r>
          </w:p>
        </w:tc>
        <w:tc>
          <w:tcPr>
            <w:tcW w:w="900" w:type="dxa"/>
            <w:tcBorders>
              <w:top w:val="nil"/>
              <w:left w:val="nil"/>
              <w:bottom w:val="nil"/>
              <w:right w:val="nil"/>
            </w:tcBorders>
            <w:shd w:val="clear" w:color="auto" w:fill="auto"/>
            <w:noWrap/>
            <w:vAlign w:val="center"/>
            <w:hideMark/>
          </w:tcPr>
          <w:p w14:paraId="03B96E28"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2.50</w:t>
            </w:r>
          </w:p>
        </w:tc>
        <w:tc>
          <w:tcPr>
            <w:tcW w:w="830" w:type="dxa"/>
            <w:tcBorders>
              <w:top w:val="nil"/>
              <w:left w:val="nil"/>
              <w:bottom w:val="nil"/>
              <w:right w:val="nil"/>
            </w:tcBorders>
            <w:shd w:val="clear" w:color="auto" w:fill="auto"/>
            <w:vAlign w:val="center"/>
            <w:hideMark/>
          </w:tcPr>
          <w:p w14:paraId="7BC39C8A"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16.1</w:t>
            </w:r>
          </w:p>
        </w:tc>
        <w:tc>
          <w:tcPr>
            <w:tcW w:w="830" w:type="dxa"/>
            <w:tcBorders>
              <w:top w:val="nil"/>
              <w:left w:val="nil"/>
              <w:bottom w:val="nil"/>
              <w:right w:val="nil"/>
            </w:tcBorders>
            <w:shd w:val="clear" w:color="auto" w:fill="auto"/>
            <w:noWrap/>
            <w:vAlign w:val="center"/>
            <w:hideMark/>
          </w:tcPr>
          <w:p w14:paraId="1A595A30"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1.11</w:t>
            </w:r>
          </w:p>
        </w:tc>
        <w:tc>
          <w:tcPr>
            <w:tcW w:w="830" w:type="dxa"/>
            <w:tcBorders>
              <w:top w:val="nil"/>
              <w:left w:val="nil"/>
              <w:bottom w:val="nil"/>
              <w:right w:val="nil"/>
            </w:tcBorders>
            <w:shd w:val="clear" w:color="000000" w:fill="FFFFFF"/>
            <w:noWrap/>
            <w:vAlign w:val="center"/>
            <w:hideMark/>
          </w:tcPr>
          <w:p w14:paraId="70E5A73F"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0.23</w:t>
            </w:r>
          </w:p>
        </w:tc>
        <w:tc>
          <w:tcPr>
            <w:tcW w:w="830" w:type="dxa"/>
            <w:gridSpan w:val="2"/>
            <w:tcBorders>
              <w:top w:val="nil"/>
              <w:left w:val="nil"/>
              <w:bottom w:val="nil"/>
              <w:right w:val="nil"/>
            </w:tcBorders>
            <w:shd w:val="clear" w:color="000000" w:fill="FFFFFF"/>
            <w:vAlign w:val="bottom"/>
          </w:tcPr>
          <w:p w14:paraId="069E9C5C" w14:textId="632D0ED5" w:rsidR="003262F7" w:rsidRPr="003262F7" w:rsidRDefault="003262F7" w:rsidP="003262F7">
            <w:pPr>
              <w:spacing w:after="0" w:line="240" w:lineRule="auto"/>
              <w:jc w:val="center"/>
              <w:rPr>
                <w:rFonts w:eastAsia="Times New Roman" w:cs="Times New Roman"/>
                <w:color w:val="000000"/>
                <w:sz w:val="20"/>
                <w:szCs w:val="20"/>
              </w:rPr>
            </w:pPr>
            <w:r w:rsidRPr="003262F7">
              <w:rPr>
                <w:rFonts w:cs="Times New Roman"/>
                <w:color w:val="000000"/>
                <w:sz w:val="20"/>
                <w:szCs w:val="20"/>
              </w:rPr>
              <w:t>3.5</w:t>
            </w:r>
          </w:p>
        </w:tc>
      </w:tr>
      <w:tr w:rsidR="003262F7" w:rsidRPr="0079475D" w14:paraId="4768C0D1" w14:textId="609DDDD6" w:rsidTr="00396153">
        <w:trPr>
          <w:trHeight w:val="301"/>
        </w:trPr>
        <w:tc>
          <w:tcPr>
            <w:tcW w:w="2190" w:type="dxa"/>
            <w:tcBorders>
              <w:top w:val="nil"/>
              <w:left w:val="nil"/>
              <w:bottom w:val="nil"/>
              <w:right w:val="nil"/>
            </w:tcBorders>
            <w:shd w:val="clear" w:color="000000" w:fill="FFFFFF"/>
            <w:noWrap/>
            <w:vAlign w:val="center"/>
            <w:hideMark/>
          </w:tcPr>
          <w:p w14:paraId="0D0EF8C5"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TTE.23.M2.WD.54</w:t>
            </w:r>
          </w:p>
        </w:tc>
        <w:tc>
          <w:tcPr>
            <w:tcW w:w="829" w:type="dxa"/>
            <w:tcBorders>
              <w:top w:val="nil"/>
              <w:left w:val="nil"/>
              <w:bottom w:val="nil"/>
              <w:right w:val="nil"/>
            </w:tcBorders>
            <w:shd w:val="clear" w:color="000000" w:fill="FFFFFF"/>
            <w:noWrap/>
            <w:vAlign w:val="bottom"/>
          </w:tcPr>
          <w:p w14:paraId="126A4A60"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cs="Times New Roman"/>
                <w:color w:val="000000"/>
                <w:sz w:val="20"/>
                <w:szCs w:val="20"/>
              </w:rPr>
              <w:t>7.92</w:t>
            </w:r>
          </w:p>
        </w:tc>
        <w:tc>
          <w:tcPr>
            <w:tcW w:w="829" w:type="dxa"/>
            <w:tcBorders>
              <w:top w:val="nil"/>
              <w:left w:val="nil"/>
              <w:bottom w:val="nil"/>
              <w:right w:val="nil"/>
            </w:tcBorders>
            <w:shd w:val="clear" w:color="000000" w:fill="FFFFFF"/>
            <w:noWrap/>
            <w:vAlign w:val="center"/>
            <w:hideMark/>
          </w:tcPr>
          <w:p w14:paraId="12B4102E"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28.5</w:t>
            </w:r>
          </w:p>
        </w:tc>
        <w:tc>
          <w:tcPr>
            <w:tcW w:w="1102" w:type="dxa"/>
            <w:tcBorders>
              <w:top w:val="nil"/>
              <w:left w:val="nil"/>
              <w:bottom w:val="nil"/>
              <w:right w:val="nil"/>
            </w:tcBorders>
            <w:shd w:val="clear" w:color="000000" w:fill="FFFFFF"/>
            <w:noWrap/>
            <w:vAlign w:val="center"/>
          </w:tcPr>
          <w:p w14:paraId="20DD7D3E" w14:textId="3DDD6CC9"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50B105D6"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1.58</w:t>
            </w:r>
          </w:p>
        </w:tc>
        <w:tc>
          <w:tcPr>
            <w:tcW w:w="830" w:type="dxa"/>
            <w:tcBorders>
              <w:top w:val="nil"/>
              <w:left w:val="nil"/>
              <w:bottom w:val="nil"/>
              <w:right w:val="nil"/>
            </w:tcBorders>
            <w:shd w:val="clear" w:color="auto" w:fill="auto"/>
            <w:vAlign w:val="center"/>
            <w:hideMark/>
          </w:tcPr>
          <w:p w14:paraId="3239CDAB"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22.0</w:t>
            </w:r>
          </w:p>
        </w:tc>
        <w:tc>
          <w:tcPr>
            <w:tcW w:w="830" w:type="dxa"/>
            <w:tcBorders>
              <w:top w:val="nil"/>
              <w:left w:val="nil"/>
              <w:bottom w:val="nil"/>
              <w:right w:val="nil"/>
            </w:tcBorders>
            <w:shd w:val="clear" w:color="auto" w:fill="auto"/>
            <w:noWrap/>
            <w:vAlign w:val="center"/>
            <w:hideMark/>
          </w:tcPr>
          <w:p w14:paraId="6E93D450"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1.06</w:t>
            </w:r>
          </w:p>
        </w:tc>
        <w:tc>
          <w:tcPr>
            <w:tcW w:w="830" w:type="dxa"/>
            <w:tcBorders>
              <w:top w:val="nil"/>
              <w:left w:val="nil"/>
              <w:bottom w:val="nil"/>
              <w:right w:val="nil"/>
            </w:tcBorders>
            <w:shd w:val="clear" w:color="000000" w:fill="FFFFFF"/>
            <w:noWrap/>
            <w:vAlign w:val="center"/>
            <w:hideMark/>
          </w:tcPr>
          <w:p w14:paraId="3844EDEF"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0.24</w:t>
            </w:r>
          </w:p>
        </w:tc>
        <w:tc>
          <w:tcPr>
            <w:tcW w:w="830" w:type="dxa"/>
            <w:gridSpan w:val="2"/>
            <w:tcBorders>
              <w:top w:val="nil"/>
              <w:left w:val="nil"/>
              <w:bottom w:val="nil"/>
              <w:right w:val="nil"/>
            </w:tcBorders>
            <w:shd w:val="clear" w:color="000000" w:fill="FFFFFF"/>
            <w:vAlign w:val="bottom"/>
          </w:tcPr>
          <w:p w14:paraId="235449F0" w14:textId="529EE69B" w:rsidR="003262F7" w:rsidRPr="003262F7" w:rsidRDefault="003262F7" w:rsidP="003262F7">
            <w:pPr>
              <w:spacing w:after="0" w:line="240" w:lineRule="auto"/>
              <w:jc w:val="center"/>
              <w:rPr>
                <w:rFonts w:eastAsia="Times New Roman" w:cs="Times New Roman"/>
                <w:color w:val="000000"/>
                <w:sz w:val="20"/>
                <w:szCs w:val="20"/>
              </w:rPr>
            </w:pPr>
            <w:r w:rsidRPr="003262F7">
              <w:rPr>
                <w:rFonts w:cs="Times New Roman"/>
                <w:color w:val="000000"/>
                <w:sz w:val="20"/>
                <w:szCs w:val="20"/>
              </w:rPr>
              <w:t>3.7</w:t>
            </w:r>
          </w:p>
        </w:tc>
      </w:tr>
      <w:tr w:rsidR="003262F7" w:rsidRPr="0079475D" w14:paraId="79A99332" w14:textId="4EAAF473" w:rsidTr="00396153">
        <w:trPr>
          <w:trHeight w:val="301"/>
        </w:trPr>
        <w:tc>
          <w:tcPr>
            <w:tcW w:w="2190" w:type="dxa"/>
            <w:tcBorders>
              <w:top w:val="nil"/>
              <w:left w:val="nil"/>
              <w:bottom w:val="nil"/>
              <w:right w:val="nil"/>
            </w:tcBorders>
            <w:shd w:val="clear" w:color="000000" w:fill="FFFFFF"/>
            <w:noWrap/>
            <w:vAlign w:val="center"/>
            <w:hideMark/>
          </w:tcPr>
          <w:p w14:paraId="18B9E759"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TTE.23.M2.WD.58</w:t>
            </w:r>
          </w:p>
        </w:tc>
        <w:tc>
          <w:tcPr>
            <w:tcW w:w="829" w:type="dxa"/>
            <w:tcBorders>
              <w:top w:val="nil"/>
              <w:left w:val="nil"/>
              <w:bottom w:val="nil"/>
              <w:right w:val="nil"/>
            </w:tcBorders>
            <w:shd w:val="clear" w:color="000000" w:fill="FFFFFF"/>
            <w:noWrap/>
            <w:vAlign w:val="bottom"/>
          </w:tcPr>
          <w:p w14:paraId="2EECF782"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cs="Times New Roman"/>
                <w:color w:val="000000"/>
                <w:sz w:val="20"/>
                <w:szCs w:val="20"/>
              </w:rPr>
              <w:t>7.97</w:t>
            </w:r>
          </w:p>
        </w:tc>
        <w:tc>
          <w:tcPr>
            <w:tcW w:w="829" w:type="dxa"/>
            <w:tcBorders>
              <w:top w:val="nil"/>
              <w:left w:val="nil"/>
              <w:bottom w:val="nil"/>
              <w:right w:val="nil"/>
            </w:tcBorders>
            <w:shd w:val="clear" w:color="000000" w:fill="FFFFFF"/>
            <w:noWrap/>
            <w:vAlign w:val="center"/>
            <w:hideMark/>
          </w:tcPr>
          <w:p w14:paraId="53DFF637"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28.5</w:t>
            </w:r>
          </w:p>
        </w:tc>
        <w:tc>
          <w:tcPr>
            <w:tcW w:w="1102" w:type="dxa"/>
            <w:tcBorders>
              <w:top w:val="nil"/>
              <w:left w:val="nil"/>
              <w:bottom w:val="nil"/>
              <w:right w:val="nil"/>
            </w:tcBorders>
            <w:shd w:val="clear" w:color="000000" w:fill="FFFFFF"/>
            <w:noWrap/>
            <w:vAlign w:val="center"/>
          </w:tcPr>
          <w:p w14:paraId="51F57A77" w14:textId="72A335FB"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1E45BDFB"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1.61</w:t>
            </w:r>
          </w:p>
        </w:tc>
        <w:tc>
          <w:tcPr>
            <w:tcW w:w="830" w:type="dxa"/>
            <w:tcBorders>
              <w:top w:val="nil"/>
              <w:left w:val="nil"/>
              <w:bottom w:val="nil"/>
              <w:right w:val="nil"/>
            </w:tcBorders>
            <w:shd w:val="clear" w:color="auto" w:fill="auto"/>
            <w:vAlign w:val="center"/>
            <w:hideMark/>
          </w:tcPr>
          <w:p w14:paraId="74960545"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25.1</w:t>
            </w:r>
          </w:p>
        </w:tc>
        <w:tc>
          <w:tcPr>
            <w:tcW w:w="830" w:type="dxa"/>
            <w:tcBorders>
              <w:top w:val="nil"/>
              <w:left w:val="nil"/>
              <w:bottom w:val="nil"/>
              <w:right w:val="nil"/>
            </w:tcBorders>
            <w:shd w:val="clear" w:color="auto" w:fill="auto"/>
            <w:noWrap/>
            <w:vAlign w:val="center"/>
            <w:hideMark/>
          </w:tcPr>
          <w:p w14:paraId="3A552606"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1.14</w:t>
            </w:r>
          </w:p>
        </w:tc>
        <w:tc>
          <w:tcPr>
            <w:tcW w:w="830" w:type="dxa"/>
            <w:tcBorders>
              <w:top w:val="nil"/>
              <w:left w:val="nil"/>
              <w:bottom w:val="nil"/>
              <w:right w:val="nil"/>
            </w:tcBorders>
            <w:shd w:val="clear" w:color="000000" w:fill="FFFFFF"/>
            <w:noWrap/>
            <w:vAlign w:val="center"/>
            <w:hideMark/>
          </w:tcPr>
          <w:p w14:paraId="6FA074B1"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0.30</w:t>
            </w:r>
          </w:p>
        </w:tc>
        <w:tc>
          <w:tcPr>
            <w:tcW w:w="830" w:type="dxa"/>
            <w:gridSpan w:val="2"/>
            <w:tcBorders>
              <w:top w:val="nil"/>
              <w:left w:val="nil"/>
              <w:bottom w:val="nil"/>
              <w:right w:val="nil"/>
            </w:tcBorders>
            <w:shd w:val="clear" w:color="000000" w:fill="FFFFFF"/>
            <w:vAlign w:val="bottom"/>
          </w:tcPr>
          <w:p w14:paraId="0F70B340" w14:textId="3501B15C" w:rsidR="003262F7" w:rsidRPr="003262F7" w:rsidRDefault="003262F7" w:rsidP="003262F7">
            <w:pPr>
              <w:spacing w:after="0" w:line="240" w:lineRule="auto"/>
              <w:jc w:val="center"/>
              <w:rPr>
                <w:rFonts w:eastAsia="Times New Roman" w:cs="Times New Roman"/>
                <w:color w:val="000000"/>
                <w:sz w:val="20"/>
                <w:szCs w:val="20"/>
              </w:rPr>
            </w:pPr>
            <w:r w:rsidRPr="003262F7">
              <w:rPr>
                <w:rFonts w:cs="Times New Roman"/>
                <w:color w:val="000000"/>
                <w:sz w:val="20"/>
                <w:szCs w:val="20"/>
              </w:rPr>
              <w:t>4</w:t>
            </w:r>
          </w:p>
        </w:tc>
      </w:tr>
      <w:tr w:rsidR="003262F7" w:rsidRPr="0079475D" w14:paraId="07B61E90" w14:textId="0147AA75" w:rsidTr="00396153">
        <w:trPr>
          <w:trHeight w:val="301"/>
        </w:trPr>
        <w:tc>
          <w:tcPr>
            <w:tcW w:w="2190" w:type="dxa"/>
            <w:tcBorders>
              <w:top w:val="nil"/>
              <w:left w:val="nil"/>
              <w:bottom w:val="nil"/>
              <w:right w:val="nil"/>
            </w:tcBorders>
            <w:shd w:val="clear" w:color="000000" w:fill="FFFFFF"/>
            <w:noWrap/>
            <w:vAlign w:val="center"/>
            <w:hideMark/>
          </w:tcPr>
          <w:p w14:paraId="7980F0C1"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TTE.23.M2.WD.62</w:t>
            </w:r>
          </w:p>
        </w:tc>
        <w:tc>
          <w:tcPr>
            <w:tcW w:w="829" w:type="dxa"/>
            <w:tcBorders>
              <w:top w:val="nil"/>
              <w:left w:val="nil"/>
              <w:bottom w:val="nil"/>
              <w:right w:val="nil"/>
            </w:tcBorders>
            <w:shd w:val="clear" w:color="000000" w:fill="FFFFFF"/>
            <w:noWrap/>
            <w:vAlign w:val="bottom"/>
          </w:tcPr>
          <w:p w14:paraId="62A1053C"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cs="Times New Roman"/>
                <w:color w:val="000000"/>
                <w:sz w:val="20"/>
                <w:szCs w:val="20"/>
              </w:rPr>
              <w:t>8.12</w:t>
            </w:r>
          </w:p>
        </w:tc>
        <w:tc>
          <w:tcPr>
            <w:tcW w:w="829" w:type="dxa"/>
            <w:tcBorders>
              <w:top w:val="nil"/>
              <w:left w:val="nil"/>
              <w:bottom w:val="nil"/>
              <w:right w:val="nil"/>
            </w:tcBorders>
            <w:shd w:val="clear" w:color="000000" w:fill="FFFFFF"/>
            <w:noWrap/>
            <w:vAlign w:val="center"/>
            <w:hideMark/>
          </w:tcPr>
          <w:p w14:paraId="5652C901"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28.4</w:t>
            </w:r>
          </w:p>
        </w:tc>
        <w:tc>
          <w:tcPr>
            <w:tcW w:w="1102" w:type="dxa"/>
            <w:tcBorders>
              <w:top w:val="nil"/>
              <w:left w:val="nil"/>
              <w:bottom w:val="nil"/>
              <w:right w:val="nil"/>
            </w:tcBorders>
            <w:shd w:val="clear" w:color="000000" w:fill="FFFFFF"/>
            <w:noWrap/>
            <w:vAlign w:val="center"/>
          </w:tcPr>
          <w:p w14:paraId="40F60F05" w14:textId="7A5ACBA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4CAA3661"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2.01</w:t>
            </w:r>
          </w:p>
        </w:tc>
        <w:tc>
          <w:tcPr>
            <w:tcW w:w="830" w:type="dxa"/>
            <w:tcBorders>
              <w:top w:val="nil"/>
              <w:left w:val="nil"/>
              <w:bottom w:val="nil"/>
              <w:right w:val="nil"/>
            </w:tcBorders>
            <w:shd w:val="clear" w:color="auto" w:fill="auto"/>
            <w:vAlign w:val="center"/>
            <w:hideMark/>
          </w:tcPr>
          <w:p w14:paraId="38F5002E"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20.3</w:t>
            </w:r>
          </w:p>
        </w:tc>
        <w:tc>
          <w:tcPr>
            <w:tcW w:w="830" w:type="dxa"/>
            <w:tcBorders>
              <w:top w:val="nil"/>
              <w:left w:val="nil"/>
              <w:bottom w:val="nil"/>
              <w:right w:val="nil"/>
            </w:tcBorders>
            <w:shd w:val="clear" w:color="auto" w:fill="auto"/>
            <w:noWrap/>
            <w:vAlign w:val="center"/>
            <w:hideMark/>
          </w:tcPr>
          <w:p w14:paraId="2A14AF7E"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1.47</w:t>
            </w:r>
          </w:p>
        </w:tc>
        <w:tc>
          <w:tcPr>
            <w:tcW w:w="830" w:type="dxa"/>
            <w:tcBorders>
              <w:top w:val="nil"/>
              <w:left w:val="nil"/>
              <w:bottom w:val="nil"/>
              <w:right w:val="nil"/>
            </w:tcBorders>
            <w:shd w:val="clear" w:color="000000" w:fill="FFFFFF"/>
            <w:noWrap/>
            <w:vAlign w:val="center"/>
            <w:hideMark/>
          </w:tcPr>
          <w:p w14:paraId="769D32E3"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0.91</w:t>
            </w:r>
          </w:p>
        </w:tc>
        <w:tc>
          <w:tcPr>
            <w:tcW w:w="830" w:type="dxa"/>
            <w:gridSpan w:val="2"/>
            <w:tcBorders>
              <w:top w:val="nil"/>
              <w:left w:val="nil"/>
              <w:bottom w:val="nil"/>
              <w:right w:val="nil"/>
            </w:tcBorders>
            <w:shd w:val="clear" w:color="000000" w:fill="FFFFFF"/>
            <w:vAlign w:val="bottom"/>
          </w:tcPr>
          <w:p w14:paraId="3562E854" w14:textId="1CFDE33A" w:rsidR="003262F7" w:rsidRPr="003262F7" w:rsidRDefault="003262F7" w:rsidP="003262F7">
            <w:pPr>
              <w:spacing w:after="0" w:line="240" w:lineRule="auto"/>
              <w:jc w:val="center"/>
              <w:rPr>
                <w:rFonts w:eastAsia="Times New Roman" w:cs="Times New Roman"/>
                <w:color w:val="000000"/>
                <w:sz w:val="20"/>
                <w:szCs w:val="20"/>
              </w:rPr>
            </w:pPr>
            <w:r w:rsidRPr="003262F7">
              <w:rPr>
                <w:rFonts w:cs="Times New Roman"/>
                <w:color w:val="000000"/>
                <w:sz w:val="20"/>
                <w:szCs w:val="20"/>
              </w:rPr>
              <w:t>4.3</w:t>
            </w:r>
          </w:p>
        </w:tc>
      </w:tr>
      <w:tr w:rsidR="003262F7" w:rsidRPr="0079475D" w14:paraId="0F9169DC" w14:textId="19FA8B1E" w:rsidTr="00396153">
        <w:trPr>
          <w:trHeight w:val="301"/>
        </w:trPr>
        <w:tc>
          <w:tcPr>
            <w:tcW w:w="2190" w:type="dxa"/>
            <w:tcBorders>
              <w:top w:val="nil"/>
              <w:left w:val="nil"/>
              <w:bottom w:val="nil"/>
              <w:right w:val="nil"/>
            </w:tcBorders>
            <w:shd w:val="clear" w:color="000000" w:fill="FFFFFF"/>
            <w:noWrap/>
            <w:vAlign w:val="center"/>
            <w:hideMark/>
          </w:tcPr>
          <w:p w14:paraId="70BF2398"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TTE.23.M2.WD.66</w:t>
            </w:r>
          </w:p>
        </w:tc>
        <w:tc>
          <w:tcPr>
            <w:tcW w:w="829" w:type="dxa"/>
            <w:tcBorders>
              <w:top w:val="nil"/>
              <w:left w:val="nil"/>
              <w:bottom w:val="nil"/>
              <w:right w:val="nil"/>
            </w:tcBorders>
            <w:shd w:val="clear" w:color="000000" w:fill="FFFFFF"/>
            <w:noWrap/>
            <w:vAlign w:val="bottom"/>
          </w:tcPr>
          <w:p w14:paraId="6FC581A4"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cs="Times New Roman"/>
                <w:color w:val="000000"/>
                <w:sz w:val="20"/>
                <w:szCs w:val="20"/>
              </w:rPr>
              <w:t>7.93</w:t>
            </w:r>
          </w:p>
        </w:tc>
        <w:tc>
          <w:tcPr>
            <w:tcW w:w="829" w:type="dxa"/>
            <w:tcBorders>
              <w:top w:val="nil"/>
              <w:left w:val="nil"/>
              <w:bottom w:val="nil"/>
              <w:right w:val="nil"/>
            </w:tcBorders>
            <w:shd w:val="clear" w:color="000000" w:fill="FFFFFF"/>
            <w:noWrap/>
            <w:vAlign w:val="center"/>
            <w:hideMark/>
          </w:tcPr>
          <w:p w14:paraId="070B6180"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28.5</w:t>
            </w:r>
          </w:p>
        </w:tc>
        <w:tc>
          <w:tcPr>
            <w:tcW w:w="1102" w:type="dxa"/>
            <w:tcBorders>
              <w:top w:val="nil"/>
              <w:left w:val="nil"/>
              <w:bottom w:val="nil"/>
              <w:right w:val="nil"/>
            </w:tcBorders>
            <w:shd w:val="clear" w:color="000000" w:fill="FFFFFF"/>
            <w:noWrap/>
            <w:vAlign w:val="center"/>
          </w:tcPr>
          <w:p w14:paraId="5AA814C9" w14:textId="0843AE0C"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0BD13009"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2.43</w:t>
            </w:r>
          </w:p>
        </w:tc>
        <w:tc>
          <w:tcPr>
            <w:tcW w:w="830" w:type="dxa"/>
            <w:tcBorders>
              <w:top w:val="nil"/>
              <w:left w:val="nil"/>
              <w:bottom w:val="nil"/>
              <w:right w:val="nil"/>
            </w:tcBorders>
            <w:shd w:val="clear" w:color="auto" w:fill="auto"/>
            <w:vAlign w:val="center"/>
            <w:hideMark/>
          </w:tcPr>
          <w:p w14:paraId="732C8AFB"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24.0</w:t>
            </w:r>
          </w:p>
        </w:tc>
        <w:tc>
          <w:tcPr>
            <w:tcW w:w="830" w:type="dxa"/>
            <w:tcBorders>
              <w:top w:val="nil"/>
              <w:left w:val="nil"/>
              <w:bottom w:val="nil"/>
              <w:right w:val="nil"/>
            </w:tcBorders>
            <w:shd w:val="clear" w:color="auto" w:fill="auto"/>
            <w:noWrap/>
            <w:vAlign w:val="center"/>
            <w:hideMark/>
          </w:tcPr>
          <w:p w14:paraId="0EDCA47D"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1.63</w:t>
            </w:r>
          </w:p>
        </w:tc>
        <w:tc>
          <w:tcPr>
            <w:tcW w:w="830" w:type="dxa"/>
            <w:tcBorders>
              <w:top w:val="nil"/>
              <w:left w:val="nil"/>
              <w:bottom w:val="nil"/>
              <w:right w:val="nil"/>
            </w:tcBorders>
            <w:shd w:val="clear" w:color="000000" w:fill="FFFFFF"/>
            <w:noWrap/>
            <w:vAlign w:val="center"/>
            <w:hideMark/>
          </w:tcPr>
          <w:p w14:paraId="419F1911"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0.71</w:t>
            </w:r>
          </w:p>
        </w:tc>
        <w:tc>
          <w:tcPr>
            <w:tcW w:w="830" w:type="dxa"/>
            <w:gridSpan w:val="2"/>
            <w:tcBorders>
              <w:top w:val="nil"/>
              <w:left w:val="nil"/>
              <w:bottom w:val="nil"/>
              <w:right w:val="nil"/>
            </w:tcBorders>
            <w:shd w:val="clear" w:color="000000" w:fill="FFFFFF"/>
            <w:vAlign w:val="bottom"/>
          </w:tcPr>
          <w:p w14:paraId="3BB7CD40" w14:textId="5302E283" w:rsidR="003262F7" w:rsidRPr="003262F7" w:rsidRDefault="003262F7" w:rsidP="003262F7">
            <w:pPr>
              <w:spacing w:after="0" w:line="240" w:lineRule="auto"/>
              <w:jc w:val="center"/>
              <w:rPr>
                <w:rFonts w:eastAsia="Times New Roman" w:cs="Times New Roman"/>
                <w:color w:val="000000"/>
                <w:sz w:val="20"/>
                <w:szCs w:val="20"/>
              </w:rPr>
            </w:pPr>
            <w:r w:rsidRPr="003262F7">
              <w:rPr>
                <w:rFonts w:cs="Times New Roman"/>
                <w:color w:val="000000"/>
                <w:sz w:val="20"/>
                <w:szCs w:val="20"/>
              </w:rPr>
              <w:t>4.2</w:t>
            </w:r>
          </w:p>
        </w:tc>
      </w:tr>
      <w:tr w:rsidR="003262F7" w:rsidRPr="0079475D" w14:paraId="43EA135D" w14:textId="005B3DE9" w:rsidTr="00396153">
        <w:trPr>
          <w:trHeight w:val="301"/>
        </w:trPr>
        <w:tc>
          <w:tcPr>
            <w:tcW w:w="2190" w:type="dxa"/>
            <w:tcBorders>
              <w:top w:val="nil"/>
              <w:left w:val="nil"/>
              <w:bottom w:val="nil"/>
              <w:right w:val="nil"/>
            </w:tcBorders>
            <w:shd w:val="clear" w:color="000000" w:fill="FFFFFF"/>
            <w:noWrap/>
            <w:vAlign w:val="center"/>
            <w:hideMark/>
          </w:tcPr>
          <w:p w14:paraId="5896D7BD"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TTE.23.M2.WD.70</w:t>
            </w:r>
          </w:p>
        </w:tc>
        <w:tc>
          <w:tcPr>
            <w:tcW w:w="829" w:type="dxa"/>
            <w:tcBorders>
              <w:top w:val="nil"/>
              <w:left w:val="nil"/>
              <w:bottom w:val="nil"/>
              <w:right w:val="nil"/>
            </w:tcBorders>
            <w:shd w:val="clear" w:color="000000" w:fill="FFFFFF"/>
            <w:noWrap/>
            <w:vAlign w:val="bottom"/>
          </w:tcPr>
          <w:p w14:paraId="2DDF5E0E"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cs="Times New Roman"/>
                <w:color w:val="000000"/>
                <w:sz w:val="20"/>
                <w:szCs w:val="20"/>
              </w:rPr>
              <w:t>7.90</w:t>
            </w:r>
          </w:p>
        </w:tc>
        <w:tc>
          <w:tcPr>
            <w:tcW w:w="829" w:type="dxa"/>
            <w:tcBorders>
              <w:top w:val="nil"/>
              <w:left w:val="nil"/>
              <w:bottom w:val="nil"/>
              <w:right w:val="nil"/>
            </w:tcBorders>
            <w:shd w:val="clear" w:color="000000" w:fill="FFFFFF"/>
            <w:noWrap/>
            <w:vAlign w:val="center"/>
            <w:hideMark/>
          </w:tcPr>
          <w:p w14:paraId="6D28043E"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28.1</w:t>
            </w:r>
          </w:p>
        </w:tc>
        <w:tc>
          <w:tcPr>
            <w:tcW w:w="1102" w:type="dxa"/>
            <w:tcBorders>
              <w:top w:val="nil"/>
              <w:left w:val="nil"/>
              <w:bottom w:val="nil"/>
              <w:right w:val="nil"/>
            </w:tcBorders>
            <w:shd w:val="clear" w:color="000000" w:fill="FFFFFF"/>
            <w:noWrap/>
            <w:vAlign w:val="center"/>
          </w:tcPr>
          <w:p w14:paraId="3337B177" w14:textId="63D17AE5" w:rsidR="003262F7" w:rsidRPr="0079475D" w:rsidRDefault="003262F7" w:rsidP="003262F7">
            <w:pPr>
              <w:spacing w:after="0" w:line="240" w:lineRule="auto"/>
              <w:jc w:val="center"/>
              <w:rPr>
                <w:rFonts w:eastAsia="Times New Roman" w:cs="Times New Roman"/>
                <w:color w:val="000000"/>
                <w:sz w:val="20"/>
                <w:szCs w:val="20"/>
              </w:rPr>
            </w:pPr>
            <w:r>
              <w:rPr>
                <w:rFonts w:eastAsia="Times New Roman" w:cs="Times New Roman"/>
                <w:color w:val="000000"/>
                <w:sz w:val="20"/>
                <w:szCs w:val="20"/>
              </w:rPr>
              <w:t>32.9</w:t>
            </w:r>
          </w:p>
        </w:tc>
        <w:tc>
          <w:tcPr>
            <w:tcW w:w="900" w:type="dxa"/>
            <w:tcBorders>
              <w:top w:val="nil"/>
              <w:left w:val="nil"/>
              <w:bottom w:val="nil"/>
              <w:right w:val="nil"/>
            </w:tcBorders>
            <w:shd w:val="clear" w:color="auto" w:fill="auto"/>
            <w:noWrap/>
            <w:vAlign w:val="center"/>
            <w:hideMark/>
          </w:tcPr>
          <w:p w14:paraId="64852801"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2.41</w:t>
            </w:r>
          </w:p>
        </w:tc>
        <w:tc>
          <w:tcPr>
            <w:tcW w:w="830" w:type="dxa"/>
            <w:tcBorders>
              <w:top w:val="nil"/>
              <w:left w:val="nil"/>
              <w:bottom w:val="nil"/>
              <w:right w:val="nil"/>
            </w:tcBorders>
            <w:shd w:val="clear" w:color="auto" w:fill="auto"/>
            <w:vAlign w:val="center"/>
            <w:hideMark/>
          </w:tcPr>
          <w:p w14:paraId="635CA546"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20.3</w:t>
            </w:r>
          </w:p>
        </w:tc>
        <w:tc>
          <w:tcPr>
            <w:tcW w:w="830" w:type="dxa"/>
            <w:tcBorders>
              <w:top w:val="nil"/>
              <w:left w:val="nil"/>
              <w:bottom w:val="nil"/>
              <w:right w:val="nil"/>
            </w:tcBorders>
            <w:shd w:val="clear" w:color="auto" w:fill="auto"/>
            <w:noWrap/>
            <w:vAlign w:val="center"/>
            <w:hideMark/>
          </w:tcPr>
          <w:p w14:paraId="743D5262"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1.68</w:t>
            </w:r>
          </w:p>
        </w:tc>
        <w:tc>
          <w:tcPr>
            <w:tcW w:w="830" w:type="dxa"/>
            <w:tcBorders>
              <w:top w:val="nil"/>
              <w:left w:val="nil"/>
              <w:bottom w:val="nil"/>
              <w:right w:val="nil"/>
            </w:tcBorders>
            <w:shd w:val="clear" w:color="000000" w:fill="FFFFFF"/>
            <w:noWrap/>
            <w:vAlign w:val="center"/>
            <w:hideMark/>
          </w:tcPr>
          <w:p w14:paraId="6F8E5F47"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1.37</w:t>
            </w:r>
          </w:p>
        </w:tc>
        <w:tc>
          <w:tcPr>
            <w:tcW w:w="830" w:type="dxa"/>
            <w:gridSpan w:val="2"/>
            <w:tcBorders>
              <w:top w:val="nil"/>
              <w:left w:val="nil"/>
              <w:bottom w:val="nil"/>
              <w:right w:val="nil"/>
            </w:tcBorders>
            <w:shd w:val="clear" w:color="000000" w:fill="FFFFFF"/>
            <w:vAlign w:val="bottom"/>
          </w:tcPr>
          <w:p w14:paraId="4762B357" w14:textId="30B8AF81" w:rsidR="003262F7" w:rsidRPr="003262F7" w:rsidRDefault="003262F7" w:rsidP="003262F7">
            <w:pPr>
              <w:spacing w:after="0" w:line="240" w:lineRule="auto"/>
              <w:jc w:val="center"/>
              <w:rPr>
                <w:rFonts w:eastAsia="Times New Roman" w:cs="Times New Roman"/>
                <w:color w:val="000000"/>
                <w:sz w:val="20"/>
                <w:szCs w:val="20"/>
              </w:rPr>
            </w:pPr>
            <w:r w:rsidRPr="003262F7">
              <w:rPr>
                <w:rFonts w:cs="Times New Roman"/>
                <w:color w:val="000000"/>
                <w:sz w:val="20"/>
                <w:szCs w:val="20"/>
              </w:rPr>
              <w:t>3.9</w:t>
            </w:r>
          </w:p>
        </w:tc>
      </w:tr>
      <w:tr w:rsidR="003262F7" w:rsidRPr="0079475D" w14:paraId="70680B4B" w14:textId="14AD88D9" w:rsidTr="00396153">
        <w:trPr>
          <w:trHeight w:val="301"/>
        </w:trPr>
        <w:tc>
          <w:tcPr>
            <w:tcW w:w="2190" w:type="dxa"/>
            <w:tcBorders>
              <w:top w:val="nil"/>
              <w:left w:val="nil"/>
              <w:bottom w:val="nil"/>
              <w:right w:val="nil"/>
            </w:tcBorders>
            <w:shd w:val="clear" w:color="000000" w:fill="FFFFFF"/>
            <w:noWrap/>
            <w:vAlign w:val="center"/>
            <w:hideMark/>
          </w:tcPr>
          <w:p w14:paraId="05F5B845"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TTE.23.M2.WD.74</w:t>
            </w:r>
          </w:p>
        </w:tc>
        <w:tc>
          <w:tcPr>
            <w:tcW w:w="829" w:type="dxa"/>
            <w:tcBorders>
              <w:top w:val="nil"/>
              <w:left w:val="nil"/>
              <w:bottom w:val="nil"/>
              <w:right w:val="nil"/>
            </w:tcBorders>
            <w:shd w:val="clear" w:color="000000" w:fill="FFFFFF"/>
            <w:noWrap/>
            <w:vAlign w:val="bottom"/>
          </w:tcPr>
          <w:p w14:paraId="3EAAEE9B"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cs="Times New Roman"/>
                <w:color w:val="000000"/>
                <w:sz w:val="20"/>
                <w:szCs w:val="20"/>
              </w:rPr>
              <w:t>7.87</w:t>
            </w:r>
          </w:p>
        </w:tc>
        <w:tc>
          <w:tcPr>
            <w:tcW w:w="829" w:type="dxa"/>
            <w:tcBorders>
              <w:top w:val="nil"/>
              <w:left w:val="nil"/>
              <w:bottom w:val="nil"/>
              <w:right w:val="nil"/>
            </w:tcBorders>
            <w:shd w:val="clear" w:color="000000" w:fill="FFFFFF"/>
            <w:noWrap/>
            <w:vAlign w:val="center"/>
            <w:hideMark/>
          </w:tcPr>
          <w:p w14:paraId="3E908B59"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28.4</w:t>
            </w:r>
          </w:p>
        </w:tc>
        <w:tc>
          <w:tcPr>
            <w:tcW w:w="1102" w:type="dxa"/>
            <w:tcBorders>
              <w:top w:val="nil"/>
              <w:left w:val="nil"/>
              <w:bottom w:val="nil"/>
              <w:right w:val="nil"/>
            </w:tcBorders>
            <w:shd w:val="clear" w:color="000000" w:fill="FFFFFF"/>
            <w:noWrap/>
            <w:vAlign w:val="center"/>
          </w:tcPr>
          <w:p w14:paraId="4A3EA368" w14:textId="5D0CE29A"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5504A196"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2.65</w:t>
            </w:r>
          </w:p>
        </w:tc>
        <w:tc>
          <w:tcPr>
            <w:tcW w:w="830" w:type="dxa"/>
            <w:tcBorders>
              <w:top w:val="nil"/>
              <w:left w:val="nil"/>
              <w:bottom w:val="nil"/>
              <w:right w:val="nil"/>
            </w:tcBorders>
            <w:shd w:val="clear" w:color="auto" w:fill="auto"/>
            <w:vAlign w:val="center"/>
            <w:hideMark/>
          </w:tcPr>
          <w:p w14:paraId="2DB7D7A0"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34.0</w:t>
            </w:r>
          </w:p>
        </w:tc>
        <w:tc>
          <w:tcPr>
            <w:tcW w:w="830" w:type="dxa"/>
            <w:tcBorders>
              <w:top w:val="nil"/>
              <w:left w:val="nil"/>
              <w:bottom w:val="nil"/>
              <w:right w:val="nil"/>
            </w:tcBorders>
            <w:shd w:val="clear" w:color="auto" w:fill="auto"/>
            <w:noWrap/>
            <w:vAlign w:val="center"/>
            <w:hideMark/>
          </w:tcPr>
          <w:p w14:paraId="00D7F0B1"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1.80</w:t>
            </w:r>
          </w:p>
        </w:tc>
        <w:tc>
          <w:tcPr>
            <w:tcW w:w="830" w:type="dxa"/>
            <w:tcBorders>
              <w:top w:val="nil"/>
              <w:left w:val="nil"/>
              <w:bottom w:val="nil"/>
              <w:right w:val="nil"/>
            </w:tcBorders>
            <w:shd w:val="clear" w:color="000000" w:fill="FFFFFF"/>
            <w:noWrap/>
            <w:vAlign w:val="center"/>
            <w:hideMark/>
          </w:tcPr>
          <w:p w14:paraId="7739686D"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0.71</w:t>
            </w:r>
          </w:p>
        </w:tc>
        <w:tc>
          <w:tcPr>
            <w:tcW w:w="830" w:type="dxa"/>
            <w:gridSpan w:val="2"/>
            <w:tcBorders>
              <w:top w:val="nil"/>
              <w:left w:val="nil"/>
              <w:bottom w:val="nil"/>
              <w:right w:val="nil"/>
            </w:tcBorders>
            <w:shd w:val="clear" w:color="000000" w:fill="FFFFFF"/>
            <w:vAlign w:val="bottom"/>
          </w:tcPr>
          <w:p w14:paraId="6067A999" w14:textId="3831C1A1" w:rsidR="003262F7" w:rsidRPr="003262F7" w:rsidRDefault="003262F7" w:rsidP="003262F7">
            <w:pPr>
              <w:spacing w:after="0" w:line="240" w:lineRule="auto"/>
              <w:jc w:val="center"/>
              <w:rPr>
                <w:rFonts w:eastAsia="Times New Roman" w:cs="Times New Roman"/>
                <w:color w:val="000000"/>
                <w:sz w:val="20"/>
                <w:szCs w:val="20"/>
              </w:rPr>
            </w:pPr>
            <w:r w:rsidRPr="003262F7">
              <w:rPr>
                <w:rFonts w:cs="Times New Roman"/>
                <w:color w:val="000000"/>
                <w:sz w:val="20"/>
                <w:szCs w:val="20"/>
              </w:rPr>
              <w:t>3.3</w:t>
            </w:r>
          </w:p>
        </w:tc>
      </w:tr>
      <w:tr w:rsidR="003262F7" w:rsidRPr="0079475D" w14:paraId="60642169" w14:textId="1B84EE4A" w:rsidTr="00396153">
        <w:trPr>
          <w:trHeight w:val="301"/>
        </w:trPr>
        <w:tc>
          <w:tcPr>
            <w:tcW w:w="2190" w:type="dxa"/>
            <w:tcBorders>
              <w:top w:val="nil"/>
              <w:left w:val="nil"/>
              <w:bottom w:val="nil"/>
              <w:right w:val="nil"/>
            </w:tcBorders>
            <w:shd w:val="clear" w:color="000000" w:fill="FFFFFF"/>
            <w:noWrap/>
            <w:vAlign w:val="center"/>
            <w:hideMark/>
          </w:tcPr>
          <w:p w14:paraId="62861EA0"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TTE.23.M2.WD.78</w:t>
            </w:r>
          </w:p>
        </w:tc>
        <w:tc>
          <w:tcPr>
            <w:tcW w:w="829" w:type="dxa"/>
            <w:tcBorders>
              <w:top w:val="nil"/>
              <w:left w:val="nil"/>
              <w:bottom w:val="nil"/>
              <w:right w:val="nil"/>
            </w:tcBorders>
            <w:shd w:val="clear" w:color="000000" w:fill="FFFFFF"/>
            <w:noWrap/>
            <w:vAlign w:val="bottom"/>
          </w:tcPr>
          <w:p w14:paraId="4E51CCFF"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cs="Times New Roman"/>
                <w:color w:val="000000"/>
                <w:sz w:val="20"/>
                <w:szCs w:val="20"/>
              </w:rPr>
              <w:t>7.92</w:t>
            </w:r>
          </w:p>
        </w:tc>
        <w:tc>
          <w:tcPr>
            <w:tcW w:w="829" w:type="dxa"/>
            <w:tcBorders>
              <w:top w:val="nil"/>
              <w:left w:val="nil"/>
              <w:bottom w:val="nil"/>
              <w:right w:val="nil"/>
            </w:tcBorders>
            <w:shd w:val="clear" w:color="000000" w:fill="FFFFFF"/>
            <w:noWrap/>
            <w:vAlign w:val="center"/>
            <w:hideMark/>
          </w:tcPr>
          <w:p w14:paraId="3332298E"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28.4</w:t>
            </w:r>
          </w:p>
        </w:tc>
        <w:tc>
          <w:tcPr>
            <w:tcW w:w="1102" w:type="dxa"/>
            <w:tcBorders>
              <w:top w:val="nil"/>
              <w:left w:val="nil"/>
              <w:bottom w:val="nil"/>
              <w:right w:val="nil"/>
            </w:tcBorders>
            <w:shd w:val="clear" w:color="000000" w:fill="FFFFFF"/>
            <w:noWrap/>
            <w:vAlign w:val="center"/>
          </w:tcPr>
          <w:p w14:paraId="2670FB0A" w14:textId="525E1A5E"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68D53213"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2.76</w:t>
            </w:r>
          </w:p>
        </w:tc>
        <w:tc>
          <w:tcPr>
            <w:tcW w:w="830" w:type="dxa"/>
            <w:tcBorders>
              <w:top w:val="nil"/>
              <w:left w:val="nil"/>
              <w:bottom w:val="nil"/>
              <w:right w:val="nil"/>
            </w:tcBorders>
            <w:shd w:val="clear" w:color="auto" w:fill="auto"/>
            <w:vAlign w:val="center"/>
            <w:hideMark/>
          </w:tcPr>
          <w:p w14:paraId="55EEE4E8"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32.9</w:t>
            </w:r>
          </w:p>
        </w:tc>
        <w:tc>
          <w:tcPr>
            <w:tcW w:w="830" w:type="dxa"/>
            <w:tcBorders>
              <w:top w:val="nil"/>
              <w:left w:val="nil"/>
              <w:bottom w:val="nil"/>
              <w:right w:val="nil"/>
            </w:tcBorders>
            <w:shd w:val="clear" w:color="auto" w:fill="auto"/>
            <w:noWrap/>
            <w:vAlign w:val="center"/>
            <w:hideMark/>
          </w:tcPr>
          <w:p w14:paraId="48D08899"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1.77</w:t>
            </w:r>
          </w:p>
        </w:tc>
        <w:tc>
          <w:tcPr>
            <w:tcW w:w="830" w:type="dxa"/>
            <w:tcBorders>
              <w:top w:val="nil"/>
              <w:left w:val="nil"/>
              <w:bottom w:val="nil"/>
              <w:right w:val="nil"/>
            </w:tcBorders>
            <w:shd w:val="clear" w:color="000000" w:fill="FFFFFF"/>
            <w:noWrap/>
            <w:vAlign w:val="center"/>
            <w:hideMark/>
          </w:tcPr>
          <w:p w14:paraId="03153A24"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1.28</w:t>
            </w:r>
          </w:p>
        </w:tc>
        <w:tc>
          <w:tcPr>
            <w:tcW w:w="830" w:type="dxa"/>
            <w:gridSpan w:val="2"/>
            <w:tcBorders>
              <w:top w:val="nil"/>
              <w:left w:val="nil"/>
              <w:bottom w:val="nil"/>
              <w:right w:val="nil"/>
            </w:tcBorders>
            <w:shd w:val="clear" w:color="000000" w:fill="FFFFFF"/>
            <w:vAlign w:val="bottom"/>
          </w:tcPr>
          <w:p w14:paraId="55B649F3" w14:textId="67DE0831" w:rsidR="003262F7" w:rsidRPr="003262F7" w:rsidRDefault="003262F7" w:rsidP="003262F7">
            <w:pPr>
              <w:spacing w:after="0" w:line="240" w:lineRule="auto"/>
              <w:jc w:val="center"/>
              <w:rPr>
                <w:rFonts w:eastAsia="Times New Roman" w:cs="Times New Roman"/>
                <w:color w:val="000000"/>
                <w:sz w:val="20"/>
                <w:szCs w:val="20"/>
              </w:rPr>
            </w:pPr>
            <w:r w:rsidRPr="003262F7">
              <w:rPr>
                <w:rFonts w:cs="Times New Roman"/>
                <w:color w:val="000000"/>
                <w:sz w:val="20"/>
                <w:szCs w:val="20"/>
              </w:rPr>
              <w:t>3.8</w:t>
            </w:r>
          </w:p>
        </w:tc>
      </w:tr>
      <w:tr w:rsidR="003262F7" w:rsidRPr="0079475D" w14:paraId="4C23865B" w14:textId="67007759" w:rsidTr="00396153">
        <w:trPr>
          <w:trHeight w:val="301"/>
        </w:trPr>
        <w:tc>
          <w:tcPr>
            <w:tcW w:w="2190" w:type="dxa"/>
            <w:tcBorders>
              <w:top w:val="nil"/>
              <w:left w:val="nil"/>
              <w:bottom w:val="nil"/>
              <w:right w:val="nil"/>
            </w:tcBorders>
            <w:shd w:val="clear" w:color="000000" w:fill="FFFFFF"/>
            <w:noWrap/>
            <w:vAlign w:val="center"/>
            <w:hideMark/>
          </w:tcPr>
          <w:p w14:paraId="7C62AB09"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TTE.23.M2.WD.82</w:t>
            </w:r>
          </w:p>
        </w:tc>
        <w:tc>
          <w:tcPr>
            <w:tcW w:w="829" w:type="dxa"/>
            <w:tcBorders>
              <w:top w:val="nil"/>
              <w:left w:val="nil"/>
              <w:bottom w:val="nil"/>
              <w:right w:val="nil"/>
            </w:tcBorders>
            <w:shd w:val="clear" w:color="000000" w:fill="FFFFFF"/>
            <w:noWrap/>
            <w:vAlign w:val="bottom"/>
          </w:tcPr>
          <w:p w14:paraId="70486CB5"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cs="Times New Roman"/>
                <w:color w:val="000000"/>
                <w:sz w:val="20"/>
                <w:szCs w:val="20"/>
              </w:rPr>
              <w:t>8.16</w:t>
            </w:r>
          </w:p>
        </w:tc>
        <w:tc>
          <w:tcPr>
            <w:tcW w:w="829" w:type="dxa"/>
            <w:tcBorders>
              <w:top w:val="nil"/>
              <w:left w:val="nil"/>
              <w:bottom w:val="nil"/>
              <w:right w:val="nil"/>
            </w:tcBorders>
            <w:shd w:val="clear" w:color="000000" w:fill="FFFFFF"/>
            <w:noWrap/>
            <w:vAlign w:val="center"/>
            <w:hideMark/>
          </w:tcPr>
          <w:p w14:paraId="257F4016"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28.2</w:t>
            </w:r>
          </w:p>
        </w:tc>
        <w:tc>
          <w:tcPr>
            <w:tcW w:w="1102" w:type="dxa"/>
            <w:tcBorders>
              <w:top w:val="nil"/>
              <w:left w:val="nil"/>
              <w:bottom w:val="nil"/>
              <w:right w:val="nil"/>
            </w:tcBorders>
            <w:shd w:val="clear" w:color="000000" w:fill="FFFFFF"/>
            <w:noWrap/>
            <w:vAlign w:val="center"/>
          </w:tcPr>
          <w:p w14:paraId="1DCA47DD" w14:textId="7F265B9D"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7BD24DD8"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2.93</w:t>
            </w:r>
          </w:p>
        </w:tc>
        <w:tc>
          <w:tcPr>
            <w:tcW w:w="830" w:type="dxa"/>
            <w:tcBorders>
              <w:top w:val="nil"/>
              <w:left w:val="nil"/>
              <w:bottom w:val="nil"/>
              <w:right w:val="nil"/>
            </w:tcBorders>
            <w:shd w:val="clear" w:color="auto" w:fill="auto"/>
            <w:vAlign w:val="center"/>
            <w:hideMark/>
          </w:tcPr>
          <w:p w14:paraId="4E014FBA"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29.1</w:t>
            </w:r>
          </w:p>
        </w:tc>
        <w:tc>
          <w:tcPr>
            <w:tcW w:w="830" w:type="dxa"/>
            <w:tcBorders>
              <w:top w:val="nil"/>
              <w:left w:val="nil"/>
              <w:bottom w:val="nil"/>
              <w:right w:val="nil"/>
            </w:tcBorders>
            <w:shd w:val="clear" w:color="auto" w:fill="auto"/>
            <w:noWrap/>
            <w:vAlign w:val="center"/>
            <w:hideMark/>
          </w:tcPr>
          <w:p w14:paraId="235C80F1"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1.94</w:t>
            </w:r>
          </w:p>
        </w:tc>
        <w:tc>
          <w:tcPr>
            <w:tcW w:w="830" w:type="dxa"/>
            <w:tcBorders>
              <w:top w:val="nil"/>
              <w:left w:val="nil"/>
              <w:bottom w:val="nil"/>
              <w:right w:val="nil"/>
            </w:tcBorders>
            <w:shd w:val="clear" w:color="000000" w:fill="FFFFFF"/>
            <w:noWrap/>
            <w:vAlign w:val="center"/>
            <w:hideMark/>
          </w:tcPr>
          <w:p w14:paraId="2ECB6662"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0.63</w:t>
            </w:r>
          </w:p>
        </w:tc>
        <w:tc>
          <w:tcPr>
            <w:tcW w:w="830" w:type="dxa"/>
            <w:gridSpan w:val="2"/>
            <w:tcBorders>
              <w:top w:val="nil"/>
              <w:left w:val="nil"/>
              <w:bottom w:val="nil"/>
              <w:right w:val="nil"/>
            </w:tcBorders>
            <w:shd w:val="clear" w:color="000000" w:fill="FFFFFF"/>
            <w:vAlign w:val="bottom"/>
          </w:tcPr>
          <w:p w14:paraId="17EF8D0B" w14:textId="4BED1D50" w:rsidR="003262F7" w:rsidRPr="003262F7" w:rsidRDefault="003262F7" w:rsidP="003262F7">
            <w:pPr>
              <w:spacing w:after="0" w:line="240" w:lineRule="auto"/>
              <w:jc w:val="center"/>
              <w:rPr>
                <w:rFonts w:eastAsia="Times New Roman" w:cs="Times New Roman"/>
                <w:color w:val="000000"/>
                <w:sz w:val="20"/>
                <w:szCs w:val="20"/>
              </w:rPr>
            </w:pPr>
            <w:r w:rsidRPr="003262F7">
              <w:rPr>
                <w:rFonts w:cs="Times New Roman"/>
                <w:color w:val="000000"/>
                <w:sz w:val="20"/>
                <w:szCs w:val="20"/>
              </w:rPr>
              <w:t>3.5</w:t>
            </w:r>
          </w:p>
        </w:tc>
      </w:tr>
      <w:tr w:rsidR="003262F7" w:rsidRPr="0079475D" w14:paraId="359B1486" w14:textId="11964F1D" w:rsidTr="00396153">
        <w:trPr>
          <w:trHeight w:val="301"/>
        </w:trPr>
        <w:tc>
          <w:tcPr>
            <w:tcW w:w="2190" w:type="dxa"/>
            <w:tcBorders>
              <w:top w:val="nil"/>
              <w:left w:val="nil"/>
              <w:right w:val="nil"/>
            </w:tcBorders>
            <w:shd w:val="clear" w:color="000000" w:fill="FFFFFF"/>
            <w:noWrap/>
            <w:vAlign w:val="center"/>
            <w:hideMark/>
          </w:tcPr>
          <w:p w14:paraId="09E63936"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TTE.23.M2.WD.86</w:t>
            </w:r>
          </w:p>
        </w:tc>
        <w:tc>
          <w:tcPr>
            <w:tcW w:w="829" w:type="dxa"/>
            <w:tcBorders>
              <w:top w:val="nil"/>
              <w:left w:val="nil"/>
              <w:right w:val="nil"/>
            </w:tcBorders>
            <w:shd w:val="clear" w:color="000000" w:fill="FFFFFF"/>
            <w:noWrap/>
            <w:vAlign w:val="bottom"/>
          </w:tcPr>
          <w:p w14:paraId="602D9286"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cs="Times New Roman"/>
                <w:color w:val="000000"/>
                <w:sz w:val="20"/>
                <w:szCs w:val="20"/>
              </w:rPr>
              <w:t>8.16</w:t>
            </w:r>
          </w:p>
        </w:tc>
        <w:tc>
          <w:tcPr>
            <w:tcW w:w="829" w:type="dxa"/>
            <w:tcBorders>
              <w:top w:val="nil"/>
              <w:left w:val="nil"/>
              <w:right w:val="nil"/>
            </w:tcBorders>
            <w:shd w:val="clear" w:color="000000" w:fill="FFFFFF"/>
            <w:noWrap/>
            <w:vAlign w:val="center"/>
            <w:hideMark/>
          </w:tcPr>
          <w:p w14:paraId="4F5B0A93"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28.0</w:t>
            </w:r>
          </w:p>
        </w:tc>
        <w:tc>
          <w:tcPr>
            <w:tcW w:w="1102" w:type="dxa"/>
            <w:tcBorders>
              <w:top w:val="nil"/>
              <w:left w:val="nil"/>
              <w:right w:val="nil"/>
            </w:tcBorders>
            <w:shd w:val="clear" w:color="000000" w:fill="FFFFFF"/>
            <w:noWrap/>
            <w:vAlign w:val="center"/>
          </w:tcPr>
          <w:p w14:paraId="72B198D1" w14:textId="7D95A392"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right w:val="nil"/>
            </w:tcBorders>
            <w:shd w:val="clear" w:color="auto" w:fill="auto"/>
            <w:noWrap/>
            <w:vAlign w:val="center"/>
            <w:hideMark/>
          </w:tcPr>
          <w:p w14:paraId="21927F37"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2.98</w:t>
            </w:r>
          </w:p>
        </w:tc>
        <w:tc>
          <w:tcPr>
            <w:tcW w:w="830" w:type="dxa"/>
            <w:tcBorders>
              <w:top w:val="nil"/>
              <w:left w:val="nil"/>
              <w:right w:val="nil"/>
            </w:tcBorders>
            <w:shd w:val="clear" w:color="auto" w:fill="auto"/>
            <w:vAlign w:val="center"/>
            <w:hideMark/>
          </w:tcPr>
          <w:p w14:paraId="0C2735F4"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29.2</w:t>
            </w:r>
          </w:p>
        </w:tc>
        <w:tc>
          <w:tcPr>
            <w:tcW w:w="830" w:type="dxa"/>
            <w:tcBorders>
              <w:top w:val="nil"/>
              <w:left w:val="nil"/>
              <w:right w:val="nil"/>
            </w:tcBorders>
            <w:shd w:val="clear" w:color="auto" w:fill="auto"/>
            <w:noWrap/>
            <w:vAlign w:val="center"/>
            <w:hideMark/>
          </w:tcPr>
          <w:p w14:paraId="574D845E"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1.90</w:t>
            </w:r>
          </w:p>
        </w:tc>
        <w:tc>
          <w:tcPr>
            <w:tcW w:w="830" w:type="dxa"/>
            <w:tcBorders>
              <w:top w:val="nil"/>
              <w:left w:val="nil"/>
              <w:right w:val="nil"/>
            </w:tcBorders>
            <w:shd w:val="clear" w:color="000000" w:fill="FFFFFF"/>
            <w:noWrap/>
            <w:vAlign w:val="center"/>
            <w:hideMark/>
          </w:tcPr>
          <w:p w14:paraId="53DBE2DD"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0.63</w:t>
            </w:r>
          </w:p>
        </w:tc>
        <w:tc>
          <w:tcPr>
            <w:tcW w:w="830" w:type="dxa"/>
            <w:gridSpan w:val="2"/>
            <w:tcBorders>
              <w:top w:val="nil"/>
              <w:left w:val="nil"/>
              <w:right w:val="nil"/>
            </w:tcBorders>
            <w:shd w:val="clear" w:color="000000" w:fill="FFFFFF"/>
            <w:vAlign w:val="bottom"/>
          </w:tcPr>
          <w:p w14:paraId="4E65C468" w14:textId="628A53E9" w:rsidR="003262F7" w:rsidRPr="003262F7" w:rsidRDefault="003262F7" w:rsidP="003262F7">
            <w:pPr>
              <w:spacing w:after="0" w:line="240" w:lineRule="auto"/>
              <w:jc w:val="center"/>
              <w:rPr>
                <w:rFonts w:eastAsia="Times New Roman" w:cs="Times New Roman"/>
                <w:color w:val="000000"/>
                <w:sz w:val="20"/>
                <w:szCs w:val="20"/>
              </w:rPr>
            </w:pPr>
            <w:r w:rsidRPr="003262F7">
              <w:rPr>
                <w:rFonts w:cs="Times New Roman"/>
                <w:color w:val="000000"/>
                <w:sz w:val="20"/>
                <w:szCs w:val="20"/>
              </w:rPr>
              <w:t>2.4</w:t>
            </w:r>
          </w:p>
        </w:tc>
      </w:tr>
      <w:tr w:rsidR="003262F7" w:rsidRPr="0079475D" w14:paraId="221EE8E6" w14:textId="5C53DD42" w:rsidTr="00396153">
        <w:trPr>
          <w:trHeight w:val="301"/>
        </w:trPr>
        <w:tc>
          <w:tcPr>
            <w:tcW w:w="2190" w:type="dxa"/>
            <w:tcBorders>
              <w:top w:val="nil"/>
              <w:left w:val="nil"/>
              <w:bottom w:val="single" w:sz="8" w:space="0" w:color="auto"/>
              <w:right w:val="nil"/>
            </w:tcBorders>
            <w:shd w:val="clear" w:color="000000" w:fill="FFFFFF"/>
            <w:noWrap/>
            <w:vAlign w:val="center"/>
            <w:hideMark/>
          </w:tcPr>
          <w:p w14:paraId="196F2329"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TTE.23.M2.WD.90</w:t>
            </w:r>
          </w:p>
        </w:tc>
        <w:tc>
          <w:tcPr>
            <w:tcW w:w="829" w:type="dxa"/>
            <w:tcBorders>
              <w:top w:val="nil"/>
              <w:left w:val="nil"/>
              <w:bottom w:val="single" w:sz="8" w:space="0" w:color="auto"/>
              <w:right w:val="nil"/>
            </w:tcBorders>
            <w:shd w:val="clear" w:color="000000" w:fill="FFFFFF"/>
            <w:noWrap/>
            <w:vAlign w:val="bottom"/>
          </w:tcPr>
          <w:p w14:paraId="57A4A480"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cs="Times New Roman"/>
                <w:color w:val="000000"/>
                <w:sz w:val="20"/>
                <w:szCs w:val="20"/>
              </w:rPr>
              <w:t>8.23</w:t>
            </w:r>
          </w:p>
        </w:tc>
        <w:tc>
          <w:tcPr>
            <w:tcW w:w="829" w:type="dxa"/>
            <w:tcBorders>
              <w:top w:val="nil"/>
              <w:left w:val="nil"/>
              <w:bottom w:val="single" w:sz="8" w:space="0" w:color="auto"/>
              <w:right w:val="nil"/>
            </w:tcBorders>
            <w:shd w:val="clear" w:color="000000" w:fill="FFFFFF"/>
            <w:noWrap/>
            <w:vAlign w:val="center"/>
            <w:hideMark/>
          </w:tcPr>
          <w:p w14:paraId="62479CB6"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28.0</w:t>
            </w:r>
          </w:p>
        </w:tc>
        <w:tc>
          <w:tcPr>
            <w:tcW w:w="1102" w:type="dxa"/>
            <w:tcBorders>
              <w:top w:val="nil"/>
              <w:left w:val="nil"/>
              <w:bottom w:val="single" w:sz="8" w:space="0" w:color="auto"/>
              <w:right w:val="nil"/>
            </w:tcBorders>
            <w:shd w:val="clear" w:color="000000" w:fill="FFFFFF"/>
            <w:noWrap/>
            <w:vAlign w:val="center"/>
          </w:tcPr>
          <w:p w14:paraId="7053E6A1" w14:textId="2B1738F7" w:rsidR="003262F7" w:rsidRPr="0079475D" w:rsidRDefault="003262F7" w:rsidP="003262F7">
            <w:pPr>
              <w:spacing w:after="0" w:line="240" w:lineRule="auto"/>
              <w:jc w:val="center"/>
              <w:rPr>
                <w:rFonts w:eastAsia="Times New Roman" w:cs="Times New Roman"/>
                <w:color w:val="000000"/>
                <w:sz w:val="20"/>
                <w:szCs w:val="20"/>
              </w:rPr>
            </w:pPr>
            <w:r>
              <w:rPr>
                <w:rFonts w:eastAsia="Times New Roman" w:cs="Times New Roman"/>
                <w:color w:val="000000"/>
                <w:sz w:val="20"/>
                <w:szCs w:val="20"/>
              </w:rPr>
              <w:t>29.3</w:t>
            </w:r>
          </w:p>
        </w:tc>
        <w:tc>
          <w:tcPr>
            <w:tcW w:w="900" w:type="dxa"/>
            <w:tcBorders>
              <w:top w:val="nil"/>
              <w:left w:val="nil"/>
              <w:bottom w:val="single" w:sz="8" w:space="0" w:color="auto"/>
              <w:right w:val="nil"/>
            </w:tcBorders>
            <w:shd w:val="clear" w:color="auto" w:fill="auto"/>
            <w:noWrap/>
            <w:vAlign w:val="center"/>
            <w:hideMark/>
          </w:tcPr>
          <w:p w14:paraId="33E9D277"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3.03</w:t>
            </w:r>
          </w:p>
        </w:tc>
        <w:tc>
          <w:tcPr>
            <w:tcW w:w="830" w:type="dxa"/>
            <w:tcBorders>
              <w:top w:val="nil"/>
              <w:left w:val="nil"/>
              <w:bottom w:val="single" w:sz="8" w:space="0" w:color="auto"/>
              <w:right w:val="nil"/>
            </w:tcBorders>
            <w:shd w:val="clear" w:color="auto" w:fill="auto"/>
            <w:vAlign w:val="center"/>
            <w:hideMark/>
          </w:tcPr>
          <w:p w14:paraId="2C3BE750"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31.7</w:t>
            </w:r>
          </w:p>
        </w:tc>
        <w:tc>
          <w:tcPr>
            <w:tcW w:w="830" w:type="dxa"/>
            <w:tcBorders>
              <w:top w:val="nil"/>
              <w:left w:val="nil"/>
              <w:bottom w:val="single" w:sz="8" w:space="0" w:color="auto"/>
              <w:right w:val="nil"/>
            </w:tcBorders>
            <w:shd w:val="clear" w:color="auto" w:fill="auto"/>
            <w:noWrap/>
            <w:vAlign w:val="center"/>
            <w:hideMark/>
          </w:tcPr>
          <w:p w14:paraId="1125B7DD"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1.92</w:t>
            </w:r>
          </w:p>
        </w:tc>
        <w:tc>
          <w:tcPr>
            <w:tcW w:w="830" w:type="dxa"/>
            <w:tcBorders>
              <w:top w:val="nil"/>
              <w:left w:val="nil"/>
              <w:bottom w:val="single" w:sz="8" w:space="0" w:color="auto"/>
              <w:right w:val="nil"/>
            </w:tcBorders>
            <w:shd w:val="clear" w:color="000000" w:fill="FFFFFF"/>
            <w:noWrap/>
            <w:vAlign w:val="center"/>
            <w:hideMark/>
          </w:tcPr>
          <w:p w14:paraId="6F0B5DEB" w14:textId="77777777" w:rsidR="003262F7" w:rsidRPr="0079475D" w:rsidRDefault="003262F7" w:rsidP="003262F7">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0.75</w:t>
            </w:r>
          </w:p>
        </w:tc>
        <w:tc>
          <w:tcPr>
            <w:tcW w:w="830" w:type="dxa"/>
            <w:gridSpan w:val="2"/>
            <w:tcBorders>
              <w:top w:val="nil"/>
              <w:left w:val="nil"/>
              <w:bottom w:val="single" w:sz="8" w:space="0" w:color="auto"/>
              <w:right w:val="nil"/>
            </w:tcBorders>
            <w:shd w:val="clear" w:color="000000" w:fill="FFFFFF"/>
            <w:vAlign w:val="bottom"/>
          </w:tcPr>
          <w:p w14:paraId="185C07B8" w14:textId="6FC20748" w:rsidR="003262F7" w:rsidRPr="003262F7" w:rsidRDefault="003262F7" w:rsidP="003262F7">
            <w:pPr>
              <w:spacing w:after="0" w:line="240" w:lineRule="auto"/>
              <w:jc w:val="center"/>
              <w:rPr>
                <w:rFonts w:eastAsia="Times New Roman" w:cs="Times New Roman"/>
                <w:color w:val="000000"/>
                <w:sz w:val="20"/>
                <w:szCs w:val="20"/>
              </w:rPr>
            </w:pPr>
            <w:r w:rsidRPr="003262F7">
              <w:rPr>
                <w:rFonts w:cs="Times New Roman"/>
                <w:color w:val="000000"/>
                <w:sz w:val="20"/>
                <w:szCs w:val="20"/>
              </w:rPr>
              <w:t>2.6</w:t>
            </w:r>
          </w:p>
        </w:tc>
      </w:tr>
      <w:tr w:rsidR="003262F7" w:rsidRPr="0079475D" w14:paraId="58D5A9D0" w14:textId="77777777" w:rsidTr="00396153">
        <w:trPr>
          <w:trHeight w:val="1242"/>
        </w:trPr>
        <w:tc>
          <w:tcPr>
            <w:tcW w:w="2190" w:type="dxa"/>
            <w:tcBorders>
              <w:top w:val="single" w:sz="8" w:space="0" w:color="auto"/>
              <w:left w:val="nil"/>
              <w:right w:val="nil"/>
            </w:tcBorders>
            <w:shd w:val="clear" w:color="000000" w:fill="FFFFFF"/>
            <w:noWrap/>
            <w:vAlign w:val="center"/>
          </w:tcPr>
          <w:p w14:paraId="5D76C7E5" w14:textId="51F2E60C" w:rsidR="003262F7" w:rsidRDefault="003262F7" w:rsidP="00DE0C5B">
            <w:pPr>
              <w:spacing w:after="0" w:line="240" w:lineRule="auto"/>
              <w:jc w:val="center"/>
              <w:rPr>
                <w:rFonts w:eastAsia="Times New Roman" w:cs="Times New Roman"/>
                <w:color w:val="000000"/>
                <w:sz w:val="8"/>
                <w:szCs w:val="8"/>
              </w:rPr>
            </w:pPr>
          </w:p>
          <w:p w14:paraId="09F6291B" w14:textId="77777777" w:rsidR="003262F7" w:rsidRDefault="003262F7" w:rsidP="00DE0C5B">
            <w:pPr>
              <w:spacing w:after="0" w:line="240" w:lineRule="auto"/>
              <w:jc w:val="center"/>
              <w:rPr>
                <w:rFonts w:eastAsia="Times New Roman" w:cs="Times New Roman"/>
                <w:color w:val="000000"/>
                <w:sz w:val="8"/>
                <w:szCs w:val="8"/>
              </w:rPr>
            </w:pPr>
          </w:p>
          <w:p w14:paraId="111281B4" w14:textId="77777777" w:rsidR="003262F7" w:rsidRDefault="003262F7" w:rsidP="00DE0C5B">
            <w:pPr>
              <w:spacing w:after="0" w:line="240" w:lineRule="auto"/>
              <w:jc w:val="center"/>
              <w:rPr>
                <w:rFonts w:eastAsia="Times New Roman" w:cs="Times New Roman"/>
                <w:color w:val="000000"/>
                <w:sz w:val="8"/>
                <w:szCs w:val="8"/>
              </w:rPr>
            </w:pPr>
          </w:p>
          <w:p w14:paraId="2F0B96FB" w14:textId="77777777" w:rsidR="003262F7" w:rsidRDefault="003262F7" w:rsidP="00DE0C5B">
            <w:pPr>
              <w:spacing w:after="0" w:line="240" w:lineRule="auto"/>
              <w:jc w:val="center"/>
              <w:rPr>
                <w:rFonts w:eastAsia="Times New Roman" w:cs="Times New Roman"/>
                <w:color w:val="000000"/>
                <w:sz w:val="8"/>
                <w:szCs w:val="8"/>
              </w:rPr>
            </w:pPr>
          </w:p>
          <w:p w14:paraId="60C165E9" w14:textId="77777777" w:rsidR="003262F7" w:rsidRDefault="003262F7" w:rsidP="00DE0C5B">
            <w:pPr>
              <w:spacing w:after="0" w:line="240" w:lineRule="auto"/>
              <w:jc w:val="center"/>
              <w:rPr>
                <w:rFonts w:eastAsia="Times New Roman" w:cs="Times New Roman"/>
                <w:color w:val="000000"/>
                <w:sz w:val="8"/>
                <w:szCs w:val="8"/>
              </w:rPr>
            </w:pPr>
          </w:p>
          <w:p w14:paraId="31CC103D" w14:textId="77777777" w:rsidR="003262F7" w:rsidRDefault="003262F7" w:rsidP="00DE0C5B">
            <w:pPr>
              <w:spacing w:after="0" w:line="240" w:lineRule="auto"/>
              <w:jc w:val="center"/>
              <w:rPr>
                <w:rFonts w:eastAsia="Times New Roman" w:cs="Times New Roman"/>
                <w:color w:val="000000"/>
                <w:sz w:val="8"/>
                <w:szCs w:val="8"/>
              </w:rPr>
            </w:pPr>
          </w:p>
          <w:p w14:paraId="663CADE1" w14:textId="77777777" w:rsidR="003262F7" w:rsidRDefault="003262F7" w:rsidP="00DE0C5B">
            <w:pPr>
              <w:spacing w:after="0" w:line="240" w:lineRule="auto"/>
              <w:jc w:val="center"/>
              <w:rPr>
                <w:rFonts w:eastAsia="Times New Roman" w:cs="Times New Roman"/>
                <w:color w:val="000000"/>
                <w:sz w:val="8"/>
                <w:szCs w:val="8"/>
              </w:rPr>
            </w:pPr>
          </w:p>
          <w:p w14:paraId="09CAF79D" w14:textId="77777777" w:rsidR="003262F7" w:rsidRDefault="003262F7" w:rsidP="00DE0C5B">
            <w:pPr>
              <w:spacing w:after="0" w:line="240" w:lineRule="auto"/>
              <w:jc w:val="center"/>
              <w:rPr>
                <w:rFonts w:eastAsia="Times New Roman" w:cs="Times New Roman"/>
                <w:color w:val="000000"/>
                <w:sz w:val="8"/>
                <w:szCs w:val="8"/>
              </w:rPr>
            </w:pPr>
          </w:p>
          <w:p w14:paraId="2899BFE7" w14:textId="77777777" w:rsidR="003262F7" w:rsidRDefault="003262F7" w:rsidP="00DE0C5B">
            <w:pPr>
              <w:spacing w:after="0" w:line="240" w:lineRule="auto"/>
              <w:jc w:val="center"/>
              <w:rPr>
                <w:rFonts w:eastAsia="Times New Roman" w:cs="Times New Roman"/>
                <w:color w:val="000000"/>
                <w:sz w:val="8"/>
                <w:szCs w:val="8"/>
              </w:rPr>
            </w:pPr>
          </w:p>
          <w:p w14:paraId="68D22CE8" w14:textId="77777777" w:rsidR="003262F7" w:rsidRDefault="003262F7" w:rsidP="00DE0C5B">
            <w:pPr>
              <w:spacing w:after="0" w:line="240" w:lineRule="auto"/>
              <w:jc w:val="center"/>
              <w:rPr>
                <w:rFonts w:eastAsia="Times New Roman" w:cs="Times New Roman"/>
                <w:color w:val="000000"/>
                <w:sz w:val="8"/>
                <w:szCs w:val="8"/>
              </w:rPr>
            </w:pPr>
          </w:p>
          <w:p w14:paraId="5D76EDB3" w14:textId="77777777" w:rsidR="003262F7" w:rsidRDefault="003262F7" w:rsidP="00DE0C5B">
            <w:pPr>
              <w:spacing w:after="0" w:line="240" w:lineRule="auto"/>
              <w:jc w:val="center"/>
              <w:rPr>
                <w:rFonts w:eastAsia="Times New Roman" w:cs="Times New Roman"/>
                <w:color w:val="000000"/>
                <w:sz w:val="8"/>
                <w:szCs w:val="8"/>
              </w:rPr>
            </w:pPr>
          </w:p>
          <w:p w14:paraId="6301F312" w14:textId="77777777" w:rsidR="003262F7" w:rsidRDefault="003262F7" w:rsidP="00DE0C5B">
            <w:pPr>
              <w:spacing w:after="0" w:line="240" w:lineRule="auto"/>
              <w:jc w:val="center"/>
              <w:rPr>
                <w:rFonts w:eastAsia="Times New Roman" w:cs="Times New Roman"/>
                <w:color w:val="000000"/>
                <w:sz w:val="8"/>
                <w:szCs w:val="8"/>
              </w:rPr>
            </w:pPr>
          </w:p>
          <w:p w14:paraId="16D98205" w14:textId="77777777" w:rsidR="003262F7" w:rsidRPr="0079475D" w:rsidRDefault="003262F7" w:rsidP="00907449">
            <w:pPr>
              <w:spacing w:after="0" w:line="240" w:lineRule="auto"/>
              <w:rPr>
                <w:rFonts w:eastAsia="Times New Roman" w:cs="Times New Roman"/>
                <w:color w:val="000000"/>
                <w:sz w:val="8"/>
                <w:szCs w:val="8"/>
              </w:rPr>
            </w:pPr>
          </w:p>
        </w:tc>
        <w:tc>
          <w:tcPr>
            <w:tcW w:w="829" w:type="dxa"/>
            <w:tcBorders>
              <w:top w:val="single" w:sz="8" w:space="0" w:color="auto"/>
              <w:left w:val="nil"/>
              <w:right w:val="nil"/>
            </w:tcBorders>
            <w:shd w:val="clear" w:color="000000" w:fill="FFFFFF"/>
            <w:noWrap/>
            <w:vAlign w:val="center"/>
          </w:tcPr>
          <w:p w14:paraId="315DB1B7" w14:textId="77777777" w:rsidR="003262F7" w:rsidRPr="0079475D" w:rsidRDefault="003262F7" w:rsidP="00DE0C5B">
            <w:pPr>
              <w:spacing w:after="0" w:line="240" w:lineRule="auto"/>
              <w:jc w:val="center"/>
              <w:rPr>
                <w:rFonts w:eastAsia="Times New Roman" w:cs="Times New Roman"/>
                <w:color w:val="000000"/>
                <w:sz w:val="8"/>
                <w:szCs w:val="8"/>
              </w:rPr>
            </w:pPr>
          </w:p>
        </w:tc>
        <w:tc>
          <w:tcPr>
            <w:tcW w:w="829" w:type="dxa"/>
            <w:tcBorders>
              <w:top w:val="single" w:sz="8" w:space="0" w:color="auto"/>
              <w:left w:val="nil"/>
              <w:right w:val="nil"/>
            </w:tcBorders>
            <w:shd w:val="clear" w:color="000000" w:fill="FFFFFF"/>
            <w:noWrap/>
            <w:vAlign w:val="center"/>
          </w:tcPr>
          <w:p w14:paraId="72778049" w14:textId="77777777" w:rsidR="003262F7" w:rsidRPr="0079475D" w:rsidRDefault="003262F7" w:rsidP="00DE0C5B">
            <w:pPr>
              <w:spacing w:after="0" w:line="240" w:lineRule="auto"/>
              <w:jc w:val="center"/>
              <w:rPr>
                <w:rFonts w:eastAsia="Times New Roman" w:cs="Times New Roman"/>
                <w:color w:val="000000"/>
                <w:sz w:val="8"/>
                <w:szCs w:val="8"/>
              </w:rPr>
            </w:pPr>
          </w:p>
        </w:tc>
        <w:tc>
          <w:tcPr>
            <w:tcW w:w="1102" w:type="dxa"/>
            <w:tcBorders>
              <w:top w:val="single" w:sz="8" w:space="0" w:color="auto"/>
              <w:left w:val="nil"/>
              <w:right w:val="nil"/>
            </w:tcBorders>
            <w:shd w:val="clear" w:color="000000" w:fill="FFFFFF"/>
            <w:noWrap/>
            <w:vAlign w:val="center"/>
          </w:tcPr>
          <w:p w14:paraId="6D81634F" w14:textId="77777777" w:rsidR="003262F7" w:rsidRPr="0079475D" w:rsidRDefault="003262F7" w:rsidP="00DE0C5B">
            <w:pPr>
              <w:spacing w:after="0" w:line="240" w:lineRule="auto"/>
              <w:jc w:val="center"/>
              <w:rPr>
                <w:rFonts w:cs="Times New Roman"/>
                <w:color w:val="000000"/>
                <w:sz w:val="8"/>
                <w:szCs w:val="8"/>
              </w:rPr>
            </w:pPr>
          </w:p>
        </w:tc>
        <w:tc>
          <w:tcPr>
            <w:tcW w:w="900" w:type="dxa"/>
            <w:tcBorders>
              <w:top w:val="single" w:sz="8" w:space="0" w:color="auto"/>
              <w:left w:val="nil"/>
              <w:right w:val="nil"/>
            </w:tcBorders>
            <w:vAlign w:val="center"/>
          </w:tcPr>
          <w:p w14:paraId="17CBB208" w14:textId="77777777" w:rsidR="003262F7" w:rsidRPr="0079475D" w:rsidRDefault="003262F7" w:rsidP="00DE0C5B">
            <w:pPr>
              <w:spacing w:after="0" w:line="240" w:lineRule="auto"/>
              <w:jc w:val="center"/>
              <w:rPr>
                <w:rFonts w:cs="Times New Roman"/>
                <w:sz w:val="8"/>
                <w:szCs w:val="8"/>
              </w:rPr>
            </w:pPr>
          </w:p>
        </w:tc>
        <w:tc>
          <w:tcPr>
            <w:tcW w:w="830" w:type="dxa"/>
            <w:tcBorders>
              <w:top w:val="single" w:sz="8" w:space="0" w:color="auto"/>
              <w:left w:val="nil"/>
              <w:right w:val="nil"/>
            </w:tcBorders>
            <w:shd w:val="clear" w:color="auto" w:fill="auto"/>
            <w:noWrap/>
            <w:vAlign w:val="center"/>
          </w:tcPr>
          <w:p w14:paraId="7C7998C5" w14:textId="77777777" w:rsidR="003262F7" w:rsidRPr="0079475D" w:rsidRDefault="003262F7" w:rsidP="00DE0C5B">
            <w:pPr>
              <w:spacing w:after="0" w:line="240" w:lineRule="auto"/>
              <w:jc w:val="center"/>
              <w:rPr>
                <w:rFonts w:eastAsia="Times New Roman" w:cs="Times New Roman"/>
                <w:color w:val="000000"/>
                <w:sz w:val="8"/>
                <w:szCs w:val="8"/>
              </w:rPr>
            </w:pPr>
          </w:p>
        </w:tc>
        <w:tc>
          <w:tcPr>
            <w:tcW w:w="830" w:type="dxa"/>
            <w:tcBorders>
              <w:top w:val="single" w:sz="8" w:space="0" w:color="auto"/>
              <w:left w:val="nil"/>
              <w:right w:val="nil"/>
            </w:tcBorders>
            <w:shd w:val="clear" w:color="auto" w:fill="auto"/>
            <w:vAlign w:val="center"/>
          </w:tcPr>
          <w:p w14:paraId="5FE6C2CA" w14:textId="77777777" w:rsidR="003262F7" w:rsidRPr="0079475D" w:rsidRDefault="003262F7" w:rsidP="00DE0C5B">
            <w:pPr>
              <w:spacing w:after="0" w:line="240" w:lineRule="auto"/>
              <w:jc w:val="center"/>
              <w:rPr>
                <w:rFonts w:eastAsia="Times New Roman" w:cs="Times New Roman"/>
                <w:color w:val="000000"/>
                <w:sz w:val="8"/>
                <w:szCs w:val="8"/>
              </w:rPr>
            </w:pPr>
          </w:p>
        </w:tc>
        <w:tc>
          <w:tcPr>
            <w:tcW w:w="830" w:type="dxa"/>
            <w:tcBorders>
              <w:top w:val="single" w:sz="8" w:space="0" w:color="auto"/>
              <w:left w:val="nil"/>
              <w:right w:val="nil"/>
            </w:tcBorders>
          </w:tcPr>
          <w:p w14:paraId="345E0EC1" w14:textId="77777777" w:rsidR="003262F7" w:rsidRPr="0079475D" w:rsidRDefault="003262F7" w:rsidP="00DE0C5B">
            <w:pPr>
              <w:spacing w:after="0" w:line="240" w:lineRule="auto"/>
              <w:jc w:val="center"/>
              <w:rPr>
                <w:rFonts w:eastAsia="Times New Roman" w:cs="Times New Roman"/>
                <w:color w:val="000000"/>
                <w:sz w:val="8"/>
                <w:szCs w:val="8"/>
              </w:rPr>
            </w:pPr>
          </w:p>
        </w:tc>
        <w:tc>
          <w:tcPr>
            <w:tcW w:w="830" w:type="dxa"/>
            <w:gridSpan w:val="2"/>
            <w:tcBorders>
              <w:top w:val="single" w:sz="8" w:space="0" w:color="auto"/>
              <w:left w:val="nil"/>
              <w:right w:val="nil"/>
            </w:tcBorders>
            <w:shd w:val="clear" w:color="auto" w:fill="auto"/>
            <w:noWrap/>
            <w:vAlign w:val="center"/>
          </w:tcPr>
          <w:p w14:paraId="32CB97B9" w14:textId="4723681E" w:rsidR="003262F7" w:rsidRPr="0079475D" w:rsidRDefault="003262F7" w:rsidP="00DE0C5B">
            <w:pPr>
              <w:spacing w:after="0" w:line="240" w:lineRule="auto"/>
              <w:jc w:val="center"/>
              <w:rPr>
                <w:rFonts w:eastAsia="Times New Roman" w:cs="Times New Roman"/>
                <w:color w:val="000000"/>
                <w:sz w:val="8"/>
                <w:szCs w:val="8"/>
              </w:rPr>
            </w:pPr>
          </w:p>
        </w:tc>
      </w:tr>
      <w:tr w:rsidR="00DE0C5B" w:rsidRPr="0079475D" w14:paraId="380C08FC" w14:textId="77777777" w:rsidTr="00396153">
        <w:trPr>
          <w:gridAfter w:val="2"/>
          <w:wAfter w:w="830" w:type="dxa"/>
          <w:trHeight w:val="360"/>
        </w:trPr>
        <w:tc>
          <w:tcPr>
            <w:tcW w:w="8340" w:type="dxa"/>
            <w:gridSpan w:val="8"/>
            <w:tcBorders>
              <w:left w:val="nil"/>
              <w:bottom w:val="single" w:sz="8" w:space="0" w:color="auto"/>
              <w:right w:val="nil"/>
            </w:tcBorders>
            <w:shd w:val="clear" w:color="000000" w:fill="FFFFFF"/>
            <w:noWrap/>
            <w:vAlign w:val="center"/>
          </w:tcPr>
          <w:p w14:paraId="1D6B4A3F" w14:textId="25D356A1" w:rsidR="00DE0C5B" w:rsidRPr="0079475D" w:rsidRDefault="00DE0C5B" w:rsidP="00DE0C5B">
            <w:pPr>
              <w:spacing w:after="0" w:line="240" w:lineRule="auto"/>
              <w:rPr>
                <w:rFonts w:eastAsia="Times New Roman" w:cs="Times New Roman"/>
                <w:color w:val="000000"/>
                <w:sz w:val="20"/>
                <w:szCs w:val="20"/>
              </w:rPr>
            </w:pPr>
            <w:r w:rsidRPr="0079475D">
              <w:rPr>
                <w:rFonts w:eastAsia="Times New Roman" w:cs="Times New Roman"/>
                <w:color w:val="000000"/>
                <w:szCs w:val="24"/>
              </w:rPr>
              <w:lastRenderedPageBreak/>
              <w:t xml:space="preserve">Table </w:t>
            </w:r>
            <w:r>
              <w:rPr>
                <w:rFonts w:eastAsia="Times New Roman" w:cs="Times New Roman"/>
                <w:color w:val="000000"/>
                <w:szCs w:val="24"/>
              </w:rPr>
              <w:t>A</w:t>
            </w:r>
            <w:r w:rsidRPr="0079475D">
              <w:rPr>
                <w:rFonts w:eastAsia="Times New Roman" w:cs="Times New Roman"/>
                <w:color w:val="000000"/>
                <w:szCs w:val="24"/>
              </w:rPr>
              <w:t>.</w:t>
            </w:r>
            <w:r>
              <w:rPr>
                <w:rFonts w:eastAsia="Times New Roman" w:cs="Times New Roman"/>
                <w:color w:val="000000"/>
                <w:szCs w:val="24"/>
              </w:rPr>
              <w:t>2</w:t>
            </w:r>
            <w:r w:rsidRPr="0079475D">
              <w:rPr>
                <w:rFonts w:eastAsia="Times New Roman" w:cs="Times New Roman"/>
                <w:color w:val="000000"/>
                <w:szCs w:val="24"/>
              </w:rPr>
              <w:t xml:space="preserve"> Continued.</w:t>
            </w:r>
          </w:p>
        </w:tc>
      </w:tr>
      <w:tr w:rsidR="006E60C2" w:rsidRPr="0079475D" w14:paraId="61DF18F0" w14:textId="7691125D" w:rsidTr="00396153">
        <w:trPr>
          <w:trHeight w:val="602"/>
        </w:trPr>
        <w:tc>
          <w:tcPr>
            <w:tcW w:w="2190" w:type="dxa"/>
            <w:tcBorders>
              <w:top w:val="single" w:sz="8" w:space="0" w:color="auto"/>
              <w:left w:val="nil"/>
              <w:bottom w:val="single" w:sz="8" w:space="0" w:color="auto"/>
              <w:right w:val="nil"/>
            </w:tcBorders>
            <w:shd w:val="clear" w:color="auto" w:fill="auto"/>
            <w:noWrap/>
            <w:vAlign w:val="center"/>
            <w:hideMark/>
          </w:tcPr>
          <w:p w14:paraId="40C18AEE" w14:textId="77777777" w:rsidR="00DE0C5B" w:rsidRPr="0079475D" w:rsidRDefault="00DE0C5B" w:rsidP="00DE0C5B">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Sample ID</w:t>
            </w:r>
          </w:p>
        </w:tc>
        <w:tc>
          <w:tcPr>
            <w:tcW w:w="829" w:type="dxa"/>
            <w:tcBorders>
              <w:top w:val="single" w:sz="8" w:space="0" w:color="auto"/>
              <w:left w:val="nil"/>
              <w:bottom w:val="single" w:sz="8" w:space="0" w:color="auto"/>
              <w:right w:val="nil"/>
            </w:tcBorders>
            <w:shd w:val="clear" w:color="auto" w:fill="auto"/>
            <w:noWrap/>
            <w:vAlign w:val="center"/>
            <w:hideMark/>
          </w:tcPr>
          <w:p w14:paraId="5BFBAF11" w14:textId="77777777" w:rsidR="00DE0C5B" w:rsidRPr="0079475D" w:rsidRDefault="00DE0C5B" w:rsidP="00DE0C5B">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 xml:space="preserve">pH </w:t>
            </w:r>
          </w:p>
        </w:tc>
        <w:tc>
          <w:tcPr>
            <w:tcW w:w="829" w:type="dxa"/>
            <w:tcBorders>
              <w:top w:val="single" w:sz="8" w:space="0" w:color="auto"/>
              <w:left w:val="nil"/>
              <w:bottom w:val="single" w:sz="8" w:space="0" w:color="auto"/>
              <w:right w:val="nil"/>
            </w:tcBorders>
            <w:shd w:val="clear" w:color="auto" w:fill="auto"/>
            <w:noWrap/>
            <w:vAlign w:val="center"/>
            <w:hideMark/>
          </w:tcPr>
          <w:p w14:paraId="6177FA83" w14:textId="77777777" w:rsidR="00DE0C5B" w:rsidRPr="0079475D" w:rsidRDefault="00DE0C5B" w:rsidP="00DE0C5B">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Temp (˚C)</w:t>
            </w:r>
          </w:p>
        </w:tc>
        <w:tc>
          <w:tcPr>
            <w:tcW w:w="1102" w:type="dxa"/>
            <w:tcBorders>
              <w:top w:val="single" w:sz="8" w:space="0" w:color="auto"/>
              <w:left w:val="nil"/>
              <w:bottom w:val="single" w:sz="8" w:space="0" w:color="auto"/>
              <w:right w:val="nil"/>
            </w:tcBorders>
            <w:shd w:val="clear" w:color="auto" w:fill="auto"/>
            <w:vAlign w:val="center"/>
          </w:tcPr>
          <w:p w14:paraId="52D25D8A" w14:textId="75256559" w:rsidR="00DE0C5B" w:rsidRPr="0079475D" w:rsidRDefault="00DE0C5B" w:rsidP="00DE0C5B">
            <w:pPr>
              <w:spacing w:after="0" w:line="240" w:lineRule="auto"/>
              <w:jc w:val="center"/>
              <w:rPr>
                <w:rFonts w:eastAsia="Times New Roman" w:cs="Times New Roman"/>
                <w:b/>
                <w:bCs/>
                <w:color w:val="000000"/>
                <w:sz w:val="20"/>
                <w:szCs w:val="20"/>
              </w:rPr>
            </w:pPr>
            <w:r w:rsidRPr="00B93DAD">
              <w:rPr>
                <w:rFonts w:eastAsia="Times New Roman" w:cs="Times New Roman"/>
                <w:b/>
                <w:bCs/>
                <w:color w:val="000000"/>
                <w:sz w:val="20"/>
                <w:szCs w:val="20"/>
              </w:rPr>
              <w:t>CH3COO-</w:t>
            </w:r>
          </w:p>
        </w:tc>
        <w:tc>
          <w:tcPr>
            <w:tcW w:w="900" w:type="dxa"/>
            <w:tcBorders>
              <w:top w:val="single" w:sz="8" w:space="0" w:color="auto"/>
              <w:left w:val="nil"/>
              <w:bottom w:val="single" w:sz="8" w:space="0" w:color="auto"/>
              <w:right w:val="nil"/>
            </w:tcBorders>
            <w:shd w:val="clear" w:color="auto" w:fill="auto"/>
            <w:noWrap/>
            <w:vAlign w:val="center"/>
            <w:hideMark/>
          </w:tcPr>
          <w:p w14:paraId="28527CBC" w14:textId="77777777" w:rsidR="00DE0C5B" w:rsidRPr="0079475D" w:rsidRDefault="00DE0C5B" w:rsidP="00DE0C5B">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NPOC</w:t>
            </w:r>
          </w:p>
        </w:tc>
        <w:tc>
          <w:tcPr>
            <w:tcW w:w="830" w:type="dxa"/>
            <w:tcBorders>
              <w:top w:val="single" w:sz="8" w:space="0" w:color="auto"/>
              <w:left w:val="nil"/>
              <w:bottom w:val="single" w:sz="8" w:space="0" w:color="auto"/>
              <w:right w:val="nil"/>
            </w:tcBorders>
            <w:shd w:val="clear" w:color="auto" w:fill="auto"/>
            <w:noWrap/>
            <w:vAlign w:val="center"/>
            <w:hideMark/>
          </w:tcPr>
          <w:p w14:paraId="7F880A57" w14:textId="77777777" w:rsidR="00DE0C5B" w:rsidRPr="0079475D" w:rsidRDefault="00DE0C5B" w:rsidP="00DE0C5B">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DIC</w:t>
            </w:r>
          </w:p>
        </w:tc>
        <w:tc>
          <w:tcPr>
            <w:tcW w:w="830" w:type="dxa"/>
            <w:tcBorders>
              <w:top w:val="single" w:sz="8" w:space="0" w:color="auto"/>
              <w:left w:val="nil"/>
              <w:bottom w:val="single" w:sz="8" w:space="0" w:color="auto"/>
              <w:right w:val="nil"/>
            </w:tcBorders>
            <w:shd w:val="clear" w:color="auto" w:fill="auto"/>
            <w:noWrap/>
            <w:vAlign w:val="center"/>
            <w:hideMark/>
          </w:tcPr>
          <w:p w14:paraId="2101A7D7" w14:textId="77777777" w:rsidR="00DE0C5B" w:rsidRPr="0079475D" w:rsidRDefault="00DE0C5B" w:rsidP="00DE0C5B">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TN</w:t>
            </w:r>
          </w:p>
        </w:tc>
        <w:tc>
          <w:tcPr>
            <w:tcW w:w="830" w:type="dxa"/>
            <w:tcBorders>
              <w:top w:val="single" w:sz="8" w:space="0" w:color="auto"/>
              <w:left w:val="nil"/>
              <w:bottom w:val="single" w:sz="8" w:space="0" w:color="auto"/>
              <w:right w:val="nil"/>
            </w:tcBorders>
            <w:shd w:val="clear" w:color="auto" w:fill="auto"/>
            <w:noWrap/>
            <w:vAlign w:val="center"/>
            <w:hideMark/>
          </w:tcPr>
          <w:p w14:paraId="57909CE0" w14:textId="77777777" w:rsidR="00DE0C5B" w:rsidRPr="0079475D" w:rsidRDefault="00DE0C5B" w:rsidP="00DE0C5B">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CH</w:t>
            </w:r>
            <w:r w:rsidRPr="0079475D">
              <w:rPr>
                <w:rFonts w:eastAsia="Times New Roman" w:cs="Times New Roman"/>
                <w:b/>
                <w:bCs/>
                <w:color w:val="000000"/>
                <w:sz w:val="20"/>
                <w:szCs w:val="20"/>
                <w:vertAlign w:val="subscript"/>
              </w:rPr>
              <w:t>4</w:t>
            </w:r>
          </w:p>
        </w:tc>
        <w:tc>
          <w:tcPr>
            <w:tcW w:w="830" w:type="dxa"/>
            <w:gridSpan w:val="2"/>
            <w:tcBorders>
              <w:top w:val="single" w:sz="8" w:space="0" w:color="auto"/>
              <w:left w:val="nil"/>
              <w:bottom w:val="single" w:sz="8" w:space="0" w:color="auto"/>
              <w:right w:val="nil"/>
            </w:tcBorders>
            <w:vAlign w:val="center"/>
          </w:tcPr>
          <w:p w14:paraId="367A63CF" w14:textId="1B62139C" w:rsidR="00DE0C5B" w:rsidRPr="0079475D" w:rsidRDefault="00DE0C5B" w:rsidP="00DE0C5B">
            <w:pPr>
              <w:spacing w:after="0" w:line="240" w:lineRule="auto"/>
              <w:jc w:val="center"/>
              <w:rPr>
                <w:rFonts w:eastAsia="Times New Roman" w:cs="Times New Roman"/>
                <w:b/>
                <w:bCs/>
                <w:color w:val="000000"/>
                <w:sz w:val="20"/>
                <w:szCs w:val="20"/>
              </w:rPr>
            </w:pPr>
            <w:r>
              <w:rPr>
                <w:rFonts w:eastAsia="Times New Roman" w:cs="Times New Roman"/>
                <w:b/>
                <w:bCs/>
                <w:color w:val="000000"/>
                <w:sz w:val="20"/>
                <w:szCs w:val="20"/>
              </w:rPr>
              <w:t>NOx</w:t>
            </w:r>
          </w:p>
        </w:tc>
      </w:tr>
      <w:tr w:rsidR="00195AC2" w:rsidRPr="0079475D" w14:paraId="51B86E6D" w14:textId="1B6FF36A" w:rsidTr="00396153">
        <w:trPr>
          <w:trHeight w:val="301"/>
        </w:trPr>
        <w:tc>
          <w:tcPr>
            <w:tcW w:w="2190" w:type="dxa"/>
            <w:tcBorders>
              <w:top w:val="nil"/>
              <w:left w:val="nil"/>
              <w:bottom w:val="nil"/>
              <w:right w:val="nil"/>
            </w:tcBorders>
            <w:shd w:val="clear" w:color="000000" w:fill="FFFFFF"/>
            <w:noWrap/>
            <w:vAlign w:val="center"/>
            <w:hideMark/>
          </w:tcPr>
          <w:p w14:paraId="46CC87AD"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TTE.23.M3.WD.2</w:t>
            </w:r>
          </w:p>
        </w:tc>
        <w:tc>
          <w:tcPr>
            <w:tcW w:w="829" w:type="dxa"/>
            <w:tcBorders>
              <w:top w:val="nil"/>
              <w:left w:val="nil"/>
              <w:bottom w:val="nil"/>
              <w:right w:val="nil"/>
            </w:tcBorders>
            <w:shd w:val="clear" w:color="000000" w:fill="FFFFFF"/>
            <w:noWrap/>
            <w:vAlign w:val="bottom"/>
          </w:tcPr>
          <w:p w14:paraId="2F7DE58B"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7.80</w:t>
            </w:r>
          </w:p>
        </w:tc>
        <w:tc>
          <w:tcPr>
            <w:tcW w:w="829" w:type="dxa"/>
            <w:tcBorders>
              <w:top w:val="nil"/>
              <w:left w:val="nil"/>
              <w:bottom w:val="nil"/>
              <w:right w:val="nil"/>
            </w:tcBorders>
            <w:shd w:val="clear" w:color="000000" w:fill="FFFFFF"/>
            <w:noWrap/>
            <w:vAlign w:val="center"/>
            <w:hideMark/>
          </w:tcPr>
          <w:p w14:paraId="0BDBDC57"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31.4</w:t>
            </w:r>
          </w:p>
        </w:tc>
        <w:tc>
          <w:tcPr>
            <w:tcW w:w="1102" w:type="dxa"/>
            <w:tcBorders>
              <w:top w:val="nil"/>
              <w:left w:val="nil"/>
              <w:bottom w:val="nil"/>
              <w:right w:val="nil"/>
            </w:tcBorders>
            <w:shd w:val="clear" w:color="000000" w:fill="FFFFFF"/>
            <w:noWrap/>
            <w:vAlign w:val="center"/>
          </w:tcPr>
          <w:p w14:paraId="0CA0BD17" w14:textId="41ACEC27" w:rsidR="00195AC2" w:rsidRPr="0079475D" w:rsidRDefault="00195AC2" w:rsidP="00195AC2">
            <w:pPr>
              <w:spacing w:after="0" w:line="240" w:lineRule="auto"/>
              <w:jc w:val="center"/>
              <w:rPr>
                <w:rFonts w:eastAsia="Times New Roman" w:cs="Times New Roman"/>
                <w:color w:val="000000"/>
                <w:sz w:val="20"/>
                <w:szCs w:val="20"/>
              </w:rPr>
            </w:pPr>
            <w:r>
              <w:rPr>
                <w:rFonts w:eastAsia="Times New Roman" w:cs="Times New Roman"/>
                <w:color w:val="000000"/>
                <w:sz w:val="20"/>
                <w:szCs w:val="20"/>
              </w:rPr>
              <w:t>14</w:t>
            </w:r>
          </w:p>
        </w:tc>
        <w:tc>
          <w:tcPr>
            <w:tcW w:w="900" w:type="dxa"/>
            <w:tcBorders>
              <w:top w:val="nil"/>
              <w:left w:val="nil"/>
              <w:bottom w:val="nil"/>
              <w:right w:val="nil"/>
            </w:tcBorders>
            <w:shd w:val="clear" w:color="auto" w:fill="auto"/>
            <w:noWrap/>
            <w:vAlign w:val="center"/>
            <w:hideMark/>
          </w:tcPr>
          <w:p w14:paraId="6FE9402B"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3.48</w:t>
            </w:r>
          </w:p>
        </w:tc>
        <w:tc>
          <w:tcPr>
            <w:tcW w:w="830" w:type="dxa"/>
            <w:tcBorders>
              <w:top w:val="nil"/>
              <w:left w:val="nil"/>
              <w:bottom w:val="nil"/>
              <w:right w:val="nil"/>
            </w:tcBorders>
            <w:shd w:val="clear" w:color="auto" w:fill="auto"/>
            <w:noWrap/>
            <w:vAlign w:val="center"/>
            <w:hideMark/>
          </w:tcPr>
          <w:p w14:paraId="624F9726"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10.4</w:t>
            </w:r>
          </w:p>
        </w:tc>
        <w:tc>
          <w:tcPr>
            <w:tcW w:w="830" w:type="dxa"/>
            <w:tcBorders>
              <w:top w:val="nil"/>
              <w:left w:val="nil"/>
              <w:bottom w:val="nil"/>
              <w:right w:val="nil"/>
            </w:tcBorders>
            <w:shd w:val="clear" w:color="auto" w:fill="auto"/>
            <w:noWrap/>
            <w:vAlign w:val="center"/>
            <w:hideMark/>
          </w:tcPr>
          <w:p w14:paraId="22666B71"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0.58</w:t>
            </w:r>
          </w:p>
        </w:tc>
        <w:tc>
          <w:tcPr>
            <w:tcW w:w="830" w:type="dxa"/>
            <w:tcBorders>
              <w:top w:val="nil"/>
              <w:left w:val="nil"/>
              <w:bottom w:val="nil"/>
              <w:right w:val="nil"/>
            </w:tcBorders>
            <w:shd w:val="clear" w:color="000000" w:fill="FFFFFF"/>
            <w:noWrap/>
            <w:vAlign w:val="center"/>
            <w:hideMark/>
          </w:tcPr>
          <w:p w14:paraId="4E349156"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0.09</w:t>
            </w:r>
          </w:p>
        </w:tc>
        <w:tc>
          <w:tcPr>
            <w:tcW w:w="830" w:type="dxa"/>
            <w:gridSpan w:val="2"/>
            <w:tcBorders>
              <w:top w:val="nil"/>
              <w:left w:val="nil"/>
              <w:bottom w:val="nil"/>
              <w:right w:val="nil"/>
            </w:tcBorders>
            <w:shd w:val="clear" w:color="000000" w:fill="FFFFFF"/>
            <w:vAlign w:val="bottom"/>
          </w:tcPr>
          <w:p w14:paraId="30D9FC4E" w14:textId="12C07339"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5.5</w:t>
            </w:r>
          </w:p>
        </w:tc>
      </w:tr>
      <w:tr w:rsidR="00195AC2" w:rsidRPr="0079475D" w14:paraId="4F12E6CE" w14:textId="55626147" w:rsidTr="00396153">
        <w:trPr>
          <w:trHeight w:val="301"/>
        </w:trPr>
        <w:tc>
          <w:tcPr>
            <w:tcW w:w="2190" w:type="dxa"/>
            <w:tcBorders>
              <w:top w:val="nil"/>
              <w:left w:val="nil"/>
              <w:bottom w:val="nil"/>
              <w:right w:val="nil"/>
            </w:tcBorders>
            <w:shd w:val="clear" w:color="000000" w:fill="FFFFFF"/>
            <w:noWrap/>
            <w:vAlign w:val="center"/>
            <w:hideMark/>
          </w:tcPr>
          <w:p w14:paraId="2B7131CD"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TTE.23.M3.WD.4</w:t>
            </w:r>
          </w:p>
        </w:tc>
        <w:tc>
          <w:tcPr>
            <w:tcW w:w="829" w:type="dxa"/>
            <w:tcBorders>
              <w:top w:val="nil"/>
              <w:left w:val="nil"/>
              <w:bottom w:val="nil"/>
              <w:right w:val="nil"/>
            </w:tcBorders>
            <w:shd w:val="clear" w:color="000000" w:fill="FFFFFF"/>
            <w:noWrap/>
            <w:vAlign w:val="bottom"/>
          </w:tcPr>
          <w:p w14:paraId="30905606"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7.66</w:t>
            </w:r>
          </w:p>
        </w:tc>
        <w:tc>
          <w:tcPr>
            <w:tcW w:w="829" w:type="dxa"/>
            <w:tcBorders>
              <w:top w:val="nil"/>
              <w:left w:val="nil"/>
              <w:bottom w:val="nil"/>
              <w:right w:val="nil"/>
            </w:tcBorders>
            <w:shd w:val="clear" w:color="000000" w:fill="FFFFFF"/>
            <w:noWrap/>
            <w:vAlign w:val="center"/>
            <w:hideMark/>
          </w:tcPr>
          <w:p w14:paraId="2C40E1C6"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30.6</w:t>
            </w:r>
          </w:p>
        </w:tc>
        <w:tc>
          <w:tcPr>
            <w:tcW w:w="1102" w:type="dxa"/>
            <w:tcBorders>
              <w:top w:val="nil"/>
              <w:left w:val="nil"/>
              <w:bottom w:val="nil"/>
              <w:right w:val="nil"/>
            </w:tcBorders>
            <w:shd w:val="clear" w:color="000000" w:fill="FFFFFF"/>
            <w:noWrap/>
            <w:vAlign w:val="center"/>
          </w:tcPr>
          <w:p w14:paraId="5022283E" w14:textId="425A17E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38A2FD41"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3.42</w:t>
            </w:r>
          </w:p>
        </w:tc>
        <w:tc>
          <w:tcPr>
            <w:tcW w:w="830" w:type="dxa"/>
            <w:tcBorders>
              <w:top w:val="nil"/>
              <w:left w:val="nil"/>
              <w:bottom w:val="nil"/>
              <w:right w:val="nil"/>
            </w:tcBorders>
            <w:shd w:val="clear" w:color="auto" w:fill="auto"/>
            <w:noWrap/>
            <w:vAlign w:val="center"/>
            <w:hideMark/>
          </w:tcPr>
          <w:p w14:paraId="5FDA89AB"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9.50</w:t>
            </w:r>
          </w:p>
        </w:tc>
        <w:tc>
          <w:tcPr>
            <w:tcW w:w="830" w:type="dxa"/>
            <w:tcBorders>
              <w:top w:val="nil"/>
              <w:left w:val="nil"/>
              <w:bottom w:val="nil"/>
              <w:right w:val="nil"/>
            </w:tcBorders>
            <w:shd w:val="clear" w:color="auto" w:fill="auto"/>
            <w:noWrap/>
            <w:vAlign w:val="center"/>
            <w:hideMark/>
          </w:tcPr>
          <w:p w14:paraId="5DE043E7"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0.47</w:t>
            </w:r>
          </w:p>
        </w:tc>
        <w:tc>
          <w:tcPr>
            <w:tcW w:w="830" w:type="dxa"/>
            <w:tcBorders>
              <w:top w:val="nil"/>
              <w:left w:val="nil"/>
              <w:bottom w:val="nil"/>
              <w:right w:val="nil"/>
            </w:tcBorders>
            <w:shd w:val="clear" w:color="000000" w:fill="FFFFFF"/>
            <w:noWrap/>
            <w:vAlign w:val="center"/>
            <w:hideMark/>
          </w:tcPr>
          <w:p w14:paraId="7F99EC80"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0.08</w:t>
            </w:r>
          </w:p>
        </w:tc>
        <w:tc>
          <w:tcPr>
            <w:tcW w:w="830" w:type="dxa"/>
            <w:gridSpan w:val="2"/>
            <w:tcBorders>
              <w:top w:val="nil"/>
              <w:left w:val="nil"/>
              <w:bottom w:val="nil"/>
              <w:right w:val="nil"/>
            </w:tcBorders>
            <w:shd w:val="clear" w:color="000000" w:fill="FFFFFF"/>
            <w:vAlign w:val="bottom"/>
          </w:tcPr>
          <w:p w14:paraId="3A3AC4AC" w14:textId="7C110302"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2.6</w:t>
            </w:r>
          </w:p>
        </w:tc>
      </w:tr>
      <w:tr w:rsidR="00195AC2" w:rsidRPr="0079475D" w14:paraId="32ED1F41" w14:textId="00996C04" w:rsidTr="00396153">
        <w:trPr>
          <w:trHeight w:val="301"/>
        </w:trPr>
        <w:tc>
          <w:tcPr>
            <w:tcW w:w="2190" w:type="dxa"/>
            <w:tcBorders>
              <w:top w:val="nil"/>
              <w:left w:val="nil"/>
              <w:bottom w:val="nil"/>
              <w:right w:val="nil"/>
            </w:tcBorders>
            <w:shd w:val="clear" w:color="000000" w:fill="FFFFFF"/>
            <w:noWrap/>
            <w:vAlign w:val="center"/>
            <w:hideMark/>
          </w:tcPr>
          <w:p w14:paraId="232D53DD"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TTE.23.M3.WD.6</w:t>
            </w:r>
          </w:p>
        </w:tc>
        <w:tc>
          <w:tcPr>
            <w:tcW w:w="829" w:type="dxa"/>
            <w:tcBorders>
              <w:top w:val="nil"/>
              <w:left w:val="nil"/>
              <w:bottom w:val="nil"/>
              <w:right w:val="nil"/>
            </w:tcBorders>
            <w:shd w:val="clear" w:color="000000" w:fill="FFFFFF"/>
            <w:noWrap/>
            <w:vAlign w:val="bottom"/>
          </w:tcPr>
          <w:p w14:paraId="1CF715C3"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7.93</w:t>
            </w:r>
          </w:p>
        </w:tc>
        <w:tc>
          <w:tcPr>
            <w:tcW w:w="829" w:type="dxa"/>
            <w:tcBorders>
              <w:top w:val="nil"/>
              <w:left w:val="nil"/>
              <w:bottom w:val="nil"/>
              <w:right w:val="nil"/>
            </w:tcBorders>
            <w:shd w:val="clear" w:color="000000" w:fill="FFFFFF"/>
            <w:noWrap/>
            <w:vAlign w:val="center"/>
            <w:hideMark/>
          </w:tcPr>
          <w:p w14:paraId="4E0A9076"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30.3</w:t>
            </w:r>
          </w:p>
        </w:tc>
        <w:tc>
          <w:tcPr>
            <w:tcW w:w="1102" w:type="dxa"/>
            <w:tcBorders>
              <w:top w:val="nil"/>
              <w:left w:val="nil"/>
              <w:bottom w:val="nil"/>
              <w:right w:val="nil"/>
            </w:tcBorders>
            <w:shd w:val="clear" w:color="000000" w:fill="FFFFFF"/>
            <w:noWrap/>
            <w:vAlign w:val="center"/>
          </w:tcPr>
          <w:p w14:paraId="0654E8AB" w14:textId="1553BE9B"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6B116EB2"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3.58</w:t>
            </w:r>
          </w:p>
        </w:tc>
        <w:tc>
          <w:tcPr>
            <w:tcW w:w="830" w:type="dxa"/>
            <w:tcBorders>
              <w:top w:val="nil"/>
              <w:left w:val="nil"/>
              <w:bottom w:val="nil"/>
              <w:right w:val="nil"/>
            </w:tcBorders>
            <w:shd w:val="clear" w:color="auto" w:fill="auto"/>
            <w:noWrap/>
            <w:vAlign w:val="center"/>
            <w:hideMark/>
          </w:tcPr>
          <w:p w14:paraId="16D09A54"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8.50</w:t>
            </w:r>
          </w:p>
        </w:tc>
        <w:tc>
          <w:tcPr>
            <w:tcW w:w="830" w:type="dxa"/>
            <w:tcBorders>
              <w:top w:val="nil"/>
              <w:left w:val="nil"/>
              <w:bottom w:val="nil"/>
              <w:right w:val="nil"/>
            </w:tcBorders>
            <w:shd w:val="clear" w:color="auto" w:fill="auto"/>
            <w:noWrap/>
            <w:vAlign w:val="center"/>
            <w:hideMark/>
          </w:tcPr>
          <w:p w14:paraId="5BBD5611"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0.23</w:t>
            </w:r>
          </w:p>
        </w:tc>
        <w:tc>
          <w:tcPr>
            <w:tcW w:w="830" w:type="dxa"/>
            <w:tcBorders>
              <w:top w:val="nil"/>
              <w:left w:val="nil"/>
              <w:bottom w:val="nil"/>
              <w:right w:val="nil"/>
            </w:tcBorders>
            <w:shd w:val="clear" w:color="000000" w:fill="FFFFFF"/>
            <w:noWrap/>
            <w:vAlign w:val="center"/>
            <w:hideMark/>
          </w:tcPr>
          <w:p w14:paraId="099BA3F2"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0.02</w:t>
            </w:r>
          </w:p>
        </w:tc>
        <w:tc>
          <w:tcPr>
            <w:tcW w:w="830" w:type="dxa"/>
            <w:gridSpan w:val="2"/>
            <w:tcBorders>
              <w:top w:val="nil"/>
              <w:left w:val="nil"/>
              <w:bottom w:val="nil"/>
              <w:right w:val="nil"/>
            </w:tcBorders>
            <w:shd w:val="clear" w:color="000000" w:fill="FFFFFF"/>
            <w:vAlign w:val="bottom"/>
          </w:tcPr>
          <w:p w14:paraId="18D17646" w14:textId="33AD517F"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59.7</w:t>
            </w:r>
          </w:p>
        </w:tc>
      </w:tr>
      <w:tr w:rsidR="00195AC2" w:rsidRPr="0079475D" w14:paraId="40F8663C" w14:textId="55E811DF" w:rsidTr="00396153">
        <w:trPr>
          <w:trHeight w:val="301"/>
        </w:trPr>
        <w:tc>
          <w:tcPr>
            <w:tcW w:w="2190" w:type="dxa"/>
            <w:tcBorders>
              <w:top w:val="nil"/>
              <w:left w:val="nil"/>
              <w:bottom w:val="nil"/>
              <w:right w:val="nil"/>
            </w:tcBorders>
            <w:shd w:val="clear" w:color="000000" w:fill="FFFFFF"/>
            <w:noWrap/>
            <w:vAlign w:val="center"/>
            <w:hideMark/>
          </w:tcPr>
          <w:p w14:paraId="4DD4DE20"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TTE.23.M3.WD.8</w:t>
            </w:r>
          </w:p>
        </w:tc>
        <w:tc>
          <w:tcPr>
            <w:tcW w:w="829" w:type="dxa"/>
            <w:tcBorders>
              <w:top w:val="nil"/>
              <w:left w:val="nil"/>
              <w:bottom w:val="nil"/>
              <w:right w:val="nil"/>
            </w:tcBorders>
            <w:shd w:val="clear" w:color="000000" w:fill="FFFFFF"/>
            <w:noWrap/>
            <w:vAlign w:val="bottom"/>
          </w:tcPr>
          <w:p w14:paraId="7A5A3F79"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7.96</w:t>
            </w:r>
          </w:p>
        </w:tc>
        <w:tc>
          <w:tcPr>
            <w:tcW w:w="829" w:type="dxa"/>
            <w:tcBorders>
              <w:top w:val="nil"/>
              <w:left w:val="nil"/>
              <w:bottom w:val="nil"/>
              <w:right w:val="nil"/>
            </w:tcBorders>
            <w:shd w:val="clear" w:color="000000" w:fill="FFFFFF"/>
            <w:noWrap/>
            <w:vAlign w:val="center"/>
            <w:hideMark/>
          </w:tcPr>
          <w:p w14:paraId="7341FA97"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29.6</w:t>
            </w:r>
          </w:p>
        </w:tc>
        <w:tc>
          <w:tcPr>
            <w:tcW w:w="1102" w:type="dxa"/>
            <w:tcBorders>
              <w:top w:val="nil"/>
              <w:left w:val="nil"/>
              <w:bottom w:val="nil"/>
              <w:right w:val="nil"/>
            </w:tcBorders>
            <w:shd w:val="clear" w:color="000000" w:fill="FFFFFF"/>
            <w:noWrap/>
            <w:vAlign w:val="center"/>
          </w:tcPr>
          <w:p w14:paraId="453779F4" w14:textId="48C3F0F0"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62D1E476"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4.34</w:t>
            </w:r>
          </w:p>
        </w:tc>
        <w:tc>
          <w:tcPr>
            <w:tcW w:w="830" w:type="dxa"/>
            <w:tcBorders>
              <w:top w:val="nil"/>
              <w:left w:val="nil"/>
              <w:bottom w:val="nil"/>
              <w:right w:val="nil"/>
            </w:tcBorders>
            <w:shd w:val="clear" w:color="auto" w:fill="auto"/>
            <w:noWrap/>
            <w:vAlign w:val="center"/>
            <w:hideMark/>
          </w:tcPr>
          <w:p w14:paraId="29366F97"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11.1</w:t>
            </w:r>
          </w:p>
        </w:tc>
        <w:tc>
          <w:tcPr>
            <w:tcW w:w="830" w:type="dxa"/>
            <w:tcBorders>
              <w:top w:val="nil"/>
              <w:left w:val="nil"/>
              <w:bottom w:val="nil"/>
              <w:right w:val="nil"/>
            </w:tcBorders>
            <w:shd w:val="clear" w:color="auto" w:fill="auto"/>
            <w:noWrap/>
            <w:vAlign w:val="center"/>
            <w:hideMark/>
          </w:tcPr>
          <w:p w14:paraId="2863BCD6"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0.24</w:t>
            </w:r>
          </w:p>
        </w:tc>
        <w:tc>
          <w:tcPr>
            <w:tcW w:w="830" w:type="dxa"/>
            <w:tcBorders>
              <w:top w:val="nil"/>
              <w:left w:val="nil"/>
              <w:bottom w:val="nil"/>
              <w:right w:val="nil"/>
            </w:tcBorders>
            <w:shd w:val="clear" w:color="000000" w:fill="FFFFFF"/>
            <w:noWrap/>
            <w:vAlign w:val="center"/>
            <w:hideMark/>
          </w:tcPr>
          <w:p w14:paraId="15503470"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0.12</w:t>
            </w:r>
          </w:p>
        </w:tc>
        <w:tc>
          <w:tcPr>
            <w:tcW w:w="830" w:type="dxa"/>
            <w:gridSpan w:val="2"/>
            <w:tcBorders>
              <w:top w:val="nil"/>
              <w:left w:val="nil"/>
              <w:bottom w:val="nil"/>
              <w:right w:val="nil"/>
            </w:tcBorders>
            <w:shd w:val="clear" w:color="000000" w:fill="FFFFFF"/>
            <w:vAlign w:val="bottom"/>
          </w:tcPr>
          <w:p w14:paraId="43026E67" w14:textId="1B1C5306"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11.6</w:t>
            </w:r>
          </w:p>
        </w:tc>
      </w:tr>
      <w:tr w:rsidR="00195AC2" w:rsidRPr="0079475D" w14:paraId="4BF9C38F" w14:textId="05235B89" w:rsidTr="00396153">
        <w:trPr>
          <w:trHeight w:val="301"/>
        </w:trPr>
        <w:tc>
          <w:tcPr>
            <w:tcW w:w="2190" w:type="dxa"/>
            <w:tcBorders>
              <w:top w:val="nil"/>
              <w:left w:val="nil"/>
              <w:bottom w:val="nil"/>
              <w:right w:val="nil"/>
            </w:tcBorders>
            <w:shd w:val="clear" w:color="000000" w:fill="FFFFFF"/>
            <w:noWrap/>
            <w:vAlign w:val="center"/>
            <w:hideMark/>
          </w:tcPr>
          <w:p w14:paraId="1476D275"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TTE.23.M3.WD.10</w:t>
            </w:r>
          </w:p>
        </w:tc>
        <w:tc>
          <w:tcPr>
            <w:tcW w:w="829" w:type="dxa"/>
            <w:tcBorders>
              <w:top w:val="nil"/>
              <w:left w:val="nil"/>
              <w:bottom w:val="nil"/>
              <w:right w:val="nil"/>
            </w:tcBorders>
            <w:shd w:val="clear" w:color="000000" w:fill="FFFFFF"/>
            <w:noWrap/>
            <w:vAlign w:val="bottom"/>
          </w:tcPr>
          <w:p w14:paraId="2D7490FF"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7.98</w:t>
            </w:r>
          </w:p>
        </w:tc>
        <w:tc>
          <w:tcPr>
            <w:tcW w:w="829" w:type="dxa"/>
            <w:tcBorders>
              <w:top w:val="nil"/>
              <w:left w:val="nil"/>
              <w:bottom w:val="nil"/>
              <w:right w:val="nil"/>
            </w:tcBorders>
            <w:shd w:val="clear" w:color="000000" w:fill="FFFFFF"/>
            <w:noWrap/>
            <w:vAlign w:val="center"/>
            <w:hideMark/>
          </w:tcPr>
          <w:p w14:paraId="6BEB4CD8"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29.3</w:t>
            </w:r>
          </w:p>
        </w:tc>
        <w:tc>
          <w:tcPr>
            <w:tcW w:w="1102" w:type="dxa"/>
            <w:tcBorders>
              <w:top w:val="nil"/>
              <w:left w:val="nil"/>
              <w:bottom w:val="nil"/>
              <w:right w:val="nil"/>
            </w:tcBorders>
            <w:shd w:val="clear" w:color="000000" w:fill="FFFFFF"/>
            <w:noWrap/>
            <w:vAlign w:val="center"/>
          </w:tcPr>
          <w:p w14:paraId="3CEFDBE0" w14:textId="5470EA75" w:rsidR="00195AC2" w:rsidRPr="0079475D" w:rsidRDefault="00195AC2" w:rsidP="00195AC2">
            <w:pPr>
              <w:spacing w:after="0" w:line="240" w:lineRule="auto"/>
              <w:jc w:val="center"/>
              <w:rPr>
                <w:rFonts w:eastAsia="Times New Roman" w:cs="Times New Roman"/>
                <w:color w:val="000000"/>
                <w:sz w:val="20"/>
                <w:szCs w:val="20"/>
              </w:rPr>
            </w:pPr>
            <w:r>
              <w:rPr>
                <w:rFonts w:eastAsia="Times New Roman" w:cs="Times New Roman"/>
                <w:color w:val="000000"/>
              </w:rPr>
              <w:t>9.8</w:t>
            </w:r>
          </w:p>
        </w:tc>
        <w:tc>
          <w:tcPr>
            <w:tcW w:w="900" w:type="dxa"/>
            <w:tcBorders>
              <w:top w:val="nil"/>
              <w:left w:val="nil"/>
              <w:bottom w:val="nil"/>
              <w:right w:val="nil"/>
            </w:tcBorders>
            <w:shd w:val="clear" w:color="auto" w:fill="auto"/>
            <w:noWrap/>
            <w:vAlign w:val="center"/>
            <w:hideMark/>
          </w:tcPr>
          <w:p w14:paraId="319958DC"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3.98</w:t>
            </w:r>
          </w:p>
        </w:tc>
        <w:tc>
          <w:tcPr>
            <w:tcW w:w="830" w:type="dxa"/>
            <w:tcBorders>
              <w:top w:val="nil"/>
              <w:left w:val="nil"/>
              <w:bottom w:val="nil"/>
              <w:right w:val="nil"/>
            </w:tcBorders>
            <w:shd w:val="clear" w:color="auto" w:fill="auto"/>
            <w:noWrap/>
            <w:vAlign w:val="center"/>
            <w:hideMark/>
          </w:tcPr>
          <w:p w14:paraId="62F2BD9F"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12.1</w:t>
            </w:r>
          </w:p>
        </w:tc>
        <w:tc>
          <w:tcPr>
            <w:tcW w:w="830" w:type="dxa"/>
            <w:tcBorders>
              <w:top w:val="nil"/>
              <w:left w:val="nil"/>
              <w:bottom w:val="nil"/>
              <w:right w:val="nil"/>
            </w:tcBorders>
            <w:shd w:val="clear" w:color="auto" w:fill="auto"/>
            <w:noWrap/>
            <w:vAlign w:val="center"/>
            <w:hideMark/>
          </w:tcPr>
          <w:p w14:paraId="15616477"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0.27</w:t>
            </w:r>
          </w:p>
        </w:tc>
        <w:tc>
          <w:tcPr>
            <w:tcW w:w="830" w:type="dxa"/>
            <w:tcBorders>
              <w:top w:val="nil"/>
              <w:left w:val="nil"/>
              <w:bottom w:val="nil"/>
              <w:right w:val="nil"/>
            </w:tcBorders>
            <w:shd w:val="clear" w:color="000000" w:fill="FFFFFF"/>
            <w:noWrap/>
            <w:vAlign w:val="center"/>
            <w:hideMark/>
          </w:tcPr>
          <w:p w14:paraId="5457EBB1"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0.10</w:t>
            </w:r>
          </w:p>
        </w:tc>
        <w:tc>
          <w:tcPr>
            <w:tcW w:w="830" w:type="dxa"/>
            <w:gridSpan w:val="2"/>
            <w:tcBorders>
              <w:top w:val="nil"/>
              <w:left w:val="nil"/>
              <w:bottom w:val="nil"/>
              <w:right w:val="nil"/>
            </w:tcBorders>
            <w:shd w:val="clear" w:color="000000" w:fill="FFFFFF"/>
            <w:vAlign w:val="bottom"/>
          </w:tcPr>
          <w:p w14:paraId="387B44B4" w14:textId="28A9D783"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2.8</w:t>
            </w:r>
          </w:p>
        </w:tc>
      </w:tr>
      <w:tr w:rsidR="00195AC2" w:rsidRPr="0079475D" w14:paraId="621FD4CD" w14:textId="7474B7E6" w:rsidTr="00396153">
        <w:trPr>
          <w:trHeight w:val="301"/>
        </w:trPr>
        <w:tc>
          <w:tcPr>
            <w:tcW w:w="2190" w:type="dxa"/>
            <w:tcBorders>
              <w:top w:val="nil"/>
              <w:left w:val="nil"/>
              <w:bottom w:val="nil"/>
              <w:right w:val="nil"/>
            </w:tcBorders>
            <w:shd w:val="clear" w:color="000000" w:fill="FFFFFF"/>
            <w:noWrap/>
            <w:vAlign w:val="center"/>
            <w:hideMark/>
          </w:tcPr>
          <w:p w14:paraId="47D0321F"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TTE.23.M3.WD.12</w:t>
            </w:r>
          </w:p>
        </w:tc>
        <w:tc>
          <w:tcPr>
            <w:tcW w:w="829" w:type="dxa"/>
            <w:tcBorders>
              <w:top w:val="nil"/>
              <w:left w:val="nil"/>
              <w:bottom w:val="nil"/>
              <w:right w:val="nil"/>
            </w:tcBorders>
            <w:shd w:val="clear" w:color="000000" w:fill="FFFFFF"/>
            <w:noWrap/>
            <w:vAlign w:val="bottom"/>
          </w:tcPr>
          <w:p w14:paraId="191F9BB1"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7.91</w:t>
            </w:r>
          </w:p>
        </w:tc>
        <w:tc>
          <w:tcPr>
            <w:tcW w:w="829" w:type="dxa"/>
            <w:tcBorders>
              <w:top w:val="nil"/>
              <w:left w:val="nil"/>
              <w:bottom w:val="nil"/>
              <w:right w:val="nil"/>
            </w:tcBorders>
            <w:shd w:val="clear" w:color="000000" w:fill="FFFFFF"/>
            <w:noWrap/>
            <w:vAlign w:val="center"/>
            <w:hideMark/>
          </w:tcPr>
          <w:p w14:paraId="6CA49344"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29.4</w:t>
            </w:r>
          </w:p>
        </w:tc>
        <w:tc>
          <w:tcPr>
            <w:tcW w:w="1102" w:type="dxa"/>
            <w:tcBorders>
              <w:top w:val="nil"/>
              <w:left w:val="nil"/>
              <w:bottom w:val="nil"/>
              <w:right w:val="nil"/>
            </w:tcBorders>
            <w:shd w:val="clear" w:color="000000" w:fill="FFFFFF"/>
            <w:noWrap/>
            <w:vAlign w:val="center"/>
          </w:tcPr>
          <w:p w14:paraId="00B279DD" w14:textId="142DA2D9"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5E05FB9D"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5.85</w:t>
            </w:r>
          </w:p>
        </w:tc>
        <w:tc>
          <w:tcPr>
            <w:tcW w:w="830" w:type="dxa"/>
            <w:tcBorders>
              <w:top w:val="nil"/>
              <w:left w:val="nil"/>
              <w:bottom w:val="nil"/>
              <w:right w:val="nil"/>
            </w:tcBorders>
            <w:shd w:val="clear" w:color="auto" w:fill="auto"/>
            <w:noWrap/>
            <w:vAlign w:val="center"/>
            <w:hideMark/>
          </w:tcPr>
          <w:p w14:paraId="2692B112"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17.6</w:t>
            </w:r>
          </w:p>
        </w:tc>
        <w:tc>
          <w:tcPr>
            <w:tcW w:w="830" w:type="dxa"/>
            <w:tcBorders>
              <w:top w:val="nil"/>
              <w:left w:val="nil"/>
              <w:bottom w:val="nil"/>
              <w:right w:val="nil"/>
            </w:tcBorders>
            <w:shd w:val="clear" w:color="auto" w:fill="auto"/>
            <w:noWrap/>
            <w:vAlign w:val="center"/>
            <w:hideMark/>
          </w:tcPr>
          <w:p w14:paraId="649FBCC1"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0.44</w:t>
            </w:r>
          </w:p>
        </w:tc>
        <w:tc>
          <w:tcPr>
            <w:tcW w:w="830" w:type="dxa"/>
            <w:tcBorders>
              <w:top w:val="nil"/>
              <w:left w:val="nil"/>
              <w:bottom w:val="nil"/>
              <w:right w:val="nil"/>
            </w:tcBorders>
            <w:shd w:val="clear" w:color="000000" w:fill="FFFFFF"/>
            <w:noWrap/>
            <w:vAlign w:val="center"/>
            <w:hideMark/>
          </w:tcPr>
          <w:p w14:paraId="5F192150"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0.62</w:t>
            </w:r>
          </w:p>
        </w:tc>
        <w:tc>
          <w:tcPr>
            <w:tcW w:w="830" w:type="dxa"/>
            <w:gridSpan w:val="2"/>
            <w:tcBorders>
              <w:top w:val="nil"/>
              <w:left w:val="nil"/>
              <w:bottom w:val="nil"/>
              <w:right w:val="nil"/>
            </w:tcBorders>
            <w:shd w:val="clear" w:color="000000" w:fill="FFFFFF"/>
            <w:vAlign w:val="bottom"/>
          </w:tcPr>
          <w:p w14:paraId="3CBFE3C6" w14:textId="16BD7743"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1.3</w:t>
            </w:r>
          </w:p>
        </w:tc>
      </w:tr>
      <w:tr w:rsidR="00195AC2" w:rsidRPr="0079475D" w14:paraId="6C1629F2" w14:textId="04224ABB" w:rsidTr="00396153">
        <w:trPr>
          <w:trHeight w:val="301"/>
        </w:trPr>
        <w:tc>
          <w:tcPr>
            <w:tcW w:w="2190" w:type="dxa"/>
            <w:tcBorders>
              <w:top w:val="nil"/>
              <w:left w:val="nil"/>
              <w:bottom w:val="nil"/>
              <w:right w:val="nil"/>
            </w:tcBorders>
            <w:shd w:val="clear" w:color="000000" w:fill="FFFFFF"/>
            <w:noWrap/>
            <w:vAlign w:val="center"/>
            <w:hideMark/>
          </w:tcPr>
          <w:p w14:paraId="7A339509"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TTE.23.M3.WD.14</w:t>
            </w:r>
          </w:p>
        </w:tc>
        <w:tc>
          <w:tcPr>
            <w:tcW w:w="829" w:type="dxa"/>
            <w:tcBorders>
              <w:top w:val="nil"/>
              <w:left w:val="nil"/>
              <w:bottom w:val="nil"/>
              <w:right w:val="nil"/>
            </w:tcBorders>
            <w:shd w:val="clear" w:color="000000" w:fill="FFFFFF"/>
            <w:noWrap/>
            <w:vAlign w:val="bottom"/>
          </w:tcPr>
          <w:p w14:paraId="27E96EEF"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8.07</w:t>
            </w:r>
          </w:p>
        </w:tc>
        <w:tc>
          <w:tcPr>
            <w:tcW w:w="829" w:type="dxa"/>
            <w:tcBorders>
              <w:top w:val="nil"/>
              <w:left w:val="nil"/>
              <w:bottom w:val="nil"/>
              <w:right w:val="nil"/>
            </w:tcBorders>
            <w:shd w:val="clear" w:color="000000" w:fill="FFFFFF"/>
            <w:noWrap/>
            <w:vAlign w:val="center"/>
            <w:hideMark/>
          </w:tcPr>
          <w:p w14:paraId="4151999F"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29.5</w:t>
            </w:r>
          </w:p>
        </w:tc>
        <w:tc>
          <w:tcPr>
            <w:tcW w:w="1102" w:type="dxa"/>
            <w:tcBorders>
              <w:top w:val="nil"/>
              <w:left w:val="nil"/>
              <w:bottom w:val="nil"/>
              <w:right w:val="nil"/>
            </w:tcBorders>
            <w:shd w:val="clear" w:color="000000" w:fill="FFFFFF"/>
            <w:noWrap/>
            <w:vAlign w:val="center"/>
          </w:tcPr>
          <w:p w14:paraId="727F3795" w14:textId="35CD1ED2"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1062BBF0"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3.62</w:t>
            </w:r>
          </w:p>
        </w:tc>
        <w:tc>
          <w:tcPr>
            <w:tcW w:w="830" w:type="dxa"/>
            <w:tcBorders>
              <w:top w:val="nil"/>
              <w:left w:val="nil"/>
              <w:bottom w:val="nil"/>
              <w:right w:val="nil"/>
            </w:tcBorders>
            <w:shd w:val="clear" w:color="auto" w:fill="auto"/>
            <w:noWrap/>
            <w:vAlign w:val="center"/>
            <w:hideMark/>
          </w:tcPr>
          <w:p w14:paraId="36D0AAAC"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18.3</w:t>
            </w:r>
          </w:p>
        </w:tc>
        <w:tc>
          <w:tcPr>
            <w:tcW w:w="830" w:type="dxa"/>
            <w:tcBorders>
              <w:top w:val="nil"/>
              <w:left w:val="nil"/>
              <w:bottom w:val="nil"/>
              <w:right w:val="nil"/>
            </w:tcBorders>
            <w:shd w:val="clear" w:color="auto" w:fill="auto"/>
            <w:noWrap/>
            <w:vAlign w:val="center"/>
            <w:hideMark/>
          </w:tcPr>
          <w:p w14:paraId="7E306312"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0.56</w:t>
            </w:r>
          </w:p>
        </w:tc>
        <w:tc>
          <w:tcPr>
            <w:tcW w:w="830" w:type="dxa"/>
            <w:tcBorders>
              <w:top w:val="nil"/>
              <w:left w:val="nil"/>
              <w:bottom w:val="nil"/>
              <w:right w:val="nil"/>
            </w:tcBorders>
            <w:shd w:val="clear" w:color="000000" w:fill="FFFFFF"/>
            <w:noWrap/>
            <w:vAlign w:val="center"/>
            <w:hideMark/>
          </w:tcPr>
          <w:p w14:paraId="21559A88"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0.23</w:t>
            </w:r>
          </w:p>
        </w:tc>
        <w:tc>
          <w:tcPr>
            <w:tcW w:w="830" w:type="dxa"/>
            <w:gridSpan w:val="2"/>
            <w:tcBorders>
              <w:top w:val="nil"/>
              <w:left w:val="nil"/>
              <w:bottom w:val="nil"/>
              <w:right w:val="nil"/>
            </w:tcBorders>
            <w:shd w:val="clear" w:color="000000" w:fill="FFFFFF"/>
            <w:vAlign w:val="bottom"/>
          </w:tcPr>
          <w:p w14:paraId="32999B7D" w14:textId="7D95016E"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1.6</w:t>
            </w:r>
          </w:p>
        </w:tc>
      </w:tr>
      <w:tr w:rsidR="00195AC2" w:rsidRPr="0079475D" w14:paraId="616368E8" w14:textId="73C22A70" w:rsidTr="00396153">
        <w:trPr>
          <w:trHeight w:val="301"/>
        </w:trPr>
        <w:tc>
          <w:tcPr>
            <w:tcW w:w="2190" w:type="dxa"/>
            <w:tcBorders>
              <w:top w:val="nil"/>
              <w:left w:val="nil"/>
              <w:bottom w:val="nil"/>
              <w:right w:val="nil"/>
            </w:tcBorders>
            <w:shd w:val="clear" w:color="000000" w:fill="FFFFFF"/>
            <w:noWrap/>
            <w:vAlign w:val="center"/>
            <w:hideMark/>
          </w:tcPr>
          <w:p w14:paraId="29542140"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TTE.23.M3.WD.16</w:t>
            </w:r>
          </w:p>
        </w:tc>
        <w:tc>
          <w:tcPr>
            <w:tcW w:w="829" w:type="dxa"/>
            <w:tcBorders>
              <w:top w:val="nil"/>
              <w:left w:val="nil"/>
              <w:bottom w:val="nil"/>
              <w:right w:val="nil"/>
            </w:tcBorders>
            <w:shd w:val="clear" w:color="000000" w:fill="FFFFFF"/>
            <w:noWrap/>
            <w:vAlign w:val="bottom"/>
          </w:tcPr>
          <w:p w14:paraId="1B8C634D"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8.08</w:t>
            </w:r>
          </w:p>
        </w:tc>
        <w:tc>
          <w:tcPr>
            <w:tcW w:w="829" w:type="dxa"/>
            <w:tcBorders>
              <w:top w:val="nil"/>
              <w:left w:val="nil"/>
              <w:bottom w:val="nil"/>
              <w:right w:val="nil"/>
            </w:tcBorders>
            <w:shd w:val="clear" w:color="000000" w:fill="FFFFFF"/>
            <w:noWrap/>
            <w:vAlign w:val="center"/>
            <w:hideMark/>
          </w:tcPr>
          <w:p w14:paraId="73CA4CA6"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29.7</w:t>
            </w:r>
          </w:p>
        </w:tc>
        <w:tc>
          <w:tcPr>
            <w:tcW w:w="1102" w:type="dxa"/>
            <w:tcBorders>
              <w:top w:val="nil"/>
              <w:left w:val="nil"/>
              <w:bottom w:val="nil"/>
              <w:right w:val="nil"/>
            </w:tcBorders>
            <w:shd w:val="clear" w:color="000000" w:fill="FFFFFF"/>
            <w:noWrap/>
            <w:vAlign w:val="center"/>
          </w:tcPr>
          <w:p w14:paraId="32EB67AE" w14:textId="19243CC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5A2F2B36"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5.16</w:t>
            </w:r>
          </w:p>
        </w:tc>
        <w:tc>
          <w:tcPr>
            <w:tcW w:w="830" w:type="dxa"/>
            <w:tcBorders>
              <w:top w:val="nil"/>
              <w:left w:val="nil"/>
              <w:bottom w:val="nil"/>
              <w:right w:val="nil"/>
            </w:tcBorders>
            <w:shd w:val="clear" w:color="auto" w:fill="auto"/>
            <w:noWrap/>
            <w:vAlign w:val="center"/>
            <w:hideMark/>
          </w:tcPr>
          <w:p w14:paraId="5E998BA9"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18.3</w:t>
            </w:r>
          </w:p>
        </w:tc>
        <w:tc>
          <w:tcPr>
            <w:tcW w:w="830" w:type="dxa"/>
            <w:tcBorders>
              <w:top w:val="nil"/>
              <w:left w:val="nil"/>
              <w:bottom w:val="nil"/>
              <w:right w:val="nil"/>
            </w:tcBorders>
            <w:shd w:val="clear" w:color="auto" w:fill="auto"/>
            <w:noWrap/>
            <w:vAlign w:val="center"/>
            <w:hideMark/>
          </w:tcPr>
          <w:p w14:paraId="438FB274"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0.68</w:t>
            </w:r>
          </w:p>
        </w:tc>
        <w:tc>
          <w:tcPr>
            <w:tcW w:w="830" w:type="dxa"/>
            <w:tcBorders>
              <w:top w:val="nil"/>
              <w:left w:val="nil"/>
              <w:bottom w:val="nil"/>
              <w:right w:val="nil"/>
            </w:tcBorders>
            <w:shd w:val="clear" w:color="000000" w:fill="FFFFFF"/>
            <w:noWrap/>
            <w:vAlign w:val="center"/>
            <w:hideMark/>
          </w:tcPr>
          <w:p w14:paraId="7ABDE0BB"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2.64</w:t>
            </w:r>
          </w:p>
        </w:tc>
        <w:tc>
          <w:tcPr>
            <w:tcW w:w="830" w:type="dxa"/>
            <w:gridSpan w:val="2"/>
            <w:tcBorders>
              <w:top w:val="nil"/>
              <w:left w:val="nil"/>
              <w:bottom w:val="nil"/>
              <w:right w:val="nil"/>
            </w:tcBorders>
            <w:shd w:val="clear" w:color="000000" w:fill="FFFFFF"/>
            <w:vAlign w:val="bottom"/>
          </w:tcPr>
          <w:p w14:paraId="7AE2F41C" w14:textId="5864CCB9"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1.3</w:t>
            </w:r>
          </w:p>
        </w:tc>
      </w:tr>
      <w:tr w:rsidR="00195AC2" w:rsidRPr="0079475D" w14:paraId="4F3181B2" w14:textId="4AB49E40" w:rsidTr="00396153">
        <w:trPr>
          <w:trHeight w:val="301"/>
        </w:trPr>
        <w:tc>
          <w:tcPr>
            <w:tcW w:w="2190" w:type="dxa"/>
            <w:tcBorders>
              <w:top w:val="nil"/>
              <w:left w:val="nil"/>
              <w:bottom w:val="nil"/>
              <w:right w:val="nil"/>
            </w:tcBorders>
            <w:shd w:val="clear" w:color="000000" w:fill="FFFFFF"/>
            <w:noWrap/>
            <w:vAlign w:val="center"/>
            <w:hideMark/>
          </w:tcPr>
          <w:p w14:paraId="3DBC799A"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TTE.23.M3.WD.18</w:t>
            </w:r>
          </w:p>
        </w:tc>
        <w:tc>
          <w:tcPr>
            <w:tcW w:w="829" w:type="dxa"/>
            <w:tcBorders>
              <w:top w:val="nil"/>
              <w:left w:val="nil"/>
              <w:bottom w:val="nil"/>
              <w:right w:val="nil"/>
            </w:tcBorders>
            <w:shd w:val="clear" w:color="000000" w:fill="FFFFFF"/>
            <w:noWrap/>
            <w:vAlign w:val="bottom"/>
          </w:tcPr>
          <w:p w14:paraId="0291E350"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8.03</w:t>
            </w:r>
          </w:p>
        </w:tc>
        <w:tc>
          <w:tcPr>
            <w:tcW w:w="829" w:type="dxa"/>
            <w:tcBorders>
              <w:top w:val="nil"/>
              <w:left w:val="nil"/>
              <w:bottom w:val="nil"/>
              <w:right w:val="nil"/>
            </w:tcBorders>
            <w:shd w:val="clear" w:color="000000" w:fill="FFFFFF"/>
            <w:noWrap/>
            <w:vAlign w:val="center"/>
            <w:hideMark/>
          </w:tcPr>
          <w:p w14:paraId="31CA29CA"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29.5</w:t>
            </w:r>
          </w:p>
        </w:tc>
        <w:tc>
          <w:tcPr>
            <w:tcW w:w="1102" w:type="dxa"/>
            <w:tcBorders>
              <w:top w:val="nil"/>
              <w:left w:val="nil"/>
              <w:bottom w:val="nil"/>
              <w:right w:val="nil"/>
            </w:tcBorders>
            <w:shd w:val="clear" w:color="000000" w:fill="FFFFFF"/>
            <w:noWrap/>
            <w:vAlign w:val="center"/>
          </w:tcPr>
          <w:p w14:paraId="33B1E6EE" w14:textId="1E3C53A5"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3325AFAD"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4.52</w:t>
            </w:r>
          </w:p>
        </w:tc>
        <w:tc>
          <w:tcPr>
            <w:tcW w:w="830" w:type="dxa"/>
            <w:tcBorders>
              <w:top w:val="nil"/>
              <w:left w:val="nil"/>
              <w:bottom w:val="nil"/>
              <w:right w:val="nil"/>
            </w:tcBorders>
            <w:shd w:val="clear" w:color="auto" w:fill="auto"/>
            <w:noWrap/>
            <w:vAlign w:val="center"/>
            <w:hideMark/>
          </w:tcPr>
          <w:p w14:paraId="47D155DD"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16.3</w:t>
            </w:r>
          </w:p>
        </w:tc>
        <w:tc>
          <w:tcPr>
            <w:tcW w:w="830" w:type="dxa"/>
            <w:tcBorders>
              <w:top w:val="nil"/>
              <w:left w:val="nil"/>
              <w:bottom w:val="nil"/>
              <w:right w:val="nil"/>
            </w:tcBorders>
            <w:shd w:val="clear" w:color="auto" w:fill="auto"/>
            <w:noWrap/>
            <w:vAlign w:val="center"/>
            <w:hideMark/>
          </w:tcPr>
          <w:p w14:paraId="44D7ED34"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0.66</w:t>
            </w:r>
          </w:p>
        </w:tc>
        <w:tc>
          <w:tcPr>
            <w:tcW w:w="830" w:type="dxa"/>
            <w:tcBorders>
              <w:top w:val="nil"/>
              <w:left w:val="nil"/>
              <w:bottom w:val="nil"/>
              <w:right w:val="nil"/>
            </w:tcBorders>
            <w:shd w:val="clear" w:color="000000" w:fill="FFFFFF"/>
            <w:noWrap/>
            <w:vAlign w:val="center"/>
            <w:hideMark/>
          </w:tcPr>
          <w:p w14:paraId="2AB3CFA4"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0.67</w:t>
            </w:r>
          </w:p>
        </w:tc>
        <w:tc>
          <w:tcPr>
            <w:tcW w:w="830" w:type="dxa"/>
            <w:gridSpan w:val="2"/>
            <w:tcBorders>
              <w:top w:val="nil"/>
              <w:left w:val="nil"/>
              <w:bottom w:val="nil"/>
              <w:right w:val="nil"/>
            </w:tcBorders>
            <w:shd w:val="clear" w:color="000000" w:fill="FFFFFF"/>
            <w:vAlign w:val="bottom"/>
          </w:tcPr>
          <w:p w14:paraId="0E27C8A2" w14:textId="2E0EC779"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1.7</w:t>
            </w:r>
          </w:p>
        </w:tc>
      </w:tr>
      <w:tr w:rsidR="00195AC2" w:rsidRPr="0079475D" w14:paraId="678F1B34" w14:textId="1C6AEFEB" w:rsidTr="00396153">
        <w:trPr>
          <w:trHeight w:val="301"/>
        </w:trPr>
        <w:tc>
          <w:tcPr>
            <w:tcW w:w="2190" w:type="dxa"/>
            <w:tcBorders>
              <w:top w:val="nil"/>
              <w:left w:val="nil"/>
              <w:bottom w:val="nil"/>
              <w:right w:val="nil"/>
            </w:tcBorders>
            <w:shd w:val="clear" w:color="000000" w:fill="FFFFFF"/>
            <w:noWrap/>
            <w:vAlign w:val="center"/>
            <w:hideMark/>
          </w:tcPr>
          <w:p w14:paraId="39496F91"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TTE.23.M3.WD.20</w:t>
            </w:r>
          </w:p>
        </w:tc>
        <w:tc>
          <w:tcPr>
            <w:tcW w:w="829" w:type="dxa"/>
            <w:tcBorders>
              <w:top w:val="nil"/>
              <w:left w:val="nil"/>
              <w:bottom w:val="nil"/>
              <w:right w:val="nil"/>
            </w:tcBorders>
            <w:shd w:val="clear" w:color="000000" w:fill="FFFFFF"/>
            <w:noWrap/>
            <w:vAlign w:val="bottom"/>
          </w:tcPr>
          <w:p w14:paraId="5149E8B7"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8.13</w:t>
            </w:r>
          </w:p>
        </w:tc>
        <w:tc>
          <w:tcPr>
            <w:tcW w:w="829" w:type="dxa"/>
            <w:tcBorders>
              <w:top w:val="nil"/>
              <w:left w:val="nil"/>
              <w:bottom w:val="nil"/>
              <w:right w:val="nil"/>
            </w:tcBorders>
            <w:shd w:val="clear" w:color="000000" w:fill="FFFFFF"/>
            <w:noWrap/>
            <w:vAlign w:val="center"/>
            <w:hideMark/>
          </w:tcPr>
          <w:p w14:paraId="1B71828F"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29.4</w:t>
            </w:r>
          </w:p>
        </w:tc>
        <w:tc>
          <w:tcPr>
            <w:tcW w:w="1102" w:type="dxa"/>
            <w:tcBorders>
              <w:top w:val="nil"/>
              <w:left w:val="nil"/>
              <w:bottom w:val="nil"/>
              <w:right w:val="nil"/>
            </w:tcBorders>
            <w:shd w:val="clear" w:color="000000" w:fill="FFFFFF"/>
            <w:noWrap/>
            <w:vAlign w:val="center"/>
          </w:tcPr>
          <w:p w14:paraId="6CAA65C3" w14:textId="0A894C91" w:rsidR="00195AC2" w:rsidRPr="0079475D" w:rsidRDefault="00195AC2" w:rsidP="00195AC2">
            <w:pPr>
              <w:spacing w:after="0" w:line="240" w:lineRule="auto"/>
              <w:jc w:val="center"/>
              <w:rPr>
                <w:rFonts w:eastAsia="Times New Roman" w:cs="Times New Roman"/>
                <w:color w:val="000000"/>
                <w:sz w:val="20"/>
                <w:szCs w:val="20"/>
              </w:rPr>
            </w:pPr>
            <w:r>
              <w:rPr>
                <w:rFonts w:eastAsia="Times New Roman" w:cs="Times New Roman"/>
                <w:color w:val="000000"/>
                <w:sz w:val="20"/>
                <w:szCs w:val="20"/>
              </w:rPr>
              <w:t>14.4</w:t>
            </w:r>
          </w:p>
        </w:tc>
        <w:tc>
          <w:tcPr>
            <w:tcW w:w="900" w:type="dxa"/>
            <w:tcBorders>
              <w:top w:val="nil"/>
              <w:left w:val="nil"/>
              <w:bottom w:val="nil"/>
              <w:right w:val="nil"/>
            </w:tcBorders>
            <w:shd w:val="clear" w:color="auto" w:fill="auto"/>
            <w:noWrap/>
            <w:vAlign w:val="center"/>
            <w:hideMark/>
          </w:tcPr>
          <w:p w14:paraId="365DE35E"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4.52</w:t>
            </w:r>
          </w:p>
        </w:tc>
        <w:tc>
          <w:tcPr>
            <w:tcW w:w="830" w:type="dxa"/>
            <w:tcBorders>
              <w:top w:val="nil"/>
              <w:left w:val="nil"/>
              <w:bottom w:val="nil"/>
              <w:right w:val="nil"/>
            </w:tcBorders>
            <w:shd w:val="clear" w:color="auto" w:fill="auto"/>
            <w:noWrap/>
            <w:vAlign w:val="center"/>
            <w:hideMark/>
          </w:tcPr>
          <w:p w14:paraId="4AE868B6"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18.7</w:t>
            </w:r>
          </w:p>
        </w:tc>
        <w:tc>
          <w:tcPr>
            <w:tcW w:w="830" w:type="dxa"/>
            <w:tcBorders>
              <w:top w:val="nil"/>
              <w:left w:val="nil"/>
              <w:bottom w:val="nil"/>
              <w:right w:val="nil"/>
            </w:tcBorders>
            <w:shd w:val="clear" w:color="auto" w:fill="auto"/>
            <w:noWrap/>
            <w:vAlign w:val="center"/>
            <w:hideMark/>
          </w:tcPr>
          <w:p w14:paraId="5105E69B"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0.73</w:t>
            </w:r>
          </w:p>
        </w:tc>
        <w:tc>
          <w:tcPr>
            <w:tcW w:w="830" w:type="dxa"/>
            <w:tcBorders>
              <w:top w:val="nil"/>
              <w:left w:val="nil"/>
              <w:bottom w:val="nil"/>
              <w:right w:val="nil"/>
            </w:tcBorders>
            <w:shd w:val="clear" w:color="000000" w:fill="FFFFFF"/>
            <w:noWrap/>
            <w:vAlign w:val="center"/>
            <w:hideMark/>
          </w:tcPr>
          <w:p w14:paraId="6A6CB600"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0.37</w:t>
            </w:r>
          </w:p>
        </w:tc>
        <w:tc>
          <w:tcPr>
            <w:tcW w:w="830" w:type="dxa"/>
            <w:gridSpan w:val="2"/>
            <w:tcBorders>
              <w:top w:val="nil"/>
              <w:left w:val="nil"/>
              <w:bottom w:val="nil"/>
              <w:right w:val="nil"/>
            </w:tcBorders>
            <w:shd w:val="clear" w:color="000000" w:fill="FFFFFF"/>
            <w:vAlign w:val="bottom"/>
          </w:tcPr>
          <w:p w14:paraId="4D82CB42" w14:textId="080746E0"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1.9</w:t>
            </w:r>
          </w:p>
        </w:tc>
      </w:tr>
      <w:tr w:rsidR="00195AC2" w:rsidRPr="0079475D" w14:paraId="591979FE" w14:textId="72438D22" w:rsidTr="00396153">
        <w:trPr>
          <w:trHeight w:val="301"/>
        </w:trPr>
        <w:tc>
          <w:tcPr>
            <w:tcW w:w="2190" w:type="dxa"/>
            <w:tcBorders>
              <w:top w:val="nil"/>
              <w:left w:val="nil"/>
              <w:bottom w:val="nil"/>
              <w:right w:val="nil"/>
            </w:tcBorders>
            <w:shd w:val="clear" w:color="000000" w:fill="FFFFFF"/>
            <w:noWrap/>
            <w:vAlign w:val="center"/>
            <w:hideMark/>
          </w:tcPr>
          <w:p w14:paraId="781387BB"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TTE.23.M3.WD.22</w:t>
            </w:r>
          </w:p>
        </w:tc>
        <w:tc>
          <w:tcPr>
            <w:tcW w:w="829" w:type="dxa"/>
            <w:tcBorders>
              <w:top w:val="nil"/>
              <w:left w:val="nil"/>
              <w:bottom w:val="nil"/>
              <w:right w:val="nil"/>
            </w:tcBorders>
            <w:shd w:val="clear" w:color="000000" w:fill="FFFFFF"/>
            <w:noWrap/>
            <w:vAlign w:val="bottom"/>
          </w:tcPr>
          <w:p w14:paraId="204B1C14"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8.33</w:t>
            </w:r>
          </w:p>
        </w:tc>
        <w:tc>
          <w:tcPr>
            <w:tcW w:w="829" w:type="dxa"/>
            <w:tcBorders>
              <w:top w:val="nil"/>
              <w:left w:val="nil"/>
              <w:bottom w:val="nil"/>
              <w:right w:val="nil"/>
            </w:tcBorders>
            <w:shd w:val="clear" w:color="000000" w:fill="FFFFFF"/>
            <w:noWrap/>
            <w:vAlign w:val="center"/>
            <w:hideMark/>
          </w:tcPr>
          <w:p w14:paraId="7C80EA94"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29.4</w:t>
            </w:r>
          </w:p>
        </w:tc>
        <w:tc>
          <w:tcPr>
            <w:tcW w:w="1102" w:type="dxa"/>
            <w:tcBorders>
              <w:top w:val="nil"/>
              <w:left w:val="nil"/>
              <w:bottom w:val="nil"/>
              <w:right w:val="nil"/>
            </w:tcBorders>
            <w:shd w:val="clear" w:color="000000" w:fill="FFFFFF"/>
            <w:noWrap/>
            <w:vAlign w:val="center"/>
          </w:tcPr>
          <w:p w14:paraId="78B41C42" w14:textId="3B6A88D1"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7A69856B"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4.69</w:t>
            </w:r>
          </w:p>
        </w:tc>
        <w:tc>
          <w:tcPr>
            <w:tcW w:w="830" w:type="dxa"/>
            <w:tcBorders>
              <w:top w:val="nil"/>
              <w:left w:val="nil"/>
              <w:bottom w:val="nil"/>
              <w:right w:val="nil"/>
            </w:tcBorders>
            <w:shd w:val="clear" w:color="auto" w:fill="auto"/>
            <w:noWrap/>
            <w:vAlign w:val="center"/>
            <w:hideMark/>
          </w:tcPr>
          <w:p w14:paraId="3D3065FD"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21.7</w:t>
            </w:r>
          </w:p>
        </w:tc>
        <w:tc>
          <w:tcPr>
            <w:tcW w:w="830" w:type="dxa"/>
            <w:tcBorders>
              <w:top w:val="nil"/>
              <w:left w:val="nil"/>
              <w:bottom w:val="nil"/>
              <w:right w:val="nil"/>
            </w:tcBorders>
            <w:shd w:val="clear" w:color="auto" w:fill="auto"/>
            <w:noWrap/>
            <w:vAlign w:val="center"/>
            <w:hideMark/>
          </w:tcPr>
          <w:p w14:paraId="04C5682A"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0.73</w:t>
            </w:r>
          </w:p>
        </w:tc>
        <w:tc>
          <w:tcPr>
            <w:tcW w:w="830" w:type="dxa"/>
            <w:tcBorders>
              <w:top w:val="nil"/>
              <w:left w:val="nil"/>
              <w:bottom w:val="nil"/>
              <w:right w:val="nil"/>
            </w:tcBorders>
            <w:shd w:val="clear" w:color="000000" w:fill="FFFFFF"/>
            <w:noWrap/>
            <w:vAlign w:val="center"/>
            <w:hideMark/>
          </w:tcPr>
          <w:p w14:paraId="2439D127"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0.23</w:t>
            </w:r>
          </w:p>
        </w:tc>
        <w:tc>
          <w:tcPr>
            <w:tcW w:w="830" w:type="dxa"/>
            <w:gridSpan w:val="2"/>
            <w:tcBorders>
              <w:top w:val="nil"/>
              <w:left w:val="nil"/>
              <w:bottom w:val="nil"/>
              <w:right w:val="nil"/>
            </w:tcBorders>
            <w:shd w:val="clear" w:color="000000" w:fill="FFFFFF"/>
            <w:vAlign w:val="bottom"/>
          </w:tcPr>
          <w:p w14:paraId="248A32E9" w14:textId="1A36B1A8"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1.7</w:t>
            </w:r>
          </w:p>
        </w:tc>
      </w:tr>
      <w:tr w:rsidR="00195AC2" w:rsidRPr="0079475D" w14:paraId="6C2EA79F" w14:textId="1442743A" w:rsidTr="00396153">
        <w:trPr>
          <w:trHeight w:val="301"/>
        </w:trPr>
        <w:tc>
          <w:tcPr>
            <w:tcW w:w="2190" w:type="dxa"/>
            <w:tcBorders>
              <w:top w:val="nil"/>
              <w:left w:val="nil"/>
              <w:bottom w:val="nil"/>
              <w:right w:val="nil"/>
            </w:tcBorders>
            <w:shd w:val="clear" w:color="000000" w:fill="FFFFFF"/>
            <w:noWrap/>
            <w:vAlign w:val="center"/>
            <w:hideMark/>
          </w:tcPr>
          <w:p w14:paraId="4169E149"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TTE.23.M3.WD.24</w:t>
            </w:r>
          </w:p>
        </w:tc>
        <w:tc>
          <w:tcPr>
            <w:tcW w:w="829" w:type="dxa"/>
            <w:tcBorders>
              <w:top w:val="nil"/>
              <w:left w:val="nil"/>
              <w:bottom w:val="nil"/>
              <w:right w:val="nil"/>
            </w:tcBorders>
            <w:shd w:val="clear" w:color="000000" w:fill="FFFFFF"/>
            <w:noWrap/>
            <w:vAlign w:val="bottom"/>
          </w:tcPr>
          <w:p w14:paraId="15F48976"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8.21</w:t>
            </w:r>
          </w:p>
        </w:tc>
        <w:tc>
          <w:tcPr>
            <w:tcW w:w="829" w:type="dxa"/>
            <w:tcBorders>
              <w:top w:val="nil"/>
              <w:left w:val="nil"/>
              <w:bottom w:val="nil"/>
              <w:right w:val="nil"/>
            </w:tcBorders>
            <w:shd w:val="clear" w:color="000000" w:fill="FFFFFF"/>
            <w:noWrap/>
            <w:vAlign w:val="center"/>
            <w:hideMark/>
          </w:tcPr>
          <w:p w14:paraId="614A2279"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29.3</w:t>
            </w:r>
          </w:p>
        </w:tc>
        <w:tc>
          <w:tcPr>
            <w:tcW w:w="1102" w:type="dxa"/>
            <w:tcBorders>
              <w:top w:val="nil"/>
              <w:left w:val="nil"/>
              <w:bottom w:val="nil"/>
              <w:right w:val="nil"/>
            </w:tcBorders>
            <w:shd w:val="clear" w:color="000000" w:fill="FFFFFF"/>
            <w:noWrap/>
            <w:vAlign w:val="center"/>
          </w:tcPr>
          <w:p w14:paraId="7419550B" w14:textId="010F9185"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62846323"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4.01</w:t>
            </w:r>
          </w:p>
        </w:tc>
        <w:tc>
          <w:tcPr>
            <w:tcW w:w="830" w:type="dxa"/>
            <w:tcBorders>
              <w:top w:val="nil"/>
              <w:left w:val="nil"/>
              <w:bottom w:val="nil"/>
              <w:right w:val="nil"/>
            </w:tcBorders>
            <w:shd w:val="clear" w:color="auto" w:fill="auto"/>
            <w:noWrap/>
            <w:vAlign w:val="center"/>
            <w:hideMark/>
          </w:tcPr>
          <w:p w14:paraId="0BDC268F"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21.7</w:t>
            </w:r>
          </w:p>
        </w:tc>
        <w:tc>
          <w:tcPr>
            <w:tcW w:w="830" w:type="dxa"/>
            <w:tcBorders>
              <w:top w:val="nil"/>
              <w:left w:val="nil"/>
              <w:bottom w:val="nil"/>
              <w:right w:val="nil"/>
            </w:tcBorders>
            <w:shd w:val="clear" w:color="auto" w:fill="auto"/>
            <w:noWrap/>
            <w:vAlign w:val="center"/>
            <w:hideMark/>
          </w:tcPr>
          <w:p w14:paraId="17C0048F"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0.77</w:t>
            </w:r>
          </w:p>
        </w:tc>
        <w:tc>
          <w:tcPr>
            <w:tcW w:w="830" w:type="dxa"/>
            <w:tcBorders>
              <w:top w:val="nil"/>
              <w:left w:val="nil"/>
              <w:bottom w:val="nil"/>
              <w:right w:val="nil"/>
            </w:tcBorders>
            <w:shd w:val="clear" w:color="000000" w:fill="FFFFFF"/>
            <w:noWrap/>
            <w:vAlign w:val="center"/>
            <w:hideMark/>
          </w:tcPr>
          <w:p w14:paraId="3C7B95CD"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0.29</w:t>
            </w:r>
          </w:p>
        </w:tc>
        <w:tc>
          <w:tcPr>
            <w:tcW w:w="830" w:type="dxa"/>
            <w:gridSpan w:val="2"/>
            <w:tcBorders>
              <w:top w:val="nil"/>
              <w:left w:val="nil"/>
              <w:bottom w:val="nil"/>
              <w:right w:val="nil"/>
            </w:tcBorders>
            <w:shd w:val="clear" w:color="000000" w:fill="FFFFFF"/>
            <w:vAlign w:val="bottom"/>
          </w:tcPr>
          <w:p w14:paraId="5471901D" w14:textId="3F4A28F0"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1.6</w:t>
            </w:r>
          </w:p>
        </w:tc>
      </w:tr>
      <w:tr w:rsidR="00195AC2" w:rsidRPr="0079475D" w14:paraId="4D559831" w14:textId="1791EAD1" w:rsidTr="00396153">
        <w:trPr>
          <w:trHeight w:val="301"/>
        </w:trPr>
        <w:tc>
          <w:tcPr>
            <w:tcW w:w="2190" w:type="dxa"/>
            <w:tcBorders>
              <w:top w:val="nil"/>
              <w:left w:val="nil"/>
              <w:bottom w:val="nil"/>
              <w:right w:val="nil"/>
            </w:tcBorders>
            <w:shd w:val="clear" w:color="000000" w:fill="FFFFFF"/>
            <w:noWrap/>
            <w:vAlign w:val="center"/>
            <w:hideMark/>
          </w:tcPr>
          <w:p w14:paraId="54E169E9"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TTE.23.M3.WD.26</w:t>
            </w:r>
          </w:p>
        </w:tc>
        <w:tc>
          <w:tcPr>
            <w:tcW w:w="829" w:type="dxa"/>
            <w:tcBorders>
              <w:top w:val="nil"/>
              <w:left w:val="nil"/>
              <w:bottom w:val="nil"/>
              <w:right w:val="nil"/>
            </w:tcBorders>
            <w:shd w:val="clear" w:color="000000" w:fill="FFFFFF"/>
            <w:noWrap/>
            <w:vAlign w:val="bottom"/>
          </w:tcPr>
          <w:p w14:paraId="66A8DFE4"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8.35</w:t>
            </w:r>
          </w:p>
        </w:tc>
        <w:tc>
          <w:tcPr>
            <w:tcW w:w="829" w:type="dxa"/>
            <w:tcBorders>
              <w:top w:val="nil"/>
              <w:left w:val="nil"/>
              <w:bottom w:val="nil"/>
              <w:right w:val="nil"/>
            </w:tcBorders>
            <w:shd w:val="clear" w:color="000000" w:fill="FFFFFF"/>
            <w:noWrap/>
            <w:vAlign w:val="center"/>
            <w:hideMark/>
          </w:tcPr>
          <w:p w14:paraId="77A21C45"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29.4</w:t>
            </w:r>
          </w:p>
        </w:tc>
        <w:tc>
          <w:tcPr>
            <w:tcW w:w="1102" w:type="dxa"/>
            <w:tcBorders>
              <w:top w:val="nil"/>
              <w:left w:val="nil"/>
              <w:bottom w:val="nil"/>
              <w:right w:val="nil"/>
            </w:tcBorders>
            <w:shd w:val="clear" w:color="000000" w:fill="FFFFFF"/>
            <w:noWrap/>
            <w:vAlign w:val="center"/>
          </w:tcPr>
          <w:p w14:paraId="2123793B" w14:textId="4D4E5BC1"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23430193"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3.72</w:t>
            </w:r>
          </w:p>
        </w:tc>
        <w:tc>
          <w:tcPr>
            <w:tcW w:w="830" w:type="dxa"/>
            <w:tcBorders>
              <w:top w:val="nil"/>
              <w:left w:val="nil"/>
              <w:bottom w:val="nil"/>
              <w:right w:val="nil"/>
            </w:tcBorders>
            <w:shd w:val="clear" w:color="auto" w:fill="auto"/>
            <w:noWrap/>
            <w:vAlign w:val="center"/>
            <w:hideMark/>
          </w:tcPr>
          <w:p w14:paraId="5CA022AB"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27.2</w:t>
            </w:r>
          </w:p>
        </w:tc>
        <w:tc>
          <w:tcPr>
            <w:tcW w:w="830" w:type="dxa"/>
            <w:tcBorders>
              <w:top w:val="nil"/>
              <w:left w:val="nil"/>
              <w:bottom w:val="nil"/>
              <w:right w:val="nil"/>
            </w:tcBorders>
            <w:shd w:val="clear" w:color="auto" w:fill="auto"/>
            <w:noWrap/>
            <w:vAlign w:val="center"/>
            <w:hideMark/>
          </w:tcPr>
          <w:p w14:paraId="065ED1CB"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0.75</w:t>
            </w:r>
          </w:p>
        </w:tc>
        <w:tc>
          <w:tcPr>
            <w:tcW w:w="830" w:type="dxa"/>
            <w:tcBorders>
              <w:top w:val="nil"/>
              <w:left w:val="nil"/>
              <w:bottom w:val="nil"/>
              <w:right w:val="nil"/>
            </w:tcBorders>
            <w:shd w:val="clear" w:color="000000" w:fill="FFFFFF"/>
            <w:noWrap/>
            <w:vAlign w:val="center"/>
            <w:hideMark/>
          </w:tcPr>
          <w:p w14:paraId="7EA2F9C9"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0.42</w:t>
            </w:r>
          </w:p>
        </w:tc>
        <w:tc>
          <w:tcPr>
            <w:tcW w:w="830" w:type="dxa"/>
            <w:gridSpan w:val="2"/>
            <w:tcBorders>
              <w:top w:val="nil"/>
              <w:left w:val="nil"/>
              <w:bottom w:val="nil"/>
              <w:right w:val="nil"/>
            </w:tcBorders>
            <w:shd w:val="clear" w:color="000000" w:fill="FFFFFF"/>
            <w:vAlign w:val="bottom"/>
          </w:tcPr>
          <w:p w14:paraId="53EA1543" w14:textId="1B114DCA"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2.4</w:t>
            </w:r>
          </w:p>
        </w:tc>
      </w:tr>
      <w:tr w:rsidR="00195AC2" w:rsidRPr="0079475D" w14:paraId="2EE89E8B" w14:textId="1F92CE20" w:rsidTr="00396153">
        <w:trPr>
          <w:trHeight w:val="301"/>
        </w:trPr>
        <w:tc>
          <w:tcPr>
            <w:tcW w:w="2190" w:type="dxa"/>
            <w:tcBorders>
              <w:top w:val="nil"/>
              <w:left w:val="nil"/>
              <w:bottom w:val="nil"/>
              <w:right w:val="nil"/>
            </w:tcBorders>
            <w:shd w:val="clear" w:color="000000" w:fill="FFFFFF"/>
            <w:noWrap/>
            <w:vAlign w:val="center"/>
            <w:hideMark/>
          </w:tcPr>
          <w:p w14:paraId="67BC7986"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TTE.23.M3.WD.28</w:t>
            </w:r>
          </w:p>
        </w:tc>
        <w:tc>
          <w:tcPr>
            <w:tcW w:w="829" w:type="dxa"/>
            <w:tcBorders>
              <w:top w:val="nil"/>
              <w:left w:val="nil"/>
              <w:bottom w:val="nil"/>
              <w:right w:val="nil"/>
            </w:tcBorders>
            <w:shd w:val="clear" w:color="000000" w:fill="FFFFFF"/>
            <w:noWrap/>
            <w:vAlign w:val="bottom"/>
          </w:tcPr>
          <w:p w14:paraId="448EEED5"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8.32</w:t>
            </w:r>
          </w:p>
        </w:tc>
        <w:tc>
          <w:tcPr>
            <w:tcW w:w="829" w:type="dxa"/>
            <w:tcBorders>
              <w:top w:val="nil"/>
              <w:left w:val="nil"/>
              <w:bottom w:val="nil"/>
              <w:right w:val="nil"/>
            </w:tcBorders>
            <w:shd w:val="clear" w:color="000000" w:fill="FFFFFF"/>
            <w:noWrap/>
            <w:vAlign w:val="center"/>
            <w:hideMark/>
          </w:tcPr>
          <w:p w14:paraId="3A6D4376"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29.4</w:t>
            </w:r>
          </w:p>
        </w:tc>
        <w:tc>
          <w:tcPr>
            <w:tcW w:w="1102" w:type="dxa"/>
            <w:tcBorders>
              <w:top w:val="nil"/>
              <w:left w:val="nil"/>
              <w:bottom w:val="nil"/>
              <w:right w:val="nil"/>
            </w:tcBorders>
            <w:shd w:val="clear" w:color="000000" w:fill="FFFFFF"/>
            <w:noWrap/>
            <w:vAlign w:val="center"/>
          </w:tcPr>
          <w:p w14:paraId="0CC1D6CB" w14:textId="5222DD0C"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2A859A00"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3.59</w:t>
            </w:r>
          </w:p>
        </w:tc>
        <w:tc>
          <w:tcPr>
            <w:tcW w:w="830" w:type="dxa"/>
            <w:tcBorders>
              <w:top w:val="nil"/>
              <w:left w:val="nil"/>
              <w:bottom w:val="nil"/>
              <w:right w:val="nil"/>
            </w:tcBorders>
            <w:shd w:val="clear" w:color="auto" w:fill="auto"/>
            <w:noWrap/>
            <w:vAlign w:val="center"/>
            <w:hideMark/>
          </w:tcPr>
          <w:p w14:paraId="6271BA01"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22.4</w:t>
            </w:r>
          </w:p>
        </w:tc>
        <w:tc>
          <w:tcPr>
            <w:tcW w:w="830" w:type="dxa"/>
            <w:tcBorders>
              <w:top w:val="nil"/>
              <w:left w:val="nil"/>
              <w:bottom w:val="nil"/>
              <w:right w:val="nil"/>
            </w:tcBorders>
            <w:shd w:val="clear" w:color="auto" w:fill="auto"/>
            <w:noWrap/>
            <w:vAlign w:val="center"/>
            <w:hideMark/>
          </w:tcPr>
          <w:p w14:paraId="3FF9A78F"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0.76</w:t>
            </w:r>
          </w:p>
        </w:tc>
        <w:tc>
          <w:tcPr>
            <w:tcW w:w="830" w:type="dxa"/>
            <w:tcBorders>
              <w:top w:val="nil"/>
              <w:left w:val="nil"/>
              <w:bottom w:val="nil"/>
              <w:right w:val="nil"/>
            </w:tcBorders>
            <w:shd w:val="clear" w:color="000000" w:fill="FFFFFF"/>
            <w:noWrap/>
            <w:vAlign w:val="center"/>
            <w:hideMark/>
          </w:tcPr>
          <w:p w14:paraId="679DE1B4"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0.48</w:t>
            </w:r>
          </w:p>
        </w:tc>
        <w:tc>
          <w:tcPr>
            <w:tcW w:w="830" w:type="dxa"/>
            <w:gridSpan w:val="2"/>
            <w:tcBorders>
              <w:top w:val="nil"/>
              <w:left w:val="nil"/>
              <w:bottom w:val="nil"/>
              <w:right w:val="nil"/>
            </w:tcBorders>
            <w:shd w:val="clear" w:color="000000" w:fill="FFFFFF"/>
            <w:vAlign w:val="bottom"/>
          </w:tcPr>
          <w:p w14:paraId="5DFA6E0D" w14:textId="01E2069E"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4.3</w:t>
            </w:r>
          </w:p>
        </w:tc>
      </w:tr>
      <w:tr w:rsidR="00195AC2" w:rsidRPr="0079475D" w14:paraId="588C4619" w14:textId="653F88C7" w:rsidTr="00396153">
        <w:trPr>
          <w:trHeight w:val="301"/>
        </w:trPr>
        <w:tc>
          <w:tcPr>
            <w:tcW w:w="2190" w:type="dxa"/>
            <w:tcBorders>
              <w:top w:val="nil"/>
              <w:left w:val="nil"/>
              <w:bottom w:val="nil"/>
              <w:right w:val="nil"/>
            </w:tcBorders>
            <w:shd w:val="clear" w:color="000000" w:fill="FFFFFF"/>
            <w:noWrap/>
            <w:vAlign w:val="center"/>
            <w:hideMark/>
          </w:tcPr>
          <w:p w14:paraId="2D170068"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TTE.23.M3.WD.30</w:t>
            </w:r>
          </w:p>
        </w:tc>
        <w:tc>
          <w:tcPr>
            <w:tcW w:w="829" w:type="dxa"/>
            <w:tcBorders>
              <w:top w:val="nil"/>
              <w:left w:val="nil"/>
              <w:bottom w:val="nil"/>
              <w:right w:val="nil"/>
            </w:tcBorders>
            <w:shd w:val="clear" w:color="000000" w:fill="FFFFFF"/>
            <w:noWrap/>
            <w:vAlign w:val="bottom"/>
          </w:tcPr>
          <w:p w14:paraId="66775B50"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8.03</w:t>
            </w:r>
          </w:p>
        </w:tc>
        <w:tc>
          <w:tcPr>
            <w:tcW w:w="829" w:type="dxa"/>
            <w:tcBorders>
              <w:top w:val="nil"/>
              <w:left w:val="nil"/>
              <w:bottom w:val="nil"/>
              <w:right w:val="nil"/>
            </w:tcBorders>
            <w:shd w:val="clear" w:color="000000" w:fill="FFFFFF"/>
            <w:noWrap/>
            <w:vAlign w:val="center"/>
            <w:hideMark/>
          </w:tcPr>
          <w:p w14:paraId="0BF6FB7C"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29.5</w:t>
            </w:r>
          </w:p>
        </w:tc>
        <w:tc>
          <w:tcPr>
            <w:tcW w:w="1102" w:type="dxa"/>
            <w:tcBorders>
              <w:top w:val="nil"/>
              <w:left w:val="nil"/>
              <w:bottom w:val="nil"/>
              <w:right w:val="nil"/>
            </w:tcBorders>
            <w:shd w:val="clear" w:color="000000" w:fill="FFFFFF"/>
            <w:noWrap/>
            <w:vAlign w:val="center"/>
          </w:tcPr>
          <w:p w14:paraId="1D1A7B59" w14:textId="13BB28B4" w:rsidR="00195AC2" w:rsidRPr="0079475D" w:rsidRDefault="00195AC2" w:rsidP="00195AC2">
            <w:pPr>
              <w:spacing w:after="0" w:line="240" w:lineRule="auto"/>
              <w:jc w:val="center"/>
              <w:rPr>
                <w:rFonts w:eastAsia="Times New Roman" w:cs="Times New Roman"/>
                <w:color w:val="000000"/>
                <w:sz w:val="20"/>
                <w:szCs w:val="20"/>
              </w:rPr>
            </w:pPr>
            <w:r>
              <w:rPr>
                <w:rFonts w:eastAsia="Times New Roman" w:cs="Times New Roman"/>
                <w:color w:val="000000"/>
              </w:rPr>
              <w:t>11.3</w:t>
            </w:r>
          </w:p>
        </w:tc>
        <w:tc>
          <w:tcPr>
            <w:tcW w:w="900" w:type="dxa"/>
            <w:tcBorders>
              <w:top w:val="nil"/>
              <w:left w:val="nil"/>
              <w:bottom w:val="nil"/>
              <w:right w:val="nil"/>
            </w:tcBorders>
            <w:shd w:val="clear" w:color="auto" w:fill="auto"/>
            <w:noWrap/>
            <w:vAlign w:val="center"/>
            <w:hideMark/>
          </w:tcPr>
          <w:p w14:paraId="7CDB6B81"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3.8</w:t>
            </w:r>
          </w:p>
        </w:tc>
        <w:tc>
          <w:tcPr>
            <w:tcW w:w="830" w:type="dxa"/>
            <w:tcBorders>
              <w:top w:val="nil"/>
              <w:left w:val="nil"/>
              <w:bottom w:val="nil"/>
              <w:right w:val="nil"/>
            </w:tcBorders>
            <w:shd w:val="clear" w:color="auto" w:fill="auto"/>
            <w:noWrap/>
            <w:vAlign w:val="center"/>
            <w:hideMark/>
          </w:tcPr>
          <w:p w14:paraId="08B83B90"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21.4</w:t>
            </w:r>
          </w:p>
        </w:tc>
        <w:tc>
          <w:tcPr>
            <w:tcW w:w="830" w:type="dxa"/>
            <w:tcBorders>
              <w:top w:val="nil"/>
              <w:left w:val="nil"/>
              <w:bottom w:val="nil"/>
              <w:right w:val="nil"/>
            </w:tcBorders>
            <w:shd w:val="clear" w:color="auto" w:fill="auto"/>
            <w:noWrap/>
            <w:vAlign w:val="center"/>
            <w:hideMark/>
          </w:tcPr>
          <w:p w14:paraId="1ED1B4FE"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0.78</w:t>
            </w:r>
          </w:p>
        </w:tc>
        <w:tc>
          <w:tcPr>
            <w:tcW w:w="830" w:type="dxa"/>
            <w:tcBorders>
              <w:top w:val="nil"/>
              <w:left w:val="nil"/>
              <w:bottom w:val="nil"/>
              <w:right w:val="nil"/>
            </w:tcBorders>
            <w:shd w:val="clear" w:color="000000" w:fill="FFFFFF"/>
            <w:noWrap/>
            <w:vAlign w:val="center"/>
            <w:hideMark/>
          </w:tcPr>
          <w:p w14:paraId="6E193828"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0.28</w:t>
            </w:r>
          </w:p>
        </w:tc>
        <w:tc>
          <w:tcPr>
            <w:tcW w:w="830" w:type="dxa"/>
            <w:gridSpan w:val="2"/>
            <w:tcBorders>
              <w:top w:val="nil"/>
              <w:left w:val="nil"/>
              <w:bottom w:val="nil"/>
              <w:right w:val="nil"/>
            </w:tcBorders>
            <w:shd w:val="clear" w:color="000000" w:fill="FFFFFF"/>
            <w:vAlign w:val="bottom"/>
          </w:tcPr>
          <w:p w14:paraId="516F248A" w14:textId="572492C5"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2.4</w:t>
            </w:r>
          </w:p>
        </w:tc>
      </w:tr>
      <w:tr w:rsidR="00195AC2" w:rsidRPr="0079475D" w14:paraId="741CC66D" w14:textId="3761CCAC" w:rsidTr="00396153">
        <w:trPr>
          <w:trHeight w:val="301"/>
        </w:trPr>
        <w:tc>
          <w:tcPr>
            <w:tcW w:w="2190" w:type="dxa"/>
            <w:tcBorders>
              <w:top w:val="nil"/>
              <w:left w:val="nil"/>
              <w:bottom w:val="nil"/>
              <w:right w:val="nil"/>
            </w:tcBorders>
            <w:shd w:val="clear" w:color="000000" w:fill="FFFFFF"/>
            <w:noWrap/>
            <w:vAlign w:val="center"/>
            <w:hideMark/>
          </w:tcPr>
          <w:p w14:paraId="186A18C2"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TTE.23.M3.WD.32</w:t>
            </w:r>
          </w:p>
        </w:tc>
        <w:tc>
          <w:tcPr>
            <w:tcW w:w="829" w:type="dxa"/>
            <w:tcBorders>
              <w:top w:val="nil"/>
              <w:left w:val="nil"/>
              <w:bottom w:val="nil"/>
              <w:right w:val="nil"/>
            </w:tcBorders>
            <w:shd w:val="clear" w:color="000000" w:fill="FFFFFF"/>
            <w:noWrap/>
            <w:vAlign w:val="bottom"/>
          </w:tcPr>
          <w:p w14:paraId="39447EA1"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8.43</w:t>
            </w:r>
          </w:p>
        </w:tc>
        <w:tc>
          <w:tcPr>
            <w:tcW w:w="829" w:type="dxa"/>
            <w:tcBorders>
              <w:top w:val="nil"/>
              <w:left w:val="nil"/>
              <w:bottom w:val="nil"/>
              <w:right w:val="nil"/>
            </w:tcBorders>
            <w:shd w:val="clear" w:color="000000" w:fill="FFFFFF"/>
            <w:noWrap/>
            <w:vAlign w:val="center"/>
            <w:hideMark/>
          </w:tcPr>
          <w:p w14:paraId="13BAAA27"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29.0</w:t>
            </w:r>
          </w:p>
        </w:tc>
        <w:tc>
          <w:tcPr>
            <w:tcW w:w="1102" w:type="dxa"/>
            <w:tcBorders>
              <w:top w:val="nil"/>
              <w:left w:val="nil"/>
              <w:bottom w:val="nil"/>
              <w:right w:val="nil"/>
            </w:tcBorders>
            <w:shd w:val="clear" w:color="000000" w:fill="FFFFFF"/>
            <w:noWrap/>
            <w:vAlign w:val="center"/>
          </w:tcPr>
          <w:p w14:paraId="7B1E4E77" w14:textId="37DE5CDC"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4413E14C"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4.41</w:t>
            </w:r>
          </w:p>
        </w:tc>
        <w:tc>
          <w:tcPr>
            <w:tcW w:w="830" w:type="dxa"/>
            <w:tcBorders>
              <w:top w:val="nil"/>
              <w:left w:val="nil"/>
              <w:bottom w:val="nil"/>
              <w:right w:val="nil"/>
            </w:tcBorders>
            <w:shd w:val="clear" w:color="auto" w:fill="auto"/>
            <w:noWrap/>
            <w:vAlign w:val="center"/>
            <w:hideMark/>
          </w:tcPr>
          <w:p w14:paraId="49B6F9EC"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23.1</w:t>
            </w:r>
          </w:p>
        </w:tc>
        <w:tc>
          <w:tcPr>
            <w:tcW w:w="830" w:type="dxa"/>
            <w:tcBorders>
              <w:top w:val="nil"/>
              <w:left w:val="nil"/>
              <w:bottom w:val="nil"/>
              <w:right w:val="nil"/>
            </w:tcBorders>
            <w:shd w:val="clear" w:color="auto" w:fill="auto"/>
            <w:noWrap/>
            <w:vAlign w:val="center"/>
            <w:hideMark/>
          </w:tcPr>
          <w:p w14:paraId="0B9EC05C"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0.82</w:t>
            </w:r>
          </w:p>
        </w:tc>
        <w:tc>
          <w:tcPr>
            <w:tcW w:w="830" w:type="dxa"/>
            <w:tcBorders>
              <w:top w:val="nil"/>
              <w:left w:val="nil"/>
              <w:bottom w:val="nil"/>
              <w:right w:val="nil"/>
            </w:tcBorders>
            <w:shd w:val="clear" w:color="000000" w:fill="FFFFFF"/>
            <w:noWrap/>
            <w:vAlign w:val="center"/>
            <w:hideMark/>
          </w:tcPr>
          <w:p w14:paraId="644632EE"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0.65</w:t>
            </w:r>
          </w:p>
        </w:tc>
        <w:tc>
          <w:tcPr>
            <w:tcW w:w="830" w:type="dxa"/>
            <w:gridSpan w:val="2"/>
            <w:tcBorders>
              <w:top w:val="nil"/>
              <w:left w:val="nil"/>
              <w:bottom w:val="nil"/>
              <w:right w:val="nil"/>
            </w:tcBorders>
            <w:shd w:val="clear" w:color="000000" w:fill="FFFFFF"/>
            <w:vAlign w:val="bottom"/>
          </w:tcPr>
          <w:p w14:paraId="3DF5AA44" w14:textId="311F7253"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2.2</w:t>
            </w:r>
          </w:p>
        </w:tc>
      </w:tr>
      <w:tr w:rsidR="00195AC2" w:rsidRPr="0079475D" w14:paraId="10C96A6B" w14:textId="08AC405C" w:rsidTr="00396153">
        <w:trPr>
          <w:trHeight w:val="301"/>
        </w:trPr>
        <w:tc>
          <w:tcPr>
            <w:tcW w:w="2190" w:type="dxa"/>
            <w:tcBorders>
              <w:top w:val="nil"/>
              <w:left w:val="nil"/>
              <w:bottom w:val="nil"/>
              <w:right w:val="nil"/>
            </w:tcBorders>
            <w:shd w:val="clear" w:color="000000" w:fill="FFFFFF"/>
            <w:noWrap/>
            <w:vAlign w:val="center"/>
            <w:hideMark/>
          </w:tcPr>
          <w:p w14:paraId="0EF52801"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TTE.23.M3.WD.34</w:t>
            </w:r>
          </w:p>
        </w:tc>
        <w:tc>
          <w:tcPr>
            <w:tcW w:w="829" w:type="dxa"/>
            <w:tcBorders>
              <w:top w:val="nil"/>
              <w:left w:val="nil"/>
              <w:bottom w:val="nil"/>
              <w:right w:val="nil"/>
            </w:tcBorders>
            <w:shd w:val="clear" w:color="000000" w:fill="FFFFFF"/>
            <w:noWrap/>
            <w:vAlign w:val="bottom"/>
          </w:tcPr>
          <w:p w14:paraId="6E0C711F"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8.31</w:t>
            </w:r>
          </w:p>
        </w:tc>
        <w:tc>
          <w:tcPr>
            <w:tcW w:w="829" w:type="dxa"/>
            <w:tcBorders>
              <w:top w:val="nil"/>
              <w:left w:val="nil"/>
              <w:bottom w:val="nil"/>
              <w:right w:val="nil"/>
            </w:tcBorders>
            <w:shd w:val="clear" w:color="000000" w:fill="FFFFFF"/>
            <w:noWrap/>
            <w:vAlign w:val="center"/>
            <w:hideMark/>
          </w:tcPr>
          <w:p w14:paraId="6E5CAC64"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29.0</w:t>
            </w:r>
          </w:p>
        </w:tc>
        <w:tc>
          <w:tcPr>
            <w:tcW w:w="1102" w:type="dxa"/>
            <w:tcBorders>
              <w:top w:val="nil"/>
              <w:left w:val="nil"/>
              <w:bottom w:val="nil"/>
              <w:right w:val="nil"/>
            </w:tcBorders>
            <w:shd w:val="clear" w:color="000000" w:fill="FFFFFF"/>
            <w:noWrap/>
            <w:vAlign w:val="center"/>
          </w:tcPr>
          <w:p w14:paraId="744E7B86" w14:textId="689D2389"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66E9033A"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3.89</w:t>
            </w:r>
          </w:p>
        </w:tc>
        <w:tc>
          <w:tcPr>
            <w:tcW w:w="830" w:type="dxa"/>
            <w:tcBorders>
              <w:top w:val="nil"/>
              <w:left w:val="nil"/>
              <w:bottom w:val="nil"/>
              <w:right w:val="nil"/>
            </w:tcBorders>
            <w:shd w:val="clear" w:color="auto" w:fill="auto"/>
            <w:noWrap/>
            <w:vAlign w:val="center"/>
            <w:hideMark/>
          </w:tcPr>
          <w:p w14:paraId="142DA822"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22.5</w:t>
            </w:r>
          </w:p>
        </w:tc>
        <w:tc>
          <w:tcPr>
            <w:tcW w:w="830" w:type="dxa"/>
            <w:tcBorders>
              <w:top w:val="nil"/>
              <w:left w:val="nil"/>
              <w:bottom w:val="nil"/>
              <w:right w:val="nil"/>
            </w:tcBorders>
            <w:shd w:val="clear" w:color="auto" w:fill="auto"/>
            <w:noWrap/>
            <w:vAlign w:val="center"/>
            <w:hideMark/>
          </w:tcPr>
          <w:p w14:paraId="3697E596"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0.85</w:t>
            </w:r>
          </w:p>
        </w:tc>
        <w:tc>
          <w:tcPr>
            <w:tcW w:w="830" w:type="dxa"/>
            <w:tcBorders>
              <w:top w:val="nil"/>
              <w:left w:val="nil"/>
              <w:bottom w:val="nil"/>
              <w:right w:val="nil"/>
            </w:tcBorders>
            <w:shd w:val="clear" w:color="000000" w:fill="FFFFFF"/>
            <w:noWrap/>
            <w:vAlign w:val="center"/>
            <w:hideMark/>
          </w:tcPr>
          <w:p w14:paraId="7C4F7F09"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0.23</w:t>
            </w:r>
          </w:p>
        </w:tc>
        <w:tc>
          <w:tcPr>
            <w:tcW w:w="830" w:type="dxa"/>
            <w:gridSpan w:val="2"/>
            <w:tcBorders>
              <w:top w:val="nil"/>
              <w:left w:val="nil"/>
              <w:bottom w:val="nil"/>
              <w:right w:val="nil"/>
            </w:tcBorders>
            <w:shd w:val="clear" w:color="000000" w:fill="FFFFFF"/>
            <w:vAlign w:val="bottom"/>
          </w:tcPr>
          <w:p w14:paraId="532DB388" w14:textId="1E71B412"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2</w:t>
            </w:r>
          </w:p>
        </w:tc>
      </w:tr>
      <w:tr w:rsidR="00195AC2" w:rsidRPr="0079475D" w14:paraId="47A701F0" w14:textId="0EF472C0" w:rsidTr="00396153">
        <w:trPr>
          <w:trHeight w:val="301"/>
        </w:trPr>
        <w:tc>
          <w:tcPr>
            <w:tcW w:w="2190" w:type="dxa"/>
            <w:tcBorders>
              <w:top w:val="nil"/>
              <w:left w:val="nil"/>
              <w:bottom w:val="nil"/>
              <w:right w:val="nil"/>
            </w:tcBorders>
            <w:shd w:val="clear" w:color="000000" w:fill="FFFFFF"/>
            <w:noWrap/>
            <w:vAlign w:val="center"/>
            <w:hideMark/>
          </w:tcPr>
          <w:p w14:paraId="1A043EF3"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TTE.23.M3.WD.36</w:t>
            </w:r>
          </w:p>
        </w:tc>
        <w:tc>
          <w:tcPr>
            <w:tcW w:w="829" w:type="dxa"/>
            <w:tcBorders>
              <w:top w:val="nil"/>
              <w:left w:val="nil"/>
              <w:bottom w:val="nil"/>
              <w:right w:val="nil"/>
            </w:tcBorders>
            <w:shd w:val="clear" w:color="000000" w:fill="FFFFFF"/>
            <w:noWrap/>
            <w:vAlign w:val="bottom"/>
          </w:tcPr>
          <w:p w14:paraId="2FEFACF8"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8.55</w:t>
            </w:r>
          </w:p>
        </w:tc>
        <w:tc>
          <w:tcPr>
            <w:tcW w:w="829" w:type="dxa"/>
            <w:tcBorders>
              <w:top w:val="nil"/>
              <w:left w:val="nil"/>
              <w:bottom w:val="nil"/>
              <w:right w:val="nil"/>
            </w:tcBorders>
            <w:shd w:val="clear" w:color="000000" w:fill="FFFFFF"/>
            <w:noWrap/>
            <w:vAlign w:val="center"/>
            <w:hideMark/>
          </w:tcPr>
          <w:p w14:paraId="18CB84E1"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29.0</w:t>
            </w:r>
          </w:p>
        </w:tc>
        <w:tc>
          <w:tcPr>
            <w:tcW w:w="1102" w:type="dxa"/>
            <w:tcBorders>
              <w:top w:val="nil"/>
              <w:left w:val="nil"/>
              <w:bottom w:val="nil"/>
              <w:right w:val="nil"/>
            </w:tcBorders>
            <w:shd w:val="clear" w:color="000000" w:fill="FFFFFF"/>
            <w:noWrap/>
            <w:vAlign w:val="center"/>
          </w:tcPr>
          <w:p w14:paraId="52B57CF6" w14:textId="6F6920C6"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4DC320A6"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3.80</w:t>
            </w:r>
          </w:p>
        </w:tc>
        <w:tc>
          <w:tcPr>
            <w:tcW w:w="830" w:type="dxa"/>
            <w:tcBorders>
              <w:top w:val="nil"/>
              <w:left w:val="nil"/>
              <w:bottom w:val="nil"/>
              <w:right w:val="nil"/>
            </w:tcBorders>
            <w:shd w:val="clear" w:color="auto" w:fill="auto"/>
            <w:noWrap/>
            <w:vAlign w:val="center"/>
            <w:hideMark/>
          </w:tcPr>
          <w:p w14:paraId="51C8702C"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23.6</w:t>
            </w:r>
          </w:p>
        </w:tc>
        <w:tc>
          <w:tcPr>
            <w:tcW w:w="830" w:type="dxa"/>
            <w:tcBorders>
              <w:top w:val="nil"/>
              <w:left w:val="nil"/>
              <w:bottom w:val="nil"/>
              <w:right w:val="nil"/>
            </w:tcBorders>
            <w:shd w:val="clear" w:color="auto" w:fill="auto"/>
            <w:noWrap/>
            <w:vAlign w:val="center"/>
            <w:hideMark/>
          </w:tcPr>
          <w:p w14:paraId="11842918"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0.84</w:t>
            </w:r>
          </w:p>
        </w:tc>
        <w:tc>
          <w:tcPr>
            <w:tcW w:w="830" w:type="dxa"/>
            <w:tcBorders>
              <w:top w:val="nil"/>
              <w:left w:val="nil"/>
              <w:bottom w:val="nil"/>
              <w:right w:val="nil"/>
            </w:tcBorders>
            <w:shd w:val="clear" w:color="000000" w:fill="FFFFFF"/>
            <w:noWrap/>
            <w:vAlign w:val="center"/>
            <w:hideMark/>
          </w:tcPr>
          <w:p w14:paraId="162940C8"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0.31</w:t>
            </w:r>
          </w:p>
        </w:tc>
        <w:tc>
          <w:tcPr>
            <w:tcW w:w="830" w:type="dxa"/>
            <w:gridSpan w:val="2"/>
            <w:tcBorders>
              <w:top w:val="nil"/>
              <w:left w:val="nil"/>
              <w:bottom w:val="nil"/>
              <w:right w:val="nil"/>
            </w:tcBorders>
            <w:shd w:val="clear" w:color="000000" w:fill="FFFFFF"/>
            <w:vAlign w:val="bottom"/>
          </w:tcPr>
          <w:p w14:paraId="52E2E76C" w14:textId="0B15C8D2"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3.8</w:t>
            </w:r>
          </w:p>
        </w:tc>
      </w:tr>
      <w:tr w:rsidR="00195AC2" w:rsidRPr="0079475D" w14:paraId="32130176" w14:textId="6FA08716" w:rsidTr="00396153">
        <w:trPr>
          <w:trHeight w:val="301"/>
        </w:trPr>
        <w:tc>
          <w:tcPr>
            <w:tcW w:w="2190" w:type="dxa"/>
            <w:tcBorders>
              <w:top w:val="nil"/>
              <w:left w:val="nil"/>
              <w:bottom w:val="nil"/>
              <w:right w:val="nil"/>
            </w:tcBorders>
            <w:shd w:val="clear" w:color="000000" w:fill="FFFFFF"/>
            <w:noWrap/>
            <w:vAlign w:val="center"/>
            <w:hideMark/>
          </w:tcPr>
          <w:p w14:paraId="6D022063"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TTE.23.M3.WD.38</w:t>
            </w:r>
          </w:p>
        </w:tc>
        <w:tc>
          <w:tcPr>
            <w:tcW w:w="829" w:type="dxa"/>
            <w:tcBorders>
              <w:top w:val="nil"/>
              <w:left w:val="nil"/>
              <w:bottom w:val="nil"/>
              <w:right w:val="nil"/>
            </w:tcBorders>
            <w:shd w:val="clear" w:color="000000" w:fill="FFFFFF"/>
            <w:noWrap/>
            <w:vAlign w:val="bottom"/>
          </w:tcPr>
          <w:p w14:paraId="05A16BC2"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8.38</w:t>
            </w:r>
          </w:p>
        </w:tc>
        <w:tc>
          <w:tcPr>
            <w:tcW w:w="829" w:type="dxa"/>
            <w:tcBorders>
              <w:top w:val="nil"/>
              <w:left w:val="nil"/>
              <w:bottom w:val="nil"/>
              <w:right w:val="nil"/>
            </w:tcBorders>
            <w:shd w:val="clear" w:color="000000" w:fill="FFFFFF"/>
            <w:noWrap/>
            <w:vAlign w:val="center"/>
            <w:hideMark/>
          </w:tcPr>
          <w:p w14:paraId="1CAF9346"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29.0</w:t>
            </w:r>
          </w:p>
        </w:tc>
        <w:tc>
          <w:tcPr>
            <w:tcW w:w="1102" w:type="dxa"/>
            <w:tcBorders>
              <w:top w:val="nil"/>
              <w:left w:val="nil"/>
              <w:bottom w:val="nil"/>
              <w:right w:val="nil"/>
            </w:tcBorders>
            <w:shd w:val="clear" w:color="000000" w:fill="FFFFFF"/>
            <w:noWrap/>
            <w:vAlign w:val="center"/>
          </w:tcPr>
          <w:p w14:paraId="16B194D6" w14:textId="2F1B3C40"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793C2482"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3.76</w:t>
            </w:r>
          </w:p>
        </w:tc>
        <w:tc>
          <w:tcPr>
            <w:tcW w:w="830" w:type="dxa"/>
            <w:tcBorders>
              <w:top w:val="nil"/>
              <w:left w:val="nil"/>
              <w:bottom w:val="nil"/>
              <w:right w:val="nil"/>
            </w:tcBorders>
            <w:shd w:val="clear" w:color="auto" w:fill="auto"/>
            <w:noWrap/>
            <w:vAlign w:val="center"/>
            <w:hideMark/>
          </w:tcPr>
          <w:p w14:paraId="13519AD2"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23.3</w:t>
            </w:r>
          </w:p>
        </w:tc>
        <w:tc>
          <w:tcPr>
            <w:tcW w:w="830" w:type="dxa"/>
            <w:tcBorders>
              <w:top w:val="nil"/>
              <w:left w:val="nil"/>
              <w:bottom w:val="nil"/>
              <w:right w:val="nil"/>
            </w:tcBorders>
            <w:shd w:val="clear" w:color="auto" w:fill="auto"/>
            <w:noWrap/>
            <w:vAlign w:val="center"/>
            <w:hideMark/>
          </w:tcPr>
          <w:p w14:paraId="3CAD2D0D"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0.87</w:t>
            </w:r>
          </w:p>
        </w:tc>
        <w:tc>
          <w:tcPr>
            <w:tcW w:w="830" w:type="dxa"/>
            <w:tcBorders>
              <w:top w:val="nil"/>
              <w:left w:val="nil"/>
              <w:bottom w:val="nil"/>
              <w:right w:val="nil"/>
            </w:tcBorders>
            <w:shd w:val="clear" w:color="000000" w:fill="FFFFFF"/>
            <w:noWrap/>
            <w:vAlign w:val="center"/>
            <w:hideMark/>
          </w:tcPr>
          <w:p w14:paraId="5AA61F7E"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0.23</w:t>
            </w:r>
          </w:p>
        </w:tc>
        <w:tc>
          <w:tcPr>
            <w:tcW w:w="830" w:type="dxa"/>
            <w:gridSpan w:val="2"/>
            <w:tcBorders>
              <w:top w:val="nil"/>
              <w:left w:val="nil"/>
              <w:bottom w:val="nil"/>
              <w:right w:val="nil"/>
            </w:tcBorders>
            <w:shd w:val="clear" w:color="000000" w:fill="FFFFFF"/>
            <w:vAlign w:val="bottom"/>
          </w:tcPr>
          <w:p w14:paraId="7C6B43B6" w14:textId="5DC5CF31"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2.3</w:t>
            </w:r>
          </w:p>
        </w:tc>
      </w:tr>
      <w:tr w:rsidR="00195AC2" w:rsidRPr="0079475D" w14:paraId="27F3F677" w14:textId="6B62D49E" w:rsidTr="00396153">
        <w:trPr>
          <w:trHeight w:val="301"/>
        </w:trPr>
        <w:tc>
          <w:tcPr>
            <w:tcW w:w="2190" w:type="dxa"/>
            <w:tcBorders>
              <w:top w:val="nil"/>
              <w:left w:val="nil"/>
              <w:bottom w:val="nil"/>
              <w:right w:val="nil"/>
            </w:tcBorders>
            <w:shd w:val="clear" w:color="000000" w:fill="FFFFFF"/>
            <w:noWrap/>
            <w:vAlign w:val="center"/>
            <w:hideMark/>
          </w:tcPr>
          <w:p w14:paraId="1E2BD9CC"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TTE.23.M3.WD.40</w:t>
            </w:r>
          </w:p>
        </w:tc>
        <w:tc>
          <w:tcPr>
            <w:tcW w:w="829" w:type="dxa"/>
            <w:tcBorders>
              <w:top w:val="nil"/>
              <w:left w:val="nil"/>
              <w:bottom w:val="nil"/>
              <w:right w:val="nil"/>
            </w:tcBorders>
            <w:shd w:val="clear" w:color="000000" w:fill="FFFFFF"/>
            <w:noWrap/>
            <w:vAlign w:val="bottom"/>
          </w:tcPr>
          <w:p w14:paraId="134F16FE"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8.36</w:t>
            </w:r>
          </w:p>
        </w:tc>
        <w:tc>
          <w:tcPr>
            <w:tcW w:w="829" w:type="dxa"/>
            <w:tcBorders>
              <w:top w:val="nil"/>
              <w:left w:val="nil"/>
              <w:bottom w:val="nil"/>
              <w:right w:val="nil"/>
            </w:tcBorders>
            <w:shd w:val="clear" w:color="000000" w:fill="FFFFFF"/>
            <w:noWrap/>
            <w:vAlign w:val="center"/>
            <w:hideMark/>
          </w:tcPr>
          <w:p w14:paraId="5C31C45F"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28.9</w:t>
            </w:r>
          </w:p>
        </w:tc>
        <w:tc>
          <w:tcPr>
            <w:tcW w:w="1102" w:type="dxa"/>
            <w:tcBorders>
              <w:top w:val="nil"/>
              <w:left w:val="nil"/>
              <w:bottom w:val="nil"/>
              <w:right w:val="nil"/>
            </w:tcBorders>
            <w:shd w:val="clear" w:color="000000" w:fill="FFFFFF"/>
            <w:noWrap/>
            <w:vAlign w:val="center"/>
          </w:tcPr>
          <w:p w14:paraId="7C474FE4" w14:textId="444DA55E" w:rsidR="00195AC2" w:rsidRPr="0079475D" w:rsidRDefault="00195AC2" w:rsidP="00195AC2">
            <w:pPr>
              <w:spacing w:after="0" w:line="240" w:lineRule="auto"/>
              <w:jc w:val="center"/>
              <w:rPr>
                <w:rFonts w:eastAsia="Times New Roman" w:cs="Times New Roman"/>
                <w:color w:val="000000"/>
                <w:sz w:val="20"/>
                <w:szCs w:val="20"/>
              </w:rPr>
            </w:pPr>
            <w:r>
              <w:rPr>
                <w:rFonts w:eastAsia="Times New Roman" w:cs="Times New Roman"/>
                <w:color w:val="000000"/>
                <w:sz w:val="20"/>
                <w:szCs w:val="20"/>
              </w:rPr>
              <w:t>14.1</w:t>
            </w:r>
          </w:p>
        </w:tc>
        <w:tc>
          <w:tcPr>
            <w:tcW w:w="900" w:type="dxa"/>
            <w:tcBorders>
              <w:top w:val="nil"/>
              <w:left w:val="nil"/>
              <w:bottom w:val="nil"/>
              <w:right w:val="nil"/>
            </w:tcBorders>
            <w:shd w:val="clear" w:color="auto" w:fill="auto"/>
            <w:noWrap/>
            <w:vAlign w:val="center"/>
            <w:hideMark/>
          </w:tcPr>
          <w:p w14:paraId="2732FB73"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3.73</w:t>
            </w:r>
          </w:p>
        </w:tc>
        <w:tc>
          <w:tcPr>
            <w:tcW w:w="830" w:type="dxa"/>
            <w:tcBorders>
              <w:top w:val="nil"/>
              <w:left w:val="nil"/>
              <w:bottom w:val="nil"/>
              <w:right w:val="nil"/>
            </w:tcBorders>
            <w:shd w:val="clear" w:color="auto" w:fill="auto"/>
            <w:noWrap/>
            <w:vAlign w:val="center"/>
            <w:hideMark/>
          </w:tcPr>
          <w:p w14:paraId="69E52E5C"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22.5</w:t>
            </w:r>
          </w:p>
        </w:tc>
        <w:tc>
          <w:tcPr>
            <w:tcW w:w="830" w:type="dxa"/>
            <w:tcBorders>
              <w:top w:val="nil"/>
              <w:left w:val="nil"/>
              <w:bottom w:val="nil"/>
              <w:right w:val="nil"/>
            </w:tcBorders>
            <w:shd w:val="clear" w:color="auto" w:fill="auto"/>
            <w:noWrap/>
            <w:vAlign w:val="center"/>
            <w:hideMark/>
          </w:tcPr>
          <w:p w14:paraId="1830797C"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0.92</w:t>
            </w:r>
          </w:p>
        </w:tc>
        <w:tc>
          <w:tcPr>
            <w:tcW w:w="830" w:type="dxa"/>
            <w:tcBorders>
              <w:top w:val="nil"/>
              <w:left w:val="nil"/>
              <w:bottom w:val="nil"/>
              <w:right w:val="nil"/>
            </w:tcBorders>
            <w:shd w:val="clear" w:color="000000" w:fill="FFFFFF"/>
            <w:noWrap/>
            <w:vAlign w:val="center"/>
            <w:hideMark/>
          </w:tcPr>
          <w:p w14:paraId="16B13968"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0.21</w:t>
            </w:r>
          </w:p>
        </w:tc>
        <w:tc>
          <w:tcPr>
            <w:tcW w:w="830" w:type="dxa"/>
            <w:gridSpan w:val="2"/>
            <w:tcBorders>
              <w:top w:val="nil"/>
              <w:left w:val="nil"/>
              <w:bottom w:val="nil"/>
              <w:right w:val="nil"/>
            </w:tcBorders>
            <w:shd w:val="clear" w:color="000000" w:fill="FFFFFF"/>
            <w:vAlign w:val="bottom"/>
          </w:tcPr>
          <w:p w14:paraId="49839AAC" w14:textId="08AA7FC4"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2</w:t>
            </w:r>
          </w:p>
        </w:tc>
      </w:tr>
      <w:tr w:rsidR="00195AC2" w:rsidRPr="0079475D" w14:paraId="141C4D62" w14:textId="3F7C8F74" w:rsidTr="00396153">
        <w:trPr>
          <w:trHeight w:val="301"/>
        </w:trPr>
        <w:tc>
          <w:tcPr>
            <w:tcW w:w="2190" w:type="dxa"/>
            <w:tcBorders>
              <w:top w:val="nil"/>
              <w:left w:val="nil"/>
              <w:bottom w:val="nil"/>
              <w:right w:val="nil"/>
            </w:tcBorders>
            <w:shd w:val="clear" w:color="000000" w:fill="FFFFFF"/>
            <w:noWrap/>
            <w:vAlign w:val="center"/>
            <w:hideMark/>
          </w:tcPr>
          <w:p w14:paraId="55430919"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TTE.23.M3.WD.42</w:t>
            </w:r>
          </w:p>
        </w:tc>
        <w:tc>
          <w:tcPr>
            <w:tcW w:w="829" w:type="dxa"/>
            <w:tcBorders>
              <w:top w:val="nil"/>
              <w:left w:val="nil"/>
              <w:bottom w:val="nil"/>
              <w:right w:val="nil"/>
            </w:tcBorders>
            <w:shd w:val="clear" w:color="000000" w:fill="FFFFFF"/>
            <w:noWrap/>
            <w:vAlign w:val="bottom"/>
          </w:tcPr>
          <w:p w14:paraId="07C0E412"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8.19</w:t>
            </w:r>
          </w:p>
        </w:tc>
        <w:tc>
          <w:tcPr>
            <w:tcW w:w="829" w:type="dxa"/>
            <w:tcBorders>
              <w:top w:val="nil"/>
              <w:left w:val="nil"/>
              <w:bottom w:val="nil"/>
              <w:right w:val="nil"/>
            </w:tcBorders>
            <w:shd w:val="clear" w:color="000000" w:fill="FFFFFF"/>
            <w:noWrap/>
            <w:vAlign w:val="center"/>
            <w:hideMark/>
          </w:tcPr>
          <w:p w14:paraId="0DFA2DCE"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28.8</w:t>
            </w:r>
          </w:p>
        </w:tc>
        <w:tc>
          <w:tcPr>
            <w:tcW w:w="1102" w:type="dxa"/>
            <w:tcBorders>
              <w:top w:val="nil"/>
              <w:left w:val="nil"/>
              <w:bottom w:val="nil"/>
              <w:right w:val="nil"/>
            </w:tcBorders>
            <w:shd w:val="clear" w:color="000000" w:fill="FFFFFF"/>
            <w:noWrap/>
            <w:vAlign w:val="center"/>
          </w:tcPr>
          <w:p w14:paraId="51BBF234" w14:textId="1E899C9F"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01186CA2"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3.59</w:t>
            </w:r>
          </w:p>
        </w:tc>
        <w:tc>
          <w:tcPr>
            <w:tcW w:w="830" w:type="dxa"/>
            <w:tcBorders>
              <w:top w:val="nil"/>
              <w:left w:val="nil"/>
              <w:bottom w:val="nil"/>
              <w:right w:val="nil"/>
            </w:tcBorders>
            <w:shd w:val="clear" w:color="auto" w:fill="auto"/>
            <w:noWrap/>
            <w:vAlign w:val="center"/>
            <w:hideMark/>
          </w:tcPr>
          <w:p w14:paraId="210C26D2"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20.0</w:t>
            </w:r>
          </w:p>
        </w:tc>
        <w:tc>
          <w:tcPr>
            <w:tcW w:w="830" w:type="dxa"/>
            <w:tcBorders>
              <w:top w:val="nil"/>
              <w:left w:val="nil"/>
              <w:bottom w:val="nil"/>
              <w:right w:val="nil"/>
            </w:tcBorders>
            <w:shd w:val="clear" w:color="auto" w:fill="auto"/>
            <w:noWrap/>
            <w:vAlign w:val="center"/>
            <w:hideMark/>
          </w:tcPr>
          <w:p w14:paraId="6A3A00F5"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0.87</w:t>
            </w:r>
          </w:p>
        </w:tc>
        <w:tc>
          <w:tcPr>
            <w:tcW w:w="830" w:type="dxa"/>
            <w:tcBorders>
              <w:top w:val="nil"/>
              <w:left w:val="nil"/>
              <w:bottom w:val="nil"/>
              <w:right w:val="nil"/>
            </w:tcBorders>
            <w:shd w:val="clear" w:color="000000" w:fill="FFFFFF"/>
            <w:noWrap/>
            <w:vAlign w:val="center"/>
            <w:hideMark/>
          </w:tcPr>
          <w:p w14:paraId="4E43A4F6"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0.24</w:t>
            </w:r>
          </w:p>
        </w:tc>
        <w:tc>
          <w:tcPr>
            <w:tcW w:w="830" w:type="dxa"/>
            <w:gridSpan w:val="2"/>
            <w:tcBorders>
              <w:top w:val="nil"/>
              <w:left w:val="nil"/>
              <w:bottom w:val="nil"/>
              <w:right w:val="nil"/>
            </w:tcBorders>
            <w:shd w:val="clear" w:color="000000" w:fill="FFFFFF"/>
            <w:vAlign w:val="bottom"/>
          </w:tcPr>
          <w:p w14:paraId="289824CB" w14:textId="0FF44A70"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2</w:t>
            </w:r>
          </w:p>
        </w:tc>
      </w:tr>
      <w:tr w:rsidR="00195AC2" w:rsidRPr="0079475D" w14:paraId="72EA87C0" w14:textId="4230A300" w:rsidTr="00396153">
        <w:trPr>
          <w:trHeight w:val="301"/>
        </w:trPr>
        <w:tc>
          <w:tcPr>
            <w:tcW w:w="2190" w:type="dxa"/>
            <w:tcBorders>
              <w:top w:val="nil"/>
              <w:left w:val="nil"/>
              <w:bottom w:val="nil"/>
              <w:right w:val="nil"/>
            </w:tcBorders>
            <w:shd w:val="clear" w:color="000000" w:fill="FFFFFF"/>
            <w:noWrap/>
            <w:vAlign w:val="center"/>
            <w:hideMark/>
          </w:tcPr>
          <w:p w14:paraId="1CD15E2E"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TTE.23.M3.WD.44</w:t>
            </w:r>
          </w:p>
        </w:tc>
        <w:tc>
          <w:tcPr>
            <w:tcW w:w="829" w:type="dxa"/>
            <w:tcBorders>
              <w:top w:val="nil"/>
              <w:left w:val="nil"/>
              <w:bottom w:val="nil"/>
              <w:right w:val="nil"/>
            </w:tcBorders>
            <w:shd w:val="clear" w:color="000000" w:fill="FFFFFF"/>
            <w:noWrap/>
            <w:vAlign w:val="bottom"/>
          </w:tcPr>
          <w:p w14:paraId="2716B951"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8.21</w:t>
            </w:r>
          </w:p>
        </w:tc>
        <w:tc>
          <w:tcPr>
            <w:tcW w:w="829" w:type="dxa"/>
            <w:tcBorders>
              <w:top w:val="nil"/>
              <w:left w:val="nil"/>
              <w:bottom w:val="nil"/>
              <w:right w:val="nil"/>
            </w:tcBorders>
            <w:shd w:val="clear" w:color="000000" w:fill="FFFFFF"/>
            <w:noWrap/>
            <w:vAlign w:val="center"/>
            <w:hideMark/>
          </w:tcPr>
          <w:p w14:paraId="2DD03184"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28.7</w:t>
            </w:r>
          </w:p>
        </w:tc>
        <w:tc>
          <w:tcPr>
            <w:tcW w:w="1102" w:type="dxa"/>
            <w:tcBorders>
              <w:top w:val="nil"/>
              <w:left w:val="nil"/>
              <w:bottom w:val="nil"/>
              <w:right w:val="nil"/>
            </w:tcBorders>
            <w:shd w:val="clear" w:color="000000" w:fill="FFFFFF"/>
            <w:noWrap/>
            <w:vAlign w:val="center"/>
          </w:tcPr>
          <w:p w14:paraId="27086DAC" w14:textId="204A472C"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5F9434E6"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3.96</w:t>
            </w:r>
          </w:p>
        </w:tc>
        <w:tc>
          <w:tcPr>
            <w:tcW w:w="830" w:type="dxa"/>
            <w:tcBorders>
              <w:top w:val="nil"/>
              <w:left w:val="nil"/>
              <w:bottom w:val="nil"/>
              <w:right w:val="nil"/>
            </w:tcBorders>
            <w:shd w:val="clear" w:color="auto" w:fill="auto"/>
            <w:noWrap/>
            <w:vAlign w:val="center"/>
            <w:hideMark/>
          </w:tcPr>
          <w:p w14:paraId="53BE4A86"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21.3</w:t>
            </w:r>
          </w:p>
        </w:tc>
        <w:tc>
          <w:tcPr>
            <w:tcW w:w="830" w:type="dxa"/>
            <w:tcBorders>
              <w:top w:val="nil"/>
              <w:left w:val="nil"/>
              <w:bottom w:val="nil"/>
              <w:right w:val="nil"/>
            </w:tcBorders>
            <w:shd w:val="clear" w:color="auto" w:fill="auto"/>
            <w:noWrap/>
            <w:vAlign w:val="center"/>
            <w:hideMark/>
          </w:tcPr>
          <w:p w14:paraId="463DD0E5"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0.93</w:t>
            </w:r>
          </w:p>
        </w:tc>
        <w:tc>
          <w:tcPr>
            <w:tcW w:w="830" w:type="dxa"/>
            <w:tcBorders>
              <w:top w:val="nil"/>
              <w:left w:val="nil"/>
              <w:bottom w:val="nil"/>
              <w:right w:val="nil"/>
            </w:tcBorders>
            <w:shd w:val="clear" w:color="000000" w:fill="FFFFFF"/>
            <w:noWrap/>
            <w:vAlign w:val="center"/>
            <w:hideMark/>
          </w:tcPr>
          <w:p w14:paraId="4C83AF57"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0.19</w:t>
            </w:r>
          </w:p>
        </w:tc>
        <w:tc>
          <w:tcPr>
            <w:tcW w:w="830" w:type="dxa"/>
            <w:gridSpan w:val="2"/>
            <w:tcBorders>
              <w:top w:val="nil"/>
              <w:left w:val="nil"/>
              <w:bottom w:val="nil"/>
              <w:right w:val="nil"/>
            </w:tcBorders>
            <w:shd w:val="clear" w:color="000000" w:fill="FFFFFF"/>
            <w:vAlign w:val="bottom"/>
          </w:tcPr>
          <w:p w14:paraId="5EEA1C60" w14:textId="29D86210"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2.7</w:t>
            </w:r>
          </w:p>
        </w:tc>
      </w:tr>
      <w:tr w:rsidR="00195AC2" w:rsidRPr="0079475D" w14:paraId="569E4BF6" w14:textId="7F04C706" w:rsidTr="00396153">
        <w:trPr>
          <w:trHeight w:val="301"/>
        </w:trPr>
        <w:tc>
          <w:tcPr>
            <w:tcW w:w="2190" w:type="dxa"/>
            <w:tcBorders>
              <w:top w:val="nil"/>
              <w:left w:val="nil"/>
              <w:bottom w:val="nil"/>
              <w:right w:val="nil"/>
            </w:tcBorders>
            <w:shd w:val="clear" w:color="000000" w:fill="FFFFFF"/>
            <w:noWrap/>
            <w:vAlign w:val="center"/>
            <w:hideMark/>
          </w:tcPr>
          <w:p w14:paraId="2A66C737"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TTE.23.M3.WD.46</w:t>
            </w:r>
          </w:p>
        </w:tc>
        <w:tc>
          <w:tcPr>
            <w:tcW w:w="829" w:type="dxa"/>
            <w:tcBorders>
              <w:top w:val="nil"/>
              <w:left w:val="nil"/>
              <w:bottom w:val="nil"/>
              <w:right w:val="nil"/>
            </w:tcBorders>
            <w:shd w:val="clear" w:color="000000" w:fill="FFFFFF"/>
            <w:noWrap/>
            <w:vAlign w:val="bottom"/>
          </w:tcPr>
          <w:p w14:paraId="43F54333"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8.33</w:t>
            </w:r>
          </w:p>
        </w:tc>
        <w:tc>
          <w:tcPr>
            <w:tcW w:w="829" w:type="dxa"/>
            <w:tcBorders>
              <w:top w:val="nil"/>
              <w:left w:val="nil"/>
              <w:bottom w:val="nil"/>
              <w:right w:val="nil"/>
            </w:tcBorders>
            <w:shd w:val="clear" w:color="000000" w:fill="FFFFFF"/>
            <w:noWrap/>
            <w:vAlign w:val="center"/>
            <w:hideMark/>
          </w:tcPr>
          <w:p w14:paraId="331FDA8A"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28.7</w:t>
            </w:r>
          </w:p>
        </w:tc>
        <w:tc>
          <w:tcPr>
            <w:tcW w:w="1102" w:type="dxa"/>
            <w:tcBorders>
              <w:top w:val="nil"/>
              <w:left w:val="nil"/>
              <w:bottom w:val="nil"/>
              <w:right w:val="nil"/>
            </w:tcBorders>
            <w:shd w:val="clear" w:color="000000" w:fill="FFFFFF"/>
            <w:noWrap/>
            <w:vAlign w:val="center"/>
          </w:tcPr>
          <w:p w14:paraId="680F9FE5" w14:textId="5C991A6E"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5C89746D"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3.67</w:t>
            </w:r>
          </w:p>
        </w:tc>
        <w:tc>
          <w:tcPr>
            <w:tcW w:w="830" w:type="dxa"/>
            <w:tcBorders>
              <w:top w:val="nil"/>
              <w:left w:val="nil"/>
              <w:bottom w:val="nil"/>
              <w:right w:val="nil"/>
            </w:tcBorders>
            <w:shd w:val="clear" w:color="auto" w:fill="auto"/>
            <w:noWrap/>
            <w:vAlign w:val="center"/>
            <w:hideMark/>
          </w:tcPr>
          <w:p w14:paraId="20445EE7"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24.1</w:t>
            </w:r>
          </w:p>
        </w:tc>
        <w:tc>
          <w:tcPr>
            <w:tcW w:w="830" w:type="dxa"/>
            <w:tcBorders>
              <w:top w:val="nil"/>
              <w:left w:val="nil"/>
              <w:bottom w:val="nil"/>
              <w:right w:val="nil"/>
            </w:tcBorders>
            <w:shd w:val="clear" w:color="auto" w:fill="auto"/>
            <w:noWrap/>
            <w:vAlign w:val="center"/>
            <w:hideMark/>
          </w:tcPr>
          <w:p w14:paraId="79F98D92"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0.98</w:t>
            </w:r>
          </w:p>
        </w:tc>
        <w:tc>
          <w:tcPr>
            <w:tcW w:w="830" w:type="dxa"/>
            <w:tcBorders>
              <w:top w:val="nil"/>
              <w:left w:val="nil"/>
              <w:bottom w:val="nil"/>
              <w:right w:val="nil"/>
            </w:tcBorders>
            <w:shd w:val="clear" w:color="000000" w:fill="FFFFFF"/>
            <w:noWrap/>
            <w:vAlign w:val="center"/>
            <w:hideMark/>
          </w:tcPr>
          <w:p w14:paraId="75B90914"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0.23</w:t>
            </w:r>
          </w:p>
        </w:tc>
        <w:tc>
          <w:tcPr>
            <w:tcW w:w="830" w:type="dxa"/>
            <w:gridSpan w:val="2"/>
            <w:tcBorders>
              <w:top w:val="nil"/>
              <w:left w:val="nil"/>
              <w:bottom w:val="nil"/>
              <w:right w:val="nil"/>
            </w:tcBorders>
            <w:shd w:val="clear" w:color="000000" w:fill="FFFFFF"/>
            <w:vAlign w:val="bottom"/>
          </w:tcPr>
          <w:p w14:paraId="75541E0C" w14:textId="6D36BC34"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1.7</w:t>
            </w:r>
          </w:p>
        </w:tc>
      </w:tr>
      <w:tr w:rsidR="00195AC2" w:rsidRPr="0079475D" w14:paraId="01B5D926" w14:textId="4E8D37F6" w:rsidTr="00396153">
        <w:trPr>
          <w:trHeight w:val="301"/>
        </w:trPr>
        <w:tc>
          <w:tcPr>
            <w:tcW w:w="2190" w:type="dxa"/>
            <w:tcBorders>
              <w:top w:val="nil"/>
              <w:left w:val="nil"/>
              <w:bottom w:val="nil"/>
              <w:right w:val="nil"/>
            </w:tcBorders>
            <w:shd w:val="clear" w:color="000000" w:fill="FFFFFF"/>
            <w:noWrap/>
            <w:vAlign w:val="center"/>
            <w:hideMark/>
          </w:tcPr>
          <w:p w14:paraId="11D4F469"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TTE.23.M3.WD.48</w:t>
            </w:r>
          </w:p>
        </w:tc>
        <w:tc>
          <w:tcPr>
            <w:tcW w:w="829" w:type="dxa"/>
            <w:tcBorders>
              <w:top w:val="nil"/>
              <w:left w:val="nil"/>
              <w:bottom w:val="nil"/>
              <w:right w:val="nil"/>
            </w:tcBorders>
            <w:shd w:val="clear" w:color="000000" w:fill="FFFFFF"/>
            <w:noWrap/>
            <w:vAlign w:val="bottom"/>
          </w:tcPr>
          <w:p w14:paraId="31B12408"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8.13</w:t>
            </w:r>
          </w:p>
        </w:tc>
        <w:tc>
          <w:tcPr>
            <w:tcW w:w="829" w:type="dxa"/>
            <w:tcBorders>
              <w:top w:val="nil"/>
              <w:left w:val="nil"/>
              <w:bottom w:val="nil"/>
              <w:right w:val="nil"/>
            </w:tcBorders>
            <w:shd w:val="clear" w:color="000000" w:fill="FFFFFF"/>
            <w:noWrap/>
            <w:vAlign w:val="center"/>
            <w:hideMark/>
          </w:tcPr>
          <w:p w14:paraId="73C0101C"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28.7</w:t>
            </w:r>
          </w:p>
        </w:tc>
        <w:tc>
          <w:tcPr>
            <w:tcW w:w="1102" w:type="dxa"/>
            <w:tcBorders>
              <w:top w:val="nil"/>
              <w:left w:val="nil"/>
              <w:bottom w:val="nil"/>
              <w:right w:val="nil"/>
            </w:tcBorders>
            <w:shd w:val="clear" w:color="000000" w:fill="FFFFFF"/>
            <w:noWrap/>
            <w:vAlign w:val="center"/>
          </w:tcPr>
          <w:p w14:paraId="2A36EDC5" w14:textId="7897D7AE"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47C28A51"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3.62</w:t>
            </w:r>
          </w:p>
        </w:tc>
        <w:tc>
          <w:tcPr>
            <w:tcW w:w="830" w:type="dxa"/>
            <w:tcBorders>
              <w:top w:val="nil"/>
              <w:left w:val="nil"/>
              <w:bottom w:val="nil"/>
              <w:right w:val="nil"/>
            </w:tcBorders>
            <w:shd w:val="clear" w:color="auto" w:fill="auto"/>
            <w:noWrap/>
            <w:vAlign w:val="center"/>
            <w:hideMark/>
          </w:tcPr>
          <w:p w14:paraId="0D411FB8"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24.0</w:t>
            </w:r>
          </w:p>
        </w:tc>
        <w:tc>
          <w:tcPr>
            <w:tcW w:w="830" w:type="dxa"/>
            <w:tcBorders>
              <w:top w:val="nil"/>
              <w:left w:val="nil"/>
              <w:bottom w:val="nil"/>
              <w:right w:val="nil"/>
            </w:tcBorders>
            <w:shd w:val="clear" w:color="auto" w:fill="auto"/>
            <w:noWrap/>
            <w:vAlign w:val="center"/>
            <w:hideMark/>
          </w:tcPr>
          <w:p w14:paraId="166A849A"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1.04</w:t>
            </w:r>
          </w:p>
        </w:tc>
        <w:tc>
          <w:tcPr>
            <w:tcW w:w="830" w:type="dxa"/>
            <w:tcBorders>
              <w:top w:val="nil"/>
              <w:left w:val="nil"/>
              <w:bottom w:val="nil"/>
              <w:right w:val="nil"/>
            </w:tcBorders>
            <w:shd w:val="clear" w:color="000000" w:fill="FFFFFF"/>
            <w:noWrap/>
            <w:vAlign w:val="center"/>
            <w:hideMark/>
          </w:tcPr>
          <w:p w14:paraId="0F6DC89D"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0.24</w:t>
            </w:r>
          </w:p>
        </w:tc>
        <w:tc>
          <w:tcPr>
            <w:tcW w:w="830" w:type="dxa"/>
            <w:gridSpan w:val="2"/>
            <w:tcBorders>
              <w:top w:val="nil"/>
              <w:left w:val="nil"/>
              <w:bottom w:val="nil"/>
              <w:right w:val="nil"/>
            </w:tcBorders>
            <w:shd w:val="clear" w:color="000000" w:fill="FFFFFF"/>
            <w:vAlign w:val="bottom"/>
          </w:tcPr>
          <w:p w14:paraId="1AA8BA9A" w14:textId="67DF002A"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2</w:t>
            </w:r>
          </w:p>
        </w:tc>
      </w:tr>
      <w:tr w:rsidR="00195AC2" w:rsidRPr="0079475D" w14:paraId="38C17532" w14:textId="75C43558" w:rsidTr="00396153">
        <w:trPr>
          <w:trHeight w:val="301"/>
        </w:trPr>
        <w:tc>
          <w:tcPr>
            <w:tcW w:w="2190" w:type="dxa"/>
            <w:tcBorders>
              <w:top w:val="nil"/>
              <w:left w:val="nil"/>
              <w:bottom w:val="nil"/>
              <w:right w:val="nil"/>
            </w:tcBorders>
            <w:shd w:val="clear" w:color="000000" w:fill="FFFFFF"/>
            <w:noWrap/>
            <w:vAlign w:val="center"/>
            <w:hideMark/>
          </w:tcPr>
          <w:p w14:paraId="38583D6E"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TTE.23.M3.WD.50</w:t>
            </w:r>
          </w:p>
        </w:tc>
        <w:tc>
          <w:tcPr>
            <w:tcW w:w="829" w:type="dxa"/>
            <w:tcBorders>
              <w:top w:val="nil"/>
              <w:left w:val="nil"/>
              <w:bottom w:val="nil"/>
              <w:right w:val="nil"/>
            </w:tcBorders>
            <w:shd w:val="clear" w:color="000000" w:fill="FFFFFF"/>
            <w:noWrap/>
            <w:vAlign w:val="bottom"/>
          </w:tcPr>
          <w:p w14:paraId="2C396866"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8.06</w:t>
            </w:r>
          </w:p>
        </w:tc>
        <w:tc>
          <w:tcPr>
            <w:tcW w:w="829" w:type="dxa"/>
            <w:tcBorders>
              <w:top w:val="nil"/>
              <w:left w:val="nil"/>
              <w:bottom w:val="nil"/>
              <w:right w:val="nil"/>
            </w:tcBorders>
            <w:shd w:val="clear" w:color="000000" w:fill="FFFFFF"/>
            <w:noWrap/>
            <w:vAlign w:val="center"/>
            <w:hideMark/>
          </w:tcPr>
          <w:p w14:paraId="3166EDD1"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28.7</w:t>
            </w:r>
          </w:p>
        </w:tc>
        <w:tc>
          <w:tcPr>
            <w:tcW w:w="1102" w:type="dxa"/>
            <w:tcBorders>
              <w:top w:val="nil"/>
              <w:left w:val="nil"/>
              <w:bottom w:val="nil"/>
              <w:right w:val="nil"/>
            </w:tcBorders>
            <w:shd w:val="clear" w:color="000000" w:fill="FFFFFF"/>
            <w:noWrap/>
            <w:vAlign w:val="center"/>
          </w:tcPr>
          <w:p w14:paraId="54BE3FD2" w14:textId="628DCEF9" w:rsidR="00195AC2" w:rsidRPr="0079475D" w:rsidRDefault="00195AC2" w:rsidP="00195AC2">
            <w:pPr>
              <w:spacing w:after="0" w:line="240" w:lineRule="auto"/>
              <w:jc w:val="center"/>
              <w:rPr>
                <w:rFonts w:eastAsia="Times New Roman" w:cs="Times New Roman"/>
                <w:color w:val="000000"/>
                <w:sz w:val="20"/>
                <w:szCs w:val="20"/>
              </w:rPr>
            </w:pPr>
            <w:r>
              <w:rPr>
                <w:rFonts w:eastAsia="Times New Roman" w:cs="Times New Roman"/>
                <w:color w:val="000000"/>
                <w:sz w:val="20"/>
                <w:szCs w:val="20"/>
              </w:rPr>
              <w:t>15</w:t>
            </w:r>
          </w:p>
        </w:tc>
        <w:tc>
          <w:tcPr>
            <w:tcW w:w="900" w:type="dxa"/>
            <w:tcBorders>
              <w:top w:val="nil"/>
              <w:left w:val="nil"/>
              <w:bottom w:val="nil"/>
              <w:right w:val="nil"/>
            </w:tcBorders>
            <w:shd w:val="clear" w:color="auto" w:fill="auto"/>
            <w:noWrap/>
            <w:vAlign w:val="center"/>
            <w:hideMark/>
          </w:tcPr>
          <w:p w14:paraId="0C11F1FC"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3.75</w:t>
            </w:r>
          </w:p>
        </w:tc>
        <w:tc>
          <w:tcPr>
            <w:tcW w:w="830" w:type="dxa"/>
            <w:tcBorders>
              <w:top w:val="nil"/>
              <w:left w:val="nil"/>
              <w:bottom w:val="nil"/>
              <w:right w:val="nil"/>
            </w:tcBorders>
            <w:shd w:val="clear" w:color="auto" w:fill="auto"/>
            <w:noWrap/>
            <w:vAlign w:val="center"/>
            <w:hideMark/>
          </w:tcPr>
          <w:p w14:paraId="277D060C"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24.3</w:t>
            </w:r>
          </w:p>
        </w:tc>
        <w:tc>
          <w:tcPr>
            <w:tcW w:w="830" w:type="dxa"/>
            <w:tcBorders>
              <w:top w:val="nil"/>
              <w:left w:val="nil"/>
              <w:bottom w:val="nil"/>
              <w:right w:val="nil"/>
            </w:tcBorders>
            <w:shd w:val="clear" w:color="auto" w:fill="auto"/>
            <w:noWrap/>
            <w:vAlign w:val="center"/>
            <w:hideMark/>
          </w:tcPr>
          <w:p w14:paraId="025DC85D"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1.08</w:t>
            </w:r>
          </w:p>
        </w:tc>
        <w:tc>
          <w:tcPr>
            <w:tcW w:w="830" w:type="dxa"/>
            <w:tcBorders>
              <w:top w:val="nil"/>
              <w:left w:val="nil"/>
              <w:bottom w:val="nil"/>
              <w:right w:val="nil"/>
            </w:tcBorders>
            <w:shd w:val="clear" w:color="000000" w:fill="FFFFFF"/>
            <w:noWrap/>
            <w:vAlign w:val="center"/>
            <w:hideMark/>
          </w:tcPr>
          <w:p w14:paraId="62DC4EA2"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0.20</w:t>
            </w:r>
          </w:p>
        </w:tc>
        <w:tc>
          <w:tcPr>
            <w:tcW w:w="830" w:type="dxa"/>
            <w:gridSpan w:val="2"/>
            <w:tcBorders>
              <w:top w:val="nil"/>
              <w:left w:val="nil"/>
              <w:bottom w:val="nil"/>
              <w:right w:val="nil"/>
            </w:tcBorders>
            <w:shd w:val="clear" w:color="000000" w:fill="FFFFFF"/>
            <w:vAlign w:val="bottom"/>
          </w:tcPr>
          <w:p w14:paraId="033F584D" w14:textId="71162D09"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2.5</w:t>
            </w:r>
          </w:p>
        </w:tc>
      </w:tr>
      <w:tr w:rsidR="00195AC2" w:rsidRPr="0079475D" w14:paraId="38523E43" w14:textId="75674F08" w:rsidTr="00396153">
        <w:trPr>
          <w:trHeight w:val="301"/>
        </w:trPr>
        <w:tc>
          <w:tcPr>
            <w:tcW w:w="2190" w:type="dxa"/>
            <w:tcBorders>
              <w:top w:val="nil"/>
              <w:left w:val="nil"/>
              <w:bottom w:val="nil"/>
              <w:right w:val="nil"/>
            </w:tcBorders>
            <w:shd w:val="clear" w:color="000000" w:fill="FFFFFF"/>
            <w:noWrap/>
            <w:vAlign w:val="center"/>
            <w:hideMark/>
          </w:tcPr>
          <w:p w14:paraId="70B9CF8F"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TTE.23.M3.WD.54</w:t>
            </w:r>
          </w:p>
        </w:tc>
        <w:tc>
          <w:tcPr>
            <w:tcW w:w="829" w:type="dxa"/>
            <w:tcBorders>
              <w:top w:val="nil"/>
              <w:left w:val="nil"/>
              <w:bottom w:val="nil"/>
              <w:right w:val="nil"/>
            </w:tcBorders>
            <w:shd w:val="clear" w:color="000000" w:fill="FFFFFF"/>
            <w:noWrap/>
            <w:vAlign w:val="bottom"/>
          </w:tcPr>
          <w:p w14:paraId="235C9D55"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8.22</w:t>
            </w:r>
          </w:p>
        </w:tc>
        <w:tc>
          <w:tcPr>
            <w:tcW w:w="829" w:type="dxa"/>
            <w:tcBorders>
              <w:top w:val="nil"/>
              <w:left w:val="nil"/>
              <w:bottom w:val="nil"/>
              <w:right w:val="nil"/>
            </w:tcBorders>
            <w:shd w:val="clear" w:color="000000" w:fill="FFFFFF"/>
            <w:noWrap/>
            <w:vAlign w:val="center"/>
            <w:hideMark/>
          </w:tcPr>
          <w:p w14:paraId="330C8D70"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28.6</w:t>
            </w:r>
          </w:p>
        </w:tc>
        <w:tc>
          <w:tcPr>
            <w:tcW w:w="1102" w:type="dxa"/>
            <w:tcBorders>
              <w:top w:val="nil"/>
              <w:left w:val="nil"/>
              <w:bottom w:val="nil"/>
              <w:right w:val="nil"/>
            </w:tcBorders>
            <w:shd w:val="clear" w:color="000000" w:fill="FFFFFF"/>
            <w:noWrap/>
            <w:vAlign w:val="center"/>
          </w:tcPr>
          <w:p w14:paraId="039AC713" w14:textId="78C576CC"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521FA8B8"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3.44</w:t>
            </w:r>
          </w:p>
        </w:tc>
        <w:tc>
          <w:tcPr>
            <w:tcW w:w="830" w:type="dxa"/>
            <w:tcBorders>
              <w:top w:val="nil"/>
              <w:left w:val="nil"/>
              <w:bottom w:val="nil"/>
              <w:right w:val="nil"/>
            </w:tcBorders>
            <w:shd w:val="clear" w:color="auto" w:fill="auto"/>
            <w:noWrap/>
            <w:vAlign w:val="center"/>
            <w:hideMark/>
          </w:tcPr>
          <w:p w14:paraId="239875E2"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22.4</w:t>
            </w:r>
          </w:p>
        </w:tc>
        <w:tc>
          <w:tcPr>
            <w:tcW w:w="830" w:type="dxa"/>
            <w:tcBorders>
              <w:top w:val="nil"/>
              <w:left w:val="nil"/>
              <w:bottom w:val="nil"/>
              <w:right w:val="nil"/>
            </w:tcBorders>
            <w:shd w:val="clear" w:color="auto" w:fill="auto"/>
            <w:noWrap/>
            <w:vAlign w:val="center"/>
            <w:hideMark/>
          </w:tcPr>
          <w:p w14:paraId="2AEF2D2E"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1.05</w:t>
            </w:r>
          </w:p>
        </w:tc>
        <w:tc>
          <w:tcPr>
            <w:tcW w:w="830" w:type="dxa"/>
            <w:tcBorders>
              <w:top w:val="nil"/>
              <w:left w:val="nil"/>
              <w:bottom w:val="nil"/>
              <w:right w:val="nil"/>
            </w:tcBorders>
            <w:shd w:val="clear" w:color="000000" w:fill="FFFFFF"/>
            <w:noWrap/>
            <w:vAlign w:val="center"/>
            <w:hideMark/>
          </w:tcPr>
          <w:p w14:paraId="34A4FB87"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0.23</w:t>
            </w:r>
          </w:p>
        </w:tc>
        <w:tc>
          <w:tcPr>
            <w:tcW w:w="830" w:type="dxa"/>
            <w:gridSpan w:val="2"/>
            <w:tcBorders>
              <w:top w:val="nil"/>
              <w:left w:val="nil"/>
              <w:bottom w:val="nil"/>
              <w:right w:val="nil"/>
            </w:tcBorders>
            <w:shd w:val="clear" w:color="000000" w:fill="FFFFFF"/>
            <w:vAlign w:val="bottom"/>
          </w:tcPr>
          <w:p w14:paraId="174FE19E" w14:textId="7ACAB40B"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3.7</w:t>
            </w:r>
          </w:p>
        </w:tc>
      </w:tr>
      <w:tr w:rsidR="00195AC2" w:rsidRPr="0079475D" w14:paraId="6CF5A092" w14:textId="2824CA6B" w:rsidTr="00396153">
        <w:trPr>
          <w:trHeight w:val="301"/>
        </w:trPr>
        <w:tc>
          <w:tcPr>
            <w:tcW w:w="2190" w:type="dxa"/>
            <w:tcBorders>
              <w:top w:val="nil"/>
              <w:left w:val="nil"/>
              <w:bottom w:val="nil"/>
              <w:right w:val="nil"/>
            </w:tcBorders>
            <w:shd w:val="clear" w:color="000000" w:fill="FFFFFF"/>
            <w:noWrap/>
            <w:vAlign w:val="center"/>
            <w:hideMark/>
          </w:tcPr>
          <w:p w14:paraId="462B7079"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TTE.23.M3.WD.58</w:t>
            </w:r>
          </w:p>
        </w:tc>
        <w:tc>
          <w:tcPr>
            <w:tcW w:w="829" w:type="dxa"/>
            <w:tcBorders>
              <w:top w:val="nil"/>
              <w:left w:val="nil"/>
              <w:bottom w:val="nil"/>
              <w:right w:val="nil"/>
            </w:tcBorders>
            <w:shd w:val="clear" w:color="000000" w:fill="FFFFFF"/>
            <w:noWrap/>
            <w:vAlign w:val="bottom"/>
          </w:tcPr>
          <w:p w14:paraId="0B86AD86"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8.20</w:t>
            </w:r>
          </w:p>
        </w:tc>
        <w:tc>
          <w:tcPr>
            <w:tcW w:w="829" w:type="dxa"/>
            <w:tcBorders>
              <w:top w:val="nil"/>
              <w:left w:val="nil"/>
              <w:bottom w:val="nil"/>
              <w:right w:val="nil"/>
            </w:tcBorders>
            <w:shd w:val="clear" w:color="000000" w:fill="FFFFFF"/>
            <w:noWrap/>
            <w:vAlign w:val="center"/>
            <w:hideMark/>
          </w:tcPr>
          <w:p w14:paraId="48BB9FCE"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28.6</w:t>
            </w:r>
          </w:p>
        </w:tc>
        <w:tc>
          <w:tcPr>
            <w:tcW w:w="1102" w:type="dxa"/>
            <w:tcBorders>
              <w:top w:val="nil"/>
              <w:left w:val="nil"/>
              <w:bottom w:val="nil"/>
              <w:right w:val="nil"/>
            </w:tcBorders>
            <w:shd w:val="clear" w:color="000000" w:fill="FFFFFF"/>
            <w:noWrap/>
            <w:vAlign w:val="center"/>
          </w:tcPr>
          <w:p w14:paraId="60EE8F87" w14:textId="4A6B7568"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5058FDBB"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1.97</w:t>
            </w:r>
          </w:p>
        </w:tc>
        <w:tc>
          <w:tcPr>
            <w:tcW w:w="830" w:type="dxa"/>
            <w:tcBorders>
              <w:top w:val="nil"/>
              <w:left w:val="nil"/>
              <w:bottom w:val="nil"/>
              <w:right w:val="nil"/>
            </w:tcBorders>
            <w:shd w:val="clear" w:color="auto" w:fill="auto"/>
            <w:noWrap/>
            <w:vAlign w:val="center"/>
            <w:hideMark/>
          </w:tcPr>
          <w:p w14:paraId="010AD3B7"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20.2</w:t>
            </w:r>
          </w:p>
        </w:tc>
        <w:tc>
          <w:tcPr>
            <w:tcW w:w="830" w:type="dxa"/>
            <w:tcBorders>
              <w:top w:val="nil"/>
              <w:left w:val="nil"/>
              <w:bottom w:val="nil"/>
              <w:right w:val="nil"/>
            </w:tcBorders>
            <w:shd w:val="clear" w:color="auto" w:fill="auto"/>
            <w:noWrap/>
            <w:vAlign w:val="center"/>
            <w:hideMark/>
          </w:tcPr>
          <w:p w14:paraId="1768D2B9"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0.80</w:t>
            </w:r>
          </w:p>
        </w:tc>
        <w:tc>
          <w:tcPr>
            <w:tcW w:w="830" w:type="dxa"/>
            <w:tcBorders>
              <w:top w:val="nil"/>
              <w:left w:val="nil"/>
              <w:bottom w:val="nil"/>
              <w:right w:val="nil"/>
            </w:tcBorders>
            <w:shd w:val="clear" w:color="000000" w:fill="FFFFFF"/>
            <w:noWrap/>
            <w:vAlign w:val="center"/>
            <w:hideMark/>
          </w:tcPr>
          <w:p w14:paraId="2B68C260"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0.23</w:t>
            </w:r>
          </w:p>
        </w:tc>
        <w:tc>
          <w:tcPr>
            <w:tcW w:w="830" w:type="dxa"/>
            <w:gridSpan w:val="2"/>
            <w:tcBorders>
              <w:top w:val="nil"/>
              <w:left w:val="nil"/>
              <w:bottom w:val="nil"/>
              <w:right w:val="nil"/>
            </w:tcBorders>
            <w:shd w:val="clear" w:color="000000" w:fill="FFFFFF"/>
            <w:vAlign w:val="bottom"/>
          </w:tcPr>
          <w:p w14:paraId="267623AB" w14:textId="4D69FAEA"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3</w:t>
            </w:r>
          </w:p>
        </w:tc>
      </w:tr>
      <w:tr w:rsidR="00195AC2" w:rsidRPr="0079475D" w14:paraId="7C490C46" w14:textId="77B699BB" w:rsidTr="00396153">
        <w:trPr>
          <w:trHeight w:val="301"/>
        </w:trPr>
        <w:tc>
          <w:tcPr>
            <w:tcW w:w="2190" w:type="dxa"/>
            <w:tcBorders>
              <w:top w:val="nil"/>
              <w:left w:val="nil"/>
              <w:bottom w:val="nil"/>
              <w:right w:val="nil"/>
            </w:tcBorders>
            <w:shd w:val="clear" w:color="000000" w:fill="FFFFFF"/>
            <w:noWrap/>
            <w:vAlign w:val="center"/>
            <w:hideMark/>
          </w:tcPr>
          <w:p w14:paraId="261DF25F"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TTE.23.M3.WD.62</w:t>
            </w:r>
          </w:p>
        </w:tc>
        <w:tc>
          <w:tcPr>
            <w:tcW w:w="829" w:type="dxa"/>
            <w:tcBorders>
              <w:top w:val="nil"/>
              <w:left w:val="nil"/>
              <w:bottom w:val="nil"/>
              <w:right w:val="nil"/>
            </w:tcBorders>
            <w:shd w:val="clear" w:color="000000" w:fill="FFFFFF"/>
            <w:noWrap/>
            <w:vAlign w:val="bottom"/>
          </w:tcPr>
          <w:p w14:paraId="65E7E2FA"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8.25</w:t>
            </w:r>
          </w:p>
        </w:tc>
        <w:tc>
          <w:tcPr>
            <w:tcW w:w="829" w:type="dxa"/>
            <w:tcBorders>
              <w:top w:val="nil"/>
              <w:left w:val="nil"/>
              <w:bottom w:val="nil"/>
              <w:right w:val="nil"/>
            </w:tcBorders>
            <w:shd w:val="clear" w:color="000000" w:fill="FFFFFF"/>
            <w:noWrap/>
            <w:vAlign w:val="center"/>
            <w:hideMark/>
          </w:tcPr>
          <w:p w14:paraId="0BFB8111"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28.5</w:t>
            </w:r>
          </w:p>
        </w:tc>
        <w:tc>
          <w:tcPr>
            <w:tcW w:w="1102" w:type="dxa"/>
            <w:tcBorders>
              <w:top w:val="nil"/>
              <w:left w:val="nil"/>
              <w:bottom w:val="nil"/>
              <w:right w:val="nil"/>
            </w:tcBorders>
            <w:shd w:val="clear" w:color="000000" w:fill="FFFFFF"/>
            <w:noWrap/>
            <w:vAlign w:val="center"/>
          </w:tcPr>
          <w:p w14:paraId="4A932066" w14:textId="1783F605"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2CD70588"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3.61</w:t>
            </w:r>
          </w:p>
        </w:tc>
        <w:tc>
          <w:tcPr>
            <w:tcW w:w="830" w:type="dxa"/>
            <w:tcBorders>
              <w:top w:val="nil"/>
              <w:left w:val="nil"/>
              <w:bottom w:val="nil"/>
              <w:right w:val="nil"/>
            </w:tcBorders>
            <w:shd w:val="clear" w:color="auto" w:fill="auto"/>
            <w:noWrap/>
            <w:vAlign w:val="center"/>
            <w:hideMark/>
          </w:tcPr>
          <w:p w14:paraId="4FFBED00"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22.2</w:t>
            </w:r>
          </w:p>
        </w:tc>
        <w:tc>
          <w:tcPr>
            <w:tcW w:w="830" w:type="dxa"/>
            <w:tcBorders>
              <w:top w:val="nil"/>
              <w:left w:val="nil"/>
              <w:bottom w:val="nil"/>
              <w:right w:val="nil"/>
            </w:tcBorders>
            <w:shd w:val="clear" w:color="auto" w:fill="auto"/>
            <w:noWrap/>
            <w:vAlign w:val="center"/>
            <w:hideMark/>
          </w:tcPr>
          <w:p w14:paraId="0EBFF47E"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1.42</w:t>
            </w:r>
          </w:p>
        </w:tc>
        <w:tc>
          <w:tcPr>
            <w:tcW w:w="830" w:type="dxa"/>
            <w:tcBorders>
              <w:top w:val="nil"/>
              <w:left w:val="nil"/>
              <w:bottom w:val="nil"/>
              <w:right w:val="nil"/>
            </w:tcBorders>
            <w:shd w:val="clear" w:color="000000" w:fill="FFFFFF"/>
            <w:noWrap/>
            <w:vAlign w:val="center"/>
            <w:hideMark/>
          </w:tcPr>
          <w:p w14:paraId="751330EE"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0.39</w:t>
            </w:r>
          </w:p>
        </w:tc>
        <w:tc>
          <w:tcPr>
            <w:tcW w:w="830" w:type="dxa"/>
            <w:gridSpan w:val="2"/>
            <w:tcBorders>
              <w:top w:val="nil"/>
              <w:left w:val="nil"/>
              <w:bottom w:val="nil"/>
              <w:right w:val="nil"/>
            </w:tcBorders>
            <w:shd w:val="clear" w:color="000000" w:fill="FFFFFF"/>
            <w:vAlign w:val="bottom"/>
          </w:tcPr>
          <w:p w14:paraId="33349F8F" w14:textId="75CBB2A7"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3.8</w:t>
            </w:r>
          </w:p>
        </w:tc>
      </w:tr>
      <w:tr w:rsidR="00195AC2" w:rsidRPr="0079475D" w14:paraId="6B9489A8" w14:textId="1063EB08" w:rsidTr="00396153">
        <w:trPr>
          <w:trHeight w:val="301"/>
        </w:trPr>
        <w:tc>
          <w:tcPr>
            <w:tcW w:w="2190" w:type="dxa"/>
            <w:tcBorders>
              <w:top w:val="nil"/>
              <w:left w:val="nil"/>
              <w:bottom w:val="nil"/>
              <w:right w:val="nil"/>
            </w:tcBorders>
            <w:shd w:val="clear" w:color="000000" w:fill="FFFFFF"/>
            <w:noWrap/>
            <w:vAlign w:val="center"/>
            <w:hideMark/>
          </w:tcPr>
          <w:p w14:paraId="1968D656"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TTE.23.M3.WD.66</w:t>
            </w:r>
          </w:p>
        </w:tc>
        <w:tc>
          <w:tcPr>
            <w:tcW w:w="829" w:type="dxa"/>
            <w:tcBorders>
              <w:top w:val="nil"/>
              <w:left w:val="nil"/>
              <w:bottom w:val="nil"/>
              <w:right w:val="nil"/>
            </w:tcBorders>
            <w:shd w:val="clear" w:color="000000" w:fill="FFFFFF"/>
            <w:noWrap/>
            <w:vAlign w:val="bottom"/>
          </w:tcPr>
          <w:p w14:paraId="65F37349"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8.34</w:t>
            </w:r>
          </w:p>
        </w:tc>
        <w:tc>
          <w:tcPr>
            <w:tcW w:w="829" w:type="dxa"/>
            <w:tcBorders>
              <w:top w:val="nil"/>
              <w:left w:val="nil"/>
              <w:bottom w:val="nil"/>
              <w:right w:val="nil"/>
            </w:tcBorders>
            <w:shd w:val="clear" w:color="000000" w:fill="FFFFFF"/>
            <w:noWrap/>
            <w:vAlign w:val="center"/>
            <w:hideMark/>
          </w:tcPr>
          <w:p w14:paraId="479AB3C0"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27.9</w:t>
            </w:r>
          </w:p>
        </w:tc>
        <w:tc>
          <w:tcPr>
            <w:tcW w:w="1102" w:type="dxa"/>
            <w:tcBorders>
              <w:top w:val="nil"/>
              <w:left w:val="nil"/>
              <w:bottom w:val="nil"/>
              <w:right w:val="nil"/>
            </w:tcBorders>
            <w:shd w:val="clear" w:color="000000" w:fill="FFFFFF"/>
            <w:noWrap/>
            <w:vAlign w:val="center"/>
          </w:tcPr>
          <w:p w14:paraId="14EEACBC" w14:textId="3C81CC1F"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0669BF78"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4.00</w:t>
            </w:r>
          </w:p>
        </w:tc>
        <w:tc>
          <w:tcPr>
            <w:tcW w:w="830" w:type="dxa"/>
            <w:tcBorders>
              <w:top w:val="nil"/>
              <w:left w:val="nil"/>
              <w:bottom w:val="nil"/>
              <w:right w:val="nil"/>
            </w:tcBorders>
            <w:shd w:val="clear" w:color="auto" w:fill="auto"/>
            <w:noWrap/>
            <w:vAlign w:val="center"/>
            <w:hideMark/>
          </w:tcPr>
          <w:p w14:paraId="21E3252E"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22.1</w:t>
            </w:r>
          </w:p>
        </w:tc>
        <w:tc>
          <w:tcPr>
            <w:tcW w:w="830" w:type="dxa"/>
            <w:tcBorders>
              <w:top w:val="nil"/>
              <w:left w:val="nil"/>
              <w:bottom w:val="nil"/>
              <w:right w:val="nil"/>
            </w:tcBorders>
            <w:shd w:val="clear" w:color="auto" w:fill="auto"/>
            <w:noWrap/>
            <w:vAlign w:val="center"/>
            <w:hideMark/>
          </w:tcPr>
          <w:p w14:paraId="22160D3C"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1.51</w:t>
            </w:r>
          </w:p>
        </w:tc>
        <w:tc>
          <w:tcPr>
            <w:tcW w:w="830" w:type="dxa"/>
            <w:tcBorders>
              <w:top w:val="nil"/>
              <w:left w:val="nil"/>
              <w:bottom w:val="nil"/>
              <w:right w:val="nil"/>
            </w:tcBorders>
            <w:shd w:val="clear" w:color="000000" w:fill="FFFFFF"/>
            <w:noWrap/>
            <w:vAlign w:val="center"/>
            <w:hideMark/>
          </w:tcPr>
          <w:p w14:paraId="43068120"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0.42</w:t>
            </w:r>
          </w:p>
        </w:tc>
        <w:tc>
          <w:tcPr>
            <w:tcW w:w="830" w:type="dxa"/>
            <w:gridSpan w:val="2"/>
            <w:tcBorders>
              <w:top w:val="nil"/>
              <w:left w:val="nil"/>
              <w:bottom w:val="nil"/>
              <w:right w:val="nil"/>
            </w:tcBorders>
            <w:shd w:val="clear" w:color="000000" w:fill="FFFFFF"/>
            <w:vAlign w:val="bottom"/>
          </w:tcPr>
          <w:p w14:paraId="643C4E72" w14:textId="2291B418"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2.7</w:t>
            </w:r>
          </w:p>
        </w:tc>
      </w:tr>
      <w:tr w:rsidR="00195AC2" w:rsidRPr="0079475D" w14:paraId="56306F23" w14:textId="38670F33" w:rsidTr="00396153">
        <w:trPr>
          <w:trHeight w:val="301"/>
        </w:trPr>
        <w:tc>
          <w:tcPr>
            <w:tcW w:w="2190" w:type="dxa"/>
            <w:tcBorders>
              <w:top w:val="nil"/>
              <w:left w:val="nil"/>
              <w:bottom w:val="nil"/>
              <w:right w:val="nil"/>
            </w:tcBorders>
            <w:shd w:val="clear" w:color="000000" w:fill="FFFFFF"/>
            <w:noWrap/>
            <w:vAlign w:val="center"/>
            <w:hideMark/>
          </w:tcPr>
          <w:p w14:paraId="3C71D47D"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TTE.23.M3.WD.70</w:t>
            </w:r>
          </w:p>
        </w:tc>
        <w:tc>
          <w:tcPr>
            <w:tcW w:w="829" w:type="dxa"/>
            <w:tcBorders>
              <w:top w:val="nil"/>
              <w:left w:val="nil"/>
              <w:bottom w:val="nil"/>
              <w:right w:val="nil"/>
            </w:tcBorders>
            <w:shd w:val="clear" w:color="000000" w:fill="FFFFFF"/>
            <w:noWrap/>
            <w:vAlign w:val="bottom"/>
          </w:tcPr>
          <w:p w14:paraId="75F18CF5"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8.25</w:t>
            </w:r>
          </w:p>
        </w:tc>
        <w:tc>
          <w:tcPr>
            <w:tcW w:w="829" w:type="dxa"/>
            <w:tcBorders>
              <w:top w:val="nil"/>
              <w:left w:val="nil"/>
              <w:bottom w:val="nil"/>
              <w:right w:val="nil"/>
            </w:tcBorders>
            <w:shd w:val="clear" w:color="000000" w:fill="FFFFFF"/>
            <w:noWrap/>
            <w:vAlign w:val="center"/>
            <w:hideMark/>
          </w:tcPr>
          <w:p w14:paraId="4EB99321"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27.1</w:t>
            </w:r>
          </w:p>
        </w:tc>
        <w:tc>
          <w:tcPr>
            <w:tcW w:w="1102" w:type="dxa"/>
            <w:tcBorders>
              <w:top w:val="nil"/>
              <w:left w:val="nil"/>
              <w:bottom w:val="nil"/>
              <w:right w:val="nil"/>
            </w:tcBorders>
            <w:shd w:val="clear" w:color="000000" w:fill="FFFFFF"/>
            <w:noWrap/>
            <w:vAlign w:val="center"/>
          </w:tcPr>
          <w:p w14:paraId="404E4A35" w14:textId="72086504" w:rsidR="00195AC2" w:rsidRPr="0079475D" w:rsidRDefault="00195AC2" w:rsidP="00195AC2">
            <w:pPr>
              <w:spacing w:after="0" w:line="240" w:lineRule="auto"/>
              <w:jc w:val="center"/>
              <w:rPr>
                <w:rFonts w:eastAsia="Times New Roman" w:cs="Times New Roman"/>
                <w:color w:val="000000"/>
                <w:sz w:val="20"/>
                <w:szCs w:val="20"/>
              </w:rPr>
            </w:pPr>
            <w:r>
              <w:rPr>
                <w:rFonts w:eastAsia="Times New Roman" w:cs="Times New Roman"/>
                <w:color w:val="000000"/>
                <w:sz w:val="20"/>
                <w:szCs w:val="20"/>
              </w:rPr>
              <w:t>15.9</w:t>
            </w:r>
          </w:p>
        </w:tc>
        <w:tc>
          <w:tcPr>
            <w:tcW w:w="900" w:type="dxa"/>
            <w:tcBorders>
              <w:top w:val="nil"/>
              <w:left w:val="nil"/>
              <w:bottom w:val="nil"/>
              <w:right w:val="nil"/>
            </w:tcBorders>
            <w:shd w:val="clear" w:color="auto" w:fill="auto"/>
            <w:noWrap/>
            <w:vAlign w:val="center"/>
            <w:hideMark/>
          </w:tcPr>
          <w:p w14:paraId="04BE0738"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3.67</w:t>
            </w:r>
          </w:p>
        </w:tc>
        <w:tc>
          <w:tcPr>
            <w:tcW w:w="830" w:type="dxa"/>
            <w:tcBorders>
              <w:top w:val="nil"/>
              <w:left w:val="nil"/>
              <w:bottom w:val="nil"/>
              <w:right w:val="nil"/>
            </w:tcBorders>
            <w:shd w:val="clear" w:color="auto" w:fill="auto"/>
            <w:noWrap/>
            <w:vAlign w:val="center"/>
            <w:hideMark/>
          </w:tcPr>
          <w:p w14:paraId="09279902"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22.7</w:t>
            </w:r>
          </w:p>
        </w:tc>
        <w:tc>
          <w:tcPr>
            <w:tcW w:w="830" w:type="dxa"/>
            <w:tcBorders>
              <w:top w:val="nil"/>
              <w:left w:val="nil"/>
              <w:bottom w:val="nil"/>
              <w:right w:val="nil"/>
            </w:tcBorders>
            <w:shd w:val="clear" w:color="auto" w:fill="auto"/>
            <w:noWrap/>
            <w:vAlign w:val="center"/>
            <w:hideMark/>
          </w:tcPr>
          <w:p w14:paraId="4F2594E7"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1.49</w:t>
            </w:r>
          </w:p>
        </w:tc>
        <w:tc>
          <w:tcPr>
            <w:tcW w:w="830" w:type="dxa"/>
            <w:tcBorders>
              <w:top w:val="nil"/>
              <w:left w:val="nil"/>
              <w:bottom w:val="nil"/>
              <w:right w:val="nil"/>
            </w:tcBorders>
            <w:shd w:val="clear" w:color="000000" w:fill="FFFFFF"/>
            <w:noWrap/>
            <w:vAlign w:val="center"/>
            <w:hideMark/>
          </w:tcPr>
          <w:p w14:paraId="6FCE3E14"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0.42</w:t>
            </w:r>
          </w:p>
        </w:tc>
        <w:tc>
          <w:tcPr>
            <w:tcW w:w="830" w:type="dxa"/>
            <w:gridSpan w:val="2"/>
            <w:tcBorders>
              <w:top w:val="nil"/>
              <w:left w:val="nil"/>
              <w:bottom w:val="nil"/>
              <w:right w:val="nil"/>
            </w:tcBorders>
            <w:shd w:val="clear" w:color="000000" w:fill="FFFFFF"/>
            <w:vAlign w:val="bottom"/>
          </w:tcPr>
          <w:p w14:paraId="64BEED18" w14:textId="4AB6C746"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1.9</w:t>
            </w:r>
          </w:p>
        </w:tc>
      </w:tr>
      <w:tr w:rsidR="00195AC2" w:rsidRPr="0079475D" w14:paraId="5534D8F0" w14:textId="16F586E2" w:rsidTr="00396153">
        <w:trPr>
          <w:trHeight w:val="301"/>
        </w:trPr>
        <w:tc>
          <w:tcPr>
            <w:tcW w:w="2190" w:type="dxa"/>
            <w:tcBorders>
              <w:top w:val="nil"/>
              <w:left w:val="nil"/>
              <w:bottom w:val="nil"/>
              <w:right w:val="nil"/>
            </w:tcBorders>
            <w:shd w:val="clear" w:color="000000" w:fill="FFFFFF"/>
            <w:noWrap/>
            <w:vAlign w:val="center"/>
            <w:hideMark/>
          </w:tcPr>
          <w:p w14:paraId="1B2484E2"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TTE.23.M3.WD.74</w:t>
            </w:r>
          </w:p>
        </w:tc>
        <w:tc>
          <w:tcPr>
            <w:tcW w:w="829" w:type="dxa"/>
            <w:tcBorders>
              <w:top w:val="nil"/>
              <w:left w:val="nil"/>
              <w:bottom w:val="nil"/>
              <w:right w:val="nil"/>
            </w:tcBorders>
            <w:shd w:val="clear" w:color="000000" w:fill="FFFFFF"/>
            <w:noWrap/>
            <w:vAlign w:val="bottom"/>
          </w:tcPr>
          <w:p w14:paraId="630A8C8B"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8.20</w:t>
            </w:r>
          </w:p>
        </w:tc>
        <w:tc>
          <w:tcPr>
            <w:tcW w:w="829" w:type="dxa"/>
            <w:tcBorders>
              <w:top w:val="nil"/>
              <w:left w:val="nil"/>
              <w:bottom w:val="nil"/>
              <w:right w:val="nil"/>
            </w:tcBorders>
            <w:shd w:val="clear" w:color="000000" w:fill="FFFFFF"/>
            <w:noWrap/>
            <w:vAlign w:val="center"/>
            <w:hideMark/>
          </w:tcPr>
          <w:p w14:paraId="26BEA469"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28.2</w:t>
            </w:r>
          </w:p>
        </w:tc>
        <w:tc>
          <w:tcPr>
            <w:tcW w:w="1102" w:type="dxa"/>
            <w:tcBorders>
              <w:top w:val="nil"/>
              <w:left w:val="nil"/>
              <w:bottom w:val="nil"/>
              <w:right w:val="nil"/>
            </w:tcBorders>
            <w:shd w:val="clear" w:color="000000" w:fill="FFFFFF"/>
            <w:noWrap/>
            <w:vAlign w:val="center"/>
          </w:tcPr>
          <w:p w14:paraId="7AB629E8" w14:textId="1440B54F"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7C9825EA"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4.05</w:t>
            </w:r>
          </w:p>
        </w:tc>
        <w:tc>
          <w:tcPr>
            <w:tcW w:w="830" w:type="dxa"/>
            <w:tcBorders>
              <w:top w:val="nil"/>
              <w:left w:val="nil"/>
              <w:bottom w:val="nil"/>
              <w:right w:val="nil"/>
            </w:tcBorders>
            <w:shd w:val="clear" w:color="auto" w:fill="auto"/>
            <w:noWrap/>
            <w:vAlign w:val="center"/>
            <w:hideMark/>
          </w:tcPr>
          <w:p w14:paraId="73F37D30"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22.8</w:t>
            </w:r>
          </w:p>
        </w:tc>
        <w:tc>
          <w:tcPr>
            <w:tcW w:w="830" w:type="dxa"/>
            <w:tcBorders>
              <w:top w:val="nil"/>
              <w:left w:val="nil"/>
              <w:bottom w:val="nil"/>
              <w:right w:val="nil"/>
            </w:tcBorders>
            <w:shd w:val="clear" w:color="auto" w:fill="auto"/>
            <w:noWrap/>
            <w:vAlign w:val="center"/>
            <w:hideMark/>
          </w:tcPr>
          <w:p w14:paraId="5F168BF4"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1.76</w:t>
            </w:r>
          </w:p>
        </w:tc>
        <w:tc>
          <w:tcPr>
            <w:tcW w:w="830" w:type="dxa"/>
            <w:tcBorders>
              <w:top w:val="nil"/>
              <w:left w:val="nil"/>
              <w:bottom w:val="nil"/>
              <w:right w:val="nil"/>
            </w:tcBorders>
            <w:shd w:val="clear" w:color="000000" w:fill="FFFFFF"/>
            <w:noWrap/>
            <w:vAlign w:val="center"/>
            <w:hideMark/>
          </w:tcPr>
          <w:p w14:paraId="7F03F0AB"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0.50</w:t>
            </w:r>
          </w:p>
        </w:tc>
        <w:tc>
          <w:tcPr>
            <w:tcW w:w="830" w:type="dxa"/>
            <w:gridSpan w:val="2"/>
            <w:tcBorders>
              <w:top w:val="nil"/>
              <w:left w:val="nil"/>
              <w:bottom w:val="nil"/>
              <w:right w:val="nil"/>
            </w:tcBorders>
            <w:shd w:val="clear" w:color="000000" w:fill="FFFFFF"/>
            <w:vAlign w:val="bottom"/>
          </w:tcPr>
          <w:p w14:paraId="64443A68" w14:textId="61079800"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5.7</w:t>
            </w:r>
          </w:p>
        </w:tc>
      </w:tr>
      <w:tr w:rsidR="00195AC2" w:rsidRPr="0079475D" w14:paraId="61BCF1E7" w14:textId="10987B81" w:rsidTr="00396153">
        <w:trPr>
          <w:trHeight w:val="301"/>
        </w:trPr>
        <w:tc>
          <w:tcPr>
            <w:tcW w:w="2190" w:type="dxa"/>
            <w:tcBorders>
              <w:top w:val="nil"/>
              <w:left w:val="nil"/>
              <w:bottom w:val="nil"/>
              <w:right w:val="nil"/>
            </w:tcBorders>
            <w:shd w:val="clear" w:color="000000" w:fill="FFFFFF"/>
            <w:noWrap/>
            <w:vAlign w:val="center"/>
            <w:hideMark/>
          </w:tcPr>
          <w:p w14:paraId="67736319"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TTE.23.M3.WD.78</w:t>
            </w:r>
          </w:p>
        </w:tc>
        <w:tc>
          <w:tcPr>
            <w:tcW w:w="829" w:type="dxa"/>
            <w:tcBorders>
              <w:top w:val="nil"/>
              <w:left w:val="nil"/>
              <w:bottom w:val="nil"/>
              <w:right w:val="nil"/>
            </w:tcBorders>
            <w:shd w:val="clear" w:color="000000" w:fill="FFFFFF"/>
            <w:noWrap/>
            <w:vAlign w:val="bottom"/>
          </w:tcPr>
          <w:p w14:paraId="50ADB635"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8.32</w:t>
            </w:r>
          </w:p>
        </w:tc>
        <w:tc>
          <w:tcPr>
            <w:tcW w:w="829" w:type="dxa"/>
            <w:tcBorders>
              <w:top w:val="nil"/>
              <w:left w:val="nil"/>
              <w:bottom w:val="nil"/>
              <w:right w:val="nil"/>
            </w:tcBorders>
            <w:shd w:val="clear" w:color="000000" w:fill="FFFFFF"/>
            <w:noWrap/>
            <w:vAlign w:val="center"/>
            <w:hideMark/>
          </w:tcPr>
          <w:p w14:paraId="33340052"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28.7</w:t>
            </w:r>
          </w:p>
        </w:tc>
        <w:tc>
          <w:tcPr>
            <w:tcW w:w="1102" w:type="dxa"/>
            <w:tcBorders>
              <w:top w:val="nil"/>
              <w:left w:val="nil"/>
              <w:bottom w:val="nil"/>
              <w:right w:val="nil"/>
            </w:tcBorders>
            <w:shd w:val="clear" w:color="000000" w:fill="FFFFFF"/>
            <w:noWrap/>
            <w:vAlign w:val="center"/>
          </w:tcPr>
          <w:p w14:paraId="6CFD274C" w14:textId="11784C14"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217CA801"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4.01</w:t>
            </w:r>
          </w:p>
        </w:tc>
        <w:tc>
          <w:tcPr>
            <w:tcW w:w="830" w:type="dxa"/>
            <w:tcBorders>
              <w:top w:val="nil"/>
              <w:left w:val="nil"/>
              <w:bottom w:val="nil"/>
              <w:right w:val="nil"/>
            </w:tcBorders>
            <w:shd w:val="clear" w:color="auto" w:fill="auto"/>
            <w:noWrap/>
            <w:vAlign w:val="center"/>
            <w:hideMark/>
          </w:tcPr>
          <w:p w14:paraId="4645EF8D"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20.1</w:t>
            </w:r>
          </w:p>
        </w:tc>
        <w:tc>
          <w:tcPr>
            <w:tcW w:w="830" w:type="dxa"/>
            <w:tcBorders>
              <w:top w:val="nil"/>
              <w:left w:val="nil"/>
              <w:bottom w:val="nil"/>
              <w:right w:val="nil"/>
            </w:tcBorders>
            <w:shd w:val="clear" w:color="auto" w:fill="auto"/>
            <w:noWrap/>
            <w:vAlign w:val="center"/>
            <w:hideMark/>
          </w:tcPr>
          <w:p w14:paraId="0403CF1D"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1.86</w:t>
            </w:r>
          </w:p>
        </w:tc>
        <w:tc>
          <w:tcPr>
            <w:tcW w:w="830" w:type="dxa"/>
            <w:tcBorders>
              <w:top w:val="nil"/>
              <w:left w:val="nil"/>
              <w:bottom w:val="nil"/>
              <w:right w:val="nil"/>
            </w:tcBorders>
            <w:shd w:val="clear" w:color="000000" w:fill="FFFFFF"/>
            <w:noWrap/>
            <w:vAlign w:val="center"/>
            <w:hideMark/>
          </w:tcPr>
          <w:p w14:paraId="212D4BAD"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0.60</w:t>
            </w:r>
          </w:p>
        </w:tc>
        <w:tc>
          <w:tcPr>
            <w:tcW w:w="830" w:type="dxa"/>
            <w:gridSpan w:val="2"/>
            <w:tcBorders>
              <w:top w:val="nil"/>
              <w:left w:val="nil"/>
              <w:bottom w:val="nil"/>
              <w:right w:val="nil"/>
            </w:tcBorders>
            <w:shd w:val="clear" w:color="000000" w:fill="FFFFFF"/>
            <w:vAlign w:val="bottom"/>
          </w:tcPr>
          <w:p w14:paraId="44C6B611" w14:textId="7B5F3474"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1.9</w:t>
            </w:r>
          </w:p>
        </w:tc>
      </w:tr>
      <w:tr w:rsidR="00195AC2" w:rsidRPr="0079475D" w14:paraId="6B83294F" w14:textId="65EE74DA" w:rsidTr="00396153">
        <w:trPr>
          <w:trHeight w:val="301"/>
        </w:trPr>
        <w:tc>
          <w:tcPr>
            <w:tcW w:w="2190" w:type="dxa"/>
            <w:tcBorders>
              <w:top w:val="nil"/>
              <w:left w:val="nil"/>
              <w:bottom w:val="nil"/>
              <w:right w:val="nil"/>
            </w:tcBorders>
            <w:shd w:val="clear" w:color="000000" w:fill="FFFFFF"/>
            <w:noWrap/>
            <w:vAlign w:val="center"/>
            <w:hideMark/>
          </w:tcPr>
          <w:p w14:paraId="289924C1"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TTE.23.M3.WD.82</w:t>
            </w:r>
          </w:p>
        </w:tc>
        <w:tc>
          <w:tcPr>
            <w:tcW w:w="829" w:type="dxa"/>
            <w:tcBorders>
              <w:top w:val="nil"/>
              <w:left w:val="nil"/>
              <w:bottom w:val="nil"/>
              <w:right w:val="nil"/>
            </w:tcBorders>
            <w:shd w:val="clear" w:color="000000" w:fill="FFFFFF"/>
            <w:noWrap/>
            <w:vAlign w:val="bottom"/>
          </w:tcPr>
          <w:p w14:paraId="1623C0EE"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8.37</w:t>
            </w:r>
          </w:p>
        </w:tc>
        <w:tc>
          <w:tcPr>
            <w:tcW w:w="829" w:type="dxa"/>
            <w:tcBorders>
              <w:top w:val="nil"/>
              <w:left w:val="nil"/>
              <w:bottom w:val="nil"/>
              <w:right w:val="nil"/>
            </w:tcBorders>
            <w:shd w:val="clear" w:color="000000" w:fill="FFFFFF"/>
            <w:noWrap/>
            <w:vAlign w:val="center"/>
            <w:hideMark/>
          </w:tcPr>
          <w:p w14:paraId="74AD2281"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28.5</w:t>
            </w:r>
          </w:p>
        </w:tc>
        <w:tc>
          <w:tcPr>
            <w:tcW w:w="1102" w:type="dxa"/>
            <w:tcBorders>
              <w:top w:val="nil"/>
              <w:left w:val="nil"/>
              <w:bottom w:val="nil"/>
              <w:right w:val="nil"/>
            </w:tcBorders>
            <w:shd w:val="clear" w:color="000000" w:fill="FFFFFF"/>
            <w:noWrap/>
            <w:vAlign w:val="center"/>
          </w:tcPr>
          <w:p w14:paraId="3111A9F9" w14:textId="4F0B4D78"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12F44D88"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4.18</w:t>
            </w:r>
          </w:p>
        </w:tc>
        <w:tc>
          <w:tcPr>
            <w:tcW w:w="830" w:type="dxa"/>
            <w:tcBorders>
              <w:top w:val="nil"/>
              <w:left w:val="nil"/>
              <w:bottom w:val="nil"/>
              <w:right w:val="nil"/>
            </w:tcBorders>
            <w:shd w:val="clear" w:color="auto" w:fill="auto"/>
            <w:noWrap/>
            <w:vAlign w:val="center"/>
            <w:hideMark/>
          </w:tcPr>
          <w:p w14:paraId="414F0B09"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22.7</w:t>
            </w:r>
          </w:p>
        </w:tc>
        <w:tc>
          <w:tcPr>
            <w:tcW w:w="830" w:type="dxa"/>
            <w:tcBorders>
              <w:top w:val="nil"/>
              <w:left w:val="nil"/>
              <w:bottom w:val="nil"/>
              <w:right w:val="nil"/>
            </w:tcBorders>
            <w:shd w:val="clear" w:color="auto" w:fill="auto"/>
            <w:noWrap/>
            <w:vAlign w:val="center"/>
            <w:hideMark/>
          </w:tcPr>
          <w:p w14:paraId="10672DB1"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1.92</w:t>
            </w:r>
          </w:p>
        </w:tc>
        <w:tc>
          <w:tcPr>
            <w:tcW w:w="830" w:type="dxa"/>
            <w:tcBorders>
              <w:top w:val="nil"/>
              <w:left w:val="nil"/>
              <w:bottom w:val="nil"/>
              <w:right w:val="nil"/>
            </w:tcBorders>
            <w:shd w:val="clear" w:color="000000" w:fill="FFFFFF"/>
            <w:noWrap/>
            <w:vAlign w:val="center"/>
            <w:hideMark/>
          </w:tcPr>
          <w:p w14:paraId="61509579"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0.52</w:t>
            </w:r>
          </w:p>
        </w:tc>
        <w:tc>
          <w:tcPr>
            <w:tcW w:w="830" w:type="dxa"/>
            <w:gridSpan w:val="2"/>
            <w:tcBorders>
              <w:top w:val="nil"/>
              <w:left w:val="nil"/>
              <w:bottom w:val="nil"/>
              <w:right w:val="nil"/>
            </w:tcBorders>
            <w:shd w:val="clear" w:color="000000" w:fill="FFFFFF"/>
            <w:vAlign w:val="bottom"/>
          </w:tcPr>
          <w:p w14:paraId="0805B075" w14:textId="0E6C3B08"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2.5</w:t>
            </w:r>
          </w:p>
        </w:tc>
      </w:tr>
      <w:tr w:rsidR="00195AC2" w:rsidRPr="0079475D" w14:paraId="01BE9435" w14:textId="6F4694D9" w:rsidTr="00396153">
        <w:trPr>
          <w:trHeight w:val="301"/>
        </w:trPr>
        <w:tc>
          <w:tcPr>
            <w:tcW w:w="2190" w:type="dxa"/>
            <w:tcBorders>
              <w:top w:val="nil"/>
              <w:left w:val="nil"/>
              <w:right w:val="nil"/>
            </w:tcBorders>
            <w:shd w:val="clear" w:color="000000" w:fill="FFFFFF"/>
            <w:noWrap/>
            <w:vAlign w:val="center"/>
            <w:hideMark/>
          </w:tcPr>
          <w:p w14:paraId="21D49A30"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TTE.23.M3.WD.86</w:t>
            </w:r>
          </w:p>
        </w:tc>
        <w:tc>
          <w:tcPr>
            <w:tcW w:w="829" w:type="dxa"/>
            <w:tcBorders>
              <w:top w:val="nil"/>
              <w:left w:val="nil"/>
              <w:right w:val="nil"/>
            </w:tcBorders>
            <w:shd w:val="clear" w:color="000000" w:fill="FFFFFF"/>
            <w:noWrap/>
            <w:vAlign w:val="bottom"/>
          </w:tcPr>
          <w:p w14:paraId="742BD8DC"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8.34</w:t>
            </w:r>
          </w:p>
        </w:tc>
        <w:tc>
          <w:tcPr>
            <w:tcW w:w="829" w:type="dxa"/>
            <w:tcBorders>
              <w:top w:val="nil"/>
              <w:left w:val="nil"/>
              <w:right w:val="nil"/>
            </w:tcBorders>
            <w:shd w:val="clear" w:color="000000" w:fill="FFFFFF"/>
            <w:noWrap/>
            <w:vAlign w:val="center"/>
            <w:hideMark/>
          </w:tcPr>
          <w:p w14:paraId="512B5D51"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28.6</w:t>
            </w:r>
          </w:p>
        </w:tc>
        <w:tc>
          <w:tcPr>
            <w:tcW w:w="1102" w:type="dxa"/>
            <w:tcBorders>
              <w:top w:val="nil"/>
              <w:left w:val="nil"/>
              <w:right w:val="nil"/>
            </w:tcBorders>
            <w:shd w:val="clear" w:color="000000" w:fill="FFFFFF"/>
            <w:noWrap/>
            <w:vAlign w:val="center"/>
          </w:tcPr>
          <w:p w14:paraId="07A7CDC3" w14:textId="7FA7C2E4"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right w:val="nil"/>
            </w:tcBorders>
            <w:shd w:val="clear" w:color="auto" w:fill="auto"/>
            <w:noWrap/>
            <w:vAlign w:val="center"/>
            <w:hideMark/>
          </w:tcPr>
          <w:p w14:paraId="0A2CC956"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4.14</w:t>
            </w:r>
          </w:p>
        </w:tc>
        <w:tc>
          <w:tcPr>
            <w:tcW w:w="830" w:type="dxa"/>
            <w:tcBorders>
              <w:top w:val="nil"/>
              <w:left w:val="nil"/>
              <w:right w:val="nil"/>
            </w:tcBorders>
            <w:shd w:val="clear" w:color="auto" w:fill="auto"/>
            <w:noWrap/>
            <w:vAlign w:val="center"/>
            <w:hideMark/>
          </w:tcPr>
          <w:p w14:paraId="73348F34"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21.9</w:t>
            </w:r>
          </w:p>
        </w:tc>
        <w:tc>
          <w:tcPr>
            <w:tcW w:w="830" w:type="dxa"/>
            <w:tcBorders>
              <w:top w:val="nil"/>
              <w:left w:val="nil"/>
              <w:right w:val="nil"/>
            </w:tcBorders>
            <w:shd w:val="clear" w:color="auto" w:fill="auto"/>
            <w:noWrap/>
            <w:vAlign w:val="center"/>
            <w:hideMark/>
          </w:tcPr>
          <w:p w14:paraId="4266A91D"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1.89</w:t>
            </w:r>
          </w:p>
        </w:tc>
        <w:tc>
          <w:tcPr>
            <w:tcW w:w="830" w:type="dxa"/>
            <w:tcBorders>
              <w:top w:val="nil"/>
              <w:left w:val="nil"/>
              <w:right w:val="nil"/>
            </w:tcBorders>
            <w:shd w:val="clear" w:color="000000" w:fill="FFFFFF"/>
            <w:noWrap/>
            <w:vAlign w:val="center"/>
            <w:hideMark/>
          </w:tcPr>
          <w:p w14:paraId="777294AC"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0.43</w:t>
            </w:r>
          </w:p>
        </w:tc>
        <w:tc>
          <w:tcPr>
            <w:tcW w:w="830" w:type="dxa"/>
            <w:gridSpan w:val="2"/>
            <w:tcBorders>
              <w:top w:val="nil"/>
              <w:left w:val="nil"/>
              <w:right w:val="nil"/>
            </w:tcBorders>
            <w:shd w:val="clear" w:color="000000" w:fill="FFFFFF"/>
            <w:vAlign w:val="bottom"/>
          </w:tcPr>
          <w:p w14:paraId="01C93795" w14:textId="6921632B"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1.3</w:t>
            </w:r>
          </w:p>
        </w:tc>
      </w:tr>
      <w:tr w:rsidR="00195AC2" w:rsidRPr="0079475D" w14:paraId="4318F391" w14:textId="1AAD9C51" w:rsidTr="00396153">
        <w:trPr>
          <w:trHeight w:val="301"/>
        </w:trPr>
        <w:tc>
          <w:tcPr>
            <w:tcW w:w="2190" w:type="dxa"/>
            <w:tcBorders>
              <w:top w:val="nil"/>
              <w:left w:val="nil"/>
              <w:bottom w:val="single" w:sz="8" w:space="0" w:color="auto"/>
              <w:right w:val="nil"/>
            </w:tcBorders>
            <w:shd w:val="clear" w:color="000000" w:fill="FFFFFF"/>
            <w:noWrap/>
            <w:vAlign w:val="center"/>
            <w:hideMark/>
          </w:tcPr>
          <w:p w14:paraId="07486357"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TTE.23.M3.WD.90</w:t>
            </w:r>
          </w:p>
        </w:tc>
        <w:tc>
          <w:tcPr>
            <w:tcW w:w="829" w:type="dxa"/>
            <w:tcBorders>
              <w:top w:val="nil"/>
              <w:left w:val="nil"/>
              <w:bottom w:val="single" w:sz="8" w:space="0" w:color="auto"/>
              <w:right w:val="nil"/>
            </w:tcBorders>
            <w:shd w:val="clear" w:color="000000" w:fill="FFFFFF"/>
            <w:noWrap/>
            <w:vAlign w:val="bottom"/>
          </w:tcPr>
          <w:p w14:paraId="7F17A8EA"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8.37</w:t>
            </w:r>
          </w:p>
        </w:tc>
        <w:tc>
          <w:tcPr>
            <w:tcW w:w="829" w:type="dxa"/>
            <w:tcBorders>
              <w:top w:val="nil"/>
              <w:left w:val="nil"/>
              <w:bottom w:val="single" w:sz="8" w:space="0" w:color="auto"/>
              <w:right w:val="nil"/>
            </w:tcBorders>
            <w:shd w:val="clear" w:color="000000" w:fill="FFFFFF"/>
            <w:noWrap/>
            <w:vAlign w:val="center"/>
            <w:hideMark/>
          </w:tcPr>
          <w:p w14:paraId="49B82590"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28.6</w:t>
            </w:r>
          </w:p>
        </w:tc>
        <w:tc>
          <w:tcPr>
            <w:tcW w:w="1102" w:type="dxa"/>
            <w:tcBorders>
              <w:top w:val="nil"/>
              <w:left w:val="nil"/>
              <w:bottom w:val="single" w:sz="8" w:space="0" w:color="auto"/>
              <w:right w:val="nil"/>
            </w:tcBorders>
            <w:shd w:val="clear" w:color="000000" w:fill="FFFFFF"/>
            <w:noWrap/>
            <w:vAlign w:val="center"/>
          </w:tcPr>
          <w:p w14:paraId="3885ED17" w14:textId="5918EDD5" w:rsidR="00195AC2" w:rsidRPr="0079475D" w:rsidRDefault="00195AC2" w:rsidP="00195AC2">
            <w:pPr>
              <w:spacing w:after="0" w:line="240" w:lineRule="auto"/>
              <w:jc w:val="center"/>
              <w:rPr>
                <w:rFonts w:eastAsia="Times New Roman" w:cs="Times New Roman"/>
                <w:color w:val="000000"/>
                <w:sz w:val="20"/>
                <w:szCs w:val="20"/>
              </w:rPr>
            </w:pPr>
            <w:r>
              <w:rPr>
                <w:rFonts w:eastAsia="Times New Roman" w:cs="Times New Roman"/>
                <w:color w:val="000000"/>
                <w:sz w:val="20"/>
                <w:szCs w:val="20"/>
              </w:rPr>
              <w:t>27</w:t>
            </w:r>
          </w:p>
        </w:tc>
        <w:tc>
          <w:tcPr>
            <w:tcW w:w="900" w:type="dxa"/>
            <w:tcBorders>
              <w:top w:val="nil"/>
              <w:left w:val="nil"/>
              <w:bottom w:val="single" w:sz="8" w:space="0" w:color="auto"/>
              <w:right w:val="nil"/>
            </w:tcBorders>
            <w:shd w:val="clear" w:color="auto" w:fill="auto"/>
            <w:noWrap/>
            <w:vAlign w:val="center"/>
            <w:hideMark/>
          </w:tcPr>
          <w:p w14:paraId="6CF27D28"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4.15</w:t>
            </w:r>
          </w:p>
        </w:tc>
        <w:tc>
          <w:tcPr>
            <w:tcW w:w="830" w:type="dxa"/>
            <w:tcBorders>
              <w:top w:val="nil"/>
              <w:left w:val="nil"/>
              <w:bottom w:val="single" w:sz="8" w:space="0" w:color="auto"/>
              <w:right w:val="nil"/>
            </w:tcBorders>
            <w:shd w:val="clear" w:color="auto" w:fill="auto"/>
            <w:noWrap/>
            <w:vAlign w:val="center"/>
            <w:hideMark/>
          </w:tcPr>
          <w:p w14:paraId="2DB85514"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22.3</w:t>
            </w:r>
          </w:p>
        </w:tc>
        <w:tc>
          <w:tcPr>
            <w:tcW w:w="830" w:type="dxa"/>
            <w:tcBorders>
              <w:top w:val="nil"/>
              <w:left w:val="nil"/>
              <w:bottom w:val="single" w:sz="8" w:space="0" w:color="auto"/>
              <w:right w:val="nil"/>
            </w:tcBorders>
            <w:shd w:val="clear" w:color="auto" w:fill="auto"/>
            <w:noWrap/>
            <w:vAlign w:val="center"/>
            <w:hideMark/>
          </w:tcPr>
          <w:p w14:paraId="13A4A953"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1.91</w:t>
            </w:r>
          </w:p>
        </w:tc>
        <w:tc>
          <w:tcPr>
            <w:tcW w:w="830" w:type="dxa"/>
            <w:tcBorders>
              <w:top w:val="nil"/>
              <w:left w:val="nil"/>
              <w:bottom w:val="single" w:sz="8" w:space="0" w:color="auto"/>
              <w:right w:val="nil"/>
            </w:tcBorders>
            <w:shd w:val="clear" w:color="000000" w:fill="FFFFFF"/>
            <w:noWrap/>
            <w:vAlign w:val="center"/>
            <w:hideMark/>
          </w:tcPr>
          <w:p w14:paraId="2F008C73"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0.45</w:t>
            </w:r>
          </w:p>
        </w:tc>
        <w:tc>
          <w:tcPr>
            <w:tcW w:w="830" w:type="dxa"/>
            <w:gridSpan w:val="2"/>
            <w:tcBorders>
              <w:top w:val="nil"/>
              <w:left w:val="nil"/>
              <w:bottom w:val="single" w:sz="8" w:space="0" w:color="auto"/>
              <w:right w:val="nil"/>
            </w:tcBorders>
            <w:shd w:val="clear" w:color="000000" w:fill="FFFFFF"/>
            <w:vAlign w:val="bottom"/>
          </w:tcPr>
          <w:p w14:paraId="1152A1C6" w14:textId="40E64A7A"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2.5</w:t>
            </w:r>
          </w:p>
        </w:tc>
      </w:tr>
      <w:tr w:rsidR="00766531" w:rsidRPr="0079475D" w14:paraId="78F5E80C" w14:textId="77777777" w:rsidTr="00396153">
        <w:trPr>
          <w:trHeight w:val="1132"/>
        </w:trPr>
        <w:tc>
          <w:tcPr>
            <w:tcW w:w="2190" w:type="dxa"/>
            <w:tcBorders>
              <w:top w:val="single" w:sz="8" w:space="0" w:color="auto"/>
              <w:left w:val="nil"/>
              <w:right w:val="nil"/>
            </w:tcBorders>
            <w:shd w:val="clear" w:color="000000" w:fill="FFFFFF"/>
            <w:noWrap/>
            <w:vAlign w:val="center"/>
          </w:tcPr>
          <w:p w14:paraId="2F44C8B6" w14:textId="77777777" w:rsidR="00766531" w:rsidRPr="0079475D" w:rsidRDefault="00766531" w:rsidP="00DE0C5B">
            <w:pPr>
              <w:spacing w:after="0" w:line="240" w:lineRule="auto"/>
              <w:jc w:val="center"/>
              <w:rPr>
                <w:rFonts w:eastAsia="Times New Roman" w:cs="Times New Roman"/>
                <w:color w:val="000000"/>
                <w:sz w:val="8"/>
                <w:szCs w:val="8"/>
              </w:rPr>
            </w:pPr>
          </w:p>
        </w:tc>
        <w:tc>
          <w:tcPr>
            <w:tcW w:w="829" w:type="dxa"/>
            <w:tcBorders>
              <w:top w:val="single" w:sz="8" w:space="0" w:color="auto"/>
              <w:left w:val="nil"/>
              <w:right w:val="nil"/>
            </w:tcBorders>
            <w:shd w:val="clear" w:color="000000" w:fill="FFFFFF"/>
            <w:noWrap/>
            <w:vAlign w:val="center"/>
          </w:tcPr>
          <w:p w14:paraId="7CD4A915" w14:textId="77777777" w:rsidR="00766531" w:rsidRPr="0079475D" w:rsidRDefault="00766531" w:rsidP="00DE0C5B">
            <w:pPr>
              <w:spacing w:after="0" w:line="240" w:lineRule="auto"/>
              <w:jc w:val="center"/>
              <w:rPr>
                <w:rFonts w:eastAsia="Times New Roman" w:cs="Times New Roman"/>
                <w:color w:val="000000"/>
                <w:sz w:val="8"/>
                <w:szCs w:val="8"/>
              </w:rPr>
            </w:pPr>
          </w:p>
        </w:tc>
        <w:tc>
          <w:tcPr>
            <w:tcW w:w="829" w:type="dxa"/>
            <w:tcBorders>
              <w:top w:val="single" w:sz="8" w:space="0" w:color="auto"/>
              <w:left w:val="nil"/>
              <w:right w:val="nil"/>
            </w:tcBorders>
            <w:shd w:val="clear" w:color="000000" w:fill="FFFFFF"/>
            <w:noWrap/>
            <w:vAlign w:val="center"/>
          </w:tcPr>
          <w:p w14:paraId="056788F6" w14:textId="77777777" w:rsidR="00766531" w:rsidRPr="0079475D" w:rsidRDefault="00766531" w:rsidP="00DE0C5B">
            <w:pPr>
              <w:spacing w:after="0" w:line="240" w:lineRule="auto"/>
              <w:jc w:val="center"/>
              <w:rPr>
                <w:rFonts w:eastAsia="Times New Roman" w:cs="Times New Roman"/>
                <w:color w:val="000000"/>
                <w:sz w:val="8"/>
                <w:szCs w:val="8"/>
              </w:rPr>
            </w:pPr>
          </w:p>
        </w:tc>
        <w:tc>
          <w:tcPr>
            <w:tcW w:w="1102" w:type="dxa"/>
            <w:tcBorders>
              <w:top w:val="single" w:sz="8" w:space="0" w:color="auto"/>
              <w:left w:val="nil"/>
              <w:right w:val="nil"/>
            </w:tcBorders>
            <w:shd w:val="clear" w:color="000000" w:fill="FFFFFF"/>
            <w:noWrap/>
            <w:vAlign w:val="center"/>
          </w:tcPr>
          <w:p w14:paraId="6FFE026E" w14:textId="77777777" w:rsidR="00766531" w:rsidRPr="0079475D" w:rsidRDefault="00766531" w:rsidP="00DE0C5B">
            <w:pPr>
              <w:spacing w:after="0" w:line="240" w:lineRule="auto"/>
              <w:jc w:val="center"/>
              <w:rPr>
                <w:rFonts w:cs="Times New Roman"/>
                <w:color w:val="000000"/>
                <w:sz w:val="8"/>
                <w:szCs w:val="8"/>
              </w:rPr>
            </w:pPr>
          </w:p>
        </w:tc>
        <w:tc>
          <w:tcPr>
            <w:tcW w:w="900" w:type="dxa"/>
            <w:tcBorders>
              <w:top w:val="single" w:sz="8" w:space="0" w:color="auto"/>
              <w:left w:val="nil"/>
              <w:right w:val="nil"/>
            </w:tcBorders>
            <w:vAlign w:val="center"/>
          </w:tcPr>
          <w:p w14:paraId="7EB03795" w14:textId="77777777" w:rsidR="00766531" w:rsidRPr="00B93DAD" w:rsidRDefault="00766531" w:rsidP="00DE0C5B">
            <w:pPr>
              <w:spacing w:after="0" w:line="240" w:lineRule="auto"/>
              <w:jc w:val="center"/>
              <w:rPr>
                <w:rFonts w:cs="Times New Roman"/>
                <w:sz w:val="8"/>
                <w:szCs w:val="8"/>
              </w:rPr>
            </w:pPr>
          </w:p>
        </w:tc>
        <w:tc>
          <w:tcPr>
            <w:tcW w:w="830" w:type="dxa"/>
            <w:tcBorders>
              <w:top w:val="single" w:sz="8" w:space="0" w:color="auto"/>
              <w:left w:val="nil"/>
              <w:right w:val="nil"/>
            </w:tcBorders>
            <w:shd w:val="clear" w:color="auto" w:fill="auto"/>
            <w:noWrap/>
            <w:vAlign w:val="center"/>
          </w:tcPr>
          <w:p w14:paraId="4951589F" w14:textId="77777777" w:rsidR="00766531" w:rsidRPr="0079475D" w:rsidRDefault="00766531" w:rsidP="00DE0C5B">
            <w:pPr>
              <w:spacing w:after="0" w:line="240" w:lineRule="auto"/>
              <w:jc w:val="center"/>
              <w:rPr>
                <w:rFonts w:eastAsia="Times New Roman" w:cs="Times New Roman"/>
                <w:color w:val="000000"/>
                <w:sz w:val="8"/>
                <w:szCs w:val="8"/>
              </w:rPr>
            </w:pPr>
          </w:p>
        </w:tc>
        <w:tc>
          <w:tcPr>
            <w:tcW w:w="830" w:type="dxa"/>
            <w:tcBorders>
              <w:top w:val="single" w:sz="8" w:space="0" w:color="auto"/>
              <w:left w:val="nil"/>
              <w:right w:val="nil"/>
            </w:tcBorders>
            <w:shd w:val="clear" w:color="auto" w:fill="auto"/>
            <w:vAlign w:val="center"/>
          </w:tcPr>
          <w:p w14:paraId="50C1B197" w14:textId="77777777" w:rsidR="00766531" w:rsidRPr="0079475D" w:rsidRDefault="00766531" w:rsidP="00DE0C5B">
            <w:pPr>
              <w:spacing w:after="0" w:line="240" w:lineRule="auto"/>
              <w:jc w:val="center"/>
              <w:rPr>
                <w:rFonts w:eastAsia="Times New Roman" w:cs="Times New Roman"/>
                <w:color w:val="000000"/>
                <w:sz w:val="8"/>
                <w:szCs w:val="8"/>
              </w:rPr>
            </w:pPr>
          </w:p>
        </w:tc>
        <w:tc>
          <w:tcPr>
            <w:tcW w:w="830" w:type="dxa"/>
            <w:tcBorders>
              <w:top w:val="single" w:sz="8" w:space="0" w:color="auto"/>
              <w:left w:val="nil"/>
              <w:right w:val="nil"/>
            </w:tcBorders>
          </w:tcPr>
          <w:p w14:paraId="1A96BA51" w14:textId="77777777" w:rsidR="00766531" w:rsidRPr="0079475D" w:rsidRDefault="00766531" w:rsidP="00DE0C5B">
            <w:pPr>
              <w:spacing w:after="0" w:line="240" w:lineRule="auto"/>
              <w:jc w:val="center"/>
              <w:rPr>
                <w:rFonts w:eastAsia="Times New Roman" w:cs="Times New Roman"/>
                <w:color w:val="000000"/>
                <w:sz w:val="8"/>
                <w:szCs w:val="8"/>
              </w:rPr>
            </w:pPr>
          </w:p>
        </w:tc>
        <w:tc>
          <w:tcPr>
            <w:tcW w:w="830" w:type="dxa"/>
            <w:gridSpan w:val="2"/>
            <w:tcBorders>
              <w:top w:val="single" w:sz="8" w:space="0" w:color="auto"/>
              <w:left w:val="nil"/>
              <w:right w:val="nil"/>
            </w:tcBorders>
            <w:shd w:val="clear" w:color="auto" w:fill="auto"/>
            <w:noWrap/>
            <w:vAlign w:val="center"/>
          </w:tcPr>
          <w:p w14:paraId="31C6C1ED" w14:textId="2A4455A7" w:rsidR="00766531" w:rsidRPr="0079475D" w:rsidRDefault="00766531" w:rsidP="00DE0C5B">
            <w:pPr>
              <w:spacing w:after="0" w:line="240" w:lineRule="auto"/>
              <w:jc w:val="center"/>
              <w:rPr>
                <w:rFonts w:eastAsia="Times New Roman" w:cs="Times New Roman"/>
                <w:color w:val="000000"/>
                <w:sz w:val="8"/>
                <w:szCs w:val="8"/>
              </w:rPr>
            </w:pPr>
          </w:p>
        </w:tc>
      </w:tr>
      <w:tr w:rsidR="00DE0C5B" w:rsidRPr="0079475D" w14:paraId="27BBBDA6" w14:textId="77777777" w:rsidTr="00396153">
        <w:trPr>
          <w:gridAfter w:val="2"/>
          <w:wAfter w:w="830" w:type="dxa"/>
          <w:trHeight w:val="360"/>
        </w:trPr>
        <w:tc>
          <w:tcPr>
            <w:tcW w:w="8340" w:type="dxa"/>
            <w:gridSpan w:val="8"/>
            <w:tcBorders>
              <w:left w:val="nil"/>
              <w:bottom w:val="single" w:sz="8" w:space="0" w:color="auto"/>
              <w:right w:val="nil"/>
            </w:tcBorders>
            <w:shd w:val="clear" w:color="000000" w:fill="FFFFFF"/>
            <w:noWrap/>
            <w:vAlign w:val="center"/>
          </w:tcPr>
          <w:p w14:paraId="770C2386" w14:textId="1B0CFDE5" w:rsidR="00DE0C5B" w:rsidRPr="0079475D" w:rsidRDefault="00DE0C5B" w:rsidP="00DE0C5B">
            <w:pPr>
              <w:spacing w:after="0" w:line="240" w:lineRule="auto"/>
              <w:rPr>
                <w:rFonts w:eastAsia="Times New Roman" w:cs="Times New Roman"/>
                <w:color w:val="000000"/>
                <w:sz w:val="20"/>
                <w:szCs w:val="20"/>
              </w:rPr>
            </w:pPr>
            <w:r w:rsidRPr="0079475D">
              <w:rPr>
                <w:rFonts w:eastAsia="Times New Roman" w:cs="Times New Roman"/>
                <w:color w:val="000000"/>
                <w:szCs w:val="24"/>
              </w:rPr>
              <w:lastRenderedPageBreak/>
              <w:t xml:space="preserve">Table </w:t>
            </w:r>
            <w:r>
              <w:rPr>
                <w:rFonts w:eastAsia="Times New Roman" w:cs="Times New Roman"/>
                <w:color w:val="000000"/>
                <w:szCs w:val="24"/>
              </w:rPr>
              <w:t>A</w:t>
            </w:r>
            <w:r w:rsidRPr="0079475D">
              <w:rPr>
                <w:rFonts w:eastAsia="Times New Roman" w:cs="Times New Roman"/>
                <w:color w:val="000000"/>
                <w:szCs w:val="24"/>
              </w:rPr>
              <w:t>.</w:t>
            </w:r>
            <w:r>
              <w:rPr>
                <w:rFonts w:eastAsia="Times New Roman" w:cs="Times New Roman"/>
                <w:color w:val="000000"/>
                <w:szCs w:val="24"/>
              </w:rPr>
              <w:t>2</w:t>
            </w:r>
            <w:r w:rsidRPr="0079475D">
              <w:rPr>
                <w:rFonts w:eastAsia="Times New Roman" w:cs="Times New Roman"/>
                <w:color w:val="000000"/>
                <w:szCs w:val="24"/>
              </w:rPr>
              <w:t xml:space="preserve"> Continued.</w:t>
            </w:r>
          </w:p>
        </w:tc>
      </w:tr>
      <w:tr w:rsidR="006E60C2" w:rsidRPr="0079475D" w14:paraId="23EDB3A8" w14:textId="48141A3A" w:rsidTr="00396153">
        <w:trPr>
          <w:trHeight w:val="602"/>
        </w:trPr>
        <w:tc>
          <w:tcPr>
            <w:tcW w:w="2190" w:type="dxa"/>
            <w:tcBorders>
              <w:top w:val="single" w:sz="8" w:space="0" w:color="auto"/>
              <w:left w:val="nil"/>
              <w:bottom w:val="single" w:sz="8" w:space="0" w:color="auto"/>
              <w:right w:val="nil"/>
            </w:tcBorders>
            <w:shd w:val="clear" w:color="auto" w:fill="auto"/>
            <w:noWrap/>
            <w:vAlign w:val="center"/>
            <w:hideMark/>
          </w:tcPr>
          <w:p w14:paraId="6867476B" w14:textId="77777777" w:rsidR="00DE0C5B" w:rsidRPr="0079475D" w:rsidRDefault="00DE0C5B" w:rsidP="00DE0C5B">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Sample ID</w:t>
            </w:r>
          </w:p>
        </w:tc>
        <w:tc>
          <w:tcPr>
            <w:tcW w:w="829" w:type="dxa"/>
            <w:tcBorders>
              <w:top w:val="single" w:sz="8" w:space="0" w:color="auto"/>
              <w:left w:val="nil"/>
              <w:bottom w:val="single" w:sz="8" w:space="0" w:color="auto"/>
              <w:right w:val="nil"/>
            </w:tcBorders>
            <w:shd w:val="clear" w:color="auto" w:fill="auto"/>
            <w:noWrap/>
            <w:vAlign w:val="center"/>
            <w:hideMark/>
          </w:tcPr>
          <w:p w14:paraId="5D2BC3F6" w14:textId="77777777" w:rsidR="00DE0C5B" w:rsidRPr="0079475D" w:rsidRDefault="00DE0C5B" w:rsidP="00DE0C5B">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 xml:space="preserve">pH </w:t>
            </w:r>
          </w:p>
        </w:tc>
        <w:tc>
          <w:tcPr>
            <w:tcW w:w="829" w:type="dxa"/>
            <w:tcBorders>
              <w:top w:val="single" w:sz="8" w:space="0" w:color="auto"/>
              <w:left w:val="nil"/>
              <w:bottom w:val="single" w:sz="8" w:space="0" w:color="auto"/>
              <w:right w:val="nil"/>
            </w:tcBorders>
            <w:shd w:val="clear" w:color="auto" w:fill="auto"/>
            <w:noWrap/>
            <w:vAlign w:val="center"/>
            <w:hideMark/>
          </w:tcPr>
          <w:p w14:paraId="7309AA60" w14:textId="77777777" w:rsidR="00DE0C5B" w:rsidRPr="0079475D" w:rsidRDefault="00DE0C5B" w:rsidP="00DE0C5B">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Temp (˚C)</w:t>
            </w:r>
          </w:p>
        </w:tc>
        <w:tc>
          <w:tcPr>
            <w:tcW w:w="1102" w:type="dxa"/>
            <w:tcBorders>
              <w:top w:val="single" w:sz="8" w:space="0" w:color="auto"/>
              <w:left w:val="nil"/>
              <w:bottom w:val="single" w:sz="8" w:space="0" w:color="auto"/>
              <w:right w:val="nil"/>
            </w:tcBorders>
            <w:shd w:val="clear" w:color="auto" w:fill="auto"/>
            <w:vAlign w:val="center"/>
          </w:tcPr>
          <w:p w14:paraId="54DA284C" w14:textId="044E0D1F" w:rsidR="00DE0C5B" w:rsidRPr="0079475D" w:rsidRDefault="00DE0C5B" w:rsidP="00DE0C5B">
            <w:pPr>
              <w:spacing w:after="0" w:line="240" w:lineRule="auto"/>
              <w:jc w:val="center"/>
              <w:rPr>
                <w:rFonts w:eastAsia="Times New Roman" w:cs="Times New Roman"/>
                <w:b/>
                <w:bCs/>
                <w:color w:val="000000"/>
                <w:sz w:val="20"/>
                <w:szCs w:val="20"/>
              </w:rPr>
            </w:pPr>
            <w:r w:rsidRPr="00B93DAD">
              <w:rPr>
                <w:rFonts w:eastAsia="Times New Roman" w:cs="Times New Roman"/>
                <w:b/>
                <w:bCs/>
                <w:color w:val="000000"/>
                <w:sz w:val="20"/>
                <w:szCs w:val="20"/>
              </w:rPr>
              <w:t>CH3COO-</w:t>
            </w:r>
          </w:p>
        </w:tc>
        <w:tc>
          <w:tcPr>
            <w:tcW w:w="900" w:type="dxa"/>
            <w:tcBorders>
              <w:top w:val="single" w:sz="8" w:space="0" w:color="auto"/>
              <w:left w:val="nil"/>
              <w:bottom w:val="single" w:sz="8" w:space="0" w:color="auto"/>
              <w:right w:val="nil"/>
            </w:tcBorders>
            <w:shd w:val="clear" w:color="auto" w:fill="auto"/>
            <w:noWrap/>
            <w:vAlign w:val="center"/>
            <w:hideMark/>
          </w:tcPr>
          <w:p w14:paraId="1640F69F" w14:textId="77777777" w:rsidR="00DE0C5B" w:rsidRPr="0079475D" w:rsidRDefault="00DE0C5B" w:rsidP="00DE0C5B">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NPOC</w:t>
            </w:r>
          </w:p>
        </w:tc>
        <w:tc>
          <w:tcPr>
            <w:tcW w:w="830" w:type="dxa"/>
            <w:tcBorders>
              <w:top w:val="single" w:sz="8" w:space="0" w:color="auto"/>
              <w:left w:val="nil"/>
              <w:bottom w:val="single" w:sz="8" w:space="0" w:color="auto"/>
              <w:right w:val="nil"/>
            </w:tcBorders>
            <w:shd w:val="clear" w:color="auto" w:fill="auto"/>
            <w:noWrap/>
            <w:vAlign w:val="center"/>
            <w:hideMark/>
          </w:tcPr>
          <w:p w14:paraId="5541E17D" w14:textId="77777777" w:rsidR="00DE0C5B" w:rsidRPr="0079475D" w:rsidRDefault="00DE0C5B" w:rsidP="00DE0C5B">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DIC</w:t>
            </w:r>
          </w:p>
        </w:tc>
        <w:tc>
          <w:tcPr>
            <w:tcW w:w="830" w:type="dxa"/>
            <w:tcBorders>
              <w:top w:val="single" w:sz="8" w:space="0" w:color="auto"/>
              <w:left w:val="nil"/>
              <w:bottom w:val="single" w:sz="8" w:space="0" w:color="auto"/>
              <w:right w:val="nil"/>
            </w:tcBorders>
            <w:shd w:val="clear" w:color="auto" w:fill="auto"/>
            <w:noWrap/>
            <w:vAlign w:val="center"/>
            <w:hideMark/>
          </w:tcPr>
          <w:p w14:paraId="5B746D4C" w14:textId="77777777" w:rsidR="00DE0C5B" w:rsidRPr="0079475D" w:rsidRDefault="00DE0C5B" w:rsidP="00DE0C5B">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TN</w:t>
            </w:r>
          </w:p>
        </w:tc>
        <w:tc>
          <w:tcPr>
            <w:tcW w:w="830" w:type="dxa"/>
            <w:tcBorders>
              <w:top w:val="single" w:sz="8" w:space="0" w:color="auto"/>
              <w:left w:val="nil"/>
              <w:bottom w:val="single" w:sz="8" w:space="0" w:color="auto"/>
              <w:right w:val="nil"/>
            </w:tcBorders>
            <w:shd w:val="clear" w:color="auto" w:fill="auto"/>
            <w:noWrap/>
            <w:vAlign w:val="center"/>
            <w:hideMark/>
          </w:tcPr>
          <w:p w14:paraId="1C91E43D" w14:textId="77777777" w:rsidR="00DE0C5B" w:rsidRPr="0079475D" w:rsidRDefault="00DE0C5B" w:rsidP="00DE0C5B">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CH</w:t>
            </w:r>
            <w:r w:rsidRPr="0079475D">
              <w:rPr>
                <w:rFonts w:eastAsia="Times New Roman" w:cs="Times New Roman"/>
                <w:b/>
                <w:bCs/>
                <w:color w:val="000000"/>
                <w:sz w:val="20"/>
                <w:szCs w:val="20"/>
                <w:vertAlign w:val="subscript"/>
              </w:rPr>
              <w:t>4</w:t>
            </w:r>
          </w:p>
        </w:tc>
        <w:tc>
          <w:tcPr>
            <w:tcW w:w="830" w:type="dxa"/>
            <w:gridSpan w:val="2"/>
            <w:tcBorders>
              <w:top w:val="single" w:sz="8" w:space="0" w:color="auto"/>
              <w:left w:val="nil"/>
              <w:bottom w:val="single" w:sz="8" w:space="0" w:color="auto"/>
              <w:right w:val="nil"/>
            </w:tcBorders>
            <w:vAlign w:val="center"/>
          </w:tcPr>
          <w:p w14:paraId="463EF557" w14:textId="3FD9252A" w:rsidR="00DE0C5B" w:rsidRPr="0079475D" w:rsidRDefault="00395CCC" w:rsidP="00DE0C5B">
            <w:pPr>
              <w:spacing w:after="0" w:line="240" w:lineRule="auto"/>
              <w:jc w:val="center"/>
              <w:rPr>
                <w:rFonts w:eastAsia="Times New Roman" w:cs="Times New Roman"/>
                <w:b/>
                <w:bCs/>
                <w:color w:val="000000"/>
                <w:sz w:val="20"/>
                <w:szCs w:val="20"/>
              </w:rPr>
            </w:pPr>
            <w:r>
              <w:rPr>
                <w:rFonts w:eastAsia="Times New Roman" w:cs="Times New Roman"/>
                <w:b/>
                <w:bCs/>
                <w:color w:val="000000"/>
                <w:sz w:val="20"/>
                <w:szCs w:val="20"/>
              </w:rPr>
              <w:t>NOx</w:t>
            </w:r>
          </w:p>
        </w:tc>
      </w:tr>
      <w:tr w:rsidR="00195AC2" w:rsidRPr="0079475D" w14:paraId="034E5D18" w14:textId="7DED8FAB" w:rsidTr="00396153">
        <w:trPr>
          <w:trHeight w:val="301"/>
        </w:trPr>
        <w:tc>
          <w:tcPr>
            <w:tcW w:w="2190" w:type="dxa"/>
            <w:tcBorders>
              <w:top w:val="nil"/>
              <w:left w:val="nil"/>
              <w:bottom w:val="nil"/>
              <w:right w:val="nil"/>
            </w:tcBorders>
            <w:shd w:val="clear" w:color="000000" w:fill="FFFFFF"/>
            <w:noWrap/>
            <w:vAlign w:val="center"/>
            <w:hideMark/>
          </w:tcPr>
          <w:p w14:paraId="7111F00C"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TTE.23.M4.WD.2</w:t>
            </w:r>
          </w:p>
        </w:tc>
        <w:tc>
          <w:tcPr>
            <w:tcW w:w="829" w:type="dxa"/>
            <w:tcBorders>
              <w:top w:val="nil"/>
              <w:left w:val="nil"/>
              <w:bottom w:val="nil"/>
              <w:right w:val="nil"/>
            </w:tcBorders>
            <w:shd w:val="clear" w:color="000000" w:fill="FFFFFF"/>
            <w:noWrap/>
            <w:vAlign w:val="bottom"/>
          </w:tcPr>
          <w:p w14:paraId="5832E927"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6.92</w:t>
            </w:r>
          </w:p>
        </w:tc>
        <w:tc>
          <w:tcPr>
            <w:tcW w:w="829" w:type="dxa"/>
            <w:tcBorders>
              <w:top w:val="nil"/>
              <w:left w:val="nil"/>
              <w:bottom w:val="nil"/>
              <w:right w:val="nil"/>
            </w:tcBorders>
            <w:shd w:val="clear" w:color="000000" w:fill="FFFFFF"/>
            <w:noWrap/>
            <w:vAlign w:val="center"/>
            <w:hideMark/>
          </w:tcPr>
          <w:p w14:paraId="3427737B"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29.4</w:t>
            </w:r>
          </w:p>
        </w:tc>
        <w:tc>
          <w:tcPr>
            <w:tcW w:w="1102" w:type="dxa"/>
            <w:tcBorders>
              <w:top w:val="nil"/>
              <w:left w:val="nil"/>
              <w:bottom w:val="nil"/>
              <w:right w:val="nil"/>
            </w:tcBorders>
            <w:shd w:val="clear" w:color="000000" w:fill="FFFFFF"/>
            <w:noWrap/>
            <w:vAlign w:val="center"/>
          </w:tcPr>
          <w:p w14:paraId="68860841" w14:textId="020F1B04" w:rsidR="00195AC2" w:rsidRPr="0079475D" w:rsidRDefault="00195AC2" w:rsidP="00195AC2">
            <w:pPr>
              <w:spacing w:after="0" w:line="240" w:lineRule="auto"/>
              <w:jc w:val="center"/>
              <w:rPr>
                <w:rFonts w:eastAsia="Times New Roman" w:cs="Times New Roman"/>
                <w:color w:val="000000"/>
                <w:sz w:val="20"/>
                <w:szCs w:val="20"/>
              </w:rPr>
            </w:pPr>
            <w:r>
              <w:rPr>
                <w:rFonts w:eastAsia="Times New Roman" w:cs="Times New Roman"/>
                <w:color w:val="000000"/>
                <w:sz w:val="20"/>
                <w:szCs w:val="20"/>
              </w:rPr>
              <w:t>26.7</w:t>
            </w:r>
          </w:p>
        </w:tc>
        <w:tc>
          <w:tcPr>
            <w:tcW w:w="900" w:type="dxa"/>
            <w:tcBorders>
              <w:top w:val="nil"/>
              <w:left w:val="nil"/>
              <w:bottom w:val="nil"/>
              <w:right w:val="nil"/>
            </w:tcBorders>
            <w:shd w:val="clear" w:color="auto" w:fill="auto"/>
            <w:noWrap/>
            <w:vAlign w:val="center"/>
            <w:hideMark/>
          </w:tcPr>
          <w:p w14:paraId="4AD88BB1"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2.90</w:t>
            </w:r>
          </w:p>
        </w:tc>
        <w:tc>
          <w:tcPr>
            <w:tcW w:w="830" w:type="dxa"/>
            <w:tcBorders>
              <w:top w:val="nil"/>
              <w:left w:val="nil"/>
              <w:bottom w:val="nil"/>
              <w:right w:val="nil"/>
            </w:tcBorders>
            <w:shd w:val="clear" w:color="auto" w:fill="auto"/>
            <w:vAlign w:val="center"/>
            <w:hideMark/>
          </w:tcPr>
          <w:p w14:paraId="7073D58C"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11.4</w:t>
            </w:r>
          </w:p>
        </w:tc>
        <w:tc>
          <w:tcPr>
            <w:tcW w:w="830" w:type="dxa"/>
            <w:tcBorders>
              <w:top w:val="nil"/>
              <w:left w:val="nil"/>
              <w:bottom w:val="nil"/>
              <w:right w:val="nil"/>
            </w:tcBorders>
            <w:shd w:val="clear" w:color="auto" w:fill="auto"/>
            <w:noWrap/>
            <w:vAlign w:val="center"/>
            <w:hideMark/>
          </w:tcPr>
          <w:p w14:paraId="26D44A4E"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0.35</w:t>
            </w:r>
          </w:p>
        </w:tc>
        <w:tc>
          <w:tcPr>
            <w:tcW w:w="830" w:type="dxa"/>
            <w:tcBorders>
              <w:top w:val="nil"/>
              <w:left w:val="nil"/>
              <w:bottom w:val="nil"/>
              <w:right w:val="nil"/>
            </w:tcBorders>
            <w:shd w:val="clear" w:color="000000" w:fill="FFFFFF"/>
            <w:noWrap/>
            <w:vAlign w:val="center"/>
            <w:hideMark/>
          </w:tcPr>
          <w:p w14:paraId="39336249"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0.08</w:t>
            </w:r>
          </w:p>
        </w:tc>
        <w:tc>
          <w:tcPr>
            <w:tcW w:w="830" w:type="dxa"/>
            <w:gridSpan w:val="2"/>
            <w:tcBorders>
              <w:top w:val="nil"/>
              <w:left w:val="nil"/>
              <w:bottom w:val="nil"/>
              <w:right w:val="nil"/>
            </w:tcBorders>
            <w:shd w:val="clear" w:color="000000" w:fill="FFFFFF"/>
            <w:vAlign w:val="bottom"/>
          </w:tcPr>
          <w:p w14:paraId="1DAD8FA8" w14:textId="683892F0"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8</w:t>
            </w:r>
          </w:p>
        </w:tc>
      </w:tr>
      <w:tr w:rsidR="00195AC2" w:rsidRPr="0079475D" w14:paraId="6F280AFE" w14:textId="12046E12" w:rsidTr="00396153">
        <w:trPr>
          <w:trHeight w:val="301"/>
        </w:trPr>
        <w:tc>
          <w:tcPr>
            <w:tcW w:w="2190" w:type="dxa"/>
            <w:tcBorders>
              <w:top w:val="nil"/>
              <w:left w:val="nil"/>
              <w:bottom w:val="nil"/>
              <w:right w:val="nil"/>
            </w:tcBorders>
            <w:shd w:val="clear" w:color="000000" w:fill="FFFFFF"/>
            <w:noWrap/>
            <w:vAlign w:val="center"/>
            <w:hideMark/>
          </w:tcPr>
          <w:p w14:paraId="70561BA3"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TTE.23.M4.WD.4</w:t>
            </w:r>
          </w:p>
        </w:tc>
        <w:tc>
          <w:tcPr>
            <w:tcW w:w="829" w:type="dxa"/>
            <w:tcBorders>
              <w:top w:val="nil"/>
              <w:left w:val="nil"/>
              <w:bottom w:val="nil"/>
              <w:right w:val="nil"/>
            </w:tcBorders>
            <w:shd w:val="clear" w:color="000000" w:fill="FFFFFF"/>
            <w:noWrap/>
            <w:vAlign w:val="bottom"/>
          </w:tcPr>
          <w:p w14:paraId="326F25B8"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7.36</w:t>
            </w:r>
          </w:p>
        </w:tc>
        <w:tc>
          <w:tcPr>
            <w:tcW w:w="829" w:type="dxa"/>
            <w:tcBorders>
              <w:top w:val="nil"/>
              <w:left w:val="nil"/>
              <w:bottom w:val="nil"/>
              <w:right w:val="nil"/>
            </w:tcBorders>
            <w:shd w:val="clear" w:color="000000" w:fill="FFFFFF"/>
            <w:noWrap/>
            <w:vAlign w:val="center"/>
            <w:hideMark/>
          </w:tcPr>
          <w:p w14:paraId="6D06C4CE"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29.2</w:t>
            </w:r>
          </w:p>
        </w:tc>
        <w:tc>
          <w:tcPr>
            <w:tcW w:w="1102" w:type="dxa"/>
            <w:tcBorders>
              <w:top w:val="nil"/>
              <w:left w:val="nil"/>
              <w:bottom w:val="nil"/>
              <w:right w:val="nil"/>
            </w:tcBorders>
            <w:shd w:val="clear" w:color="000000" w:fill="FFFFFF"/>
            <w:noWrap/>
            <w:vAlign w:val="center"/>
          </w:tcPr>
          <w:p w14:paraId="37B8FF2F" w14:textId="2FEE9000"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78CB0470"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3.09</w:t>
            </w:r>
          </w:p>
        </w:tc>
        <w:tc>
          <w:tcPr>
            <w:tcW w:w="830" w:type="dxa"/>
            <w:tcBorders>
              <w:top w:val="nil"/>
              <w:left w:val="nil"/>
              <w:bottom w:val="nil"/>
              <w:right w:val="nil"/>
            </w:tcBorders>
            <w:shd w:val="clear" w:color="auto" w:fill="auto"/>
            <w:vAlign w:val="center"/>
            <w:hideMark/>
          </w:tcPr>
          <w:p w14:paraId="1F7638D9"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12.0</w:t>
            </w:r>
          </w:p>
        </w:tc>
        <w:tc>
          <w:tcPr>
            <w:tcW w:w="830" w:type="dxa"/>
            <w:tcBorders>
              <w:top w:val="nil"/>
              <w:left w:val="nil"/>
              <w:bottom w:val="nil"/>
              <w:right w:val="nil"/>
            </w:tcBorders>
            <w:shd w:val="clear" w:color="auto" w:fill="auto"/>
            <w:noWrap/>
            <w:vAlign w:val="center"/>
            <w:hideMark/>
          </w:tcPr>
          <w:p w14:paraId="156F8F90"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0.20</w:t>
            </w:r>
          </w:p>
        </w:tc>
        <w:tc>
          <w:tcPr>
            <w:tcW w:w="830" w:type="dxa"/>
            <w:tcBorders>
              <w:top w:val="nil"/>
              <w:left w:val="nil"/>
              <w:bottom w:val="nil"/>
              <w:right w:val="nil"/>
            </w:tcBorders>
            <w:shd w:val="clear" w:color="000000" w:fill="FFFFFF"/>
            <w:noWrap/>
            <w:vAlign w:val="center"/>
            <w:hideMark/>
          </w:tcPr>
          <w:p w14:paraId="73E339A9"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0.15</w:t>
            </w:r>
          </w:p>
        </w:tc>
        <w:tc>
          <w:tcPr>
            <w:tcW w:w="830" w:type="dxa"/>
            <w:gridSpan w:val="2"/>
            <w:tcBorders>
              <w:top w:val="nil"/>
              <w:left w:val="nil"/>
              <w:bottom w:val="nil"/>
              <w:right w:val="nil"/>
            </w:tcBorders>
            <w:shd w:val="clear" w:color="000000" w:fill="FFFFFF"/>
            <w:vAlign w:val="bottom"/>
          </w:tcPr>
          <w:p w14:paraId="4EFF61C9" w14:textId="5D69DFE5"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3.9</w:t>
            </w:r>
          </w:p>
        </w:tc>
      </w:tr>
      <w:tr w:rsidR="00195AC2" w:rsidRPr="0079475D" w14:paraId="6264635A" w14:textId="664D474A" w:rsidTr="00396153">
        <w:trPr>
          <w:trHeight w:val="301"/>
        </w:trPr>
        <w:tc>
          <w:tcPr>
            <w:tcW w:w="2190" w:type="dxa"/>
            <w:tcBorders>
              <w:top w:val="nil"/>
              <w:left w:val="nil"/>
              <w:bottom w:val="nil"/>
              <w:right w:val="nil"/>
            </w:tcBorders>
            <w:shd w:val="clear" w:color="000000" w:fill="FFFFFF"/>
            <w:noWrap/>
            <w:vAlign w:val="center"/>
            <w:hideMark/>
          </w:tcPr>
          <w:p w14:paraId="6E3AA330"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TTE.23.M4.WD.6</w:t>
            </w:r>
          </w:p>
        </w:tc>
        <w:tc>
          <w:tcPr>
            <w:tcW w:w="829" w:type="dxa"/>
            <w:tcBorders>
              <w:top w:val="nil"/>
              <w:left w:val="nil"/>
              <w:bottom w:val="nil"/>
              <w:right w:val="nil"/>
            </w:tcBorders>
            <w:shd w:val="clear" w:color="000000" w:fill="FFFFFF"/>
            <w:noWrap/>
            <w:vAlign w:val="bottom"/>
          </w:tcPr>
          <w:p w14:paraId="5A935E73"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7.67</w:t>
            </w:r>
          </w:p>
        </w:tc>
        <w:tc>
          <w:tcPr>
            <w:tcW w:w="829" w:type="dxa"/>
            <w:tcBorders>
              <w:top w:val="nil"/>
              <w:left w:val="nil"/>
              <w:bottom w:val="nil"/>
              <w:right w:val="nil"/>
            </w:tcBorders>
            <w:shd w:val="clear" w:color="000000" w:fill="FFFFFF"/>
            <w:noWrap/>
            <w:vAlign w:val="center"/>
            <w:hideMark/>
          </w:tcPr>
          <w:p w14:paraId="629B3EE9"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29.0</w:t>
            </w:r>
          </w:p>
        </w:tc>
        <w:tc>
          <w:tcPr>
            <w:tcW w:w="1102" w:type="dxa"/>
            <w:tcBorders>
              <w:top w:val="nil"/>
              <w:left w:val="nil"/>
              <w:bottom w:val="nil"/>
              <w:right w:val="nil"/>
            </w:tcBorders>
            <w:shd w:val="clear" w:color="000000" w:fill="FFFFFF"/>
            <w:noWrap/>
            <w:vAlign w:val="center"/>
          </w:tcPr>
          <w:p w14:paraId="78C96860" w14:textId="6E17182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26209EAF"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2.80</w:t>
            </w:r>
          </w:p>
        </w:tc>
        <w:tc>
          <w:tcPr>
            <w:tcW w:w="830" w:type="dxa"/>
            <w:tcBorders>
              <w:top w:val="nil"/>
              <w:left w:val="nil"/>
              <w:bottom w:val="nil"/>
              <w:right w:val="nil"/>
            </w:tcBorders>
            <w:shd w:val="clear" w:color="auto" w:fill="auto"/>
            <w:vAlign w:val="center"/>
            <w:hideMark/>
          </w:tcPr>
          <w:p w14:paraId="4C7470CC"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14.9</w:t>
            </w:r>
          </w:p>
        </w:tc>
        <w:tc>
          <w:tcPr>
            <w:tcW w:w="830" w:type="dxa"/>
            <w:tcBorders>
              <w:top w:val="nil"/>
              <w:left w:val="nil"/>
              <w:bottom w:val="nil"/>
              <w:right w:val="nil"/>
            </w:tcBorders>
            <w:shd w:val="clear" w:color="auto" w:fill="auto"/>
            <w:noWrap/>
            <w:vAlign w:val="center"/>
            <w:hideMark/>
          </w:tcPr>
          <w:p w14:paraId="2A18180E"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0.33</w:t>
            </w:r>
          </w:p>
        </w:tc>
        <w:tc>
          <w:tcPr>
            <w:tcW w:w="830" w:type="dxa"/>
            <w:tcBorders>
              <w:top w:val="nil"/>
              <w:left w:val="nil"/>
              <w:bottom w:val="nil"/>
              <w:right w:val="nil"/>
            </w:tcBorders>
            <w:shd w:val="clear" w:color="000000" w:fill="FFFFFF"/>
            <w:noWrap/>
            <w:vAlign w:val="center"/>
            <w:hideMark/>
          </w:tcPr>
          <w:p w14:paraId="795F91AC"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0.28</w:t>
            </w:r>
          </w:p>
        </w:tc>
        <w:tc>
          <w:tcPr>
            <w:tcW w:w="830" w:type="dxa"/>
            <w:gridSpan w:val="2"/>
            <w:tcBorders>
              <w:top w:val="nil"/>
              <w:left w:val="nil"/>
              <w:bottom w:val="nil"/>
              <w:right w:val="nil"/>
            </w:tcBorders>
            <w:shd w:val="clear" w:color="000000" w:fill="FFFFFF"/>
            <w:vAlign w:val="bottom"/>
          </w:tcPr>
          <w:p w14:paraId="3DB4D160" w14:textId="41BF44CF"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1.9</w:t>
            </w:r>
          </w:p>
        </w:tc>
      </w:tr>
      <w:tr w:rsidR="00195AC2" w:rsidRPr="0079475D" w14:paraId="651554F9" w14:textId="5BFEF8D0" w:rsidTr="00396153">
        <w:trPr>
          <w:trHeight w:val="301"/>
        </w:trPr>
        <w:tc>
          <w:tcPr>
            <w:tcW w:w="2190" w:type="dxa"/>
            <w:tcBorders>
              <w:top w:val="nil"/>
              <w:left w:val="nil"/>
              <w:bottom w:val="nil"/>
              <w:right w:val="nil"/>
            </w:tcBorders>
            <w:shd w:val="clear" w:color="000000" w:fill="FFFFFF"/>
            <w:noWrap/>
            <w:vAlign w:val="center"/>
            <w:hideMark/>
          </w:tcPr>
          <w:p w14:paraId="404454E1"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TTE.23.M4.WD.8</w:t>
            </w:r>
          </w:p>
        </w:tc>
        <w:tc>
          <w:tcPr>
            <w:tcW w:w="829" w:type="dxa"/>
            <w:tcBorders>
              <w:top w:val="nil"/>
              <w:left w:val="nil"/>
              <w:bottom w:val="nil"/>
              <w:right w:val="nil"/>
            </w:tcBorders>
            <w:shd w:val="clear" w:color="000000" w:fill="FFFFFF"/>
            <w:noWrap/>
            <w:vAlign w:val="bottom"/>
          </w:tcPr>
          <w:p w14:paraId="187905C5"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7.87</w:t>
            </w:r>
          </w:p>
        </w:tc>
        <w:tc>
          <w:tcPr>
            <w:tcW w:w="829" w:type="dxa"/>
            <w:tcBorders>
              <w:top w:val="nil"/>
              <w:left w:val="nil"/>
              <w:bottom w:val="nil"/>
              <w:right w:val="nil"/>
            </w:tcBorders>
            <w:shd w:val="clear" w:color="000000" w:fill="FFFFFF"/>
            <w:noWrap/>
            <w:vAlign w:val="center"/>
            <w:hideMark/>
          </w:tcPr>
          <w:p w14:paraId="75DF1BB9"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29.0</w:t>
            </w:r>
          </w:p>
        </w:tc>
        <w:tc>
          <w:tcPr>
            <w:tcW w:w="1102" w:type="dxa"/>
            <w:tcBorders>
              <w:top w:val="nil"/>
              <w:left w:val="nil"/>
              <w:bottom w:val="nil"/>
              <w:right w:val="nil"/>
            </w:tcBorders>
            <w:shd w:val="clear" w:color="000000" w:fill="FFFFFF"/>
            <w:noWrap/>
            <w:vAlign w:val="center"/>
          </w:tcPr>
          <w:p w14:paraId="0B377B27" w14:textId="07068D4D"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38D1B569"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3.34</w:t>
            </w:r>
          </w:p>
        </w:tc>
        <w:tc>
          <w:tcPr>
            <w:tcW w:w="830" w:type="dxa"/>
            <w:tcBorders>
              <w:top w:val="nil"/>
              <w:left w:val="nil"/>
              <w:bottom w:val="nil"/>
              <w:right w:val="nil"/>
            </w:tcBorders>
            <w:shd w:val="clear" w:color="auto" w:fill="auto"/>
            <w:vAlign w:val="center"/>
            <w:hideMark/>
          </w:tcPr>
          <w:p w14:paraId="60294D8A"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15.8</w:t>
            </w:r>
          </w:p>
        </w:tc>
        <w:tc>
          <w:tcPr>
            <w:tcW w:w="830" w:type="dxa"/>
            <w:tcBorders>
              <w:top w:val="nil"/>
              <w:left w:val="nil"/>
              <w:bottom w:val="nil"/>
              <w:right w:val="nil"/>
            </w:tcBorders>
            <w:shd w:val="clear" w:color="auto" w:fill="auto"/>
            <w:noWrap/>
            <w:vAlign w:val="center"/>
            <w:hideMark/>
          </w:tcPr>
          <w:p w14:paraId="2B90A384"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0.47</w:t>
            </w:r>
          </w:p>
        </w:tc>
        <w:tc>
          <w:tcPr>
            <w:tcW w:w="830" w:type="dxa"/>
            <w:tcBorders>
              <w:top w:val="nil"/>
              <w:left w:val="nil"/>
              <w:bottom w:val="nil"/>
              <w:right w:val="nil"/>
            </w:tcBorders>
            <w:shd w:val="clear" w:color="000000" w:fill="FFFFFF"/>
            <w:noWrap/>
            <w:vAlign w:val="center"/>
            <w:hideMark/>
          </w:tcPr>
          <w:p w14:paraId="66DDC682"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0.46</w:t>
            </w:r>
          </w:p>
        </w:tc>
        <w:tc>
          <w:tcPr>
            <w:tcW w:w="830" w:type="dxa"/>
            <w:gridSpan w:val="2"/>
            <w:tcBorders>
              <w:top w:val="nil"/>
              <w:left w:val="nil"/>
              <w:bottom w:val="nil"/>
              <w:right w:val="nil"/>
            </w:tcBorders>
            <w:shd w:val="clear" w:color="000000" w:fill="FFFFFF"/>
            <w:vAlign w:val="bottom"/>
          </w:tcPr>
          <w:p w14:paraId="5F9C215F" w14:textId="61BF9343"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1.4</w:t>
            </w:r>
          </w:p>
        </w:tc>
      </w:tr>
      <w:tr w:rsidR="00195AC2" w:rsidRPr="0079475D" w14:paraId="130D0848" w14:textId="69E3E15B" w:rsidTr="00396153">
        <w:trPr>
          <w:trHeight w:val="301"/>
        </w:trPr>
        <w:tc>
          <w:tcPr>
            <w:tcW w:w="2190" w:type="dxa"/>
            <w:tcBorders>
              <w:top w:val="nil"/>
              <w:left w:val="nil"/>
              <w:bottom w:val="nil"/>
              <w:right w:val="nil"/>
            </w:tcBorders>
            <w:shd w:val="clear" w:color="000000" w:fill="FFFFFF"/>
            <w:noWrap/>
            <w:vAlign w:val="center"/>
            <w:hideMark/>
          </w:tcPr>
          <w:p w14:paraId="7E69B5EF"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TTE.23.M4.WD.10</w:t>
            </w:r>
          </w:p>
        </w:tc>
        <w:tc>
          <w:tcPr>
            <w:tcW w:w="829" w:type="dxa"/>
            <w:tcBorders>
              <w:top w:val="nil"/>
              <w:left w:val="nil"/>
              <w:bottom w:val="nil"/>
              <w:right w:val="nil"/>
            </w:tcBorders>
            <w:shd w:val="clear" w:color="000000" w:fill="FFFFFF"/>
            <w:noWrap/>
            <w:vAlign w:val="bottom"/>
          </w:tcPr>
          <w:p w14:paraId="38759E17"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7.85</w:t>
            </w:r>
          </w:p>
        </w:tc>
        <w:tc>
          <w:tcPr>
            <w:tcW w:w="829" w:type="dxa"/>
            <w:tcBorders>
              <w:top w:val="nil"/>
              <w:left w:val="nil"/>
              <w:bottom w:val="nil"/>
              <w:right w:val="nil"/>
            </w:tcBorders>
            <w:shd w:val="clear" w:color="000000" w:fill="FFFFFF"/>
            <w:noWrap/>
            <w:vAlign w:val="center"/>
            <w:hideMark/>
          </w:tcPr>
          <w:p w14:paraId="133EB365"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29.0</w:t>
            </w:r>
          </w:p>
        </w:tc>
        <w:tc>
          <w:tcPr>
            <w:tcW w:w="1102" w:type="dxa"/>
            <w:tcBorders>
              <w:top w:val="nil"/>
              <w:left w:val="nil"/>
              <w:bottom w:val="nil"/>
              <w:right w:val="nil"/>
            </w:tcBorders>
            <w:shd w:val="clear" w:color="000000" w:fill="FFFFFF"/>
            <w:noWrap/>
            <w:vAlign w:val="center"/>
          </w:tcPr>
          <w:p w14:paraId="6774F7C4" w14:textId="74D10F2D" w:rsidR="00195AC2" w:rsidRPr="0079475D" w:rsidRDefault="00195AC2" w:rsidP="00195AC2">
            <w:pPr>
              <w:spacing w:after="0" w:line="240" w:lineRule="auto"/>
              <w:jc w:val="center"/>
              <w:rPr>
                <w:rFonts w:eastAsia="Times New Roman" w:cs="Times New Roman"/>
                <w:color w:val="000000"/>
                <w:sz w:val="20"/>
                <w:szCs w:val="20"/>
              </w:rPr>
            </w:pPr>
            <w:r>
              <w:rPr>
                <w:rFonts w:eastAsia="Times New Roman" w:cs="Times New Roman"/>
                <w:color w:val="000000"/>
              </w:rPr>
              <w:t>49.8</w:t>
            </w:r>
          </w:p>
        </w:tc>
        <w:tc>
          <w:tcPr>
            <w:tcW w:w="900" w:type="dxa"/>
            <w:tcBorders>
              <w:top w:val="nil"/>
              <w:left w:val="nil"/>
              <w:bottom w:val="nil"/>
              <w:right w:val="nil"/>
            </w:tcBorders>
            <w:shd w:val="clear" w:color="auto" w:fill="auto"/>
            <w:noWrap/>
            <w:vAlign w:val="center"/>
            <w:hideMark/>
          </w:tcPr>
          <w:p w14:paraId="1D98C9D3"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3.40</w:t>
            </w:r>
          </w:p>
        </w:tc>
        <w:tc>
          <w:tcPr>
            <w:tcW w:w="830" w:type="dxa"/>
            <w:tcBorders>
              <w:top w:val="nil"/>
              <w:left w:val="nil"/>
              <w:bottom w:val="nil"/>
              <w:right w:val="nil"/>
            </w:tcBorders>
            <w:shd w:val="clear" w:color="auto" w:fill="auto"/>
            <w:vAlign w:val="center"/>
            <w:hideMark/>
          </w:tcPr>
          <w:p w14:paraId="09835D6D"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17.1</w:t>
            </w:r>
          </w:p>
        </w:tc>
        <w:tc>
          <w:tcPr>
            <w:tcW w:w="830" w:type="dxa"/>
            <w:tcBorders>
              <w:top w:val="nil"/>
              <w:left w:val="nil"/>
              <w:bottom w:val="nil"/>
              <w:right w:val="nil"/>
            </w:tcBorders>
            <w:shd w:val="clear" w:color="auto" w:fill="auto"/>
            <w:noWrap/>
            <w:vAlign w:val="center"/>
            <w:hideMark/>
          </w:tcPr>
          <w:p w14:paraId="0FA3D3CD"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0.56</w:t>
            </w:r>
          </w:p>
        </w:tc>
        <w:tc>
          <w:tcPr>
            <w:tcW w:w="830" w:type="dxa"/>
            <w:tcBorders>
              <w:top w:val="nil"/>
              <w:left w:val="nil"/>
              <w:bottom w:val="nil"/>
              <w:right w:val="nil"/>
            </w:tcBorders>
            <w:shd w:val="clear" w:color="000000" w:fill="FFFFFF"/>
            <w:noWrap/>
            <w:vAlign w:val="center"/>
            <w:hideMark/>
          </w:tcPr>
          <w:p w14:paraId="1B01119A"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0.63</w:t>
            </w:r>
          </w:p>
        </w:tc>
        <w:tc>
          <w:tcPr>
            <w:tcW w:w="830" w:type="dxa"/>
            <w:gridSpan w:val="2"/>
            <w:tcBorders>
              <w:top w:val="nil"/>
              <w:left w:val="nil"/>
              <w:bottom w:val="nil"/>
              <w:right w:val="nil"/>
            </w:tcBorders>
            <w:shd w:val="clear" w:color="000000" w:fill="FFFFFF"/>
            <w:vAlign w:val="bottom"/>
          </w:tcPr>
          <w:p w14:paraId="6649576B" w14:textId="0D8157EC"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2</w:t>
            </w:r>
          </w:p>
        </w:tc>
      </w:tr>
      <w:tr w:rsidR="00195AC2" w:rsidRPr="0079475D" w14:paraId="72714BC2" w14:textId="1EDC7CFC" w:rsidTr="00396153">
        <w:trPr>
          <w:trHeight w:val="301"/>
        </w:trPr>
        <w:tc>
          <w:tcPr>
            <w:tcW w:w="2190" w:type="dxa"/>
            <w:tcBorders>
              <w:top w:val="nil"/>
              <w:left w:val="nil"/>
              <w:bottom w:val="nil"/>
              <w:right w:val="nil"/>
            </w:tcBorders>
            <w:shd w:val="clear" w:color="000000" w:fill="FFFFFF"/>
            <w:noWrap/>
            <w:vAlign w:val="center"/>
            <w:hideMark/>
          </w:tcPr>
          <w:p w14:paraId="760362A2"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TTE.23.M4.WD.12</w:t>
            </w:r>
          </w:p>
        </w:tc>
        <w:tc>
          <w:tcPr>
            <w:tcW w:w="829" w:type="dxa"/>
            <w:tcBorders>
              <w:top w:val="nil"/>
              <w:left w:val="nil"/>
              <w:bottom w:val="nil"/>
              <w:right w:val="nil"/>
            </w:tcBorders>
            <w:shd w:val="clear" w:color="000000" w:fill="FFFFFF"/>
            <w:noWrap/>
            <w:vAlign w:val="bottom"/>
          </w:tcPr>
          <w:p w14:paraId="7AEBCEB1"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7.97</w:t>
            </w:r>
          </w:p>
        </w:tc>
        <w:tc>
          <w:tcPr>
            <w:tcW w:w="829" w:type="dxa"/>
            <w:tcBorders>
              <w:top w:val="nil"/>
              <w:left w:val="nil"/>
              <w:bottom w:val="nil"/>
              <w:right w:val="nil"/>
            </w:tcBorders>
            <w:shd w:val="clear" w:color="000000" w:fill="FFFFFF"/>
            <w:noWrap/>
            <w:vAlign w:val="center"/>
            <w:hideMark/>
          </w:tcPr>
          <w:p w14:paraId="43656798"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29.0</w:t>
            </w:r>
          </w:p>
        </w:tc>
        <w:tc>
          <w:tcPr>
            <w:tcW w:w="1102" w:type="dxa"/>
            <w:tcBorders>
              <w:top w:val="nil"/>
              <w:left w:val="nil"/>
              <w:bottom w:val="nil"/>
              <w:right w:val="nil"/>
            </w:tcBorders>
            <w:shd w:val="clear" w:color="000000" w:fill="FFFFFF"/>
            <w:noWrap/>
            <w:vAlign w:val="center"/>
          </w:tcPr>
          <w:p w14:paraId="2443FF79" w14:textId="1B31D4B1"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78249A04"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3.88</w:t>
            </w:r>
          </w:p>
        </w:tc>
        <w:tc>
          <w:tcPr>
            <w:tcW w:w="830" w:type="dxa"/>
            <w:tcBorders>
              <w:top w:val="nil"/>
              <w:left w:val="nil"/>
              <w:bottom w:val="nil"/>
              <w:right w:val="nil"/>
            </w:tcBorders>
            <w:shd w:val="clear" w:color="auto" w:fill="auto"/>
            <w:vAlign w:val="center"/>
            <w:hideMark/>
          </w:tcPr>
          <w:p w14:paraId="2F358DD4"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25.9</w:t>
            </w:r>
          </w:p>
        </w:tc>
        <w:tc>
          <w:tcPr>
            <w:tcW w:w="830" w:type="dxa"/>
            <w:tcBorders>
              <w:top w:val="nil"/>
              <w:left w:val="nil"/>
              <w:bottom w:val="nil"/>
              <w:right w:val="nil"/>
            </w:tcBorders>
            <w:shd w:val="clear" w:color="auto" w:fill="auto"/>
            <w:noWrap/>
            <w:vAlign w:val="center"/>
            <w:hideMark/>
          </w:tcPr>
          <w:p w14:paraId="348ED9F4"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0.60</w:t>
            </w:r>
          </w:p>
        </w:tc>
        <w:tc>
          <w:tcPr>
            <w:tcW w:w="830" w:type="dxa"/>
            <w:tcBorders>
              <w:top w:val="nil"/>
              <w:left w:val="nil"/>
              <w:bottom w:val="nil"/>
              <w:right w:val="nil"/>
            </w:tcBorders>
            <w:shd w:val="clear" w:color="000000" w:fill="FFFFFF"/>
            <w:noWrap/>
            <w:vAlign w:val="center"/>
            <w:hideMark/>
          </w:tcPr>
          <w:p w14:paraId="674C3A9B"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0.33</w:t>
            </w:r>
          </w:p>
        </w:tc>
        <w:tc>
          <w:tcPr>
            <w:tcW w:w="830" w:type="dxa"/>
            <w:gridSpan w:val="2"/>
            <w:tcBorders>
              <w:top w:val="nil"/>
              <w:left w:val="nil"/>
              <w:bottom w:val="nil"/>
              <w:right w:val="nil"/>
            </w:tcBorders>
            <w:shd w:val="clear" w:color="000000" w:fill="FFFFFF"/>
            <w:vAlign w:val="bottom"/>
          </w:tcPr>
          <w:p w14:paraId="0BB394DC" w14:textId="36169F66"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6.3</w:t>
            </w:r>
          </w:p>
        </w:tc>
      </w:tr>
      <w:tr w:rsidR="00195AC2" w:rsidRPr="0079475D" w14:paraId="35330FCC" w14:textId="25F00AFA" w:rsidTr="00396153">
        <w:trPr>
          <w:trHeight w:val="301"/>
        </w:trPr>
        <w:tc>
          <w:tcPr>
            <w:tcW w:w="2190" w:type="dxa"/>
            <w:tcBorders>
              <w:top w:val="nil"/>
              <w:left w:val="nil"/>
              <w:bottom w:val="nil"/>
              <w:right w:val="nil"/>
            </w:tcBorders>
            <w:shd w:val="clear" w:color="000000" w:fill="FFFFFF"/>
            <w:noWrap/>
            <w:vAlign w:val="center"/>
            <w:hideMark/>
          </w:tcPr>
          <w:p w14:paraId="7F74508D"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TTE.23.M4.WD.14</w:t>
            </w:r>
          </w:p>
        </w:tc>
        <w:tc>
          <w:tcPr>
            <w:tcW w:w="829" w:type="dxa"/>
            <w:tcBorders>
              <w:top w:val="nil"/>
              <w:left w:val="nil"/>
              <w:bottom w:val="nil"/>
              <w:right w:val="nil"/>
            </w:tcBorders>
            <w:shd w:val="clear" w:color="000000" w:fill="FFFFFF"/>
            <w:noWrap/>
            <w:vAlign w:val="bottom"/>
          </w:tcPr>
          <w:p w14:paraId="2C4333D3"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7.80</w:t>
            </w:r>
          </w:p>
        </w:tc>
        <w:tc>
          <w:tcPr>
            <w:tcW w:w="829" w:type="dxa"/>
            <w:tcBorders>
              <w:top w:val="nil"/>
              <w:left w:val="nil"/>
              <w:bottom w:val="nil"/>
              <w:right w:val="nil"/>
            </w:tcBorders>
            <w:shd w:val="clear" w:color="000000" w:fill="FFFFFF"/>
            <w:noWrap/>
            <w:vAlign w:val="center"/>
            <w:hideMark/>
          </w:tcPr>
          <w:p w14:paraId="2927F035"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29.0</w:t>
            </w:r>
          </w:p>
        </w:tc>
        <w:tc>
          <w:tcPr>
            <w:tcW w:w="1102" w:type="dxa"/>
            <w:tcBorders>
              <w:top w:val="nil"/>
              <w:left w:val="nil"/>
              <w:bottom w:val="nil"/>
              <w:right w:val="nil"/>
            </w:tcBorders>
            <w:shd w:val="clear" w:color="000000" w:fill="FFFFFF"/>
            <w:noWrap/>
            <w:vAlign w:val="center"/>
          </w:tcPr>
          <w:p w14:paraId="7C36F0D3" w14:textId="61B940EC"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3F99BFC6"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3.63</w:t>
            </w:r>
          </w:p>
        </w:tc>
        <w:tc>
          <w:tcPr>
            <w:tcW w:w="830" w:type="dxa"/>
            <w:tcBorders>
              <w:top w:val="nil"/>
              <w:left w:val="nil"/>
              <w:bottom w:val="nil"/>
              <w:right w:val="nil"/>
            </w:tcBorders>
            <w:shd w:val="clear" w:color="auto" w:fill="auto"/>
            <w:vAlign w:val="center"/>
            <w:hideMark/>
          </w:tcPr>
          <w:p w14:paraId="085ED72A"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25.4</w:t>
            </w:r>
          </w:p>
        </w:tc>
        <w:tc>
          <w:tcPr>
            <w:tcW w:w="830" w:type="dxa"/>
            <w:tcBorders>
              <w:top w:val="nil"/>
              <w:left w:val="nil"/>
              <w:bottom w:val="nil"/>
              <w:right w:val="nil"/>
            </w:tcBorders>
            <w:shd w:val="clear" w:color="auto" w:fill="auto"/>
            <w:noWrap/>
            <w:vAlign w:val="center"/>
            <w:hideMark/>
          </w:tcPr>
          <w:p w14:paraId="39711DA1"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0.63</w:t>
            </w:r>
          </w:p>
        </w:tc>
        <w:tc>
          <w:tcPr>
            <w:tcW w:w="830" w:type="dxa"/>
            <w:tcBorders>
              <w:top w:val="nil"/>
              <w:left w:val="nil"/>
              <w:bottom w:val="nil"/>
              <w:right w:val="nil"/>
            </w:tcBorders>
            <w:shd w:val="clear" w:color="000000" w:fill="FFFFFF"/>
            <w:noWrap/>
            <w:vAlign w:val="center"/>
            <w:hideMark/>
          </w:tcPr>
          <w:p w14:paraId="438A8C3E"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0.30</w:t>
            </w:r>
          </w:p>
        </w:tc>
        <w:tc>
          <w:tcPr>
            <w:tcW w:w="830" w:type="dxa"/>
            <w:gridSpan w:val="2"/>
            <w:tcBorders>
              <w:top w:val="nil"/>
              <w:left w:val="nil"/>
              <w:bottom w:val="nil"/>
              <w:right w:val="nil"/>
            </w:tcBorders>
            <w:shd w:val="clear" w:color="000000" w:fill="FFFFFF"/>
            <w:vAlign w:val="bottom"/>
          </w:tcPr>
          <w:p w14:paraId="04E1EA92" w14:textId="1CEDDB68"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2.2</w:t>
            </w:r>
          </w:p>
        </w:tc>
      </w:tr>
      <w:tr w:rsidR="00195AC2" w:rsidRPr="0079475D" w14:paraId="6F52C6A9" w14:textId="7D442B00" w:rsidTr="00396153">
        <w:trPr>
          <w:trHeight w:val="301"/>
        </w:trPr>
        <w:tc>
          <w:tcPr>
            <w:tcW w:w="2190" w:type="dxa"/>
            <w:tcBorders>
              <w:top w:val="nil"/>
              <w:left w:val="nil"/>
              <w:bottom w:val="nil"/>
              <w:right w:val="nil"/>
            </w:tcBorders>
            <w:shd w:val="clear" w:color="000000" w:fill="FFFFFF"/>
            <w:noWrap/>
            <w:vAlign w:val="center"/>
            <w:hideMark/>
          </w:tcPr>
          <w:p w14:paraId="02F1E6D2"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TTE.23.M4.WD.16</w:t>
            </w:r>
          </w:p>
        </w:tc>
        <w:tc>
          <w:tcPr>
            <w:tcW w:w="829" w:type="dxa"/>
            <w:tcBorders>
              <w:top w:val="nil"/>
              <w:left w:val="nil"/>
              <w:bottom w:val="nil"/>
              <w:right w:val="nil"/>
            </w:tcBorders>
            <w:shd w:val="clear" w:color="000000" w:fill="FFFFFF"/>
            <w:noWrap/>
            <w:vAlign w:val="bottom"/>
          </w:tcPr>
          <w:p w14:paraId="1530B45F"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7.85</w:t>
            </w:r>
          </w:p>
        </w:tc>
        <w:tc>
          <w:tcPr>
            <w:tcW w:w="829" w:type="dxa"/>
            <w:tcBorders>
              <w:top w:val="nil"/>
              <w:left w:val="nil"/>
              <w:bottom w:val="nil"/>
              <w:right w:val="nil"/>
            </w:tcBorders>
            <w:shd w:val="clear" w:color="000000" w:fill="FFFFFF"/>
            <w:noWrap/>
            <w:vAlign w:val="center"/>
            <w:hideMark/>
          </w:tcPr>
          <w:p w14:paraId="08846F31"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29.2</w:t>
            </w:r>
          </w:p>
        </w:tc>
        <w:tc>
          <w:tcPr>
            <w:tcW w:w="1102" w:type="dxa"/>
            <w:tcBorders>
              <w:top w:val="nil"/>
              <w:left w:val="nil"/>
              <w:bottom w:val="nil"/>
              <w:right w:val="nil"/>
            </w:tcBorders>
            <w:shd w:val="clear" w:color="000000" w:fill="FFFFFF"/>
            <w:noWrap/>
            <w:vAlign w:val="center"/>
          </w:tcPr>
          <w:p w14:paraId="5BAA6AA3" w14:textId="1AFC8789"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638E3D94"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6.07</w:t>
            </w:r>
          </w:p>
        </w:tc>
        <w:tc>
          <w:tcPr>
            <w:tcW w:w="830" w:type="dxa"/>
            <w:tcBorders>
              <w:top w:val="nil"/>
              <w:left w:val="nil"/>
              <w:bottom w:val="nil"/>
              <w:right w:val="nil"/>
            </w:tcBorders>
            <w:shd w:val="clear" w:color="auto" w:fill="auto"/>
            <w:vAlign w:val="center"/>
            <w:hideMark/>
          </w:tcPr>
          <w:p w14:paraId="62DD3C71"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24.0</w:t>
            </w:r>
          </w:p>
        </w:tc>
        <w:tc>
          <w:tcPr>
            <w:tcW w:w="830" w:type="dxa"/>
            <w:tcBorders>
              <w:top w:val="nil"/>
              <w:left w:val="nil"/>
              <w:bottom w:val="nil"/>
              <w:right w:val="nil"/>
            </w:tcBorders>
            <w:shd w:val="clear" w:color="auto" w:fill="auto"/>
            <w:noWrap/>
            <w:vAlign w:val="center"/>
            <w:hideMark/>
          </w:tcPr>
          <w:p w14:paraId="5C64A78C"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0.73</w:t>
            </w:r>
          </w:p>
        </w:tc>
        <w:tc>
          <w:tcPr>
            <w:tcW w:w="830" w:type="dxa"/>
            <w:tcBorders>
              <w:top w:val="nil"/>
              <w:left w:val="nil"/>
              <w:bottom w:val="nil"/>
              <w:right w:val="nil"/>
            </w:tcBorders>
            <w:shd w:val="clear" w:color="000000" w:fill="FFFFFF"/>
            <w:noWrap/>
            <w:vAlign w:val="center"/>
            <w:hideMark/>
          </w:tcPr>
          <w:p w14:paraId="1C7C804D"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0.53</w:t>
            </w:r>
          </w:p>
        </w:tc>
        <w:tc>
          <w:tcPr>
            <w:tcW w:w="830" w:type="dxa"/>
            <w:gridSpan w:val="2"/>
            <w:tcBorders>
              <w:top w:val="nil"/>
              <w:left w:val="nil"/>
              <w:bottom w:val="nil"/>
              <w:right w:val="nil"/>
            </w:tcBorders>
            <w:shd w:val="clear" w:color="000000" w:fill="FFFFFF"/>
            <w:vAlign w:val="bottom"/>
          </w:tcPr>
          <w:p w14:paraId="3B328DD2" w14:textId="6C06E5F7"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2.5</w:t>
            </w:r>
          </w:p>
        </w:tc>
      </w:tr>
      <w:tr w:rsidR="00195AC2" w:rsidRPr="0079475D" w14:paraId="204A971E" w14:textId="2384B277" w:rsidTr="00396153">
        <w:trPr>
          <w:trHeight w:val="301"/>
        </w:trPr>
        <w:tc>
          <w:tcPr>
            <w:tcW w:w="2190" w:type="dxa"/>
            <w:tcBorders>
              <w:top w:val="nil"/>
              <w:left w:val="nil"/>
              <w:bottom w:val="nil"/>
              <w:right w:val="nil"/>
            </w:tcBorders>
            <w:shd w:val="clear" w:color="000000" w:fill="FFFFFF"/>
            <w:noWrap/>
            <w:vAlign w:val="center"/>
            <w:hideMark/>
          </w:tcPr>
          <w:p w14:paraId="559C468B"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TTE.23.M4.WD.18</w:t>
            </w:r>
          </w:p>
        </w:tc>
        <w:tc>
          <w:tcPr>
            <w:tcW w:w="829" w:type="dxa"/>
            <w:tcBorders>
              <w:top w:val="nil"/>
              <w:left w:val="nil"/>
              <w:bottom w:val="nil"/>
              <w:right w:val="nil"/>
            </w:tcBorders>
            <w:shd w:val="clear" w:color="000000" w:fill="FFFFFF"/>
            <w:noWrap/>
            <w:vAlign w:val="bottom"/>
          </w:tcPr>
          <w:p w14:paraId="674B13CB"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7.86</w:t>
            </w:r>
          </w:p>
        </w:tc>
        <w:tc>
          <w:tcPr>
            <w:tcW w:w="829" w:type="dxa"/>
            <w:tcBorders>
              <w:top w:val="nil"/>
              <w:left w:val="nil"/>
              <w:bottom w:val="nil"/>
              <w:right w:val="nil"/>
            </w:tcBorders>
            <w:shd w:val="clear" w:color="000000" w:fill="FFFFFF"/>
            <w:noWrap/>
            <w:vAlign w:val="center"/>
            <w:hideMark/>
          </w:tcPr>
          <w:p w14:paraId="46432FA8"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29.3</w:t>
            </w:r>
          </w:p>
        </w:tc>
        <w:tc>
          <w:tcPr>
            <w:tcW w:w="1102" w:type="dxa"/>
            <w:tcBorders>
              <w:top w:val="nil"/>
              <w:left w:val="nil"/>
              <w:bottom w:val="nil"/>
              <w:right w:val="nil"/>
            </w:tcBorders>
            <w:shd w:val="clear" w:color="000000" w:fill="FFFFFF"/>
            <w:noWrap/>
            <w:vAlign w:val="center"/>
          </w:tcPr>
          <w:p w14:paraId="1A8822DD" w14:textId="64E8588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7F2D22D7"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4.11</w:t>
            </w:r>
          </w:p>
        </w:tc>
        <w:tc>
          <w:tcPr>
            <w:tcW w:w="830" w:type="dxa"/>
            <w:tcBorders>
              <w:top w:val="nil"/>
              <w:left w:val="nil"/>
              <w:bottom w:val="nil"/>
              <w:right w:val="nil"/>
            </w:tcBorders>
            <w:shd w:val="clear" w:color="auto" w:fill="auto"/>
            <w:vAlign w:val="center"/>
            <w:hideMark/>
          </w:tcPr>
          <w:p w14:paraId="019E8D5E"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30.6</w:t>
            </w:r>
          </w:p>
        </w:tc>
        <w:tc>
          <w:tcPr>
            <w:tcW w:w="830" w:type="dxa"/>
            <w:tcBorders>
              <w:top w:val="nil"/>
              <w:left w:val="nil"/>
              <w:bottom w:val="nil"/>
              <w:right w:val="nil"/>
            </w:tcBorders>
            <w:shd w:val="clear" w:color="auto" w:fill="auto"/>
            <w:noWrap/>
            <w:vAlign w:val="center"/>
            <w:hideMark/>
          </w:tcPr>
          <w:p w14:paraId="3AA1FAFB"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0.75</w:t>
            </w:r>
          </w:p>
        </w:tc>
        <w:tc>
          <w:tcPr>
            <w:tcW w:w="830" w:type="dxa"/>
            <w:tcBorders>
              <w:top w:val="nil"/>
              <w:left w:val="nil"/>
              <w:bottom w:val="nil"/>
              <w:right w:val="nil"/>
            </w:tcBorders>
            <w:shd w:val="clear" w:color="000000" w:fill="FFFFFF"/>
            <w:noWrap/>
            <w:vAlign w:val="center"/>
            <w:hideMark/>
          </w:tcPr>
          <w:p w14:paraId="732652FD"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0.69</w:t>
            </w:r>
          </w:p>
        </w:tc>
        <w:tc>
          <w:tcPr>
            <w:tcW w:w="830" w:type="dxa"/>
            <w:gridSpan w:val="2"/>
            <w:tcBorders>
              <w:top w:val="nil"/>
              <w:left w:val="nil"/>
              <w:bottom w:val="nil"/>
              <w:right w:val="nil"/>
            </w:tcBorders>
            <w:shd w:val="clear" w:color="000000" w:fill="FFFFFF"/>
            <w:vAlign w:val="bottom"/>
          </w:tcPr>
          <w:p w14:paraId="34BF56BF" w14:textId="5FB135FB"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5.2</w:t>
            </w:r>
          </w:p>
        </w:tc>
      </w:tr>
      <w:tr w:rsidR="00195AC2" w:rsidRPr="0079475D" w14:paraId="746FC4C2" w14:textId="371852AB" w:rsidTr="00396153">
        <w:trPr>
          <w:trHeight w:val="301"/>
        </w:trPr>
        <w:tc>
          <w:tcPr>
            <w:tcW w:w="2190" w:type="dxa"/>
            <w:tcBorders>
              <w:top w:val="nil"/>
              <w:left w:val="nil"/>
              <w:bottom w:val="nil"/>
              <w:right w:val="nil"/>
            </w:tcBorders>
            <w:shd w:val="clear" w:color="000000" w:fill="FFFFFF"/>
            <w:noWrap/>
            <w:vAlign w:val="center"/>
            <w:hideMark/>
          </w:tcPr>
          <w:p w14:paraId="68942041"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TTE.23.M4.WD.20</w:t>
            </w:r>
          </w:p>
        </w:tc>
        <w:tc>
          <w:tcPr>
            <w:tcW w:w="829" w:type="dxa"/>
            <w:tcBorders>
              <w:top w:val="nil"/>
              <w:left w:val="nil"/>
              <w:bottom w:val="nil"/>
              <w:right w:val="nil"/>
            </w:tcBorders>
            <w:shd w:val="clear" w:color="000000" w:fill="FFFFFF"/>
            <w:noWrap/>
            <w:vAlign w:val="bottom"/>
          </w:tcPr>
          <w:p w14:paraId="15A64CF6"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8.10</w:t>
            </w:r>
          </w:p>
        </w:tc>
        <w:tc>
          <w:tcPr>
            <w:tcW w:w="829" w:type="dxa"/>
            <w:tcBorders>
              <w:top w:val="nil"/>
              <w:left w:val="nil"/>
              <w:bottom w:val="nil"/>
              <w:right w:val="nil"/>
            </w:tcBorders>
            <w:shd w:val="clear" w:color="000000" w:fill="FFFFFF"/>
            <w:noWrap/>
            <w:vAlign w:val="center"/>
            <w:hideMark/>
          </w:tcPr>
          <w:p w14:paraId="27E329B3"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29.1</w:t>
            </w:r>
          </w:p>
        </w:tc>
        <w:tc>
          <w:tcPr>
            <w:tcW w:w="1102" w:type="dxa"/>
            <w:tcBorders>
              <w:top w:val="nil"/>
              <w:left w:val="nil"/>
              <w:bottom w:val="nil"/>
              <w:right w:val="nil"/>
            </w:tcBorders>
            <w:shd w:val="clear" w:color="000000" w:fill="FFFFFF"/>
            <w:noWrap/>
            <w:vAlign w:val="center"/>
          </w:tcPr>
          <w:p w14:paraId="50C37192" w14:textId="70D00130" w:rsidR="00195AC2" w:rsidRPr="0079475D" w:rsidRDefault="00195AC2" w:rsidP="00195AC2">
            <w:pPr>
              <w:spacing w:after="0" w:line="240" w:lineRule="auto"/>
              <w:jc w:val="center"/>
              <w:rPr>
                <w:rFonts w:eastAsia="Times New Roman" w:cs="Times New Roman"/>
                <w:color w:val="000000"/>
                <w:sz w:val="20"/>
                <w:szCs w:val="20"/>
              </w:rPr>
            </w:pPr>
            <w:r>
              <w:rPr>
                <w:rFonts w:eastAsia="Times New Roman" w:cs="Times New Roman"/>
                <w:color w:val="000000"/>
              </w:rPr>
              <w:t>120.9</w:t>
            </w:r>
          </w:p>
        </w:tc>
        <w:tc>
          <w:tcPr>
            <w:tcW w:w="900" w:type="dxa"/>
            <w:tcBorders>
              <w:top w:val="nil"/>
              <w:left w:val="nil"/>
              <w:bottom w:val="nil"/>
              <w:right w:val="nil"/>
            </w:tcBorders>
            <w:shd w:val="clear" w:color="auto" w:fill="auto"/>
            <w:noWrap/>
            <w:vAlign w:val="center"/>
            <w:hideMark/>
          </w:tcPr>
          <w:p w14:paraId="2428B34E"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4.55</w:t>
            </w:r>
          </w:p>
        </w:tc>
        <w:tc>
          <w:tcPr>
            <w:tcW w:w="830" w:type="dxa"/>
            <w:tcBorders>
              <w:top w:val="nil"/>
              <w:left w:val="nil"/>
              <w:bottom w:val="nil"/>
              <w:right w:val="nil"/>
            </w:tcBorders>
            <w:shd w:val="clear" w:color="auto" w:fill="auto"/>
            <w:vAlign w:val="center"/>
            <w:hideMark/>
          </w:tcPr>
          <w:p w14:paraId="48737DB2"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24.8</w:t>
            </w:r>
          </w:p>
        </w:tc>
        <w:tc>
          <w:tcPr>
            <w:tcW w:w="830" w:type="dxa"/>
            <w:tcBorders>
              <w:top w:val="nil"/>
              <w:left w:val="nil"/>
              <w:bottom w:val="nil"/>
              <w:right w:val="nil"/>
            </w:tcBorders>
            <w:shd w:val="clear" w:color="auto" w:fill="auto"/>
            <w:noWrap/>
            <w:vAlign w:val="center"/>
            <w:hideMark/>
          </w:tcPr>
          <w:p w14:paraId="11A9DEA6"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0.82</w:t>
            </w:r>
          </w:p>
        </w:tc>
        <w:tc>
          <w:tcPr>
            <w:tcW w:w="830" w:type="dxa"/>
            <w:tcBorders>
              <w:top w:val="nil"/>
              <w:left w:val="nil"/>
              <w:bottom w:val="nil"/>
              <w:right w:val="nil"/>
            </w:tcBorders>
            <w:shd w:val="clear" w:color="000000" w:fill="FFFFFF"/>
            <w:noWrap/>
            <w:vAlign w:val="center"/>
            <w:hideMark/>
          </w:tcPr>
          <w:p w14:paraId="3CCF36A2"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2.20</w:t>
            </w:r>
          </w:p>
        </w:tc>
        <w:tc>
          <w:tcPr>
            <w:tcW w:w="830" w:type="dxa"/>
            <w:gridSpan w:val="2"/>
            <w:tcBorders>
              <w:top w:val="nil"/>
              <w:left w:val="nil"/>
              <w:bottom w:val="nil"/>
              <w:right w:val="nil"/>
            </w:tcBorders>
            <w:shd w:val="clear" w:color="000000" w:fill="FFFFFF"/>
            <w:vAlign w:val="bottom"/>
          </w:tcPr>
          <w:p w14:paraId="3B283008" w14:textId="2C70C4C3"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2</w:t>
            </w:r>
          </w:p>
        </w:tc>
      </w:tr>
      <w:tr w:rsidR="00195AC2" w:rsidRPr="0079475D" w14:paraId="2F3B517D" w14:textId="11856979" w:rsidTr="00396153">
        <w:trPr>
          <w:trHeight w:val="301"/>
        </w:trPr>
        <w:tc>
          <w:tcPr>
            <w:tcW w:w="2190" w:type="dxa"/>
            <w:tcBorders>
              <w:top w:val="nil"/>
              <w:left w:val="nil"/>
              <w:bottom w:val="nil"/>
              <w:right w:val="nil"/>
            </w:tcBorders>
            <w:shd w:val="clear" w:color="000000" w:fill="FFFFFF"/>
            <w:noWrap/>
            <w:vAlign w:val="center"/>
            <w:hideMark/>
          </w:tcPr>
          <w:p w14:paraId="7EDC337E"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TTE.23.M4.WD.22</w:t>
            </w:r>
          </w:p>
        </w:tc>
        <w:tc>
          <w:tcPr>
            <w:tcW w:w="829" w:type="dxa"/>
            <w:tcBorders>
              <w:top w:val="nil"/>
              <w:left w:val="nil"/>
              <w:bottom w:val="nil"/>
              <w:right w:val="nil"/>
            </w:tcBorders>
            <w:shd w:val="clear" w:color="000000" w:fill="FFFFFF"/>
            <w:noWrap/>
            <w:vAlign w:val="bottom"/>
          </w:tcPr>
          <w:p w14:paraId="60B07410"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7.25</w:t>
            </w:r>
          </w:p>
        </w:tc>
        <w:tc>
          <w:tcPr>
            <w:tcW w:w="829" w:type="dxa"/>
            <w:tcBorders>
              <w:top w:val="nil"/>
              <w:left w:val="nil"/>
              <w:bottom w:val="nil"/>
              <w:right w:val="nil"/>
            </w:tcBorders>
            <w:shd w:val="clear" w:color="000000" w:fill="FFFFFF"/>
            <w:noWrap/>
            <w:vAlign w:val="center"/>
            <w:hideMark/>
          </w:tcPr>
          <w:p w14:paraId="6C617D6D"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29.2</w:t>
            </w:r>
          </w:p>
        </w:tc>
        <w:tc>
          <w:tcPr>
            <w:tcW w:w="1102" w:type="dxa"/>
            <w:tcBorders>
              <w:top w:val="nil"/>
              <w:left w:val="nil"/>
              <w:bottom w:val="nil"/>
              <w:right w:val="nil"/>
            </w:tcBorders>
            <w:shd w:val="clear" w:color="000000" w:fill="FFFFFF"/>
            <w:noWrap/>
            <w:vAlign w:val="center"/>
          </w:tcPr>
          <w:p w14:paraId="7315A2D9" w14:textId="4B2E24A9"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6F252B6D"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3.63</w:t>
            </w:r>
          </w:p>
        </w:tc>
        <w:tc>
          <w:tcPr>
            <w:tcW w:w="830" w:type="dxa"/>
            <w:tcBorders>
              <w:top w:val="nil"/>
              <w:left w:val="nil"/>
              <w:bottom w:val="nil"/>
              <w:right w:val="nil"/>
            </w:tcBorders>
            <w:shd w:val="clear" w:color="auto" w:fill="auto"/>
            <w:vAlign w:val="center"/>
            <w:hideMark/>
          </w:tcPr>
          <w:p w14:paraId="7FFFF59F"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19.4</w:t>
            </w:r>
          </w:p>
        </w:tc>
        <w:tc>
          <w:tcPr>
            <w:tcW w:w="830" w:type="dxa"/>
            <w:tcBorders>
              <w:top w:val="nil"/>
              <w:left w:val="nil"/>
              <w:bottom w:val="nil"/>
              <w:right w:val="nil"/>
            </w:tcBorders>
            <w:shd w:val="clear" w:color="auto" w:fill="auto"/>
            <w:noWrap/>
            <w:vAlign w:val="center"/>
            <w:hideMark/>
          </w:tcPr>
          <w:p w14:paraId="197ECCE0"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0.95</w:t>
            </w:r>
          </w:p>
        </w:tc>
        <w:tc>
          <w:tcPr>
            <w:tcW w:w="830" w:type="dxa"/>
            <w:tcBorders>
              <w:top w:val="nil"/>
              <w:left w:val="nil"/>
              <w:bottom w:val="nil"/>
              <w:right w:val="nil"/>
            </w:tcBorders>
            <w:shd w:val="clear" w:color="000000" w:fill="FFFFFF"/>
            <w:noWrap/>
            <w:vAlign w:val="center"/>
            <w:hideMark/>
          </w:tcPr>
          <w:p w14:paraId="30866772"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0.70</w:t>
            </w:r>
          </w:p>
        </w:tc>
        <w:tc>
          <w:tcPr>
            <w:tcW w:w="830" w:type="dxa"/>
            <w:gridSpan w:val="2"/>
            <w:tcBorders>
              <w:top w:val="nil"/>
              <w:left w:val="nil"/>
              <w:bottom w:val="nil"/>
              <w:right w:val="nil"/>
            </w:tcBorders>
            <w:shd w:val="clear" w:color="000000" w:fill="FFFFFF"/>
            <w:vAlign w:val="bottom"/>
          </w:tcPr>
          <w:p w14:paraId="462BFC88" w14:textId="7D3939DD"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4.4</w:t>
            </w:r>
          </w:p>
        </w:tc>
      </w:tr>
      <w:tr w:rsidR="00195AC2" w:rsidRPr="0079475D" w14:paraId="34286523" w14:textId="0A859D73" w:rsidTr="00396153">
        <w:trPr>
          <w:trHeight w:val="301"/>
        </w:trPr>
        <w:tc>
          <w:tcPr>
            <w:tcW w:w="2190" w:type="dxa"/>
            <w:tcBorders>
              <w:top w:val="nil"/>
              <w:left w:val="nil"/>
              <w:bottom w:val="nil"/>
              <w:right w:val="nil"/>
            </w:tcBorders>
            <w:shd w:val="clear" w:color="000000" w:fill="FFFFFF"/>
            <w:noWrap/>
            <w:vAlign w:val="center"/>
            <w:hideMark/>
          </w:tcPr>
          <w:p w14:paraId="11B1F06B"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TTE.23.M4.WD.24</w:t>
            </w:r>
          </w:p>
        </w:tc>
        <w:tc>
          <w:tcPr>
            <w:tcW w:w="829" w:type="dxa"/>
            <w:tcBorders>
              <w:top w:val="nil"/>
              <w:left w:val="nil"/>
              <w:bottom w:val="nil"/>
              <w:right w:val="nil"/>
            </w:tcBorders>
            <w:shd w:val="clear" w:color="000000" w:fill="FFFFFF"/>
            <w:noWrap/>
            <w:vAlign w:val="bottom"/>
          </w:tcPr>
          <w:p w14:paraId="726101B3"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8.05</w:t>
            </w:r>
          </w:p>
        </w:tc>
        <w:tc>
          <w:tcPr>
            <w:tcW w:w="829" w:type="dxa"/>
            <w:tcBorders>
              <w:top w:val="nil"/>
              <w:left w:val="nil"/>
              <w:bottom w:val="nil"/>
              <w:right w:val="nil"/>
            </w:tcBorders>
            <w:shd w:val="clear" w:color="000000" w:fill="FFFFFF"/>
            <w:noWrap/>
            <w:vAlign w:val="center"/>
            <w:hideMark/>
          </w:tcPr>
          <w:p w14:paraId="0E8B1F26"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29.1</w:t>
            </w:r>
          </w:p>
        </w:tc>
        <w:tc>
          <w:tcPr>
            <w:tcW w:w="1102" w:type="dxa"/>
            <w:tcBorders>
              <w:top w:val="nil"/>
              <w:left w:val="nil"/>
              <w:bottom w:val="nil"/>
              <w:right w:val="nil"/>
            </w:tcBorders>
            <w:shd w:val="clear" w:color="000000" w:fill="FFFFFF"/>
            <w:noWrap/>
            <w:vAlign w:val="center"/>
          </w:tcPr>
          <w:p w14:paraId="0A36B6AC" w14:textId="4441444E"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5F834069"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4.82</w:t>
            </w:r>
          </w:p>
        </w:tc>
        <w:tc>
          <w:tcPr>
            <w:tcW w:w="830" w:type="dxa"/>
            <w:tcBorders>
              <w:top w:val="nil"/>
              <w:left w:val="nil"/>
              <w:bottom w:val="nil"/>
              <w:right w:val="nil"/>
            </w:tcBorders>
            <w:shd w:val="clear" w:color="auto" w:fill="auto"/>
            <w:vAlign w:val="center"/>
            <w:hideMark/>
          </w:tcPr>
          <w:p w14:paraId="494AEC03"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25.0</w:t>
            </w:r>
          </w:p>
        </w:tc>
        <w:tc>
          <w:tcPr>
            <w:tcW w:w="830" w:type="dxa"/>
            <w:tcBorders>
              <w:top w:val="nil"/>
              <w:left w:val="nil"/>
              <w:bottom w:val="nil"/>
              <w:right w:val="nil"/>
            </w:tcBorders>
            <w:shd w:val="clear" w:color="auto" w:fill="auto"/>
            <w:noWrap/>
            <w:vAlign w:val="center"/>
            <w:hideMark/>
          </w:tcPr>
          <w:p w14:paraId="5A4D1032"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0.93</w:t>
            </w:r>
          </w:p>
        </w:tc>
        <w:tc>
          <w:tcPr>
            <w:tcW w:w="830" w:type="dxa"/>
            <w:tcBorders>
              <w:top w:val="nil"/>
              <w:left w:val="nil"/>
              <w:bottom w:val="nil"/>
              <w:right w:val="nil"/>
            </w:tcBorders>
            <w:shd w:val="clear" w:color="000000" w:fill="FFFFFF"/>
            <w:noWrap/>
            <w:vAlign w:val="center"/>
            <w:hideMark/>
          </w:tcPr>
          <w:p w14:paraId="59733796"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0.61</w:t>
            </w:r>
          </w:p>
        </w:tc>
        <w:tc>
          <w:tcPr>
            <w:tcW w:w="830" w:type="dxa"/>
            <w:gridSpan w:val="2"/>
            <w:tcBorders>
              <w:top w:val="nil"/>
              <w:left w:val="nil"/>
              <w:bottom w:val="nil"/>
              <w:right w:val="nil"/>
            </w:tcBorders>
            <w:shd w:val="clear" w:color="000000" w:fill="FFFFFF"/>
            <w:vAlign w:val="bottom"/>
          </w:tcPr>
          <w:p w14:paraId="42F5FAA7" w14:textId="176DC900"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5.4</w:t>
            </w:r>
          </w:p>
        </w:tc>
      </w:tr>
      <w:tr w:rsidR="00195AC2" w:rsidRPr="0079475D" w14:paraId="76A0648C" w14:textId="620AE36E" w:rsidTr="00396153">
        <w:trPr>
          <w:trHeight w:val="301"/>
        </w:trPr>
        <w:tc>
          <w:tcPr>
            <w:tcW w:w="2190" w:type="dxa"/>
            <w:tcBorders>
              <w:top w:val="nil"/>
              <w:left w:val="nil"/>
              <w:bottom w:val="nil"/>
              <w:right w:val="nil"/>
            </w:tcBorders>
            <w:shd w:val="clear" w:color="000000" w:fill="FFFFFF"/>
            <w:noWrap/>
            <w:vAlign w:val="center"/>
            <w:hideMark/>
          </w:tcPr>
          <w:p w14:paraId="0CBCBBEC"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TTE.23.M4.WD.26</w:t>
            </w:r>
          </w:p>
        </w:tc>
        <w:tc>
          <w:tcPr>
            <w:tcW w:w="829" w:type="dxa"/>
            <w:tcBorders>
              <w:top w:val="nil"/>
              <w:left w:val="nil"/>
              <w:bottom w:val="nil"/>
              <w:right w:val="nil"/>
            </w:tcBorders>
            <w:shd w:val="clear" w:color="000000" w:fill="FFFFFF"/>
            <w:noWrap/>
            <w:vAlign w:val="bottom"/>
          </w:tcPr>
          <w:p w14:paraId="3F81F5CC"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7.88</w:t>
            </w:r>
          </w:p>
        </w:tc>
        <w:tc>
          <w:tcPr>
            <w:tcW w:w="829" w:type="dxa"/>
            <w:tcBorders>
              <w:top w:val="nil"/>
              <w:left w:val="nil"/>
              <w:bottom w:val="nil"/>
              <w:right w:val="nil"/>
            </w:tcBorders>
            <w:shd w:val="clear" w:color="000000" w:fill="FFFFFF"/>
            <w:noWrap/>
            <w:vAlign w:val="center"/>
            <w:hideMark/>
          </w:tcPr>
          <w:p w14:paraId="77BF5B43"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29.7</w:t>
            </w:r>
          </w:p>
        </w:tc>
        <w:tc>
          <w:tcPr>
            <w:tcW w:w="1102" w:type="dxa"/>
            <w:tcBorders>
              <w:top w:val="nil"/>
              <w:left w:val="nil"/>
              <w:bottom w:val="nil"/>
              <w:right w:val="nil"/>
            </w:tcBorders>
            <w:shd w:val="clear" w:color="000000" w:fill="FFFFFF"/>
            <w:noWrap/>
            <w:vAlign w:val="center"/>
          </w:tcPr>
          <w:p w14:paraId="031D1679" w14:textId="16E6472B"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5FFD043C"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3.21</w:t>
            </w:r>
          </w:p>
        </w:tc>
        <w:tc>
          <w:tcPr>
            <w:tcW w:w="830" w:type="dxa"/>
            <w:tcBorders>
              <w:top w:val="nil"/>
              <w:left w:val="nil"/>
              <w:bottom w:val="nil"/>
              <w:right w:val="nil"/>
            </w:tcBorders>
            <w:shd w:val="clear" w:color="auto" w:fill="auto"/>
            <w:vAlign w:val="center"/>
            <w:hideMark/>
          </w:tcPr>
          <w:p w14:paraId="089865CA"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16.0</w:t>
            </w:r>
          </w:p>
        </w:tc>
        <w:tc>
          <w:tcPr>
            <w:tcW w:w="830" w:type="dxa"/>
            <w:tcBorders>
              <w:top w:val="nil"/>
              <w:left w:val="nil"/>
              <w:bottom w:val="nil"/>
              <w:right w:val="nil"/>
            </w:tcBorders>
            <w:shd w:val="clear" w:color="auto" w:fill="auto"/>
            <w:noWrap/>
            <w:vAlign w:val="center"/>
            <w:hideMark/>
          </w:tcPr>
          <w:p w14:paraId="5985B0C0"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1.06</w:t>
            </w:r>
          </w:p>
        </w:tc>
        <w:tc>
          <w:tcPr>
            <w:tcW w:w="830" w:type="dxa"/>
            <w:tcBorders>
              <w:top w:val="nil"/>
              <w:left w:val="nil"/>
              <w:bottom w:val="nil"/>
              <w:right w:val="nil"/>
            </w:tcBorders>
            <w:shd w:val="clear" w:color="000000" w:fill="FFFFFF"/>
            <w:noWrap/>
            <w:vAlign w:val="center"/>
            <w:hideMark/>
          </w:tcPr>
          <w:p w14:paraId="78DAA2B1"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0.27</w:t>
            </w:r>
          </w:p>
        </w:tc>
        <w:tc>
          <w:tcPr>
            <w:tcW w:w="830" w:type="dxa"/>
            <w:gridSpan w:val="2"/>
            <w:tcBorders>
              <w:top w:val="nil"/>
              <w:left w:val="nil"/>
              <w:bottom w:val="nil"/>
              <w:right w:val="nil"/>
            </w:tcBorders>
            <w:shd w:val="clear" w:color="000000" w:fill="FFFFFF"/>
            <w:vAlign w:val="bottom"/>
          </w:tcPr>
          <w:p w14:paraId="56C3EE71" w14:textId="69C4C643"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2.9</w:t>
            </w:r>
          </w:p>
        </w:tc>
      </w:tr>
      <w:tr w:rsidR="00195AC2" w:rsidRPr="0079475D" w14:paraId="61FF570E" w14:textId="31D00EA6" w:rsidTr="00396153">
        <w:trPr>
          <w:trHeight w:val="301"/>
        </w:trPr>
        <w:tc>
          <w:tcPr>
            <w:tcW w:w="2190" w:type="dxa"/>
            <w:tcBorders>
              <w:top w:val="nil"/>
              <w:left w:val="nil"/>
              <w:bottom w:val="nil"/>
              <w:right w:val="nil"/>
            </w:tcBorders>
            <w:shd w:val="clear" w:color="000000" w:fill="FFFFFF"/>
            <w:noWrap/>
            <w:vAlign w:val="center"/>
            <w:hideMark/>
          </w:tcPr>
          <w:p w14:paraId="023E3FA1"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TTE.23.M4.WD.28</w:t>
            </w:r>
          </w:p>
        </w:tc>
        <w:tc>
          <w:tcPr>
            <w:tcW w:w="829" w:type="dxa"/>
            <w:tcBorders>
              <w:top w:val="nil"/>
              <w:left w:val="nil"/>
              <w:bottom w:val="nil"/>
              <w:right w:val="nil"/>
            </w:tcBorders>
            <w:shd w:val="clear" w:color="000000" w:fill="FFFFFF"/>
            <w:noWrap/>
            <w:vAlign w:val="bottom"/>
          </w:tcPr>
          <w:p w14:paraId="291BC534"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8.00</w:t>
            </w:r>
          </w:p>
        </w:tc>
        <w:tc>
          <w:tcPr>
            <w:tcW w:w="829" w:type="dxa"/>
            <w:tcBorders>
              <w:top w:val="nil"/>
              <w:left w:val="nil"/>
              <w:bottom w:val="nil"/>
              <w:right w:val="nil"/>
            </w:tcBorders>
            <w:shd w:val="clear" w:color="000000" w:fill="FFFFFF"/>
            <w:noWrap/>
            <w:vAlign w:val="center"/>
            <w:hideMark/>
          </w:tcPr>
          <w:p w14:paraId="29691AD6"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29.0</w:t>
            </w:r>
          </w:p>
        </w:tc>
        <w:tc>
          <w:tcPr>
            <w:tcW w:w="1102" w:type="dxa"/>
            <w:tcBorders>
              <w:top w:val="nil"/>
              <w:left w:val="nil"/>
              <w:bottom w:val="nil"/>
              <w:right w:val="nil"/>
            </w:tcBorders>
            <w:shd w:val="clear" w:color="000000" w:fill="FFFFFF"/>
            <w:noWrap/>
            <w:vAlign w:val="center"/>
          </w:tcPr>
          <w:p w14:paraId="40373E09" w14:textId="1B450681"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02C2E3E6"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3.63</w:t>
            </w:r>
          </w:p>
        </w:tc>
        <w:tc>
          <w:tcPr>
            <w:tcW w:w="830" w:type="dxa"/>
            <w:tcBorders>
              <w:top w:val="nil"/>
              <w:left w:val="nil"/>
              <w:bottom w:val="nil"/>
              <w:right w:val="nil"/>
            </w:tcBorders>
            <w:shd w:val="clear" w:color="auto" w:fill="auto"/>
            <w:vAlign w:val="center"/>
            <w:hideMark/>
          </w:tcPr>
          <w:p w14:paraId="09AD9226"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15.5</w:t>
            </w:r>
          </w:p>
        </w:tc>
        <w:tc>
          <w:tcPr>
            <w:tcW w:w="830" w:type="dxa"/>
            <w:tcBorders>
              <w:top w:val="nil"/>
              <w:left w:val="nil"/>
              <w:bottom w:val="nil"/>
              <w:right w:val="nil"/>
            </w:tcBorders>
            <w:shd w:val="clear" w:color="auto" w:fill="auto"/>
            <w:noWrap/>
            <w:vAlign w:val="center"/>
            <w:hideMark/>
          </w:tcPr>
          <w:p w14:paraId="62CC79FF"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1.14</w:t>
            </w:r>
          </w:p>
        </w:tc>
        <w:tc>
          <w:tcPr>
            <w:tcW w:w="830" w:type="dxa"/>
            <w:tcBorders>
              <w:top w:val="nil"/>
              <w:left w:val="nil"/>
              <w:bottom w:val="nil"/>
              <w:right w:val="nil"/>
            </w:tcBorders>
            <w:shd w:val="clear" w:color="000000" w:fill="FFFFFF"/>
            <w:noWrap/>
            <w:vAlign w:val="center"/>
            <w:hideMark/>
          </w:tcPr>
          <w:p w14:paraId="59711354"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0.54</w:t>
            </w:r>
          </w:p>
        </w:tc>
        <w:tc>
          <w:tcPr>
            <w:tcW w:w="830" w:type="dxa"/>
            <w:gridSpan w:val="2"/>
            <w:tcBorders>
              <w:top w:val="nil"/>
              <w:left w:val="nil"/>
              <w:bottom w:val="nil"/>
              <w:right w:val="nil"/>
            </w:tcBorders>
            <w:shd w:val="clear" w:color="000000" w:fill="FFFFFF"/>
            <w:vAlign w:val="bottom"/>
          </w:tcPr>
          <w:p w14:paraId="15CEB9BE" w14:textId="3CF6DA32"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2.5</w:t>
            </w:r>
          </w:p>
        </w:tc>
      </w:tr>
      <w:tr w:rsidR="00195AC2" w:rsidRPr="0079475D" w14:paraId="0B82FF74" w14:textId="463187B2" w:rsidTr="00396153">
        <w:trPr>
          <w:trHeight w:val="301"/>
        </w:trPr>
        <w:tc>
          <w:tcPr>
            <w:tcW w:w="2190" w:type="dxa"/>
            <w:tcBorders>
              <w:top w:val="nil"/>
              <w:left w:val="nil"/>
              <w:bottom w:val="nil"/>
              <w:right w:val="nil"/>
            </w:tcBorders>
            <w:shd w:val="clear" w:color="000000" w:fill="FFFFFF"/>
            <w:noWrap/>
            <w:vAlign w:val="center"/>
            <w:hideMark/>
          </w:tcPr>
          <w:p w14:paraId="1BBB9040"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TTE.23.M4.WD.30</w:t>
            </w:r>
          </w:p>
        </w:tc>
        <w:tc>
          <w:tcPr>
            <w:tcW w:w="829" w:type="dxa"/>
            <w:tcBorders>
              <w:top w:val="nil"/>
              <w:left w:val="nil"/>
              <w:bottom w:val="nil"/>
              <w:right w:val="nil"/>
            </w:tcBorders>
            <w:shd w:val="clear" w:color="000000" w:fill="FFFFFF"/>
            <w:noWrap/>
            <w:vAlign w:val="bottom"/>
          </w:tcPr>
          <w:p w14:paraId="0599AAC4"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8.00</w:t>
            </w:r>
          </w:p>
        </w:tc>
        <w:tc>
          <w:tcPr>
            <w:tcW w:w="829" w:type="dxa"/>
            <w:tcBorders>
              <w:top w:val="nil"/>
              <w:left w:val="nil"/>
              <w:bottom w:val="nil"/>
              <w:right w:val="nil"/>
            </w:tcBorders>
            <w:shd w:val="clear" w:color="000000" w:fill="FFFFFF"/>
            <w:noWrap/>
            <w:vAlign w:val="center"/>
            <w:hideMark/>
          </w:tcPr>
          <w:p w14:paraId="7338C790"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28.9</w:t>
            </w:r>
          </w:p>
        </w:tc>
        <w:tc>
          <w:tcPr>
            <w:tcW w:w="1102" w:type="dxa"/>
            <w:tcBorders>
              <w:top w:val="nil"/>
              <w:left w:val="nil"/>
              <w:bottom w:val="nil"/>
              <w:right w:val="nil"/>
            </w:tcBorders>
            <w:shd w:val="clear" w:color="000000" w:fill="FFFFFF"/>
            <w:noWrap/>
            <w:vAlign w:val="center"/>
          </w:tcPr>
          <w:p w14:paraId="644CDF83" w14:textId="3FB0085F" w:rsidR="00195AC2" w:rsidRPr="0079475D" w:rsidRDefault="00195AC2" w:rsidP="00195AC2">
            <w:pPr>
              <w:spacing w:after="0" w:line="240" w:lineRule="auto"/>
              <w:jc w:val="center"/>
              <w:rPr>
                <w:rFonts w:eastAsia="Times New Roman" w:cs="Times New Roman"/>
                <w:color w:val="000000"/>
                <w:sz w:val="20"/>
                <w:szCs w:val="20"/>
              </w:rPr>
            </w:pPr>
            <w:r>
              <w:rPr>
                <w:rFonts w:eastAsia="Times New Roman" w:cs="Times New Roman"/>
                <w:color w:val="000000"/>
              </w:rPr>
              <w:t>26.8</w:t>
            </w:r>
          </w:p>
        </w:tc>
        <w:tc>
          <w:tcPr>
            <w:tcW w:w="900" w:type="dxa"/>
            <w:tcBorders>
              <w:top w:val="nil"/>
              <w:left w:val="nil"/>
              <w:bottom w:val="nil"/>
              <w:right w:val="nil"/>
            </w:tcBorders>
            <w:shd w:val="clear" w:color="auto" w:fill="auto"/>
            <w:noWrap/>
            <w:vAlign w:val="center"/>
            <w:hideMark/>
          </w:tcPr>
          <w:p w14:paraId="2EB35F63"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3.16</w:t>
            </w:r>
          </w:p>
        </w:tc>
        <w:tc>
          <w:tcPr>
            <w:tcW w:w="830" w:type="dxa"/>
            <w:tcBorders>
              <w:top w:val="nil"/>
              <w:left w:val="nil"/>
              <w:bottom w:val="nil"/>
              <w:right w:val="nil"/>
            </w:tcBorders>
            <w:shd w:val="clear" w:color="auto" w:fill="auto"/>
            <w:vAlign w:val="center"/>
            <w:hideMark/>
          </w:tcPr>
          <w:p w14:paraId="325F2338"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12.1</w:t>
            </w:r>
          </w:p>
        </w:tc>
        <w:tc>
          <w:tcPr>
            <w:tcW w:w="830" w:type="dxa"/>
            <w:tcBorders>
              <w:top w:val="nil"/>
              <w:left w:val="nil"/>
              <w:bottom w:val="nil"/>
              <w:right w:val="nil"/>
            </w:tcBorders>
            <w:shd w:val="clear" w:color="auto" w:fill="auto"/>
            <w:noWrap/>
            <w:vAlign w:val="center"/>
            <w:hideMark/>
          </w:tcPr>
          <w:p w14:paraId="06D6F569"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1.22</w:t>
            </w:r>
          </w:p>
        </w:tc>
        <w:tc>
          <w:tcPr>
            <w:tcW w:w="830" w:type="dxa"/>
            <w:tcBorders>
              <w:top w:val="nil"/>
              <w:left w:val="nil"/>
              <w:bottom w:val="nil"/>
              <w:right w:val="nil"/>
            </w:tcBorders>
            <w:shd w:val="clear" w:color="000000" w:fill="FFFFFF"/>
            <w:noWrap/>
            <w:vAlign w:val="center"/>
            <w:hideMark/>
          </w:tcPr>
          <w:p w14:paraId="7F917D5B"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0.51</w:t>
            </w:r>
          </w:p>
        </w:tc>
        <w:tc>
          <w:tcPr>
            <w:tcW w:w="830" w:type="dxa"/>
            <w:gridSpan w:val="2"/>
            <w:tcBorders>
              <w:top w:val="nil"/>
              <w:left w:val="nil"/>
              <w:bottom w:val="nil"/>
              <w:right w:val="nil"/>
            </w:tcBorders>
            <w:shd w:val="clear" w:color="000000" w:fill="FFFFFF"/>
            <w:vAlign w:val="bottom"/>
          </w:tcPr>
          <w:p w14:paraId="752F9492" w14:textId="651D928B"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3.6</w:t>
            </w:r>
          </w:p>
        </w:tc>
      </w:tr>
      <w:tr w:rsidR="00195AC2" w:rsidRPr="0079475D" w14:paraId="3AFD7A54" w14:textId="4A56934E" w:rsidTr="00396153">
        <w:trPr>
          <w:trHeight w:val="301"/>
        </w:trPr>
        <w:tc>
          <w:tcPr>
            <w:tcW w:w="2190" w:type="dxa"/>
            <w:tcBorders>
              <w:top w:val="nil"/>
              <w:left w:val="nil"/>
              <w:bottom w:val="nil"/>
              <w:right w:val="nil"/>
            </w:tcBorders>
            <w:shd w:val="clear" w:color="000000" w:fill="FFFFFF"/>
            <w:noWrap/>
            <w:vAlign w:val="center"/>
            <w:hideMark/>
          </w:tcPr>
          <w:p w14:paraId="3B8EAE21"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TTE.23.M4.WD.32</w:t>
            </w:r>
          </w:p>
        </w:tc>
        <w:tc>
          <w:tcPr>
            <w:tcW w:w="829" w:type="dxa"/>
            <w:tcBorders>
              <w:top w:val="nil"/>
              <w:left w:val="nil"/>
              <w:bottom w:val="nil"/>
              <w:right w:val="nil"/>
            </w:tcBorders>
            <w:shd w:val="clear" w:color="000000" w:fill="FFFFFF"/>
            <w:noWrap/>
            <w:vAlign w:val="bottom"/>
          </w:tcPr>
          <w:p w14:paraId="6BBAE92C"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8.00</w:t>
            </w:r>
          </w:p>
        </w:tc>
        <w:tc>
          <w:tcPr>
            <w:tcW w:w="829" w:type="dxa"/>
            <w:tcBorders>
              <w:top w:val="nil"/>
              <w:left w:val="nil"/>
              <w:bottom w:val="nil"/>
              <w:right w:val="nil"/>
            </w:tcBorders>
            <w:shd w:val="clear" w:color="000000" w:fill="FFFFFF"/>
            <w:noWrap/>
            <w:vAlign w:val="center"/>
            <w:hideMark/>
          </w:tcPr>
          <w:p w14:paraId="7C903E3B"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28.8</w:t>
            </w:r>
          </w:p>
        </w:tc>
        <w:tc>
          <w:tcPr>
            <w:tcW w:w="1102" w:type="dxa"/>
            <w:tcBorders>
              <w:top w:val="nil"/>
              <w:left w:val="nil"/>
              <w:bottom w:val="nil"/>
              <w:right w:val="nil"/>
            </w:tcBorders>
            <w:shd w:val="clear" w:color="000000" w:fill="FFFFFF"/>
            <w:noWrap/>
            <w:vAlign w:val="center"/>
          </w:tcPr>
          <w:p w14:paraId="44B06A60" w14:textId="101C32D0"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3FD19A23"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3.00</w:t>
            </w:r>
          </w:p>
        </w:tc>
        <w:tc>
          <w:tcPr>
            <w:tcW w:w="830" w:type="dxa"/>
            <w:tcBorders>
              <w:top w:val="nil"/>
              <w:left w:val="nil"/>
              <w:bottom w:val="nil"/>
              <w:right w:val="nil"/>
            </w:tcBorders>
            <w:shd w:val="clear" w:color="auto" w:fill="auto"/>
            <w:vAlign w:val="center"/>
            <w:hideMark/>
          </w:tcPr>
          <w:p w14:paraId="67131425"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18.5</w:t>
            </w:r>
          </w:p>
        </w:tc>
        <w:tc>
          <w:tcPr>
            <w:tcW w:w="830" w:type="dxa"/>
            <w:tcBorders>
              <w:top w:val="nil"/>
              <w:left w:val="nil"/>
              <w:bottom w:val="nil"/>
              <w:right w:val="nil"/>
            </w:tcBorders>
            <w:shd w:val="clear" w:color="auto" w:fill="auto"/>
            <w:noWrap/>
            <w:vAlign w:val="center"/>
            <w:hideMark/>
          </w:tcPr>
          <w:p w14:paraId="61F8AAB4"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1.22</w:t>
            </w:r>
          </w:p>
        </w:tc>
        <w:tc>
          <w:tcPr>
            <w:tcW w:w="830" w:type="dxa"/>
            <w:tcBorders>
              <w:top w:val="nil"/>
              <w:left w:val="nil"/>
              <w:bottom w:val="nil"/>
              <w:right w:val="nil"/>
            </w:tcBorders>
            <w:shd w:val="clear" w:color="000000" w:fill="FFFFFF"/>
            <w:noWrap/>
            <w:vAlign w:val="center"/>
            <w:hideMark/>
          </w:tcPr>
          <w:p w14:paraId="1BB99E60"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0.59</w:t>
            </w:r>
          </w:p>
        </w:tc>
        <w:tc>
          <w:tcPr>
            <w:tcW w:w="830" w:type="dxa"/>
            <w:gridSpan w:val="2"/>
            <w:tcBorders>
              <w:top w:val="nil"/>
              <w:left w:val="nil"/>
              <w:bottom w:val="nil"/>
              <w:right w:val="nil"/>
            </w:tcBorders>
            <w:shd w:val="clear" w:color="000000" w:fill="FFFFFF"/>
            <w:vAlign w:val="bottom"/>
          </w:tcPr>
          <w:p w14:paraId="765DE808" w14:textId="3A8BCB4B"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3.7</w:t>
            </w:r>
          </w:p>
        </w:tc>
      </w:tr>
      <w:tr w:rsidR="00195AC2" w:rsidRPr="0079475D" w14:paraId="34AA56A9" w14:textId="5C26E0BD" w:rsidTr="00396153">
        <w:trPr>
          <w:trHeight w:val="301"/>
        </w:trPr>
        <w:tc>
          <w:tcPr>
            <w:tcW w:w="2190" w:type="dxa"/>
            <w:tcBorders>
              <w:top w:val="nil"/>
              <w:left w:val="nil"/>
              <w:bottom w:val="nil"/>
              <w:right w:val="nil"/>
            </w:tcBorders>
            <w:shd w:val="clear" w:color="000000" w:fill="FFFFFF"/>
            <w:noWrap/>
            <w:vAlign w:val="center"/>
            <w:hideMark/>
          </w:tcPr>
          <w:p w14:paraId="294ABDDC"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TTE.23.M4.WD.34</w:t>
            </w:r>
          </w:p>
        </w:tc>
        <w:tc>
          <w:tcPr>
            <w:tcW w:w="829" w:type="dxa"/>
            <w:tcBorders>
              <w:top w:val="nil"/>
              <w:left w:val="nil"/>
              <w:bottom w:val="nil"/>
              <w:right w:val="nil"/>
            </w:tcBorders>
            <w:shd w:val="clear" w:color="000000" w:fill="FFFFFF"/>
            <w:noWrap/>
            <w:vAlign w:val="bottom"/>
          </w:tcPr>
          <w:p w14:paraId="3362767E"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8.00</w:t>
            </w:r>
          </w:p>
        </w:tc>
        <w:tc>
          <w:tcPr>
            <w:tcW w:w="829" w:type="dxa"/>
            <w:tcBorders>
              <w:top w:val="nil"/>
              <w:left w:val="nil"/>
              <w:bottom w:val="nil"/>
              <w:right w:val="nil"/>
            </w:tcBorders>
            <w:shd w:val="clear" w:color="000000" w:fill="FFFFFF"/>
            <w:noWrap/>
            <w:vAlign w:val="center"/>
            <w:hideMark/>
          </w:tcPr>
          <w:p w14:paraId="636883E2"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28.7</w:t>
            </w:r>
          </w:p>
        </w:tc>
        <w:tc>
          <w:tcPr>
            <w:tcW w:w="1102" w:type="dxa"/>
            <w:tcBorders>
              <w:top w:val="nil"/>
              <w:left w:val="nil"/>
              <w:bottom w:val="nil"/>
              <w:right w:val="nil"/>
            </w:tcBorders>
            <w:shd w:val="clear" w:color="000000" w:fill="FFFFFF"/>
            <w:noWrap/>
            <w:vAlign w:val="center"/>
          </w:tcPr>
          <w:p w14:paraId="3B985336" w14:textId="24D620B8"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3B2F08DD"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3.37</w:t>
            </w:r>
          </w:p>
        </w:tc>
        <w:tc>
          <w:tcPr>
            <w:tcW w:w="830" w:type="dxa"/>
            <w:tcBorders>
              <w:top w:val="nil"/>
              <w:left w:val="nil"/>
              <w:bottom w:val="nil"/>
              <w:right w:val="nil"/>
            </w:tcBorders>
            <w:shd w:val="clear" w:color="auto" w:fill="auto"/>
            <w:vAlign w:val="center"/>
            <w:hideMark/>
          </w:tcPr>
          <w:p w14:paraId="1673E9DE"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23.7</w:t>
            </w:r>
          </w:p>
        </w:tc>
        <w:tc>
          <w:tcPr>
            <w:tcW w:w="830" w:type="dxa"/>
            <w:tcBorders>
              <w:top w:val="nil"/>
              <w:left w:val="nil"/>
              <w:bottom w:val="nil"/>
              <w:right w:val="nil"/>
            </w:tcBorders>
            <w:shd w:val="clear" w:color="auto" w:fill="auto"/>
            <w:noWrap/>
            <w:vAlign w:val="center"/>
            <w:hideMark/>
          </w:tcPr>
          <w:p w14:paraId="77DFAC7B"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1.24</w:t>
            </w:r>
          </w:p>
        </w:tc>
        <w:tc>
          <w:tcPr>
            <w:tcW w:w="830" w:type="dxa"/>
            <w:tcBorders>
              <w:top w:val="nil"/>
              <w:left w:val="nil"/>
              <w:bottom w:val="nil"/>
              <w:right w:val="nil"/>
            </w:tcBorders>
            <w:shd w:val="clear" w:color="000000" w:fill="FFFFFF"/>
            <w:noWrap/>
            <w:vAlign w:val="center"/>
            <w:hideMark/>
          </w:tcPr>
          <w:p w14:paraId="5AE8EBC9"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0.60</w:t>
            </w:r>
          </w:p>
        </w:tc>
        <w:tc>
          <w:tcPr>
            <w:tcW w:w="830" w:type="dxa"/>
            <w:gridSpan w:val="2"/>
            <w:tcBorders>
              <w:top w:val="nil"/>
              <w:left w:val="nil"/>
              <w:bottom w:val="nil"/>
              <w:right w:val="nil"/>
            </w:tcBorders>
            <w:shd w:val="clear" w:color="000000" w:fill="FFFFFF"/>
            <w:vAlign w:val="bottom"/>
          </w:tcPr>
          <w:p w14:paraId="5A88AC6B" w14:textId="2002CC32"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4</w:t>
            </w:r>
          </w:p>
        </w:tc>
      </w:tr>
      <w:tr w:rsidR="00195AC2" w:rsidRPr="0079475D" w14:paraId="59FE44C5" w14:textId="1319707B" w:rsidTr="00396153">
        <w:trPr>
          <w:trHeight w:val="301"/>
        </w:trPr>
        <w:tc>
          <w:tcPr>
            <w:tcW w:w="2190" w:type="dxa"/>
            <w:tcBorders>
              <w:top w:val="nil"/>
              <w:left w:val="nil"/>
              <w:bottom w:val="nil"/>
              <w:right w:val="nil"/>
            </w:tcBorders>
            <w:shd w:val="clear" w:color="000000" w:fill="FFFFFF"/>
            <w:noWrap/>
            <w:vAlign w:val="center"/>
            <w:hideMark/>
          </w:tcPr>
          <w:p w14:paraId="05CB66AB"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TTE.23.M4.WD.36</w:t>
            </w:r>
          </w:p>
        </w:tc>
        <w:tc>
          <w:tcPr>
            <w:tcW w:w="829" w:type="dxa"/>
            <w:tcBorders>
              <w:top w:val="nil"/>
              <w:left w:val="nil"/>
              <w:bottom w:val="nil"/>
              <w:right w:val="nil"/>
            </w:tcBorders>
            <w:shd w:val="clear" w:color="000000" w:fill="FFFFFF"/>
            <w:noWrap/>
            <w:vAlign w:val="bottom"/>
          </w:tcPr>
          <w:p w14:paraId="672E565B"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7.84</w:t>
            </w:r>
          </w:p>
        </w:tc>
        <w:tc>
          <w:tcPr>
            <w:tcW w:w="829" w:type="dxa"/>
            <w:tcBorders>
              <w:top w:val="nil"/>
              <w:left w:val="nil"/>
              <w:bottom w:val="nil"/>
              <w:right w:val="nil"/>
            </w:tcBorders>
            <w:shd w:val="clear" w:color="000000" w:fill="FFFFFF"/>
            <w:noWrap/>
            <w:vAlign w:val="center"/>
            <w:hideMark/>
          </w:tcPr>
          <w:p w14:paraId="77B3CFA6"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28.6</w:t>
            </w:r>
          </w:p>
        </w:tc>
        <w:tc>
          <w:tcPr>
            <w:tcW w:w="1102" w:type="dxa"/>
            <w:tcBorders>
              <w:top w:val="nil"/>
              <w:left w:val="nil"/>
              <w:bottom w:val="nil"/>
              <w:right w:val="nil"/>
            </w:tcBorders>
            <w:shd w:val="clear" w:color="000000" w:fill="FFFFFF"/>
            <w:noWrap/>
            <w:vAlign w:val="center"/>
          </w:tcPr>
          <w:p w14:paraId="48321767" w14:textId="45B1ED70"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7BDB3A20"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2.89</w:t>
            </w:r>
          </w:p>
        </w:tc>
        <w:tc>
          <w:tcPr>
            <w:tcW w:w="830" w:type="dxa"/>
            <w:tcBorders>
              <w:top w:val="nil"/>
              <w:left w:val="nil"/>
              <w:bottom w:val="nil"/>
              <w:right w:val="nil"/>
            </w:tcBorders>
            <w:shd w:val="clear" w:color="auto" w:fill="auto"/>
            <w:vAlign w:val="center"/>
            <w:hideMark/>
          </w:tcPr>
          <w:p w14:paraId="2451E193"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26.8</w:t>
            </w:r>
          </w:p>
        </w:tc>
        <w:tc>
          <w:tcPr>
            <w:tcW w:w="830" w:type="dxa"/>
            <w:tcBorders>
              <w:top w:val="nil"/>
              <w:left w:val="nil"/>
              <w:bottom w:val="nil"/>
              <w:right w:val="nil"/>
            </w:tcBorders>
            <w:shd w:val="clear" w:color="auto" w:fill="auto"/>
            <w:noWrap/>
            <w:vAlign w:val="center"/>
            <w:hideMark/>
          </w:tcPr>
          <w:p w14:paraId="7447994B"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1.23</w:t>
            </w:r>
          </w:p>
        </w:tc>
        <w:tc>
          <w:tcPr>
            <w:tcW w:w="830" w:type="dxa"/>
            <w:tcBorders>
              <w:top w:val="nil"/>
              <w:left w:val="nil"/>
              <w:bottom w:val="nil"/>
              <w:right w:val="nil"/>
            </w:tcBorders>
            <w:shd w:val="clear" w:color="000000" w:fill="FFFFFF"/>
            <w:noWrap/>
            <w:vAlign w:val="center"/>
            <w:hideMark/>
          </w:tcPr>
          <w:p w14:paraId="79D0CABA"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0.48</w:t>
            </w:r>
          </w:p>
        </w:tc>
        <w:tc>
          <w:tcPr>
            <w:tcW w:w="830" w:type="dxa"/>
            <w:gridSpan w:val="2"/>
            <w:tcBorders>
              <w:top w:val="nil"/>
              <w:left w:val="nil"/>
              <w:bottom w:val="nil"/>
              <w:right w:val="nil"/>
            </w:tcBorders>
            <w:shd w:val="clear" w:color="000000" w:fill="FFFFFF"/>
            <w:vAlign w:val="bottom"/>
          </w:tcPr>
          <w:p w14:paraId="51FCE664" w14:textId="26606CBD"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3.8</w:t>
            </w:r>
          </w:p>
        </w:tc>
      </w:tr>
      <w:tr w:rsidR="00195AC2" w:rsidRPr="0079475D" w14:paraId="7D3F2AAB" w14:textId="1294F53A" w:rsidTr="00396153">
        <w:trPr>
          <w:trHeight w:val="301"/>
        </w:trPr>
        <w:tc>
          <w:tcPr>
            <w:tcW w:w="2190" w:type="dxa"/>
            <w:tcBorders>
              <w:top w:val="nil"/>
              <w:left w:val="nil"/>
              <w:bottom w:val="nil"/>
              <w:right w:val="nil"/>
            </w:tcBorders>
            <w:shd w:val="clear" w:color="000000" w:fill="FFFFFF"/>
            <w:noWrap/>
            <w:vAlign w:val="center"/>
            <w:hideMark/>
          </w:tcPr>
          <w:p w14:paraId="0AA11582"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TTE.23.M4.WD.38</w:t>
            </w:r>
          </w:p>
        </w:tc>
        <w:tc>
          <w:tcPr>
            <w:tcW w:w="829" w:type="dxa"/>
            <w:tcBorders>
              <w:top w:val="nil"/>
              <w:left w:val="nil"/>
              <w:bottom w:val="nil"/>
              <w:right w:val="nil"/>
            </w:tcBorders>
            <w:shd w:val="clear" w:color="000000" w:fill="FFFFFF"/>
            <w:noWrap/>
            <w:vAlign w:val="bottom"/>
          </w:tcPr>
          <w:p w14:paraId="60C2CAD5"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8.02</w:t>
            </w:r>
          </w:p>
        </w:tc>
        <w:tc>
          <w:tcPr>
            <w:tcW w:w="829" w:type="dxa"/>
            <w:tcBorders>
              <w:top w:val="nil"/>
              <w:left w:val="nil"/>
              <w:bottom w:val="nil"/>
              <w:right w:val="nil"/>
            </w:tcBorders>
            <w:shd w:val="clear" w:color="000000" w:fill="FFFFFF"/>
            <w:noWrap/>
            <w:vAlign w:val="center"/>
            <w:hideMark/>
          </w:tcPr>
          <w:p w14:paraId="2BEC2678"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28.6</w:t>
            </w:r>
          </w:p>
        </w:tc>
        <w:tc>
          <w:tcPr>
            <w:tcW w:w="1102" w:type="dxa"/>
            <w:tcBorders>
              <w:top w:val="nil"/>
              <w:left w:val="nil"/>
              <w:bottom w:val="nil"/>
              <w:right w:val="nil"/>
            </w:tcBorders>
            <w:shd w:val="clear" w:color="000000" w:fill="FFFFFF"/>
            <w:noWrap/>
            <w:vAlign w:val="center"/>
          </w:tcPr>
          <w:p w14:paraId="1D8CA250" w14:textId="55EEBD2D"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029A9DAC"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3.36</w:t>
            </w:r>
          </w:p>
        </w:tc>
        <w:tc>
          <w:tcPr>
            <w:tcW w:w="830" w:type="dxa"/>
            <w:tcBorders>
              <w:top w:val="nil"/>
              <w:left w:val="nil"/>
              <w:bottom w:val="nil"/>
              <w:right w:val="nil"/>
            </w:tcBorders>
            <w:shd w:val="clear" w:color="auto" w:fill="auto"/>
            <w:vAlign w:val="center"/>
            <w:hideMark/>
          </w:tcPr>
          <w:p w14:paraId="009F71BB"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24.9</w:t>
            </w:r>
          </w:p>
        </w:tc>
        <w:tc>
          <w:tcPr>
            <w:tcW w:w="830" w:type="dxa"/>
            <w:tcBorders>
              <w:top w:val="nil"/>
              <w:left w:val="nil"/>
              <w:bottom w:val="nil"/>
              <w:right w:val="nil"/>
            </w:tcBorders>
            <w:shd w:val="clear" w:color="auto" w:fill="auto"/>
            <w:noWrap/>
            <w:vAlign w:val="center"/>
            <w:hideMark/>
          </w:tcPr>
          <w:p w14:paraId="7FDAC6C8"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1.32</w:t>
            </w:r>
          </w:p>
        </w:tc>
        <w:tc>
          <w:tcPr>
            <w:tcW w:w="830" w:type="dxa"/>
            <w:tcBorders>
              <w:top w:val="nil"/>
              <w:left w:val="nil"/>
              <w:bottom w:val="nil"/>
              <w:right w:val="nil"/>
            </w:tcBorders>
            <w:shd w:val="clear" w:color="000000" w:fill="FFFFFF"/>
            <w:noWrap/>
            <w:vAlign w:val="center"/>
            <w:hideMark/>
          </w:tcPr>
          <w:p w14:paraId="0708F22C"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0.51</w:t>
            </w:r>
          </w:p>
        </w:tc>
        <w:tc>
          <w:tcPr>
            <w:tcW w:w="830" w:type="dxa"/>
            <w:gridSpan w:val="2"/>
            <w:tcBorders>
              <w:top w:val="nil"/>
              <w:left w:val="nil"/>
              <w:bottom w:val="nil"/>
              <w:right w:val="nil"/>
            </w:tcBorders>
            <w:shd w:val="clear" w:color="000000" w:fill="FFFFFF"/>
            <w:vAlign w:val="bottom"/>
          </w:tcPr>
          <w:p w14:paraId="779066AB" w14:textId="5C384894"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5.1</w:t>
            </w:r>
          </w:p>
        </w:tc>
      </w:tr>
      <w:tr w:rsidR="00195AC2" w:rsidRPr="0079475D" w14:paraId="1599A747" w14:textId="6F342A52" w:rsidTr="00396153">
        <w:trPr>
          <w:trHeight w:val="301"/>
        </w:trPr>
        <w:tc>
          <w:tcPr>
            <w:tcW w:w="2190" w:type="dxa"/>
            <w:tcBorders>
              <w:top w:val="nil"/>
              <w:left w:val="nil"/>
              <w:bottom w:val="nil"/>
              <w:right w:val="nil"/>
            </w:tcBorders>
            <w:shd w:val="clear" w:color="000000" w:fill="FFFFFF"/>
            <w:noWrap/>
            <w:vAlign w:val="center"/>
            <w:hideMark/>
          </w:tcPr>
          <w:p w14:paraId="7B54D429"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TTE.23.M4.WD.40</w:t>
            </w:r>
          </w:p>
        </w:tc>
        <w:tc>
          <w:tcPr>
            <w:tcW w:w="829" w:type="dxa"/>
            <w:tcBorders>
              <w:top w:val="nil"/>
              <w:left w:val="nil"/>
              <w:bottom w:val="nil"/>
              <w:right w:val="nil"/>
            </w:tcBorders>
            <w:shd w:val="clear" w:color="000000" w:fill="FFFFFF"/>
            <w:noWrap/>
            <w:vAlign w:val="bottom"/>
          </w:tcPr>
          <w:p w14:paraId="005C146C"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7.94</w:t>
            </w:r>
          </w:p>
        </w:tc>
        <w:tc>
          <w:tcPr>
            <w:tcW w:w="829" w:type="dxa"/>
            <w:tcBorders>
              <w:top w:val="nil"/>
              <w:left w:val="nil"/>
              <w:bottom w:val="nil"/>
              <w:right w:val="nil"/>
            </w:tcBorders>
            <w:shd w:val="clear" w:color="000000" w:fill="FFFFFF"/>
            <w:noWrap/>
            <w:vAlign w:val="center"/>
            <w:hideMark/>
          </w:tcPr>
          <w:p w14:paraId="67881985"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28.5</w:t>
            </w:r>
          </w:p>
        </w:tc>
        <w:tc>
          <w:tcPr>
            <w:tcW w:w="1102" w:type="dxa"/>
            <w:tcBorders>
              <w:top w:val="nil"/>
              <w:left w:val="nil"/>
              <w:bottom w:val="nil"/>
              <w:right w:val="nil"/>
            </w:tcBorders>
            <w:shd w:val="clear" w:color="000000" w:fill="FFFFFF"/>
            <w:noWrap/>
            <w:vAlign w:val="center"/>
          </w:tcPr>
          <w:p w14:paraId="6B47FC8D" w14:textId="076BE382" w:rsidR="00195AC2" w:rsidRPr="0079475D" w:rsidRDefault="00195AC2" w:rsidP="00195AC2">
            <w:pPr>
              <w:spacing w:after="0" w:line="240" w:lineRule="auto"/>
              <w:jc w:val="center"/>
              <w:rPr>
                <w:rFonts w:eastAsia="Times New Roman" w:cs="Times New Roman"/>
                <w:color w:val="000000"/>
                <w:sz w:val="20"/>
                <w:szCs w:val="20"/>
              </w:rPr>
            </w:pPr>
            <w:r>
              <w:rPr>
                <w:rFonts w:eastAsia="Times New Roman" w:cs="Times New Roman"/>
                <w:color w:val="000000"/>
                <w:sz w:val="20"/>
                <w:szCs w:val="20"/>
              </w:rPr>
              <w:t>25.9</w:t>
            </w:r>
          </w:p>
        </w:tc>
        <w:tc>
          <w:tcPr>
            <w:tcW w:w="900" w:type="dxa"/>
            <w:tcBorders>
              <w:top w:val="nil"/>
              <w:left w:val="nil"/>
              <w:bottom w:val="nil"/>
              <w:right w:val="nil"/>
            </w:tcBorders>
            <w:shd w:val="clear" w:color="auto" w:fill="auto"/>
            <w:noWrap/>
            <w:vAlign w:val="center"/>
            <w:hideMark/>
          </w:tcPr>
          <w:p w14:paraId="67C6F0B6"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2.96</w:t>
            </w:r>
          </w:p>
        </w:tc>
        <w:tc>
          <w:tcPr>
            <w:tcW w:w="830" w:type="dxa"/>
            <w:tcBorders>
              <w:top w:val="nil"/>
              <w:left w:val="nil"/>
              <w:bottom w:val="nil"/>
              <w:right w:val="nil"/>
            </w:tcBorders>
            <w:shd w:val="clear" w:color="auto" w:fill="auto"/>
            <w:vAlign w:val="center"/>
            <w:hideMark/>
          </w:tcPr>
          <w:p w14:paraId="560D5D38"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22.1</w:t>
            </w:r>
          </w:p>
        </w:tc>
        <w:tc>
          <w:tcPr>
            <w:tcW w:w="830" w:type="dxa"/>
            <w:tcBorders>
              <w:top w:val="nil"/>
              <w:left w:val="nil"/>
              <w:bottom w:val="nil"/>
              <w:right w:val="nil"/>
            </w:tcBorders>
            <w:shd w:val="clear" w:color="auto" w:fill="auto"/>
            <w:noWrap/>
            <w:vAlign w:val="center"/>
            <w:hideMark/>
          </w:tcPr>
          <w:p w14:paraId="59BE04C9"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1.31</w:t>
            </w:r>
          </w:p>
        </w:tc>
        <w:tc>
          <w:tcPr>
            <w:tcW w:w="830" w:type="dxa"/>
            <w:tcBorders>
              <w:top w:val="nil"/>
              <w:left w:val="nil"/>
              <w:bottom w:val="nil"/>
              <w:right w:val="nil"/>
            </w:tcBorders>
            <w:shd w:val="clear" w:color="000000" w:fill="FFFFFF"/>
            <w:noWrap/>
            <w:vAlign w:val="center"/>
            <w:hideMark/>
          </w:tcPr>
          <w:p w14:paraId="69CA6BE2"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0.63</w:t>
            </w:r>
          </w:p>
        </w:tc>
        <w:tc>
          <w:tcPr>
            <w:tcW w:w="830" w:type="dxa"/>
            <w:gridSpan w:val="2"/>
            <w:tcBorders>
              <w:top w:val="nil"/>
              <w:left w:val="nil"/>
              <w:bottom w:val="nil"/>
              <w:right w:val="nil"/>
            </w:tcBorders>
            <w:shd w:val="clear" w:color="000000" w:fill="FFFFFF"/>
            <w:vAlign w:val="bottom"/>
          </w:tcPr>
          <w:p w14:paraId="3F48724B" w14:textId="76453F43"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3.5</w:t>
            </w:r>
          </w:p>
        </w:tc>
      </w:tr>
      <w:tr w:rsidR="00195AC2" w:rsidRPr="0079475D" w14:paraId="4ABAD905" w14:textId="1F10F204" w:rsidTr="00396153">
        <w:trPr>
          <w:trHeight w:val="301"/>
        </w:trPr>
        <w:tc>
          <w:tcPr>
            <w:tcW w:w="2190" w:type="dxa"/>
            <w:tcBorders>
              <w:top w:val="nil"/>
              <w:left w:val="nil"/>
              <w:bottom w:val="nil"/>
              <w:right w:val="nil"/>
            </w:tcBorders>
            <w:shd w:val="clear" w:color="000000" w:fill="FFFFFF"/>
            <w:noWrap/>
            <w:vAlign w:val="center"/>
            <w:hideMark/>
          </w:tcPr>
          <w:p w14:paraId="42B31108"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TTE.23.M4.WD.42</w:t>
            </w:r>
          </w:p>
        </w:tc>
        <w:tc>
          <w:tcPr>
            <w:tcW w:w="829" w:type="dxa"/>
            <w:tcBorders>
              <w:top w:val="nil"/>
              <w:left w:val="nil"/>
              <w:bottom w:val="nil"/>
              <w:right w:val="nil"/>
            </w:tcBorders>
            <w:shd w:val="clear" w:color="000000" w:fill="FFFFFF"/>
            <w:noWrap/>
            <w:vAlign w:val="bottom"/>
          </w:tcPr>
          <w:p w14:paraId="6AA12942"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7.91</w:t>
            </w:r>
          </w:p>
        </w:tc>
        <w:tc>
          <w:tcPr>
            <w:tcW w:w="829" w:type="dxa"/>
            <w:tcBorders>
              <w:top w:val="nil"/>
              <w:left w:val="nil"/>
              <w:bottom w:val="nil"/>
              <w:right w:val="nil"/>
            </w:tcBorders>
            <w:shd w:val="clear" w:color="000000" w:fill="FFFFFF"/>
            <w:noWrap/>
            <w:vAlign w:val="center"/>
            <w:hideMark/>
          </w:tcPr>
          <w:p w14:paraId="43B8C283"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28.4</w:t>
            </w:r>
          </w:p>
        </w:tc>
        <w:tc>
          <w:tcPr>
            <w:tcW w:w="1102" w:type="dxa"/>
            <w:tcBorders>
              <w:top w:val="nil"/>
              <w:left w:val="nil"/>
              <w:bottom w:val="nil"/>
              <w:right w:val="nil"/>
            </w:tcBorders>
            <w:shd w:val="clear" w:color="000000" w:fill="FFFFFF"/>
            <w:noWrap/>
            <w:vAlign w:val="center"/>
          </w:tcPr>
          <w:p w14:paraId="220AE6E5" w14:textId="157E8E78"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59573773"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2.90</w:t>
            </w:r>
          </w:p>
        </w:tc>
        <w:tc>
          <w:tcPr>
            <w:tcW w:w="830" w:type="dxa"/>
            <w:tcBorders>
              <w:top w:val="nil"/>
              <w:left w:val="nil"/>
              <w:bottom w:val="nil"/>
              <w:right w:val="nil"/>
            </w:tcBorders>
            <w:shd w:val="clear" w:color="auto" w:fill="auto"/>
            <w:vAlign w:val="center"/>
            <w:hideMark/>
          </w:tcPr>
          <w:p w14:paraId="01F72F6A"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15.8</w:t>
            </w:r>
          </w:p>
        </w:tc>
        <w:tc>
          <w:tcPr>
            <w:tcW w:w="830" w:type="dxa"/>
            <w:tcBorders>
              <w:top w:val="nil"/>
              <w:left w:val="nil"/>
              <w:bottom w:val="nil"/>
              <w:right w:val="nil"/>
            </w:tcBorders>
            <w:shd w:val="clear" w:color="auto" w:fill="auto"/>
            <w:noWrap/>
            <w:vAlign w:val="center"/>
            <w:hideMark/>
          </w:tcPr>
          <w:p w14:paraId="02E2B9EC"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1.27</w:t>
            </w:r>
          </w:p>
        </w:tc>
        <w:tc>
          <w:tcPr>
            <w:tcW w:w="830" w:type="dxa"/>
            <w:tcBorders>
              <w:top w:val="nil"/>
              <w:left w:val="nil"/>
              <w:bottom w:val="nil"/>
              <w:right w:val="nil"/>
            </w:tcBorders>
            <w:shd w:val="clear" w:color="000000" w:fill="FFFFFF"/>
            <w:noWrap/>
            <w:vAlign w:val="center"/>
            <w:hideMark/>
          </w:tcPr>
          <w:p w14:paraId="4F033FFE"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0.42</w:t>
            </w:r>
          </w:p>
        </w:tc>
        <w:tc>
          <w:tcPr>
            <w:tcW w:w="830" w:type="dxa"/>
            <w:gridSpan w:val="2"/>
            <w:tcBorders>
              <w:top w:val="nil"/>
              <w:left w:val="nil"/>
              <w:bottom w:val="nil"/>
              <w:right w:val="nil"/>
            </w:tcBorders>
            <w:shd w:val="clear" w:color="000000" w:fill="FFFFFF"/>
            <w:vAlign w:val="bottom"/>
          </w:tcPr>
          <w:p w14:paraId="68213B7F" w14:textId="5998E3F3"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2</w:t>
            </w:r>
          </w:p>
        </w:tc>
      </w:tr>
      <w:tr w:rsidR="00195AC2" w:rsidRPr="0079475D" w14:paraId="44643902" w14:textId="09165A9F" w:rsidTr="00396153">
        <w:trPr>
          <w:trHeight w:val="301"/>
        </w:trPr>
        <w:tc>
          <w:tcPr>
            <w:tcW w:w="2190" w:type="dxa"/>
            <w:tcBorders>
              <w:top w:val="nil"/>
              <w:left w:val="nil"/>
              <w:bottom w:val="nil"/>
              <w:right w:val="nil"/>
            </w:tcBorders>
            <w:shd w:val="clear" w:color="000000" w:fill="FFFFFF"/>
            <w:noWrap/>
            <w:vAlign w:val="center"/>
            <w:hideMark/>
          </w:tcPr>
          <w:p w14:paraId="7D2480A3"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TTE.23.M4.WD.44</w:t>
            </w:r>
          </w:p>
        </w:tc>
        <w:tc>
          <w:tcPr>
            <w:tcW w:w="829" w:type="dxa"/>
            <w:tcBorders>
              <w:top w:val="nil"/>
              <w:left w:val="nil"/>
              <w:bottom w:val="nil"/>
              <w:right w:val="nil"/>
            </w:tcBorders>
            <w:shd w:val="clear" w:color="000000" w:fill="FFFFFF"/>
            <w:noWrap/>
            <w:vAlign w:val="bottom"/>
          </w:tcPr>
          <w:p w14:paraId="7C67D5A9"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7.95</w:t>
            </w:r>
          </w:p>
        </w:tc>
        <w:tc>
          <w:tcPr>
            <w:tcW w:w="829" w:type="dxa"/>
            <w:tcBorders>
              <w:top w:val="nil"/>
              <w:left w:val="nil"/>
              <w:bottom w:val="nil"/>
              <w:right w:val="nil"/>
            </w:tcBorders>
            <w:shd w:val="clear" w:color="000000" w:fill="FFFFFF"/>
            <w:noWrap/>
            <w:vAlign w:val="center"/>
            <w:hideMark/>
          </w:tcPr>
          <w:p w14:paraId="367CBCB1"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28.3</w:t>
            </w:r>
          </w:p>
        </w:tc>
        <w:tc>
          <w:tcPr>
            <w:tcW w:w="1102" w:type="dxa"/>
            <w:tcBorders>
              <w:top w:val="nil"/>
              <w:left w:val="nil"/>
              <w:bottom w:val="nil"/>
              <w:right w:val="nil"/>
            </w:tcBorders>
            <w:shd w:val="clear" w:color="000000" w:fill="FFFFFF"/>
            <w:noWrap/>
            <w:vAlign w:val="center"/>
          </w:tcPr>
          <w:p w14:paraId="6A5F955C" w14:textId="332C41B3"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2C478A61"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2.92</w:t>
            </w:r>
          </w:p>
        </w:tc>
        <w:tc>
          <w:tcPr>
            <w:tcW w:w="830" w:type="dxa"/>
            <w:tcBorders>
              <w:top w:val="nil"/>
              <w:left w:val="nil"/>
              <w:bottom w:val="nil"/>
              <w:right w:val="nil"/>
            </w:tcBorders>
            <w:shd w:val="clear" w:color="auto" w:fill="auto"/>
            <w:vAlign w:val="center"/>
            <w:hideMark/>
          </w:tcPr>
          <w:p w14:paraId="4F947ABD"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21.6</w:t>
            </w:r>
          </w:p>
        </w:tc>
        <w:tc>
          <w:tcPr>
            <w:tcW w:w="830" w:type="dxa"/>
            <w:tcBorders>
              <w:top w:val="nil"/>
              <w:left w:val="nil"/>
              <w:bottom w:val="nil"/>
              <w:right w:val="nil"/>
            </w:tcBorders>
            <w:shd w:val="clear" w:color="auto" w:fill="auto"/>
            <w:noWrap/>
            <w:vAlign w:val="center"/>
            <w:hideMark/>
          </w:tcPr>
          <w:p w14:paraId="0E3573CA"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1.28</w:t>
            </w:r>
          </w:p>
        </w:tc>
        <w:tc>
          <w:tcPr>
            <w:tcW w:w="830" w:type="dxa"/>
            <w:tcBorders>
              <w:top w:val="nil"/>
              <w:left w:val="nil"/>
              <w:bottom w:val="nil"/>
              <w:right w:val="nil"/>
            </w:tcBorders>
            <w:shd w:val="clear" w:color="000000" w:fill="FFFFFF"/>
            <w:noWrap/>
            <w:vAlign w:val="center"/>
            <w:hideMark/>
          </w:tcPr>
          <w:p w14:paraId="33A7B8AB"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0.46</w:t>
            </w:r>
          </w:p>
        </w:tc>
        <w:tc>
          <w:tcPr>
            <w:tcW w:w="830" w:type="dxa"/>
            <w:gridSpan w:val="2"/>
            <w:tcBorders>
              <w:top w:val="nil"/>
              <w:left w:val="nil"/>
              <w:bottom w:val="nil"/>
              <w:right w:val="nil"/>
            </w:tcBorders>
            <w:shd w:val="clear" w:color="000000" w:fill="FFFFFF"/>
            <w:vAlign w:val="bottom"/>
          </w:tcPr>
          <w:p w14:paraId="399F3A83" w14:textId="596DCFCC"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3.5</w:t>
            </w:r>
          </w:p>
        </w:tc>
      </w:tr>
      <w:tr w:rsidR="00195AC2" w:rsidRPr="0079475D" w14:paraId="307B7B0F" w14:textId="1C59553E" w:rsidTr="00396153">
        <w:trPr>
          <w:trHeight w:val="301"/>
        </w:trPr>
        <w:tc>
          <w:tcPr>
            <w:tcW w:w="2190" w:type="dxa"/>
            <w:tcBorders>
              <w:top w:val="nil"/>
              <w:left w:val="nil"/>
              <w:bottom w:val="nil"/>
              <w:right w:val="nil"/>
            </w:tcBorders>
            <w:shd w:val="clear" w:color="000000" w:fill="FFFFFF"/>
            <w:noWrap/>
            <w:vAlign w:val="center"/>
            <w:hideMark/>
          </w:tcPr>
          <w:p w14:paraId="53EBE71B"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TTE.23.M4.WD.46</w:t>
            </w:r>
          </w:p>
        </w:tc>
        <w:tc>
          <w:tcPr>
            <w:tcW w:w="829" w:type="dxa"/>
            <w:tcBorders>
              <w:top w:val="nil"/>
              <w:left w:val="nil"/>
              <w:bottom w:val="nil"/>
              <w:right w:val="nil"/>
            </w:tcBorders>
            <w:shd w:val="clear" w:color="000000" w:fill="FFFFFF"/>
            <w:noWrap/>
            <w:vAlign w:val="bottom"/>
          </w:tcPr>
          <w:p w14:paraId="1C0DC76F"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7.89</w:t>
            </w:r>
          </w:p>
        </w:tc>
        <w:tc>
          <w:tcPr>
            <w:tcW w:w="829" w:type="dxa"/>
            <w:tcBorders>
              <w:top w:val="nil"/>
              <w:left w:val="nil"/>
              <w:bottom w:val="nil"/>
              <w:right w:val="nil"/>
            </w:tcBorders>
            <w:shd w:val="clear" w:color="000000" w:fill="FFFFFF"/>
            <w:noWrap/>
            <w:vAlign w:val="center"/>
            <w:hideMark/>
          </w:tcPr>
          <w:p w14:paraId="57A8B1E2"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28.3</w:t>
            </w:r>
          </w:p>
        </w:tc>
        <w:tc>
          <w:tcPr>
            <w:tcW w:w="1102" w:type="dxa"/>
            <w:tcBorders>
              <w:top w:val="nil"/>
              <w:left w:val="nil"/>
              <w:bottom w:val="nil"/>
              <w:right w:val="nil"/>
            </w:tcBorders>
            <w:shd w:val="clear" w:color="000000" w:fill="FFFFFF"/>
            <w:noWrap/>
            <w:vAlign w:val="center"/>
          </w:tcPr>
          <w:p w14:paraId="7DBD0CA8" w14:textId="43E13B08"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5F06F5E8"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0.89</w:t>
            </w:r>
          </w:p>
        </w:tc>
        <w:tc>
          <w:tcPr>
            <w:tcW w:w="830" w:type="dxa"/>
            <w:tcBorders>
              <w:top w:val="nil"/>
              <w:left w:val="nil"/>
              <w:bottom w:val="nil"/>
              <w:right w:val="nil"/>
            </w:tcBorders>
            <w:shd w:val="clear" w:color="auto" w:fill="auto"/>
            <w:vAlign w:val="center"/>
            <w:hideMark/>
          </w:tcPr>
          <w:p w14:paraId="2914C111"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25.0</w:t>
            </w:r>
          </w:p>
        </w:tc>
        <w:tc>
          <w:tcPr>
            <w:tcW w:w="830" w:type="dxa"/>
            <w:tcBorders>
              <w:top w:val="nil"/>
              <w:left w:val="nil"/>
              <w:bottom w:val="nil"/>
              <w:right w:val="nil"/>
            </w:tcBorders>
            <w:shd w:val="clear" w:color="auto" w:fill="auto"/>
            <w:noWrap/>
            <w:vAlign w:val="center"/>
            <w:hideMark/>
          </w:tcPr>
          <w:p w14:paraId="1C3F5F5A"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0.42</w:t>
            </w:r>
          </w:p>
        </w:tc>
        <w:tc>
          <w:tcPr>
            <w:tcW w:w="830" w:type="dxa"/>
            <w:tcBorders>
              <w:top w:val="nil"/>
              <w:left w:val="nil"/>
              <w:bottom w:val="nil"/>
              <w:right w:val="nil"/>
            </w:tcBorders>
            <w:shd w:val="clear" w:color="000000" w:fill="FFFFFF"/>
            <w:noWrap/>
            <w:vAlign w:val="center"/>
            <w:hideMark/>
          </w:tcPr>
          <w:p w14:paraId="4639BFAF"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0.72</w:t>
            </w:r>
          </w:p>
        </w:tc>
        <w:tc>
          <w:tcPr>
            <w:tcW w:w="830" w:type="dxa"/>
            <w:gridSpan w:val="2"/>
            <w:tcBorders>
              <w:top w:val="nil"/>
              <w:left w:val="nil"/>
              <w:bottom w:val="nil"/>
              <w:right w:val="nil"/>
            </w:tcBorders>
            <w:shd w:val="clear" w:color="000000" w:fill="FFFFFF"/>
            <w:vAlign w:val="bottom"/>
          </w:tcPr>
          <w:p w14:paraId="2A27E1C6" w14:textId="64C99BE0"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4</w:t>
            </w:r>
          </w:p>
        </w:tc>
      </w:tr>
      <w:tr w:rsidR="00195AC2" w:rsidRPr="0079475D" w14:paraId="040D08B3" w14:textId="16342E1B" w:rsidTr="00396153">
        <w:trPr>
          <w:trHeight w:val="301"/>
        </w:trPr>
        <w:tc>
          <w:tcPr>
            <w:tcW w:w="2190" w:type="dxa"/>
            <w:tcBorders>
              <w:top w:val="nil"/>
              <w:left w:val="nil"/>
              <w:bottom w:val="nil"/>
              <w:right w:val="nil"/>
            </w:tcBorders>
            <w:shd w:val="clear" w:color="000000" w:fill="FFFFFF"/>
            <w:noWrap/>
            <w:vAlign w:val="center"/>
            <w:hideMark/>
          </w:tcPr>
          <w:p w14:paraId="0C2CCA2A"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TTE.23.M4.WD.48</w:t>
            </w:r>
          </w:p>
        </w:tc>
        <w:tc>
          <w:tcPr>
            <w:tcW w:w="829" w:type="dxa"/>
            <w:tcBorders>
              <w:top w:val="nil"/>
              <w:left w:val="nil"/>
              <w:bottom w:val="nil"/>
              <w:right w:val="nil"/>
            </w:tcBorders>
            <w:shd w:val="clear" w:color="000000" w:fill="FFFFFF"/>
            <w:noWrap/>
            <w:vAlign w:val="bottom"/>
          </w:tcPr>
          <w:p w14:paraId="2D546D53"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7.92</w:t>
            </w:r>
          </w:p>
        </w:tc>
        <w:tc>
          <w:tcPr>
            <w:tcW w:w="829" w:type="dxa"/>
            <w:tcBorders>
              <w:top w:val="nil"/>
              <w:left w:val="nil"/>
              <w:bottom w:val="nil"/>
              <w:right w:val="nil"/>
            </w:tcBorders>
            <w:shd w:val="clear" w:color="000000" w:fill="FFFFFF"/>
            <w:noWrap/>
            <w:vAlign w:val="center"/>
            <w:hideMark/>
          </w:tcPr>
          <w:p w14:paraId="1AF2C83F"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28.3</w:t>
            </w:r>
          </w:p>
        </w:tc>
        <w:tc>
          <w:tcPr>
            <w:tcW w:w="1102" w:type="dxa"/>
            <w:tcBorders>
              <w:top w:val="nil"/>
              <w:left w:val="nil"/>
              <w:bottom w:val="nil"/>
              <w:right w:val="nil"/>
            </w:tcBorders>
            <w:shd w:val="clear" w:color="000000" w:fill="FFFFFF"/>
            <w:noWrap/>
            <w:vAlign w:val="center"/>
          </w:tcPr>
          <w:p w14:paraId="6EF8CA1D" w14:textId="32A274EE"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0430422D"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2.85</w:t>
            </w:r>
          </w:p>
        </w:tc>
        <w:tc>
          <w:tcPr>
            <w:tcW w:w="830" w:type="dxa"/>
            <w:tcBorders>
              <w:top w:val="nil"/>
              <w:left w:val="nil"/>
              <w:bottom w:val="nil"/>
              <w:right w:val="nil"/>
            </w:tcBorders>
            <w:shd w:val="clear" w:color="auto" w:fill="auto"/>
            <w:vAlign w:val="center"/>
            <w:hideMark/>
          </w:tcPr>
          <w:p w14:paraId="4A677B55"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24.8</w:t>
            </w:r>
          </w:p>
        </w:tc>
        <w:tc>
          <w:tcPr>
            <w:tcW w:w="830" w:type="dxa"/>
            <w:tcBorders>
              <w:top w:val="nil"/>
              <w:left w:val="nil"/>
              <w:bottom w:val="nil"/>
              <w:right w:val="nil"/>
            </w:tcBorders>
            <w:shd w:val="clear" w:color="auto" w:fill="auto"/>
            <w:noWrap/>
            <w:vAlign w:val="center"/>
            <w:hideMark/>
          </w:tcPr>
          <w:p w14:paraId="7EF3548D"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1.23</w:t>
            </w:r>
          </w:p>
        </w:tc>
        <w:tc>
          <w:tcPr>
            <w:tcW w:w="830" w:type="dxa"/>
            <w:tcBorders>
              <w:top w:val="nil"/>
              <w:left w:val="nil"/>
              <w:bottom w:val="nil"/>
              <w:right w:val="nil"/>
            </w:tcBorders>
            <w:shd w:val="clear" w:color="000000" w:fill="FFFFFF"/>
            <w:noWrap/>
            <w:vAlign w:val="center"/>
            <w:hideMark/>
          </w:tcPr>
          <w:p w14:paraId="57FF9BE8"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1.19</w:t>
            </w:r>
          </w:p>
        </w:tc>
        <w:tc>
          <w:tcPr>
            <w:tcW w:w="830" w:type="dxa"/>
            <w:gridSpan w:val="2"/>
            <w:tcBorders>
              <w:top w:val="nil"/>
              <w:left w:val="nil"/>
              <w:bottom w:val="nil"/>
              <w:right w:val="nil"/>
            </w:tcBorders>
            <w:shd w:val="clear" w:color="000000" w:fill="FFFFFF"/>
            <w:vAlign w:val="bottom"/>
          </w:tcPr>
          <w:p w14:paraId="6AD97E59" w14:textId="256DC741"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9.9</w:t>
            </w:r>
          </w:p>
        </w:tc>
      </w:tr>
      <w:tr w:rsidR="00195AC2" w:rsidRPr="0079475D" w14:paraId="321F5B3B" w14:textId="764D566E" w:rsidTr="00396153">
        <w:trPr>
          <w:trHeight w:val="301"/>
        </w:trPr>
        <w:tc>
          <w:tcPr>
            <w:tcW w:w="2190" w:type="dxa"/>
            <w:tcBorders>
              <w:top w:val="nil"/>
              <w:left w:val="nil"/>
              <w:bottom w:val="nil"/>
              <w:right w:val="nil"/>
            </w:tcBorders>
            <w:shd w:val="clear" w:color="000000" w:fill="FFFFFF"/>
            <w:noWrap/>
            <w:vAlign w:val="center"/>
            <w:hideMark/>
          </w:tcPr>
          <w:p w14:paraId="03136058"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TTE.23.M4.WD.50</w:t>
            </w:r>
          </w:p>
        </w:tc>
        <w:tc>
          <w:tcPr>
            <w:tcW w:w="829" w:type="dxa"/>
            <w:tcBorders>
              <w:top w:val="nil"/>
              <w:left w:val="nil"/>
              <w:bottom w:val="nil"/>
              <w:right w:val="nil"/>
            </w:tcBorders>
            <w:shd w:val="clear" w:color="000000" w:fill="FFFFFF"/>
            <w:noWrap/>
            <w:vAlign w:val="bottom"/>
          </w:tcPr>
          <w:p w14:paraId="1963D4FB"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7.91</w:t>
            </w:r>
          </w:p>
        </w:tc>
        <w:tc>
          <w:tcPr>
            <w:tcW w:w="829" w:type="dxa"/>
            <w:tcBorders>
              <w:top w:val="nil"/>
              <w:left w:val="nil"/>
              <w:bottom w:val="nil"/>
              <w:right w:val="nil"/>
            </w:tcBorders>
            <w:shd w:val="clear" w:color="000000" w:fill="FFFFFF"/>
            <w:noWrap/>
            <w:vAlign w:val="center"/>
            <w:hideMark/>
          </w:tcPr>
          <w:p w14:paraId="25EE5FD4"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28.3</w:t>
            </w:r>
          </w:p>
        </w:tc>
        <w:tc>
          <w:tcPr>
            <w:tcW w:w="1102" w:type="dxa"/>
            <w:tcBorders>
              <w:top w:val="nil"/>
              <w:left w:val="nil"/>
              <w:bottom w:val="nil"/>
              <w:right w:val="nil"/>
            </w:tcBorders>
            <w:shd w:val="clear" w:color="000000" w:fill="FFFFFF"/>
            <w:noWrap/>
            <w:vAlign w:val="center"/>
          </w:tcPr>
          <w:p w14:paraId="44DF0CCD" w14:textId="194A2753" w:rsidR="00195AC2" w:rsidRPr="0079475D" w:rsidRDefault="00195AC2" w:rsidP="00195AC2">
            <w:pPr>
              <w:spacing w:after="0" w:line="240" w:lineRule="auto"/>
              <w:jc w:val="center"/>
              <w:rPr>
                <w:rFonts w:eastAsia="Times New Roman" w:cs="Times New Roman"/>
                <w:color w:val="000000"/>
                <w:sz w:val="20"/>
                <w:szCs w:val="20"/>
              </w:rPr>
            </w:pPr>
            <w:r>
              <w:rPr>
                <w:rFonts w:eastAsia="Times New Roman" w:cs="Times New Roman"/>
                <w:color w:val="000000"/>
                <w:sz w:val="20"/>
                <w:szCs w:val="20"/>
              </w:rPr>
              <w:t>28.8</w:t>
            </w:r>
          </w:p>
        </w:tc>
        <w:tc>
          <w:tcPr>
            <w:tcW w:w="900" w:type="dxa"/>
            <w:tcBorders>
              <w:top w:val="nil"/>
              <w:left w:val="nil"/>
              <w:bottom w:val="nil"/>
              <w:right w:val="nil"/>
            </w:tcBorders>
            <w:shd w:val="clear" w:color="auto" w:fill="auto"/>
            <w:noWrap/>
            <w:vAlign w:val="center"/>
            <w:hideMark/>
          </w:tcPr>
          <w:p w14:paraId="231F958C"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2.98</w:t>
            </w:r>
          </w:p>
        </w:tc>
        <w:tc>
          <w:tcPr>
            <w:tcW w:w="830" w:type="dxa"/>
            <w:tcBorders>
              <w:top w:val="nil"/>
              <w:left w:val="nil"/>
              <w:bottom w:val="nil"/>
              <w:right w:val="nil"/>
            </w:tcBorders>
            <w:shd w:val="clear" w:color="auto" w:fill="auto"/>
            <w:vAlign w:val="center"/>
            <w:hideMark/>
          </w:tcPr>
          <w:p w14:paraId="0DB8F3E7"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20.2</w:t>
            </w:r>
          </w:p>
        </w:tc>
        <w:tc>
          <w:tcPr>
            <w:tcW w:w="830" w:type="dxa"/>
            <w:tcBorders>
              <w:top w:val="nil"/>
              <w:left w:val="nil"/>
              <w:bottom w:val="nil"/>
              <w:right w:val="nil"/>
            </w:tcBorders>
            <w:shd w:val="clear" w:color="auto" w:fill="auto"/>
            <w:noWrap/>
            <w:vAlign w:val="center"/>
            <w:hideMark/>
          </w:tcPr>
          <w:p w14:paraId="0B71A8CE"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1.28</w:t>
            </w:r>
          </w:p>
        </w:tc>
        <w:tc>
          <w:tcPr>
            <w:tcW w:w="830" w:type="dxa"/>
            <w:tcBorders>
              <w:top w:val="nil"/>
              <w:left w:val="nil"/>
              <w:bottom w:val="nil"/>
              <w:right w:val="nil"/>
            </w:tcBorders>
            <w:shd w:val="clear" w:color="000000" w:fill="FFFFFF"/>
            <w:noWrap/>
            <w:vAlign w:val="center"/>
            <w:hideMark/>
          </w:tcPr>
          <w:p w14:paraId="2265B00B"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1.26</w:t>
            </w:r>
          </w:p>
        </w:tc>
        <w:tc>
          <w:tcPr>
            <w:tcW w:w="830" w:type="dxa"/>
            <w:gridSpan w:val="2"/>
            <w:tcBorders>
              <w:top w:val="nil"/>
              <w:left w:val="nil"/>
              <w:bottom w:val="nil"/>
              <w:right w:val="nil"/>
            </w:tcBorders>
            <w:shd w:val="clear" w:color="000000" w:fill="FFFFFF"/>
            <w:vAlign w:val="bottom"/>
          </w:tcPr>
          <w:p w14:paraId="0FF9A3D6" w14:textId="7F81CB25"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4.5</w:t>
            </w:r>
          </w:p>
        </w:tc>
      </w:tr>
      <w:tr w:rsidR="00195AC2" w:rsidRPr="0079475D" w14:paraId="1DB708C5" w14:textId="3F8DBBE3" w:rsidTr="00396153">
        <w:trPr>
          <w:trHeight w:val="301"/>
        </w:trPr>
        <w:tc>
          <w:tcPr>
            <w:tcW w:w="2190" w:type="dxa"/>
            <w:tcBorders>
              <w:top w:val="nil"/>
              <w:left w:val="nil"/>
              <w:bottom w:val="nil"/>
              <w:right w:val="nil"/>
            </w:tcBorders>
            <w:shd w:val="clear" w:color="000000" w:fill="FFFFFF"/>
            <w:noWrap/>
            <w:vAlign w:val="center"/>
            <w:hideMark/>
          </w:tcPr>
          <w:p w14:paraId="77FBB9FA"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TTE.23.M4.WD.54</w:t>
            </w:r>
          </w:p>
        </w:tc>
        <w:tc>
          <w:tcPr>
            <w:tcW w:w="829" w:type="dxa"/>
            <w:tcBorders>
              <w:top w:val="nil"/>
              <w:left w:val="nil"/>
              <w:bottom w:val="nil"/>
              <w:right w:val="nil"/>
            </w:tcBorders>
            <w:shd w:val="clear" w:color="000000" w:fill="FFFFFF"/>
            <w:noWrap/>
            <w:vAlign w:val="bottom"/>
          </w:tcPr>
          <w:p w14:paraId="0F1A99F8"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7.90</w:t>
            </w:r>
          </w:p>
        </w:tc>
        <w:tc>
          <w:tcPr>
            <w:tcW w:w="829" w:type="dxa"/>
            <w:tcBorders>
              <w:top w:val="nil"/>
              <w:left w:val="nil"/>
              <w:bottom w:val="nil"/>
              <w:right w:val="nil"/>
            </w:tcBorders>
            <w:shd w:val="clear" w:color="000000" w:fill="FFFFFF"/>
            <w:noWrap/>
            <w:vAlign w:val="center"/>
            <w:hideMark/>
          </w:tcPr>
          <w:p w14:paraId="0A91732C"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28.3</w:t>
            </w:r>
          </w:p>
        </w:tc>
        <w:tc>
          <w:tcPr>
            <w:tcW w:w="1102" w:type="dxa"/>
            <w:tcBorders>
              <w:top w:val="nil"/>
              <w:left w:val="nil"/>
              <w:bottom w:val="nil"/>
              <w:right w:val="nil"/>
            </w:tcBorders>
            <w:shd w:val="clear" w:color="000000" w:fill="FFFFFF"/>
            <w:noWrap/>
            <w:vAlign w:val="center"/>
          </w:tcPr>
          <w:p w14:paraId="08FC1BAE" w14:textId="683D14C9"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0D3F0A14"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3.11</w:t>
            </w:r>
          </w:p>
        </w:tc>
        <w:tc>
          <w:tcPr>
            <w:tcW w:w="830" w:type="dxa"/>
            <w:tcBorders>
              <w:top w:val="nil"/>
              <w:left w:val="nil"/>
              <w:bottom w:val="nil"/>
              <w:right w:val="nil"/>
            </w:tcBorders>
            <w:shd w:val="clear" w:color="auto" w:fill="auto"/>
            <w:vAlign w:val="center"/>
            <w:hideMark/>
          </w:tcPr>
          <w:p w14:paraId="467250D8"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19.9</w:t>
            </w:r>
          </w:p>
        </w:tc>
        <w:tc>
          <w:tcPr>
            <w:tcW w:w="830" w:type="dxa"/>
            <w:tcBorders>
              <w:top w:val="nil"/>
              <w:left w:val="nil"/>
              <w:bottom w:val="nil"/>
              <w:right w:val="nil"/>
            </w:tcBorders>
            <w:shd w:val="clear" w:color="auto" w:fill="auto"/>
            <w:noWrap/>
            <w:vAlign w:val="center"/>
            <w:hideMark/>
          </w:tcPr>
          <w:p w14:paraId="2A94556C"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1.30</w:t>
            </w:r>
          </w:p>
        </w:tc>
        <w:tc>
          <w:tcPr>
            <w:tcW w:w="830" w:type="dxa"/>
            <w:tcBorders>
              <w:top w:val="nil"/>
              <w:left w:val="nil"/>
              <w:bottom w:val="nil"/>
              <w:right w:val="nil"/>
            </w:tcBorders>
            <w:shd w:val="clear" w:color="000000" w:fill="FFFFFF"/>
            <w:noWrap/>
            <w:vAlign w:val="center"/>
            <w:hideMark/>
          </w:tcPr>
          <w:p w14:paraId="179DD9BE"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0.88</w:t>
            </w:r>
          </w:p>
        </w:tc>
        <w:tc>
          <w:tcPr>
            <w:tcW w:w="830" w:type="dxa"/>
            <w:gridSpan w:val="2"/>
            <w:tcBorders>
              <w:top w:val="nil"/>
              <w:left w:val="nil"/>
              <w:bottom w:val="nil"/>
              <w:right w:val="nil"/>
            </w:tcBorders>
            <w:shd w:val="clear" w:color="000000" w:fill="FFFFFF"/>
            <w:vAlign w:val="bottom"/>
          </w:tcPr>
          <w:p w14:paraId="3B6DCD3B" w14:textId="315B5609"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2.9</w:t>
            </w:r>
          </w:p>
        </w:tc>
      </w:tr>
      <w:tr w:rsidR="00195AC2" w:rsidRPr="0079475D" w14:paraId="0837D92D" w14:textId="23B4DDEC" w:rsidTr="00396153">
        <w:trPr>
          <w:trHeight w:val="301"/>
        </w:trPr>
        <w:tc>
          <w:tcPr>
            <w:tcW w:w="2190" w:type="dxa"/>
            <w:tcBorders>
              <w:top w:val="nil"/>
              <w:left w:val="nil"/>
              <w:bottom w:val="nil"/>
              <w:right w:val="nil"/>
            </w:tcBorders>
            <w:shd w:val="clear" w:color="000000" w:fill="FFFFFF"/>
            <w:noWrap/>
            <w:vAlign w:val="center"/>
            <w:hideMark/>
          </w:tcPr>
          <w:p w14:paraId="11D830A1"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TTE.23.M4.WD.58</w:t>
            </w:r>
          </w:p>
        </w:tc>
        <w:tc>
          <w:tcPr>
            <w:tcW w:w="829" w:type="dxa"/>
            <w:tcBorders>
              <w:top w:val="nil"/>
              <w:left w:val="nil"/>
              <w:bottom w:val="nil"/>
              <w:right w:val="nil"/>
            </w:tcBorders>
            <w:shd w:val="clear" w:color="000000" w:fill="FFFFFF"/>
            <w:noWrap/>
            <w:vAlign w:val="bottom"/>
          </w:tcPr>
          <w:p w14:paraId="2DCE59C5"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8.14</w:t>
            </w:r>
          </w:p>
        </w:tc>
        <w:tc>
          <w:tcPr>
            <w:tcW w:w="829" w:type="dxa"/>
            <w:tcBorders>
              <w:top w:val="nil"/>
              <w:left w:val="nil"/>
              <w:bottom w:val="nil"/>
              <w:right w:val="nil"/>
            </w:tcBorders>
            <w:shd w:val="clear" w:color="000000" w:fill="FFFFFF"/>
            <w:noWrap/>
            <w:vAlign w:val="center"/>
            <w:hideMark/>
          </w:tcPr>
          <w:p w14:paraId="6056A6C4"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28.3</w:t>
            </w:r>
          </w:p>
        </w:tc>
        <w:tc>
          <w:tcPr>
            <w:tcW w:w="1102" w:type="dxa"/>
            <w:tcBorders>
              <w:top w:val="nil"/>
              <w:left w:val="nil"/>
              <w:bottom w:val="nil"/>
              <w:right w:val="nil"/>
            </w:tcBorders>
            <w:shd w:val="clear" w:color="000000" w:fill="FFFFFF"/>
            <w:noWrap/>
            <w:vAlign w:val="center"/>
          </w:tcPr>
          <w:p w14:paraId="7748A2FD" w14:textId="0A535BE2"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2E46FCCE"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20.65</w:t>
            </w:r>
          </w:p>
        </w:tc>
        <w:tc>
          <w:tcPr>
            <w:tcW w:w="830" w:type="dxa"/>
            <w:tcBorders>
              <w:top w:val="nil"/>
              <w:left w:val="nil"/>
              <w:bottom w:val="nil"/>
              <w:right w:val="nil"/>
            </w:tcBorders>
            <w:shd w:val="clear" w:color="auto" w:fill="auto"/>
            <w:vAlign w:val="center"/>
            <w:hideMark/>
          </w:tcPr>
          <w:p w14:paraId="745D3251"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25.7</w:t>
            </w:r>
          </w:p>
        </w:tc>
        <w:tc>
          <w:tcPr>
            <w:tcW w:w="830" w:type="dxa"/>
            <w:tcBorders>
              <w:top w:val="nil"/>
              <w:left w:val="nil"/>
              <w:bottom w:val="nil"/>
              <w:right w:val="nil"/>
            </w:tcBorders>
            <w:shd w:val="clear" w:color="auto" w:fill="auto"/>
            <w:noWrap/>
            <w:vAlign w:val="center"/>
            <w:hideMark/>
          </w:tcPr>
          <w:p w14:paraId="36603235"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1.43</w:t>
            </w:r>
          </w:p>
        </w:tc>
        <w:tc>
          <w:tcPr>
            <w:tcW w:w="830" w:type="dxa"/>
            <w:tcBorders>
              <w:top w:val="nil"/>
              <w:left w:val="nil"/>
              <w:bottom w:val="nil"/>
              <w:right w:val="nil"/>
            </w:tcBorders>
            <w:shd w:val="clear" w:color="000000" w:fill="FFFFFF"/>
            <w:noWrap/>
            <w:vAlign w:val="center"/>
            <w:hideMark/>
          </w:tcPr>
          <w:p w14:paraId="2372DA92"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0.89</w:t>
            </w:r>
          </w:p>
        </w:tc>
        <w:tc>
          <w:tcPr>
            <w:tcW w:w="830" w:type="dxa"/>
            <w:gridSpan w:val="2"/>
            <w:tcBorders>
              <w:top w:val="nil"/>
              <w:left w:val="nil"/>
              <w:bottom w:val="nil"/>
              <w:right w:val="nil"/>
            </w:tcBorders>
            <w:shd w:val="clear" w:color="000000" w:fill="FFFFFF"/>
            <w:vAlign w:val="bottom"/>
          </w:tcPr>
          <w:p w14:paraId="6CB27602" w14:textId="18005A09"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4.1</w:t>
            </w:r>
          </w:p>
        </w:tc>
      </w:tr>
      <w:tr w:rsidR="00195AC2" w:rsidRPr="0079475D" w14:paraId="08449583" w14:textId="764049C0" w:rsidTr="00396153">
        <w:trPr>
          <w:trHeight w:val="301"/>
        </w:trPr>
        <w:tc>
          <w:tcPr>
            <w:tcW w:w="2190" w:type="dxa"/>
            <w:tcBorders>
              <w:top w:val="nil"/>
              <w:left w:val="nil"/>
              <w:bottom w:val="nil"/>
              <w:right w:val="nil"/>
            </w:tcBorders>
            <w:shd w:val="clear" w:color="000000" w:fill="FFFFFF"/>
            <w:noWrap/>
            <w:vAlign w:val="center"/>
            <w:hideMark/>
          </w:tcPr>
          <w:p w14:paraId="6193476C"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TTE.23.M4.WD.62</w:t>
            </w:r>
          </w:p>
        </w:tc>
        <w:tc>
          <w:tcPr>
            <w:tcW w:w="829" w:type="dxa"/>
            <w:tcBorders>
              <w:top w:val="nil"/>
              <w:left w:val="nil"/>
              <w:bottom w:val="nil"/>
              <w:right w:val="nil"/>
            </w:tcBorders>
            <w:shd w:val="clear" w:color="000000" w:fill="FFFFFF"/>
            <w:noWrap/>
            <w:vAlign w:val="bottom"/>
          </w:tcPr>
          <w:p w14:paraId="6A27DD4A"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7.95</w:t>
            </w:r>
          </w:p>
        </w:tc>
        <w:tc>
          <w:tcPr>
            <w:tcW w:w="829" w:type="dxa"/>
            <w:tcBorders>
              <w:top w:val="nil"/>
              <w:left w:val="nil"/>
              <w:bottom w:val="nil"/>
              <w:right w:val="nil"/>
            </w:tcBorders>
            <w:shd w:val="clear" w:color="000000" w:fill="FFFFFF"/>
            <w:noWrap/>
            <w:vAlign w:val="center"/>
            <w:hideMark/>
          </w:tcPr>
          <w:p w14:paraId="16613EAC"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28.1</w:t>
            </w:r>
          </w:p>
        </w:tc>
        <w:tc>
          <w:tcPr>
            <w:tcW w:w="1102" w:type="dxa"/>
            <w:tcBorders>
              <w:top w:val="nil"/>
              <w:left w:val="nil"/>
              <w:bottom w:val="nil"/>
              <w:right w:val="nil"/>
            </w:tcBorders>
            <w:shd w:val="clear" w:color="000000" w:fill="FFFFFF"/>
            <w:noWrap/>
            <w:vAlign w:val="center"/>
          </w:tcPr>
          <w:p w14:paraId="2BADF758" w14:textId="3AF8A00E"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54539198"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2.97</w:t>
            </w:r>
          </w:p>
        </w:tc>
        <w:tc>
          <w:tcPr>
            <w:tcW w:w="830" w:type="dxa"/>
            <w:tcBorders>
              <w:top w:val="nil"/>
              <w:left w:val="nil"/>
              <w:bottom w:val="nil"/>
              <w:right w:val="nil"/>
            </w:tcBorders>
            <w:shd w:val="clear" w:color="auto" w:fill="auto"/>
            <w:vAlign w:val="center"/>
            <w:hideMark/>
          </w:tcPr>
          <w:p w14:paraId="25056417"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21.9</w:t>
            </w:r>
          </w:p>
        </w:tc>
        <w:tc>
          <w:tcPr>
            <w:tcW w:w="830" w:type="dxa"/>
            <w:tcBorders>
              <w:top w:val="nil"/>
              <w:left w:val="nil"/>
              <w:bottom w:val="nil"/>
              <w:right w:val="nil"/>
            </w:tcBorders>
            <w:shd w:val="clear" w:color="auto" w:fill="auto"/>
            <w:noWrap/>
            <w:vAlign w:val="center"/>
            <w:hideMark/>
          </w:tcPr>
          <w:p w14:paraId="5ADD8119"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1.36</w:t>
            </w:r>
          </w:p>
        </w:tc>
        <w:tc>
          <w:tcPr>
            <w:tcW w:w="830" w:type="dxa"/>
            <w:tcBorders>
              <w:top w:val="nil"/>
              <w:left w:val="nil"/>
              <w:bottom w:val="nil"/>
              <w:right w:val="nil"/>
            </w:tcBorders>
            <w:shd w:val="clear" w:color="000000" w:fill="FFFFFF"/>
            <w:noWrap/>
            <w:vAlign w:val="center"/>
            <w:hideMark/>
          </w:tcPr>
          <w:p w14:paraId="7EAE8581"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0.85</w:t>
            </w:r>
          </w:p>
        </w:tc>
        <w:tc>
          <w:tcPr>
            <w:tcW w:w="830" w:type="dxa"/>
            <w:gridSpan w:val="2"/>
            <w:tcBorders>
              <w:top w:val="nil"/>
              <w:left w:val="nil"/>
              <w:bottom w:val="nil"/>
              <w:right w:val="nil"/>
            </w:tcBorders>
            <w:shd w:val="clear" w:color="000000" w:fill="FFFFFF"/>
            <w:vAlign w:val="bottom"/>
          </w:tcPr>
          <w:p w14:paraId="1B5A3693" w14:textId="608AB8AD"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2.6</w:t>
            </w:r>
          </w:p>
        </w:tc>
      </w:tr>
      <w:tr w:rsidR="00195AC2" w:rsidRPr="0079475D" w14:paraId="1BE94D68" w14:textId="0DCC8542" w:rsidTr="00396153">
        <w:trPr>
          <w:trHeight w:val="301"/>
        </w:trPr>
        <w:tc>
          <w:tcPr>
            <w:tcW w:w="2190" w:type="dxa"/>
            <w:tcBorders>
              <w:top w:val="nil"/>
              <w:left w:val="nil"/>
              <w:bottom w:val="nil"/>
              <w:right w:val="nil"/>
            </w:tcBorders>
            <w:shd w:val="clear" w:color="000000" w:fill="FFFFFF"/>
            <w:noWrap/>
            <w:vAlign w:val="center"/>
            <w:hideMark/>
          </w:tcPr>
          <w:p w14:paraId="4A286894"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TTE.23.M4.WD.66</w:t>
            </w:r>
          </w:p>
        </w:tc>
        <w:tc>
          <w:tcPr>
            <w:tcW w:w="829" w:type="dxa"/>
            <w:tcBorders>
              <w:top w:val="nil"/>
              <w:left w:val="nil"/>
              <w:bottom w:val="nil"/>
              <w:right w:val="nil"/>
            </w:tcBorders>
            <w:shd w:val="clear" w:color="000000" w:fill="FFFFFF"/>
            <w:noWrap/>
            <w:vAlign w:val="bottom"/>
          </w:tcPr>
          <w:p w14:paraId="0B40D321"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7.91</w:t>
            </w:r>
          </w:p>
        </w:tc>
        <w:tc>
          <w:tcPr>
            <w:tcW w:w="829" w:type="dxa"/>
            <w:tcBorders>
              <w:top w:val="nil"/>
              <w:left w:val="nil"/>
              <w:bottom w:val="nil"/>
              <w:right w:val="nil"/>
            </w:tcBorders>
            <w:shd w:val="clear" w:color="000000" w:fill="FFFFFF"/>
            <w:noWrap/>
            <w:vAlign w:val="center"/>
            <w:hideMark/>
          </w:tcPr>
          <w:p w14:paraId="50F058E7"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28.1</w:t>
            </w:r>
          </w:p>
        </w:tc>
        <w:tc>
          <w:tcPr>
            <w:tcW w:w="1102" w:type="dxa"/>
            <w:tcBorders>
              <w:top w:val="nil"/>
              <w:left w:val="nil"/>
              <w:bottom w:val="nil"/>
              <w:right w:val="nil"/>
            </w:tcBorders>
            <w:shd w:val="clear" w:color="000000" w:fill="FFFFFF"/>
            <w:noWrap/>
            <w:vAlign w:val="center"/>
          </w:tcPr>
          <w:p w14:paraId="2F8F6D6F" w14:textId="6F21005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642CB395"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2.81</w:t>
            </w:r>
          </w:p>
        </w:tc>
        <w:tc>
          <w:tcPr>
            <w:tcW w:w="830" w:type="dxa"/>
            <w:tcBorders>
              <w:top w:val="nil"/>
              <w:left w:val="nil"/>
              <w:bottom w:val="nil"/>
              <w:right w:val="nil"/>
            </w:tcBorders>
            <w:shd w:val="clear" w:color="auto" w:fill="auto"/>
            <w:vAlign w:val="center"/>
            <w:hideMark/>
          </w:tcPr>
          <w:p w14:paraId="21F2441B"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24.5</w:t>
            </w:r>
          </w:p>
        </w:tc>
        <w:tc>
          <w:tcPr>
            <w:tcW w:w="830" w:type="dxa"/>
            <w:tcBorders>
              <w:top w:val="nil"/>
              <w:left w:val="nil"/>
              <w:bottom w:val="nil"/>
              <w:right w:val="nil"/>
            </w:tcBorders>
            <w:shd w:val="clear" w:color="auto" w:fill="auto"/>
            <w:noWrap/>
            <w:vAlign w:val="center"/>
            <w:hideMark/>
          </w:tcPr>
          <w:p w14:paraId="662B85A4"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1.29</w:t>
            </w:r>
          </w:p>
        </w:tc>
        <w:tc>
          <w:tcPr>
            <w:tcW w:w="830" w:type="dxa"/>
            <w:tcBorders>
              <w:top w:val="nil"/>
              <w:left w:val="nil"/>
              <w:bottom w:val="nil"/>
              <w:right w:val="nil"/>
            </w:tcBorders>
            <w:shd w:val="clear" w:color="000000" w:fill="FFFFFF"/>
            <w:noWrap/>
            <w:vAlign w:val="center"/>
            <w:hideMark/>
          </w:tcPr>
          <w:p w14:paraId="2EB2C982"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1.06</w:t>
            </w:r>
          </w:p>
        </w:tc>
        <w:tc>
          <w:tcPr>
            <w:tcW w:w="830" w:type="dxa"/>
            <w:gridSpan w:val="2"/>
            <w:tcBorders>
              <w:top w:val="nil"/>
              <w:left w:val="nil"/>
              <w:bottom w:val="nil"/>
              <w:right w:val="nil"/>
            </w:tcBorders>
            <w:shd w:val="clear" w:color="000000" w:fill="FFFFFF"/>
            <w:vAlign w:val="bottom"/>
          </w:tcPr>
          <w:p w14:paraId="7A20E78D" w14:textId="44DBA189"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3.9</w:t>
            </w:r>
          </w:p>
        </w:tc>
      </w:tr>
      <w:tr w:rsidR="00195AC2" w:rsidRPr="0079475D" w14:paraId="10099CC6" w14:textId="4E7A632C" w:rsidTr="00396153">
        <w:trPr>
          <w:trHeight w:val="301"/>
        </w:trPr>
        <w:tc>
          <w:tcPr>
            <w:tcW w:w="2190" w:type="dxa"/>
            <w:tcBorders>
              <w:top w:val="nil"/>
              <w:left w:val="nil"/>
              <w:bottom w:val="nil"/>
              <w:right w:val="nil"/>
            </w:tcBorders>
            <w:shd w:val="clear" w:color="000000" w:fill="FFFFFF"/>
            <w:noWrap/>
            <w:vAlign w:val="center"/>
            <w:hideMark/>
          </w:tcPr>
          <w:p w14:paraId="604B45B4"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TTE.23.M4.WD.70</w:t>
            </w:r>
          </w:p>
        </w:tc>
        <w:tc>
          <w:tcPr>
            <w:tcW w:w="829" w:type="dxa"/>
            <w:tcBorders>
              <w:top w:val="nil"/>
              <w:left w:val="nil"/>
              <w:bottom w:val="nil"/>
              <w:right w:val="nil"/>
            </w:tcBorders>
            <w:shd w:val="clear" w:color="000000" w:fill="FFFFFF"/>
            <w:noWrap/>
            <w:vAlign w:val="bottom"/>
          </w:tcPr>
          <w:p w14:paraId="42BDE9B3"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7.94</w:t>
            </w:r>
          </w:p>
        </w:tc>
        <w:tc>
          <w:tcPr>
            <w:tcW w:w="829" w:type="dxa"/>
            <w:tcBorders>
              <w:top w:val="nil"/>
              <w:left w:val="nil"/>
              <w:bottom w:val="nil"/>
              <w:right w:val="nil"/>
            </w:tcBorders>
            <w:shd w:val="clear" w:color="000000" w:fill="FFFFFF"/>
            <w:noWrap/>
            <w:vAlign w:val="center"/>
            <w:hideMark/>
          </w:tcPr>
          <w:p w14:paraId="0ABB53AB"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27.8</w:t>
            </w:r>
          </w:p>
        </w:tc>
        <w:tc>
          <w:tcPr>
            <w:tcW w:w="1102" w:type="dxa"/>
            <w:tcBorders>
              <w:top w:val="nil"/>
              <w:left w:val="nil"/>
              <w:bottom w:val="nil"/>
              <w:right w:val="nil"/>
            </w:tcBorders>
            <w:shd w:val="clear" w:color="000000" w:fill="FFFFFF"/>
            <w:noWrap/>
            <w:vAlign w:val="center"/>
          </w:tcPr>
          <w:p w14:paraId="4F858037" w14:textId="6E09B49D" w:rsidR="00195AC2" w:rsidRPr="0079475D" w:rsidRDefault="00195AC2" w:rsidP="00195AC2">
            <w:pPr>
              <w:spacing w:after="0" w:line="240" w:lineRule="auto"/>
              <w:jc w:val="center"/>
              <w:rPr>
                <w:rFonts w:eastAsia="Times New Roman" w:cs="Times New Roman"/>
                <w:color w:val="000000"/>
                <w:sz w:val="20"/>
                <w:szCs w:val="20"/>
              </w:rPr>
            </w:pPr>
            <w:r>
              <w:rPr>
                <w:rFonts w:eastAsia="Times New Roman" w:cs="Times New Roman"/>
                <w:color w:val="000000"/>
                <w:sz w:val="20"/>
                <w:szCs w:val="20"/>
              </w:rPr>
              <w:t>27.7</w:t>
            </w:r>
          </w:p>
        </w:tc>
        <w:tc>
          <w:tcPr>
            <w:tcW w:w="900" w:type="dxa"/>
            <w:tcBorders>
              <w:top w:val="nil"/>
              <w:left w:val="nil"/>
              <w:bottom w:val="nil"/>
              <w:right w:val="nil"/>
            </w:tcBorders>
            <w:shd w:val="clear" w:color="auto" w:fill="auto"/>
            <w:noWrap/>
            <w:vAlign w:val="center"/>
            <w:hideMark/>
          </w:tcPr>
          <w:p w14:paraId="14ECC9CE"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1.83</w:t>
            </w:r>
          </w:p>
        </w:tc>
        <w:tc>
          <w:tcPr>
            <w:tcW w:w="830" w:type="dxa"/>
            <w:tcBorders>
              <w:top w:val="nil"/>
              <w:left w:val="nil"/>
              <w:bottom w:val="nil"/>
              <w:right w:val="nil"/>
            </w:tcBorders>
            <w:shd w:val="clear" w:color="auto" w:fill="auto"/>
            <w:vAlign w:val="center"/>
            <w:hideMark/>
          </w:tcPr>
          <w:p w14:paraId="5B06A7CB"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2.1</w:t>
            </w:r>
          </w:p>
        </w:tc>
        <w:tc>
          <w:tcPr>
            <w:tcW w:w="830" w:type="dxa"/>
            <w:tcBorders>
              <w:top w:val="nil"/>
              <w:left w:val="nil"/>
              <w:bottom w:val="nil"/>
              <w:right w:val="nil"/>
            </w:tcBorders>
            <w:shd w:val="clear" w:color="auto" w:fill="auto"/>
            <w:noWrap/>
            <w:vAlign w:val="center"/>
            <w:hideMark/>
          </w:tcPr>
          <w:p w14:paraId="29600D49"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1.30</w:t>
            </w:r>
          </w:p>
        </w:tc>
        <w:tc>
          <w:tcPr>
            <w:tcW w:w="830" w:type="dxa"/>
            <w:tcBorders>
              <w:top w:val="nil"/>
              <w:left w:val="nil"/>
              <w:bottom w:val="nil"/>
              <w:right w:val="nil"/>
            </w:tcBorders>
            <w:shd w:val="clear" w:color="000000" w:fill="FFFFFF"/>
            <w:noWrap/>
            <w:vAlign w:val="center"/>
            <w:hideMark/>
          </w:tcPr>
          <w:p w14:paraId="64EA6AA1"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1.43</w:t>
            </w:r>
          </w:p>
        </w:tc>
        <w:tc>
          <w:tcPr>
            <w:tcW w:w="830" w:type="dxa"/>
            <w:gridSpan w:val="2"/>
            <w:tcBorders>
              <w:top w:val="nil"/>
              <w:left w:val="nil"/>
              <w:bottom w:val="nil"/>
              <w:right w:val="nil"/>
            </w:tcBorders>
            <w:shd w:val="clear" w:color="000000" w:fill="FFFFFF"/>
            <w:vAlign w:val="bottom"/>
          </w:tcPr>
          <w:p w14:paraId="483B7CC1" w14:textId="38D0D2B2"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3</w:t>
            </w:r>
          </w:p>
        </w:tc>
      </w:tr>
      <w:tr w:rsidR="00195AC2" w:rsidRPr="0079475D" w14:paraId="23DD315B" w14:textId="606F75A8" w:rsidTr="00396153">
        <w:trPr>
          <w:trHeight w:val="301"/>
        </w:trPr>
        <w:tc>
          <w:tcPr>
            <w:tcW w:w="2190" w:type="dxa"/>
            <w:tcBorders>
              <w:top w:val="nil"/>
              <w:left w:val="nil"/>
              <w:bottom w:val="nil"/>
              <w:right w:val="nil"/>
            </w:tcBorders>
            <w:shd w:val="clear" w:color="000000" w:fill="FFFFFF"/>
            <w:noWrap/>
            <w:vAlign w:val="center"/>
            <w:hideMark/>
          </w:tcPr>
          <w:p w14:paraId="5BD01C30"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TTE.23.M4.WD.74</w:t>
            </w:r>
          </w:p>
        </w:tc>
        <w:tc>
          <w:tcPr>
            <w:tcW w:w="829" w:type="dxa"/>
            <w:tcBorders>
              <w:top w:val="nil"/>
              <w:left w:val="nil"/>
              <w:bottom w:val="nil"/>
              <w:right w:val="nil"/>
            </w:tcBorders>
            <w:shd w:val="clear" w:color="000000" w:fill="FFFFFF"/>
            <w:noWrap/>
            <w:vAlign w:val="bottom"/>
          </w:tcPr>
          <w:p w14:paraId="59D6497C"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7.73</w:t>
            </w:r>
          </w:p>
        </w:tc>
        <w:tc>
          <w:tcPr>
            <w:tcW w:w="829" w:type="dxa"/>
            <w:tcBorders>
              <w:top w:val="nil"/>
              <w:left w:val="nil"/>
              <w:bottom w:val="nil"/>
              <w:right w:val="nil"/>
            </w:tcBorders>
            <w:shd w:val="clear" w:color="000000" w:fill="FFFFFF"/>
            <w:noWrap/>
            <w:vAlign w:val="center"/>
            <w:hideMark/>
          </w:tcPr>
          <w:p w14:paraId="0CCDF10B"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27.8</w:t>
            </w:r>
          </w:p>
        </w:tc>
        <w:tc>
          <w:tcPr>
            <w:tcW w:w="1102" w:type="dxa"/>
            <w:tcBorders>
              <w:top w:val="nil"/>
              <w:left w:val="nil"/>
              <w:bottom w:val="nil"/>
              <w:right w:val="nil"/>
            </w:tcBorders>
            <w:shd w:val="clear" w:color="000000" w:fill="FFFFFF"/>
            <w:noWrap/>
            <w:vAlign w:val="center"/>
          </w:tcPr>
          <w:p w14:paraId="53A4E20D" w14:textId="6D61CD38"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27816F55"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2.75</w:t>
            </w:r>
          </w:p>
        </w:tc>
        <w:tc>
          <w:tcPr>
            <w:tcW w:w="830" w:type="dxa"/>
            <w:tcBorders>
              <w:top w:val="nil"/>
              <w:left w:val="nil"/>
              <w:bottom w:val="nil"/>
              <w:right w:val="nil"/>
            </w:tcBorders>
            <w:shd w:val="clear" w:color="auto" w:fill="auto"/>
            <w:vAlign w:val="center"/>
            <w:hideMark/>
          </w:tcPr>
          <w:p w14:paraId="2B98C827"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19.1</w:t>
            </w:r>
          </w:p>
        </w:tc>
        <w:tc>
          <w:tcPr>
            <w:tcW w:w="830" w:type="dxa"/>
            <w:tcBorders>
              <w:top w:val="nil"/>
              <w:left w:val="nil"/>
              <w:bottom w:val="nil"/>
              <w:right w:val="nil"/>
            </w:tcBorders>
            <w:shd w:val="clear" w:color="auto" w:fill="auto"/>
            <w:noWrap/>
            <w:vAlign w:val="center"/>
            <w:hideMark/>
          </w:tcPr>
          <w:p w14:paraId="1F434375"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1.30</w:t>
            </w:r>
          </w:p>
        </w:tc>
        <w:tc>
          <w:tcPr>
            <w:tcW w:w="830" w:type="dxa"/>
            <w:tcBorders>
              <w:top w:val="nil"/>
              <w:left w:val="nil"/>
              <w:bottom w:val="nil"/>
              <w:right w:val="nil"/>
            </w:tcBorders>
            <w:shd w:val="clear" w:color="000000" w:fill="FFFFFF"/>
            <w:noWrap/>
            <w:vAlign w:val="center"/>
            <w:hideMark/>
          </w:tcPr>
          <w:p w14:paraId="727F9753"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1.63</w:t>
            </w:r>
          </w:p>
        </w:tc>
        <w:tc>
          <w:tcPr>
            <w:tcW w:w="830" w:type="dxa"/>
            <w:gridSpan w:val="2"/>
            <w:tcBorders>
              <w:top w:val="nil"/>
              <w:left w:val="nil"/>
              <w:bottom w:val="nil"/>
              <w:right w:val="nil"/>
            </w:tcBorders>
            <w:shd w:val="clear" w:color="000000" w:fill="FFFFFF"/>
            <w:vAlign w:val="bottom"/>
          </w:tcPr>
          <w:p w14:paraId="2F01901D" w14:textId="3E2FCCE8"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8</w:t>
            </w:r>
          </w:p>
        </w:tc>
      </w:tr>
      <w:tr w:rsidR="00195AC2" w:rsidRPr="0079475D" w14:paraId="5F7C48F3" w14:textId="4EF29142" w:rsidTr="00396153">
        <w:trPr>
          <w:trHeight w:val="301"/>
        </w:trPr>
        <w:tc>
          <w:tcPr>
            <w:tcW w:w="2190" w:type="dxa"/>
            <w:tcBorders>
              <w:top w:val="nil"/>
              <w:left w:val="nil"/>
              <w:bottom w:val="nil"/>
              <w:right w:val="nil"/>
            </w:tcBorders>
            <w:shd w:val="clear" w:color="000000" w:fill="FFFFFF"/>
            <w:noWrap/>
            <w:vAlign w:val="center"/>
            <w:hideMark/>
          </w:tcPr>
          <w:p w14:paraId="77BB409A"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TTE.23.M4.WD.78</w:t>
            </w:r>
          </w:p>
        </w:tc>
        <w:tc>
          <w:tcPr>
            <w:tcW w:w="829" w:type="dxa"/>
            <w:tcBorders>
              <w:top w:val="nil"/>
              <w:left w:val="nil"/>
              <w:bottom w:val="nil"/>
              <w:right w:val="nil"/>
            </w:tcBorders>
            <w:shd w:val="clear" w:color="000000" w:fill="FFFFFF"/>
            <w:noWrap/>
            <w:vAlign w:val="bottom"/>
          </w:tcPr>
          <w:p w14:paraId="65AA5E43"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8.02</w:t>
            </w:r>
          </w:p>
        </w:tc>
        <w:tc>
          <w:tcPr>
            <w:tcW w:w="829" w:type="dxa"/>
            <w:tcBorders>
              <w:top w:val="nil"/>
              <w:left w:val="nil"/>
              <w:bottom w:val="nil"/>
              <w:right w:val="nil"/>
            </w:tcBorders>
            <w:shd w:val="clear" w:color="000000" w:fill="FFFFFF"/>
            <w:noWrap/>
            <w:vAlign w:val="center"/>
            <w:hideMark/>
          </w:tcPr>
          <w:p w14:paraId="53EF162B"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27.7</w:t>
            </w:r>
          </w:p>
        </w:tc>
        <w:tc>
          <w:tcPr>
            <w:tcW w:w="1102" w:type="dxa"/>
            <w:tcBorders>
              <w:top w:val="nil"/>
              <w:left w:val="nil"/>
              <w:bottom w:val="nil"/>
              <w:right w:val="nil"/>
            </w:tcBorders>
            <w:shd w:val="clear" w:color="000000" w:fill="FFFFFF"/>
            <w:noWrap/>
            <w:vAlign w:val="center"/>
          </w:tcPr>
          <w:p w14:paraId="163243B2" w14:textId="5C0ACFAF"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55687EF1"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2.84</w:t>
            </w:r>
          </w:p>
        </w:tc>
        <w:tc>
          <w:tcPr>
            <w:tcW w:w="830" w:type="dxa"/>
            <w:tcBorders>
              <w:top w:val="nil"/>
              <w:left w:val="nil"/>
              <w:bottom w:val="nil"/>
              <w:right w:val="nil"/>
            </w:tcBorders>
            <w:shd w:val="clear" w:color="auto" w:fill="auto"/>
            <w:vAlign w:val="center"/>
            <w:hideMark/>
          </w:tcPr>
          <w:p w14:paraId="24DABB4B"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21.1</w:t>
            </w:r>
          </w:p>
        </w:tc>
        <w:tc>
          <w:tcPr>
            <w:tcW w:w="830" w:type="dxa"/>
            <w:tcBorders>
              <w:top w:val="nil"/>
              <w:left w:val="nil"/>
              <w:bottom w:val="nil"/>
              <w:right w:val="nil"/>
            </w:tcBorders>
            <w:shd w:val="clear" w:color="auto" w:fill="auto"/>
            <w:noWrap/>
            <w:vAlign w:val="center"/>
            <w:hideMark/>
          </w:tcPr>
          <w:p w14:paraId="764FFA9E"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1.27</w:t>
            </w:r>
          </w:p>
        </w:tc>
        <w:tc>
          <w:tcPr>
            <w:tcW w:w="830" w:type="dxa"/>
            <w:tcBorders>
              <w:top w:val="nil"/>
              <w:left w:val="nil"/>
              <w:bottom w:val="nil"/>
              <w:right w:val="nil"/>
            </w:tcBorders>
            <w:shd w:val="clear" w:color="000000" w:fill="FFFFFF"/>
            <w:noWrap/>
            <w:vAlign w:val="center"/>
            <w:hideMark/>
          </w:tcPr>
          <w:p w14:paraId="754E7F73"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1.25</w:t>
            </w:r>
          </w:p>
        </w:tc>
        <w:tc>
          <w:tcPr>
            <w:tcW w:w="830" w:type="dxa"/>
            <w:gridSpan w:val="2"/>
            <w:tcBorders>
              <w:top w:val="nil"/>
              <w:left w:val="nil"/>
              <w:bottom w:val="nil"/>
              <w:right w:val="nil"/>
            </w:tcBorders>
            <w:shd w:val="clear" w:color="000000" w:fill="FFFFFF"/>
            <w:vAlign w:val="bottom"/>
          </w:tcPr>
          <w:p w14:paraId="4ABB7F7F" w14:textId="4AD4BCBE"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4.9</w:t>
            </w:r>
          </w:p>
        </w:tc>
      </w:tr>
      <w:tr w:rsidR="00195AC2" w:rsidRPr="0079475D" w14:paraId="05BA1576" w14:textId="1BD311A6" w:rsidTr="00396153">
        <w:trPr>
          <w:trHeight w:val="301"/>
        </w:trPr>
        <w:tc>
          <w:tcPr>
            <w:tcW w:w="2190" w:type="dxa"/>
            <w:tcBorders>
              <w:top w:val="nil"/>
              <w:left w:val="nil"/>
              <w:bottom w:val="nil"/>
              <w:right w:val="nil"/>
            </w:tcBorders>
            <w:shd w:val="clear" w:color="000000" w:fill="FFFFFF"/>
            <w:noWrap/>
            <w:vAlign w:val="center"/>
            <w:hideMark/>
          </w:tcPr>
          <w:p w14:paraId="3E077AF4"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TTE.23.M4.WD.82</w:t>
            </w:r>
          </w:p>
        </w:tc>
        <w:tc>
          <w:tcPr>
            <w:tcW w:w="829" w:type="dxa"/>
            <w:tcBorders>
              <w:top w:val="nil"/>
              <w:left w:val="nil"/>
              <w:bottom w:val="nil"/>
              <w:right w:val="nil"/>
            </w:tcBorders>
            <w:shd w:val="clear" w:color="000000" w:fill="FFFFFF"/>
            <w:noWrap/>
            <w:vAlign w:val="bottom"/>
          </w:tcPr>
          <w:p w14:paraId="4004B2F7"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8.06</w:t>
            </w:r>
          </w:p>
        </w:tc>
        <w:tc>
          <w:tcPr>
            <w:tcW w:w="829" w:type="dxa"/>
            <w:tcBorders>
              <w:top w:val="nil"/>
              <w:left w:val="nil"/>
              <w:bottom w:val="nil"/>
              <w:right w:val="nil"/>
            </w:tcBorders>
            <w:shd w:val="clear" w:color="000000" w:fill="FFFFFF"/>
            <w:noWrap/>
            <w:vAlign w:val="center"/>
            <w:hideMark/>
          </w:tcPr>
          <w:p w14:paraId="0F527CC8"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27.6</w:t>
            </w:r>
          </w:p>
        </w:tc>
        <w:tc>
          <w:tcPr>
            <w:tcW w:w="1102" w:type="dxa"/>
            <w:tcBorders>
              <w:top w:val="nil"/>
              <w:left w:val="nil"/>
              <w:bottom w:val="nil"/>
              <w:right w:val="nil"/>
            </w:tcBorders>
            <w:shd w:val="clear" w:color="000000" w:fill="FFFFFF"/>
            <w:noWrap/>
            <w:vAlign w:val="center"/>
          </w:tcPr>
          <w:p w14:paraId="6A89D055" w14:textId="25CE4D9C"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571CD441"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2.68</w:t>
            </w:r>
          </w:p>
        </w:tc>
        <w:tc>
          <w:tcPr>
            <w:tcW w:w="830" w:type="dxa"/>
            <w:tcBorders>
              <w:top w:val="nil"/>
              <w:left w:val="nil"/>
              <w:bottom w:val="nil"/>
              <w:right w:val="nil"/>
            </w:tcBorders>
            <w:shd w:val="clear" w:color="auto" w:fill="auto"/>
            <w:vAlign w:val="center"/>
            <w:hideMark/>
          </w:tcPr>
          <w:p w14:paraId="080795C3"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23.8</w:t>
            </w:r>
          </w:p>
        </w:tc>
        <w:tc>
          <w:tcPr>
            <w:tcW w:w="830" w:type="dxa"/>
            <w:tcBorders>
              <w:top w:val="nil"/>
              <w:left w:val="nil"/>
              <w:bottom w:val="nil"/>
              <w:right w:val="nil"/>
            </w:tcBorders>
            <w:shd w:val="clear" w:color="auto" w:fill="auto"/>
            <w:noWrap/>
            <w:vAlign w:val="center"/>
            <w:hideMark/>
          </w:tcPr>
          <w:p w14:paraId="26090CA5"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1.25</w:t>
            </w:r>
          </w:p>
        </w:tc>
        <w:tc>
          <w:tcPr>
            <w:tcW w:w="830" w:type="dxa"/>
            <w:tcBorders>
              <w:top w:val="nil"/>
              <w:left w:val="nil"/>
              <w:bottom w:val="nil"/>
              <w:right w:val="nil"/>
            </w:tcBorders>
            <w:shd w:val="clear" w:color="000000" w:fill="FFFFFF"/>
            <w:noWrap/>
            <w:vAlign w:val="center"/>
            <w:hideMark/>
          </w:tcPr>
          <w:p w14:paraId="4436CF43"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0.87</w:t>
            </w:r>
          </w:p>
        </w:tc>
        <w:tc>
          <w:tcPr>
            <w:tcW w:w="830" w:type="dxa"/>
            <w:gridSpan w:val="2"/>
            <w:tcBorders>
              <w:top w:val="nil"/>
              <w:left w:val="nil"/>
              <w:bottom w:val="nil"/>
              <w:right w:val="nil"/>
            </w:tcBorders>
            <w:shd w:val="clear" w:color="000000" w:fill="FFFFFF"/>
            <w:vAlign w:val="bottom"/>
          </w:tcPr>
          <w:p w14:paraId="0B58CC2C" w14:textId="5E59A468"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3.4</w:t>
            </w:r>
          </w:p>
        </w:tc>
      </w:tr>
      <w:tr w:rsidR="00195AC2" w:rsidRPr="0079475D" w14:paraId="3EC87440" w14:textId="1FACDE54" w:rsidTr="00396153">
        <w:trPr>
          <w:trHeight w:val="301"/>
        </w:trPr>
        <w:tc>
          <w:tcPr>
            <w:tcW w:w="2190" w:type="dxa"/>
            <w:tcBorders>
              <w:top w:val="nil"/>
              <w:left w:val="nil"/>
              <w:right w:val="nil"/>
            </w:tcBorders>
            <w:shd w:val="clear" w:color="000000" w:fill="FFFFFF"/>
            <w:noWrap/>
            <w:vAlign w:val="center"/>
            <w:hideMark/>
          </w:tcPr>
          <w:p w14:paraId="4ED5F45B"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TTE.23.M4.WD.86</w:t>
            </w:r>
          </w:p>
        </w:tc>
        <w:tc>
          <w:tcPr>
            <w:tcW w:w="829" w:type="dxa"/>
            <w:tcBorders>
              <w:top w:val="nil"/>
              <w:left w:val="nil"/>
              <w:right w:val="nil"/>
            </w:tcBorders>
            <w:shd w:val="clear" w:color="000000" w:fill="FFFFFF"/>
            <w:noWrap/>
            <w:vAlign w:val="bottom"/>
          </w:tcPr>
          <w:p w14:paraId="010C3283"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7.93</w:t>
            </w:r>
          </w:p>
        </w:tc>
        <w:tc>
          <w:tcPr>
            <w:tcW w:w="829" w:type="dxa"/>
            <w:tcBorders>
              <w:top w:val="nil"/>
              <w:left w:val="nil"/>
              <w:right w:val="nil"/>
            </w:tcBorders>
            <w:shd w:val="clear" w:color="000000" w:fill="FFFFFF"/>
            <w:noWrap/>
            <w:vAlign w:val="center"/>
            <w:hideMark/>
          </w:tcPr>
          <w:p w14:paraId="4BFA6AD6"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27.6</w:t>
            </w:r>
          </w:p>
        </w:tc>
        <w:tc>
          <w:tcPr>
            <w:tcW w:w="1102" w:type="dxa"/>
            <w:tcBorders>
              <w:top w:val="nil"/>
              <w:left w:val="nil"/>
              <w:right w:val="nil"/>
            </w:tcBorders>
            <w:shd w:val="clear" w:color="000000" w:fill="FFFFFF"/>
            <w:noWrap/>
            <w:vAlign w:val="center"/>
          </w:tcPr>
          <w:p w14:paraId="60E163C4" w14:textId="768415C3"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right w:val="nil"/>
            </w:tcBorders>
            <w:shd w:val="clear" w:color="auto" w:fill="auto"/>
            <w:noWrap/>
            <w:vAlign w:val="center"/>
            <w:hideMark/>
          </w:tcPr>
          <w:p w14:paraId="13953467"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2.74</w:t>
            </w:r>
          </w:p>
        </w:tc>
        <w:tc>
          <w:tcPr>
            <w:tcW w:w="830" w:type="dxa"/>
            <w:tcBorders>
              <w:top w:val="nil"/>
              <w:left w:val="nil"/>
              <w:right w:val="nil"/>
            </w:tcBorders>
            <w:shd w:val="clear" w:color="auto" w:fill="auto"/>
            <w:vAlign w:val="center"/>
            <w:hideMark/>
          </w:tcPr>
          <w:p w14:paraId="5E080638"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25.3</w:t>
            </w:r>
          </w:p>
        </w:tc>
        <w:tc>
          <w:tcPr>
            <w:tcW w:w="830" w:type="dxa"/>
            <w:tcBorders>
              <w:top w:val="nil"/>
              <w:left w:val="nil"/>
              <w:right w:val="nil"/>
            </w:tcBorders>
            <w:shd w:val="clear" w:color="auto" w:fill="auto"/>
            <w:noWrap/>
            <w:vAlign w:val="center"/>
            <w:hideMark/>
          </w:tcPr>
          <w:p w14:paraId="74E37206"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1.20</w:t>
            </w:r>
          </w:p>
        </w:tc>
        <w:tc>
          <w:tcPr>
            <w:tcW w:w="830" w:type="dxa"/>
            <w:tcBorders>
              <w:top w:val="nil"/>
              <w:left w:val="nil"/>
              <w:right w:val="nil"/>
            </w:tcBorders>
            <w:shd w:val="clear" w:color="000000" w:fill="FFFFFF"/>
            <w:noWrap/>
            <w:vAlign w:val="center"/>
            <w:hideMark/>
          </w:tcPr>
          <w:p w14:paraId="549A4EA8"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0.77</w:t>
            </w:r>
          </w:p>
        </w:tc>
        <w:tc>
          <w:tcPr>
            <w:tcW w:w="830" w:type="dxa"/>
            <w:gridSpan w:val="2"/>
            <w:tcBorders>
              <w:top w:val="nil"/>
              <w:left w:val="nil"/>
              <w:right w:val="nil"/>
            </w:tcBorders>
            <w:shd w:val="clear" w:color="000000" w:fill="FFFFFF"/>
            <w:vAlign w:val="bottom"/>
          </w:tcPr>
          <w:p w14:paraId="45DA0A11" w14:textId="30050C63"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5.1</w:t>
            </w:r>
          </w:p>
        </w:tc>
      </w:tr>
      <w:tr w:rsidR="00195AC2" w:rsidRPr="0079475D" w14:paraId="20F8692A" w14:textId="29046220" w:rsidTr="00396153">
        <w:trPr>
          <w:trHeight w:val="301"/>
        </w:trPr>
        <w:tc>
          <w:tcPr>
            <w:tcW w:w="2190" w:type="dxa"/>
            <w:tcBorders>
              <w:top w:val="nil"/>
              <w:left w:val="nil"/>
              <w:bottom w:val="single" w:sz="8" w:space="0" w:color="auto"/>
              <w:right w:val="nil"/>
            </w:tcBorders>
            <w:shd w:val="clear" w:color="000000" w:fill="FFFFFF"/>
            <w:noWrap/>
            <w:vAlign w:val="center"/>
            <w:hideMark/>
          </w:tcPr>
          <w:p w14:paraId="2B208056"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TTE.23.M4.WD.90</w:t>
            </w:r>
          </w:p>
        </w:tc>
        <w:tc>
          <w:tcPr>
            <w:tcW w:w="829" w:type="dxa"/>
            <w:tcBorders>
              <w:top w:val="nil"/>
              <w:left w:val="nil"/>
              <w:bottom w:val="single" w:sz="8" w:space="0" w:color="auto"/>
              <w:right w:val="nil"/>
            </w:tcBorders>
            <w:shd w:val="clear" w:color="000000" w:fill="FFFFFF"/>
            <w:noWrap/>
            <w:vAlign w:val="bottom"/>
          </w:tcPr>
          <w:p w14:paraId="18E828DA"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cs="Times New Roman"/>
                <w:color w:val="000000"/>
                <w:sz w:val="20"/>
                <w:szCs w:val="20"/>
              </w:rPr>
              <w:t>7.94</w:t>
            </w:r>
          </w:p>
        </w:tc>
        <w:tc>
          <w:tcPr>
            <w:tcW w:w="829" w:type="dxa"/>
            <w:tcBorders>
              <w:top w:val="nil"/>
              <w:left w:val="nil"/>
              <w:bottom w:val="single" w:sz="8" w:space="0" w:color="auto"/>
              <w:right w:val="nil"/>
            </w:tcBorders>
            <w:shd w:val="clear" w:color="000000" w:fill="FFFFFF"/>
            <w:noWrap/>
            <w:vAlign w:val="center"/>
            <w:hideMark/>
          </w:tcPr>
          <w:p w14:paraId="1D740339"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28.2</w:t>
            </w:r>
          </w:p>
        </w:tc>
        <w:tc>
          <w:tcPr>
            <w:tcW w:w="1102" w:type="dxa"/>
            <w:tcBorders>
              <w:top w:val="nil"/>
              <w:left w:val="nil"/>
              <w:bottom w:val="single" w:sz="8" w:space="0" w:color="auto"/>
              <w:right w:val="nil"/>
            </w:tcBorders>
            <w:shd w:val="clear" w:color="000000" w:fill="FFFFFF"/>
            <w:noWrap/>
            <w:vAlign w:val="center"/>
          </w:tcPr>
          <w:p w14:paraId="06AC54E3" w14:textId="6EE64D05" w:rsidR="00195AC2" w:rsidRPr="0079475D" w:rsidRDefault="00195AC2" w:rsidP="00195AC2">
            <w:pPr>
              <w:spacing w:after="0" w:line="240" w:lineRule="auto"/>
              <w:jc w:val="center"/>
              <w:rPr>
                <w:rFonts w:eastAsia="Times New Roman" w:cs="Times New Roman"/>
                <w:color w:val="000000"/>
                <w:sz w:val="20"/>
                <w:szCs w:val="20"/>
              </w:rPr>
            </w:pPr>
            <w:r>
              <w:rPr>
                <w:rFonts w:eastAsia="Times New Roman" w:cs="Times New Roman"/>
                <w:color w:val="000000"/>
                <w:sz w:val="20"/>
                <w:szCs w:val="20"/>
              </w:rPr>
              <w:t>26.4</w:t>
            </w:r>
          </w:p>
        </w:tc>
        <w:tc>
          <w:tcPr>
            <w:tcW w:w="900" w:type="dxa"/>
            <w:tcBorders>
              <w:top w:val="nil"/>
              <w:left w:val="nil"/>
              <w:bottom w:val="single" w:sz="8" w:space="0" w:color="auto"/>
              <w:right w:val="nil"/>
            </w:tcBorders>
            <w:shd w:val="clear" w:color="auto" w:fill="auto"/>
            <w:noWrap/>
            <w:vAlign w:val="center"/>
            <w:hideMark/>
          </w:tcPr>
          <w:p w14:paraId="0DFE7A38"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2.7</w:t>
            </w:r>
          </w:p>
        </w:tc>
        <w:tc>
          <w:tcPr>
            <w:tcW w:w="830" w:type="dxa"/>
            <w:tcBorders>
              <w:top w:val="nil"/>
              <w:left w:val="nil"/>
              <w:bottom w:val="single" w:sz="8" w:space="0" w:color="auto"/>
              <w:right w:val="nil"/>
            </w:tcBorders>
            <w:shd w:val="clear" w:color="auto" w:fill="auto"/>
            <w:vAlign w:val="center"/>
            <w:hideMark/>
          </w:tcPr>
          <w:p w14:paraId="76A35CB4"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30.1</w:t>
            </w:r>
          </w:p>
        </w:tc>
        <w:tc>
          <w:tcPr>
            <w:tcW w:w="830" w:type="dxa"/>
            <w:tcBorders>
              <w:top w:val="nil"/>
              <w:left w:val="nil"/>
              <w:bottom w:val="single" w:sz="8" w:space="0" w:color="auto"/>
              <w:right w:val="nil"/>
            </w:tcBorders>
            <w:shd w:val="clear" w:color="auto" w:fill="auto"/>
            <w:noWrap/>
            <w:vAlign w:val="center"/>
            <w:hideMark/>
          </w:tcPr>
          <w:p w14:paraId="74286597"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1.26</w:t>
            </w:r>
          </w:p>
        </w:tc>
        <w:tc>
          <w:tcPr>
            <w:tcW w:w="830" w:type="dxa"/>
            <w:tcBorders>
              <w:top w:val="nil"/>
              <w:left w:val="nil"/>
              <w:bottom w:val="single" w:sz="8" w:space="0" w:color="auto"/>
              <w:right w:val="nil"/>
            </w:tcBorders>
            <w:shd w:val="clear" w:color="000000" w:fill="FFFFFF"/>
            <w:noWrap/>
            <w:vAlign w:val="center"/>
            <w:hideMark/>
          </w:tcPr>
          <w:p w14:paraId="4CCE49F7" w14:textId="77777777" w:rsidR="00195AC2" w:rsidRPr="0079475D" w:rsidRDefault="00195AC2" w:rsidP="00195AC2">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0.56</w:t>
            </w:r>
          </w:p>
        </w:tc>
        <w:tc>
          <w:tcPr>
            <w:tcW w:w="830" w:type="dxa"/>
            <w:gridSpan w:val="2"/>
            <w:tcBorders>
              <w:top w:val="nil"/>
              <w:left w:val="nil"/>
              <w:bottom w:val="single" w:sz="8" w:space="0" w:color="auto"/>
              <w:right w:val="nil"/>
            </w:tcBorders>
            <w:shd w:val="clear" w:color="000000" w:fill="FFFFFF"/>
            <w:vAlign w:val="bottom"/>
          </w:tcPr>
          <w:p w14:paraId="2835337B" w14:textId="4CB90D4D" w:rsidR="00195AC2" w:rsidRPr="00195AC2" w:rsidRDefault="00195AC2" w:rsidP="00195AC2">
            <w:pPr>
              <w:spacing w:after="0" w:line="240" w:lineRule="auto"/>
              <w:jc w:val="center"/>
              <w:rPr>
                <w:rFonts w:eastAsia="Times New Roman" w:cs="Times New Roman"/>
                <w:color w:val="000000"/>
                <w:sz w:val="20"/>
                <w:szCs w:val="20"/>
              </w:rPr>
            </w:pPr>
            <w:r w:rsidRPr="00195AC2">
              <w:rPr>
                <w:rFonts w:cs="Times New Roman"/>
                <w:color w:val="000000"/>
                <w:sz w:val="20"/>
                <w:szCs w:val="20"/>
              </w:rPr>
              <w:t>4.3</w:t>
            </w:r>
          </w:p>
        </w:tc>
      </w:tr>
      <w:tr w:rsidR="00195AC2" w:rsidRPr="0079475D" w14:paraId="517A942F" w14:textId="77777777" w:rsidTr="00396153">
        <w:trPr>
          <w:trHeight w:val="1242"/>
        </w:trPr>
        <w:tc>
          <w:tcPr>
            <w:tcW w:w="2190" w:type="dxa"/>
            <w:tcBorders>
              <w:top w:val="single" w:sz="8" w:space="0" w:color="auto"/>
              <w:left w:val="nil"/>
              <w:right w:val="nil"/>
            </w:tcBorders>
            <w:shd w:val="clear" w:color="000000" w:fill="FFFFFF"/>
            <w:noWrap/>
            <w:vAlign w:val="center"/>
          </w:tcPr>
          <w:p w14:paraId="74E74154" w14:textId="7970427E" w:rsidR="00195AC2" w:rsidRPr="0079475D" w:rsidRDefault="00195AC2" w:rsidP="00DE0C5B">
            <w:pPr>
              <w:spacing w:after="0" w:line="240" w:lineRule="auto"/>
              <w:jc w:val="center"/>
              <w:rPr>
                <w:rFonts w:eastAsia="Times New Roman" w:cs="Times New Roman"/>
                <w:color w:val="000000"/>
                <w:sz w:val="8"/>
                <w:szCs w:val="8"/>
              </w:rPr>
            </w:pPr>
          </w:p>
        </w:tc>
        <w:tc>
          <w:tcPr>
            <w:tcW w:w="829" w:type="dxa"/>
            <w:tcBorders>
              <w:top w:val="single" w:sz="8" w:space="0" w:color="auto"/>
              <w:left w:val="nil"/>
              <w:right w:val="nil"/>
            </w:tcBorders>
            <w:shd w:val="clear" w:color="000000" w:fill="FFFFFF"/>
            <w:noWrap/>
            <w:vAlign w:val="center"/>
          </w:tcPr>
          <w:p w14:paraId="66C221E2" w14:textId="77777777" w:rsidR="00195AC2" w:rsidRPr="0079475D" w:rsidRDefault="00195AC2" w:rsidP="00534C4A">
            <w:pPr>
              <w:spacing w:after="0" w:line="240" w:lineRule="auto"/>
              <w:rPr>
                <w:rFonts w:eastAsia="Times New Roman" w:cs="Times New Roman"/>
                <w:color w:val="000000"/>
                <w:sz w:val="8"/>
                <w:szCs w:val="8"/>
              </w:rPr>
            </w:pPr>
          </w:p>
        </w:tc>
        <w:tc>
          <w:tcPr>
            <w:tcW w:w="829" w:type="dxa"/>
            <w:tcBorders>
              <w:top w:val="single" w:sz="8" w:space="0" w:color="auto"/>
              <w:left w:val="nil"/>
              <w:right w:val="nil"/>
            </w:tcBorders>
            <w:shd w:val="clear" w:color="000000" w:fill="FFFFFF"/>
            <w:noWrap/>
            <w:vAlign w:val="center"/>
          </w:tcPr>
          <w:p w14:paraId="409ACA5F" w14:textId="77777777" w:rsidR="00195AC2" w:rsidRPr="0079475D" w:rsidRDefault="00195AC2" w:rsidP="00DE0C5B">
            <w:pPr>
              <w:spacing w:after="0" w:line="240" w:lineRule="auto"/>
              <w:jc w:val="center"/>
              <w:rPr>
                <w:rFonts w:eastAsia="Times New Roman" w:cs="Times New Roman"/>
                <w:color w:val="000000"/>
                <w:sz w:val="8"/>
                <w:szCs w:val="8"/>
              </w:rPr>
            </w:pPr>
          </w:p>
        </w:tc>
        <w:tc>
          <w:tcPr>
            <w:tcW w:w="1102" w:type="dxa"/>
            <w:tcBorders>
              <w:top w:val="single" w:sz="8" w:space="0" w:color="auto"/>
              <w:left w:val="nil"/>
              <w:right w:val="nil"/>
            </w:tcBorders>
            <w:shd w:val="clear" w:color="000000" w:fill="FFFFFF"/>
            <w:noWrap/>
            <w:vAlign w:val="center"/>
          </w:tcPr>
          <w:p w14:paraId="0D526E3D" w14:textId="77777777" w:rsidR="00195AC2" w:rsidRPr="0079475D" w:rsidRDefault="00195AC2" w:rsidP="00DE0C5B">
            <w:pPr>
              <w:spacing w:after="0" w:line="240" w:lineRule="auto"/>
              <w:jc w:val="center"/>
              <w:rPr>
                <w:rFonts w:cs="Times New Roman"/>
                <w:color w:val="000000"/>
                <w:sz w:val="8"/>
                <w:szCs w:val="8"/>
              </w:rPr>
            </w:pPr>
          </w:p>
        </w:tc>
        <w:tc>
          <w:tcPr>
            <w:tcW w:w="900" w:type="dxa"/>
            <w:tcBorders>
              <w:top w:val="single" w:sz="8" w:space="0" w:color="auto"/>
              <w:left w:val="nil"/>
              <w:right w:val="nil"/>
            </w:tcBorders>
            <w:vAlign w:val="center"/>
          </w:tcPr>
          <w:p w14:paraId="2E5BD7D4" w14:textId="77777777" w:rsidR="00195AC2" w:rsidRPr="0079475D" w:rsidRDefault="00195AC2" w:rsidP="00DE0C5B">
            <w:pPr>
              <w:spacing w:after="0" w:line="240" w:lineRule="auto"/>
              <w:jc w:val="center"/>
              <w:rPr>
                <w:rFonts w:cs="Times New Roman"/>
                <w:sz w:val="8"/>
                <w:szCs w:val="8"/>
              </w:rPr>
            </w:pPr>
          </w:p>
        </w:tc>
        <w:tc>
          <w:tcPr>
            <w:tcW w:w="830" w:type="dxa"/>
            <w:tcBorders>
              <w:top w:val="single" w:sz="8" w:space="0" w:color="auto"/>
              <w:left w:val="nil"/>
              <w:right w:val="nil"/>
            </w:tcBorders>
            <w:shd w:val="clear" w:color="auto" w:fill="auto"/>
            <w:noWrap/>
            <w:vAlign w:val="center"/>
          </w:tcPr>
          <w:p w14:paraId="1473A64D" w14:textId="77777777" w:rsidR="00195AC2" w:rsidRPr="0079475D" w:rsidRDefault="00195AC2" w:rsidP="00DE0C5B">
            <w:pPr>
              <w:spacing w:after="0" w:line="240" w:lineRule="auto"/>
              <w:jc w:val="center"/>
              <w:rPr>
                <w:rFonts w:eastAsia="Times New Roman" w:cs="Times New Roman"/>
                <w:color w:val="000000"/>
                <w:sz w:val="8"/>
                <w:szCs w:val="8"/>
              </w:rPr>
            </w:pPr>
          </w:p>
        </w:tc>
        <w:tc>
          <w:tcPr>
            <w:tcW w:w="830" w:type="dxa"/>
            <w:tcBorders>
              <w:top w:val="single" w:sz="8" w:space="0" w:color="auto"/>
              <w:left w:val="nil"/>
              <w:right w:val="nil"/>
            </w:tcBorders>
            <w:shd w:val="clear" w:color="auto" w:fill="auto"/>
            <w:vAlign w:val="center"/>
          </w:tcPr>
          <w:p w14:paraId="33BF99FC" w14:textId="77777777" w:rsidR="00195AC2" w:rsidRPr="0079475D" w:rsidRDefault="00195AC2" w:rsidP="00DE0C5B">
            <w:pPr>
              <w:spacing w:after="0" w:line="240" w:lineRule="auto"/>
              <w:jc w:val="center"/>
              <w:rPr>
                <w:rFonts w:eastAsia="Times New Roman" w:cs="Times New Roman"/>
                <w:color w:val="000000"/>
                <w:sz w:val="8"/>
                <w:szCs w:val="8"/>
              </w:rPr>
            </w:pPr>
          </w:p>
        </w:tc>
        <w:tc>
          <w:tcPr>
            <w:tcW w:w="830" w:type="dxa"/>
            <w:tcBorders>
              <w:top w:val="single" w:sz="8" w:space="0" w:color="auto"/>
              <w:left w:val="nil"/>
              <w:right w:val="nil"/>
            </w:tcBorders>
          </w:tcPr>
          <w:p w14:paraId="076B8BBF" w14:textId="77777777" w:rsidR="00195AC2" w:rsidRPr="0079475D" w:rsidRDefault="00195AC2" w:rsidP="00DE0C5B">
            <w:pPr>
              <w:spacing w:after="0" w:line="240" w:lineRule="auto"/>
              <w:jc w:val="center"/>
              <w:rPr>
                <w:rFonts w:eastAsia="Times New Roman" w:cs="Times New Roman"/>
                <w:color w:val="000000"/>
                <w:sz w:val="8"/>
                <w:szCs w:val="8"/>
              </w:rPr>
            </w:pPr>
          </w:p>
        </w:tc>
        <w:tc>
          <w:tcPr>
            <w:tcW w:w="830" w:type="dxa"/>
            <w:gridSpan w:val="2"/>
            <w:tcBorders>
              <w:top w:val="single" w:sz="8" w:space="0" w:color="auto"/>
              <w:left w:val="nil"/>
              <w:right w:val="nil"/>
            </w:tcBorders>
            <w:shd w:val="clear" w:color="auto" w:fill="auto"/>
            <w:noWrap/>
            <w:vAlign w:val="center"/>
          </w:tcPr>
          <w:p w14:paraId="5883335C" w14:textId="40FEBB7D" w:rsidR="00195AC2" w:rsidRPr="0079475D" w:rsidRDefault="00195AC2" w:rsidP="00DE0C5B">
            <w:pPr>
              <w:spacing w:after="0" w:line="240" w:lineRule="auto"/>
              <w:jc w:val="center"/>
              <w:rPr>
                <w:rFonts w:eastAsia="Times New Roman" w:cs="Times New Roman"/>
                <w:color w:val="000000"/>
                <w:sz w:val="8"/>
                <w:szCs w:val="8"/>
              </w:rPr>
            </w:pPr>
          </w:p>
        </w:tc>
      </w:tr>
      <w:tr w:rsidR="00DE0C5B" w:rsidRPr="0079475D" w14:paraId="061EA5CA" w14:textId="77777777" w:rsidTr="00396153">
        <w:trPr>
          <w:gridAfter w:val="2"/>
          <w:wAfter w:w="830" w:type="dxa"/>
          <w:trHeight w:val="360"/>
        </w:trPr>
        <w:tc>
          <w:tcPr>
            <w:tcW w:w="8340" w:type="dxa"/>
            <w:gridSpan w:val="8"/>
            <w:tcBorders>
              <w:left w:val="nil"/>
              <w:bottom w:val="single" w:sz="8" w:space="0" w:color="auto"/>
              <w:right w:val="nil"/>
            </w:tcBorders>
            <w:shd w:val="clear" w:color="000000" w:fill="FFFFFF"/>
            <w:noWrap/>
            <w:vAlign w:val="center"/>
          </w:tcPr>
          <w:p w14:paraId="60AA7385" w14:textId="45282520" w:rsidR="00DE0C5B" w:rsidRPr="0079475D" w:rsidRDefault="00DE0C5B" w:rsidP="00DE0C5B">
            <w:pPr>
              <w:spacing w:after="0" w:line="240" w:lineRule="auto"/>
              <w:rPr>
                <w:rFonts w:eastAsia="Times New Roman" w:cs="Times New Roman"/>
                <w:color w:val="000000"/>
                <w:sz w:val="20"/>
                <w:szCs w:val="20"/>
              </w:rPr>
            </w:pPr>
            <w:r w:rsidRPr="0079475D">
              <w:rPr>
                <w:rFonts w:eastAsia="Times New Roman" w:cs="Times New Roman"/>
                <w:color w:val="000000"/>
                <w:szCs w:val="24"/>
              </w:rPr>
              <w:lastRenderedPageBreak/>
              <w:t xml:space="preserve">Table </w:t>
            </w:r>
            <w:r>
              <w:rPr>
                <w:rFonts w:eastAsia="Times New Roman" w:cs="Times New Roman"/>
                <w:color w:val="000000"/>
                <w:szCs w:val="24"/>
              </w:rPr>
              <w:t>A</w:t>
            </w:r>
            <w:r w:rsidRPr="0079475D">
              <w:rPr>
                <w:rFonts w:eastAsia="Times New Roman" w:cs="Times New Roman"/>
                <w:color w:val="000000"/>
                <w:szCs w:val="24"/>
              </w:rPr>
              <w:t>.</w:t>
            </w:r>
            <w:r>
              <w:rPr>
                <w:rFonts w:eastAsia="Times New Roman" w:cs="Times New Roman"/>
                <w:color w:val="000000"/>
                <w:szCs w:val="24"/>
              </w:rPr>
              <w:t>2</w:t>
            </w:r>
            <w:r w:rsidRPr="0079475D">
              <w:rPr>
                <w:rFonts w:eastAsia="Times New Roman" w:cs="Times New Roman"/>
                <w:color w:val="000000"/>
                <w:szCs w:val="24"/>
              </w:rPr>
              <w:t xml:space="preserve"> Continued.</w:t>
            </w:r>
          </w:p>
        </w:tc>
      </w:tr>
      <w:tr w:rsidR="006E60C2" w:rsidRPr="0079475D" w14:paraId="6B1D7779" w14:textId="55B152F7" w:rsidTr="00396153">
        <w:trPr>
          <w:trHeight w:val="602"/>
        </w:trPr>
        <w:tc>
          <w:tcPr>
            <w:tcW w:w="2190" w:type="dxa"/>
            <w:tcBorders>
              <w:top w:val="single" w:sz="8" w:space="0" w:color="auto"/>
              <w:left w:val="nil"/>
              <w:bottom w:val="single" w:sz="8" w:space="0" w:color="auto"/>
              <w:right w:val="nil"/>
            </w:tcBorders>
            <w:shd w:val="clear" w:color="auto" w:fill="auto"/>
            <w:noWrap/>
            <w:vAlign w:val="center"/>
            <w:hideMark/>
          </w:tcPr>
          <w:p w14:paraId="3761FA19" w14:textId="77777777" w:rsidR="00395CCC" w:rsidRPr="0079475D" w:rsidRDefault="00395CCC" w:rsidP="00395CCC">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Sample ID</w:t>
            </w:r>
          </w:p>
        </w:tc>
        <w:tc>
          <w:tcPr>
            <w:tcW w:w="829" w:type="dxa"/>
            <w:tcBorders>
              <w:top w:val="single" w:sz="8" w:space="0" w:color="auto"/>
              <w:left w:val="nil"/>
              <w:bottom w:val="single" w:sz="8" w:space="0" w:color="auto"/>
              <w:right w:val="nil"/>
            </w:tcBorders>
            <w:shd w:val="clear" w:color="auto" w:fill="auto"/>
            <w:noWrap/>
            <w:vAlign w:val="center"/>
            <w:hideMark/>
          </w:tcPr>
          <w:p w14:paraId="44C469F2" w14:textId="77777777" w:rsidR="00395CCC" w:rsidRPr="0079475D" w:rsidRDefault="00395CCC" w:rsidP="00395CCC">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 xml:space="preserve">pH </w:t>
            </w:r>
          </w:p>
        </w:tc>
        <w:tc>
          <w:tcPr>
            <w:tcW w:w="829" w:type="dxa"/>
            <w:tcBorders>
              <w:top w:val="single" w:sz="8" w:space="0" w:color="auto"/>
              <w:left w:val="nil"/>
              <w:bottom w:val="single" w:sz="8" w:space="0" w:color="auto"/>
              <w:right w:val="nil"/>
            </w:tcBorders>
            <w:shd w:val="clear" w:color="auto" w:fill="auto"/>
            <w:noWrap/>
            <w:vAlign w:val="center"/>
            <w:hideMark/>
          </w:tcPr>
          <w:p w14:paraId="3E215316" w14:textId="77777777" w:rsidR="00395CCC" w:rsidRPr="0079475D" w:rsidRDefault="00395CCC" w:rsidP="00395CCC">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Temp (˚C)</w:t>
            </w:r>
          </w:p>
        </w:tc>
        <w:tc>
          <w:tcPr>
            <w:tcW w:w="1102" w:type="dxa"/>
            <w:tcBorders>
              <w:top w:val="single" w:sz="8" w:space="0" w:color="auto"/>
              <w:left w:val="nil"/>
              <w:bottom w:val="single" w:sz="8" w:space="0" w:color="auto"/>
              <w:right w:val="nil"/>
            </w:tcBorders>
            <w:shd w:val="clear" w:color="auto" w:fill="auto"/>
            <w:vAlign w:val="center"/>
          </w:tcPr>
          <w:p w14:paraId="1F7D5B98" w14:textId="22EFB5F8" w:rsidR="00395CCC" w:rsidRPr="0079475D" w:rsidRDefault="00395CCC" w:rsidP="00395CCC">
            <w:pPr>
              <w:spacing w:after="0" w:line="240" w:lineRule="auto"/>
              <w:jc w:val="center"/>
              <w:rPr>
                <w:rFonts w:eastAsia="Times New Roman" w:cs="Times New Roman"/>
                <w:b/>
                <w:bCs/>
                <w:color w:val="000000"/>
                <w:sz w:val="20"/>
                <w:szCs w:val="20"/>
              </w:rPr>
            </w:pPr>
            <w:r w:rsidRPr="00B93DAD">
              <w:rPr>
                <w:rFonts w:eastAsia="Times New Roman" w:cs="Times New Roman"/>
                <w:b/>
                <w:bCs/>
                <w:color w:val="000000"/>
                <w:sz w:val="20"/>
                <w:szCs w:val="20"/>
              </w:rPr>
              <w:t>CH3COO-</w:t>
            </w:r>
          </w:p>
        </w:tc>
        <w:tc>
          <w:tcPr>
            <w:tcW w:w="900" w:type="dxa"/>
            <w:tcBorders>
              <w:top w:val="single" w:sz="8" w:space="0" w:color="auto"/>
              <w:left w:val="nil"/>
              <w:bottom w:val="single" w:sz="8" w:space="0" w:color="auto"/>
              <w:right w:val="nil"/>
            </w:tcBorders>
            <w:shd w:val="clear" w:color="auto" w:fill="auto"/>
            <w:noWrap/>
            <w:vAlign w:val="center"/>
            <w:hideMark/>
          </w:tcPr>
          <w:p w14:paraId="69099D92" w14:textId="77777777" w:rsidR="00395CCC" w:rsidRPr="0079475D" w:rsidRDefault="00395CCC" w:rsidP="00395CCC">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NPOC</w:t>
            </w:r>
          </w:p>
        </w:tc>
        <w:tc>
          <w:tcPr>
            <w:tcW w:w="830" w:type="dxa"/>
            <w:tcBorders>
              <w:top w:val="single" w:sz="8" w:space="0" w:color="auto"/>
              <w:left w:val="nil"/>
              <w:bottom w:val="single" w:sz="8" w:space="0" w:color="auto"/>
              <w:right w:val="nil"/>
            </w:tcBorders>
            <w:shd w:val="clear" w:color="auto" w:fill="auto"/>
            <w:noWrap/>
            <w:vAlign w:val="center"/>
            <w:hideMark/>
          </w:tcPr>
          <w:p w14:paraId="30EEDBB5" w14:textId="77777777" w:rsidR="00395CCC" w:rsidRPr="0079475D" w:rsidRDefault="00395CCC" w:rsidP="00395CCC">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DIC</w:t>
            </w:r>
          </w:p>
        </w:tc>
        <w:tc>
          <w:tcPr>
            <w:tcW w:w="830" w:type="dxa"/>
            <w:tcBorders>
              <w:top w:val="single" w:sz="8" w:space="0" w:color="auto"/>
              <w:left w:val="nil"/>
              <w:bottom w:val="single" w:sz="8" w:space="0" w:color="auto"/>
              <w:right w:val="nil"/>
            </w:tcBorders>
            <w:shd w:val="clear" w:color="auto" w:fill="auto"/>
            <w:noWrap/>
            <w:vAlign w:val="center"/>
            <w:hideMark/>
          </w:tcPr>
          <w:p w14:paraId="566F7749" w14:textId="77777777" w:rsidR="00395CCC" w:rsidRPr="0079475D" w:rsidRDefault="00395CCC" w:rsidP="00395CCC">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TN</w:t>
            </w:r>
          </w:p>
        </w:tc>
        <w:tc>
          <w:tcPr>
            <w:tcW w:w="830" w:type="dxa"/>
            <w:tcBorders>
              <w:top w:val="single" w:sz="8" w:space="0" w:color="auto"/>
              <w:left w:val="nil"/>
              <w:bottom w:val="single" w:sz="8" w:space="0" w:color="auto"/>
              <w:right w:val="nil"/>
            </w:tcBorders>
            <w:shd w:val="clear" w:color="auto" w:fill="auto"/>
            <w:noWrap/>
            <w:vAlign w:val="center"/>
            <w:hideMark/>
          </w:tcPr>
          <w:p w14:paraId="0D3FFEC5" w14:textId="77777777" w:rsidR="00395CCC" w:rsidRPr="0079475D" w:rsidRDefault="00395CCC" w:rsidP="00395CCC">
            <w:pPr>
              <w:spacing w:after="0" w:line="240" w:lineRule="auto"/>
              <w:jc w:val="center"/>
              <w:rPr>
                <w:rFonts w:eastAsia="Times New Roman" w:cs="Times New Roman"/>
                <w:b/>
                <w:bCs/>
                <w:color w:val="000000"/>
                <w:sz w:val="20"/>
                <w:szCs w:val="20"/>
              </w:rPr>
            </w:pPr>
            <w:r w:rsidRPr="0079475D">
              <w:rPr>
                <w:rFonts w:eastAsia="Times New Roman" w:cs="Times New Roman"/>
                <w:b/>
                <w:bCs/>
                <w:color w:val="000000"/>
                <w:sz w:val="20"/>
                <w:szCs w:val="20"/>
              </w:rPr>
              <w:t>CH</w:t>
            </w:r>
            <w:r w:rsidRPr="0079475D">
              <w:rPr>
                <w:rFonts w:eastAsia="Times New Roman" w:cs="Times New Roman"/>
                <w:b/>
                <w:bCs/>
                <w:color w:val="000000"/>
                <w:sz w:val="20"/>
                <w:szCs w:val="20"/>
                <w:vertAlign w:val="subscript"/>
              </w:rPr>
              <w:t>4</w:t>
            </w:r>
          </w:p>
        </w:tc>
        <w:tc>
          <w:tcPr>
            <w:tcW w:w="830" w:type="dxa"/>
            <w:gridSpan w:val="2"/>
            <w:tcBorders>
              <w:top w:val="single" w:sz="8" w:space="0" w:color="auto"/>
              <w:left w:val="nil"/>
              <w:bottom w:val="single" w:sz="8" w:space="0" w:color="auto"/>
              <w:right w:val="nil"/>
            </w:tcBorders>
            <w:vAlign w:val="center"/>
          </w:tcPr>
          <w:p w14:paraId="0EC8B476" w14:textId="696B79D3" w:rsidR="00395CCC" w:rsidRPr="0079475D" w:rsidRDefault="00395CCC" w:rsidP="00395CCC">
            <w:pPr>
              <w:spacing w:after="0" w:line="240" w:lineRule="auto"/>
              <w:jc w:val="center"/>
              <w:rPr>
                <w:rFonts w:eastAsia="Times New Roman" w:cs="Times New Roman"/>
                <w:b/>
                <w:bCs/>
                <w:color w:val="000000"/>
                <w:sz w:val="20"/>
                <w:szCs w:val="20"/>
              </w:rPr>
            </w:pPr>
            <w:r>
              <w:rPr>
                <w:rFonts w:eastAsia="Times New Roman" w:cs="Times New Roman"/>
                <w:b/>
                <w:bCs/>
                <w:color w:val="000000"/>
                <w:sz w:val="20"/>
                <w:szCs w:val="20"/>
              </w:rPr>
              <w:t>NOx</w:t>
            </w:r>
          </w:p>
        </w:tc>
      </w:tr>
      <w:tr w:rsidR="00894016" w:rsidRPr="0079475D" w14:paraId="37F69F87" w14:textId="0F9E7455" w:rsidTr="00396153">
        <w:trPr>
          <w:trHeight w:val="301"/>
        </w:trPr>
        <w:tc>
          <w:tcPr>
            <w:tcW w:w="2190" w:type="dxa"/>
            <w:tcBorders>
              <w:top w:val="nil"/>
              <w:left w:val="nil"/>
              <w:bottom w:val="nil"/>
              <w:right w:val="nil"/>
            </w:tcBorders>
            <w:shd w:val="clear" w:color="000000" w:fill="FFFFFF"/>
            <w:noWrap/>
            <w:vAlign w:val="center"/>
            <w:hideMark/>
          </w:tcPr>
          <w:p w14:paraId="647D47BA"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TTE.23.M5.WD.2</w:t>
            </w:r>
          </w:p>
        </w:tc>
        <w:tc>
          <w:tcPr>
            <w:tcW w:w="829" w:type="dxa"/>
            <w:tcBorders>
              <w:top w:val="nil"/>
              <w:left w:val="nil"/>
              <w:bottom w:val="nil"/>
              <w:right w:val="nil"/>
            </w:tcBorders>
            <w:shd w:val="clear" w:color="000000" w:fill="FFFFFF"/>
            <w:noWrap/>
            <w:vAlign w:val="bottom"/>
          </w:tcPr>
          <w:p w14:paraId="3535A4A1"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cs="Times New Roman"/>
                <w:color w:val="000000"/>
                <w:sz w:val="20"/>
                <w:szCs w:val="20"/>
              </w:rPr>
              <w:t>7.42</w:t>
            </w:r>
          </w:p>
        </w:tc>
        <w:tc>
          <w:tcPr>
            <w:tcW w:w="829" w:type="dxa"/>
            <w:tcBorders>
              <w:top w:val="nil"/>
              <w:left w:val="nil"/>
              <w:bottom w:val="nil"/>
              <w:right w:val="nil"/>
            </w:tcBorders>
            <w:shd w:val="clear" w:color="000000" w:fill="FFFFFF"/>
            <w:noWrap/>
            <w:vAlign w:val="center"/>
            <w:hideMark/>
          </w:tcPr>
          <w:p w14:paraId="65F98A34"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30.3</w:t>
            </w:r>
          </w:p>
        </w:tc>
        <w:tc>
          <w:tcPr>
            <w:tcW w:w="1102" w:type="dxa"/>
            <w:tcBorders>
              <w:top w:val="nil"/>
              <w:left w:val="nil"/>
              <w:bottom w:val="nil"/>
              <w:right w:val="nil"/>
            </w:tcBorders>
            <w:shd w:val="clear" w:color="000000" w:fill="FFFFFF"/>
            <w:noWrap/>
            <w:vAlign w:val="center"/>
          </w:tcPr>
          <w:p w14:paraId="3137E54D" w14:textId="63F255AD" w:rsidR="00894016" w:rsidRPr="0079475D" w:rsidRDefault="00894016" w:rsidP="00894016">
            <w:pPr>
              <w:spacing w:after="0" w:line="240" w:lineRule="auto"/>
              <w:jc w:val="center"/>
              <w:rPr>
                <w:rFonts w:eastAsia="Times New Roman" w:cs="Times New Roman"/>
                <w:color w:val="000000"/>
                <w:sz w:val="20"/>
                <w:szCs w:val="20"/>
              </w:rPr>
            </w:pPr>
            <w:r>
              <w:rPr>
                <w:rFonts w:eastAsia="Times New Roman" w:cs="Times New Roman"/>
                <w:color w:val="000000"/>
                <w:sz w:val="20"/>
                <w:szCs w:val="20"/>
              </w:rPr>
              <w:t>22</w:t>
            </w:r>
          </w:p>
        </w:tc>
        <w:tc>
          <w:tcPr>
            <w:tcW w:w="900" w:type="dxa"/>
            <w:tcBorders>
              <w:top w:val="nil"/>
              <w:left w:val="nil"/>
              <w:bottom w:val="nil"/>
              <w:right w:val="nil"/>
            </w:tcBorders>
            <w:shd w:val="clear" w:color="auto" w:fill="auto"/>
            <w:noWrap/>
            <w:vAlign w:val="center"/>
            <w:hideMark/>
          </w:tcPr>
          <w:p w14:paraId="55156816"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1.64</w:t>
            </w:r>
          </w:p>
        </w:tc>
        <w:tc>
          <w:tcPr>
            <w:tcW w:w="830" w:type="dxa"/>
            <w:tcBorders>
              <w:top w:val="nil"/>
              <w:left w:val="nil"/>
              <w:bottom w:val="nil"/>
              <w:right w:val="nil"/>
            </w:tcBorders>
            <w:shd w:val="clear" w:color="auto" w:fill="auto"/>
            <w:vAlign w:val="center"/>
            <w:hideMark/>
          </w:tcPr>
          <w:p w14:paraId="314707FB"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4.9</w:t>
            </w:r>
          </w:p>
        </w:tc>
        <w:tc>
          <w:tcPr>
            <w:tcW w:w="830" w:type="dxa"/>
            <w:tcBorders>
              <w:top w:val="nil"/>
              <w:left w:val="nil"/>
              <w:bottom w:val="nil"/>
              <w:right w:val="nil"/>
            </w:tcBorders>
            <w:shd w:val="clear" w:color="auto" w:fill="auto"/>
            <w:noWrap/>
            <w:vAlign w:val="center"/>
            <w:hideMark/>
          </w:tcPr>
          <w:p w14:paraId="0D0A08EB"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0.14</w:t>
            </w:r>
          </w:p>
        </w:tc>
        <w:tc>
          <w:tcPr>
            <w:tcW w:w="830" w:type="dxa"/>
            <w:tcBorders>
              <w:top w:val="nil"/>
              <w:left w:val="nil"/>
              <w:bottom w:val="nil"/>
              <w:right w:val="nil"/>
            </w:tcBorders>
            <w:shd w:val="clear" w:color="000000" w:fill="FFFFFF"/>
            <w:noWrap/>
            <w:vAlign w:val="center"/>
            <w:hideMark/>
          </w:tcPr>
          <w:p w14:paraId="5504E5F4"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0.02</w:t>
            </w:r>
          </w:p>
        </w:tc>
        <w:tc>
          <w:tcPr>
            <w:tcW w:w="830" w:type="dxa"/>
            <w:gridSpan w:val="2"/>
            <w:tcBorders>
              <w:top w:val="nil"/>
              <w:left w:val="nil"/>
              <w:bottom w:val="nil"/>
              <w:right w:val="nil"/>
            </w:tcBorders>
            <w:shd w:val="clear" w:color="000000" w:fill="FFFFFF"/>
            <w:vAlign w:val="bottom"/>
          </w:tcPr>
          <w:p w14:paraId="4CE18E5C" w14:textId="0BB5E578" w:rsidR="00894016" w:rsidRPr="00894016" w:rsidRDefault="00894016" w:rsidP="00894016">
            <w:pPr>
              <w:spacing w:after="0" w:line="240" w:lineRule="auto"/>
              <w:jc w:val="center"/>
              <w:rPr>
                <w:rFonts w:eastAsia="Times New Roman" w:cs="Times New Roman"/>
                <w:color w:val="000000"/>
                <w:sz w:val="20"/>
                <w:szCs w:val="20"/>
              </w:rPr>
            </w:pPr>
            <w:r w:rsidRPr="00894016">
              <w:rPr>
                <w:rFonts w:cs="Times New Roman"/>
                <w:color w:val="000000"/>
                <w:sz w:val="20"/>
                <w:szCs w:val="20"/>
              </w:rPr>
              <w:t>3</w:t>
            </w:r>
          </w:p>
        </w:tc>
      </w:tr>
      <w:tr w:rsidR="00894016" w:rsidRPr="0079475D" w14:paraId="4276744D" w14:textId="577FC372" w:rsidTr="00396153">
        <w:trPr>
          <w:trHeight w:val="301"/>
        </w:trPr>
        <w:tc>
          <w:tcPr>
            <w:tcW w:w="2190" w:type="dxa"/>
            <w:tcBorders>
              <w:top w:val="nil"/>
              <w:left w:val="nil"/>
              <w:bottom w:val="nil"/>
              <w:right w:val="nil"/>
            </w:tcBorders>
            <w:shd w:val="clear" w:color="000000" w:fill="FFFFFF"/>
            <w:noWrap/>
            <w:vAlign w:val="center"/>
            <w:hideMark/>
          </w:tcPr>
          <w:p w14:paraId="0B52C860"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TTE.23.M5.WD.4</w:t>
            </w:r>
          </w:p>
        </w:tc>
        <w:tc>
          <w:tcPr>
            <w:tcW w:w="829" w:type="dxa"/>
            <w:tcBorders>
              <w:top w:val="nil"/>
              <w:left w:val="nil"/>
              <w:bottom w:val="nil"/>
              <w:right w:val="nil"/>
            </w:tcBorders>
            <w:shd w:val="clear" w:color="000000" w:fill="FFFFFF"/>
            <w:noWrap/>
            <w:vAlign w:val="bottom"/>
          </w:tcPr>
          <w:p w14:paraId="01DDC58C"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cs="Times New Roman"/>
                <w:color w:val="000000"/>
                <w:sz w:val="20"/>
                <w:szCs w:val="20"/>
              </w:rPr>
              <w:t>7.42</w:t>
            </w:r>
          </w:p>
        </w:tc>
        <w:tc>
          <w:tcPr>
            <w:tcW w:w="829" w:type="dxa"/>
            <w:tcBorders>
              <w:top w:val="nil"/>
              <w:left w:val="nil"/>
              <w:bottom w:val="nil"/>
              <w:right w:val="nil"/>
            </w:tcBorders>
            <w:shd w:val="clear" w:color="000000" w:fill="FFFFFF"/>
            <w:noWrap/>
            <w:vAlign w:val="center"/>
            <w:hideMark/>
          </w:tcPr>
          <w:p w14:paraId="33F047F4"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29.0</w:t>
            </w:r>
          </w:p>
        </w:tc>
        <w:tc>
          <w:tcPr>
            <w:tcW w:w="1102" w:type="dxa"/>
            <w:tcBorders>
              <w:top w:val="nil"/>
              <w:left w:val="nil"/>
              <w:bottom w:val="nil"/>
              <w:right w:val="nil"/>
            </w:tcBorders>
            <w:shd w:val="clear" w:color="000000" w:fill="FFFFFF"/>
            <w:noWrap/>
            <w:vAlign w:val="center"/>
          </w:tcPr>
          <w:p w14:paraId="2405290C" w14:textId="4B449F0D"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45F627E5"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2.11</w:t>
            </w:r>
          </w:p>
        </w:tc>
        <w:tc>
          <w:tcPr>
            <w:tcW w:w="830" w:type="dxa"/>
            <w:tcBorders>
              <w:top w:val="nil"/>
              <w:left w:val="nil"/>
              <w:bottom w:val="nil"/>
              <w:right w:val="nil"/>
            </w:tcBorders>
            <w:shd w:val="clear" w:color="auto" w:fill="auto"/>
            <w:vAlign w:val="center"/>
            <w:hideMark/>
          </w:tcPr>
          <w:p w14:paraId="0F6559EE"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8.0</w:t>
            </w:r>
          </w:p>
        </w:tc>
        <w:tc>
          <w:tcPr>
            <w:tcW w:w="830" w:type="dxa"/>
            <w:tcBorders>
              <w:top w:val="nil"/>
              <w:left w:val="nil"/>
              <w:bottom w:val="nil"/>
              <w:right w:val="nil"/>
            </w:tcBorders>
            <w:shd w:val="clear" w:color="auto" w:fill="auto"/>
            <w:noWrap/>
            <w:vAlign w:val="center"/>
            <w:hideMark/>
          </w:tcPr>
          <w:p w14:paraId="3E37BBDB"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0.10</w:t>
            </w:r>
          </w:p>
        </w:tc>
        <w:tc>
          <w:tcPr>
            <w:tcW w:w="830" w:type="dxa"/>
            <w:tcBorders>
              <w:top w:val="nil"/>
              <w:left w:val="nil"/>
              <w:bottom w:val="nil"/>
              <w:right w:val="nil"/>
            </w:tcBorders>
            <w:shd w:val="clear" w:color="000000" w:fill="FFFFFF"/>
            <w:noWrap/>
            <w:vAlign w:val="center"/>
            <w:hideMark/>
          </w:tcPr>
          <w:p w14:paraId="7B2E8377"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0.01</w:t>
            </w:r>
          </w:p>
        </w:tc>
        <w:tc>
          <w:tcPr>
            <w:tcW w:w="830" w:type="dxa"/>
            <w:gridSpan w:val="2"/>
            <w:tcBorders>
              <w:top w:val="nil"/>
              <w:left w:val="nil"/>
              <w:bottom w:val="nil"/>
              <w:right w:val="nil"/>
            </w:tcBorders>
            <w:shd w:val="clear" w:color="000000" w:fill="FFFFFF"/>
            <w:vAlign w:val="bottom"/>
          </w:tcPr>
          <w:p w14:paraId="5B79E3B3" w14:textId="5C30DCB2" w:rsidR="00894016" w:rsidRPr="00894016" w:rsidRDefault="00894016" w:rsidP="00894016">
            <w:pPr>
              <w:spacing w:after="0" w:line="240" w:lineRule="auto"/>
              <w:jc w:val="center"/>
              <w:rPr>
                <w:rFonts w:eastAsia="Times New Roman" w:cs="Times New Roman"/>
                <w:color w:val="000000"/>
                <w:sz w:val="20"/>
                <w:szCs w:val="20"/>
              </w:rPr>
            </w:pPr>
            <w:r w:rsidRPr="00894016">
              <w:rPr>
                <w:rFonts w:cs="Times New Roman"/>
                <w:color w:val="000000"/>
                <w:sz w:val="20"/>
                <w:szCs w:val="20"/>
              </w:rPr>
              <w:t>16</w:t>
            </w:r>
          </w:p>
        </w:tc>
      </w:tr>
      <w:tr w:rsidR="00894016" w:rsidRPr="0079475D" w14:paraId="6107CA94" w14:textId="462B02B5" w:rsidTr="00396153">
        <w:trPr>
          <w:trHeight w:val="301"/>
        </w:trPr>
        <w:tc>
          <w:tcPr>
            <w:tcW w:w="2190" w:type="dxa"/>
            <w:tcBorders>
              <w:top w:val="nil"/>
              <w:left w:val="nil"/>
              <w:bottom w:val="nil"/>
              <w:right w:val="nil"/>
            </w:tcBorders>
            <w:shd w:val="clear" w:color="000000" w:fill="FFFFFF"/>
            <w:noWrap/>
            <w:vAlign w:val="center"/>
            <w:hideMark/>
          </w:tcPr>
          <w:p w14:paraId="5558826A"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TTE.23.M5.WD.6</w:t>
            </w:r>
          </w:p>
        </w:tc>
        <w:tc>
          <w:tcPr>
            <w:tcW w:w="829" w:type="dxa"/>
            <w:tcBorders>
              <w:top w:val="nil"/>
              <w:left w:val="nil"/>
              <w:bottom w:val="nil"/>
              <w:right w:val="nil"/>
            </w:tcBorders>
            <w:shd w:val="clear" w:color="000000" w:fill="FFFFFF"/>
            <w:noWrap/>
            <w:vAlign w:val="bottom"/>
          </w:tcPr>
          <w:p w14:paraId="3F90118C"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cs="Times New Roman"/>
                <w:color w:val="000000"/>
                <w:sz w:val="20"/>
                <w:szCs w:val="20"/>
              </w:rPr>
              <w:t>7.38</w:t>
            </w:r>
          </w:p>
        </w:tc>
        <w:tc>
          <w:tcPr>
            <w:tcW w:w="829" w:type="dxa"/>
            <w:tcBorders>
              <w:top w:val="nil"/>
              <w:left w:val="nil"/>
              <w:bottom w:val="nil"/>
              <w:right w:val="nil"/>
            </w:tcBorders>
            <w:shd w:val="clear" w:color="000000" w:fill="FFFFFF"/>
            <w:noWrap/>
            <w:vAlign w:val="center"/>
            <w:hideMark/>
          </w:tcPr>
          <w:p w14:paraId="14FDF710"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28.9</w:t>
            </w:r>
          </w:p>
        </w:tc>
        <w:tc>
          <w:tcPr>
            <w:tcW w:w="1102" w:type="dxa"/>
            <w:tcBorders>
              <w:top w:val="nil"/>
              <w:left w:val="nil"/>
              <w:bottom w:val="nil"/>
              <w:right w:val="nil"/>
            </w:tcBorders>
            <w:shd w:val="clear" w:color="000000" w:fill="FFFFFF"/>
            <w:noWrap/>
            <w:vAlign w:val="center"/>
          </w:tcPr>
          <w:p w14:paraId="6DFBD410" w14:textId="229697BB"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26AB9F61"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0.70</w:t>
            </w:r>
          </w:p>
        </w:tc>
        <w:tc>
          <w:tcPr>
            <w:tcW w:w="830" w:type="dxa"/>
            <w:tcBorders>
              <w:top w:val="nil"/>
              <w:left w:val="nil"/>
              <w:bottom w:val="nil"/>
              <w:right w:val="nil"/>
            </w:tcBorders>
            <w:shd w:val="clear" w:color="auto" w:fill="auto"/>
            <w:vAlign w:val="center"/>
            <w:hideMark/>
          </w:tcPr>
          <w:p w14:paraId="210E2063"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6.9</w:t>
            </w:r>
          </w:p>
        </w:tc>
        <w:tc>
          <w:tcPr>
            <w:tcW w:w="830" w:type="dxa"/>
            <w:tcBorders>
              <w:top w:val="nil"/>
              <w:left w:val="nil"/>
              <w:bottom w:val="nil"/>
              <w:right w:val="nil"/>
            </w:tcBorders>
            <w:shd w:val="clear" w:color="auto" w:fill="auto"/>
            <w:noWrap/>
            <w:vAlign w:val="center"/>
            <w:hideMark/>
          </w:tcPr>
          <w:p w14:paraId="35FD28C4"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0.04</w:t>
            </w:r>
          </w:p>
        </w:tc>
        <w:tc>
          <w:tcPr>
            <w:tcW w:w="830" w:type="dxa"/>
            <w:tcBorders>
              <w:top w:val="nil"/>
              <w:left w:val="nil"/>
              <w:bottom w:val="nil"/>
              <w:right w:val="nil"/>
            </w:tcBorders>
            <w:shd w:val="clear" w:color="000000" w:fill="FFFFFF"/>
            <w:noWrap/>
            <w:vAlign w:val="center"/>
            <w:hideMark/>
          </w:tcPr>
          <w:p w14:paraId="4C11C6E3"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0.04</w:t>
            </w:r>
          </w:p>
        </w:tc>
        <w:tc>
          <w:tcPr>
            <w:tcW w:w="830" w:type="dxa"/>
            <w:gridSpan w:val="2"/>
            <w:tcBorders>
              <w:top w:val="nil"/>
              <w:left w:val="nil"/>
              <w:bottom w:val="nil"/>
              <w:right w:val="nil"/>
            </w:tcBorders>
            <w:shd w:val="clear" w:color="000000" w:fill="FFFFFF"/>
            <w:vAlign w:val="bottom"/>
          </w:tcPr>
          <w:p w14:paraId="7B13B085" w14:textId="598F8A08" w:rsidR="00894016" w:rsidRPr="00894016" w:rsidRDefault="00894016" w:rsidP="00894016">
            <w:pPr>
              <w:spacing w:after="0" w:line="240" w:lineRule="auto"/>
              <w:jc w:val="center"/>
              <w:rPr>
                <w:rFonts w:eastAsia="Times New Roman" w:cs="Times New Roman"/>
                <w:color w:val="000000"/>
                <w:sz w:val="20"/>
                <w:szCs w:val="20"/>
              </w:rPr>
            </w:pPr>
            <w:r w:rsidRPr="00894016">
              <w:rPr>
                <w:rFonts w:cs="Times New Roman"/>
                <w:color w:val="000000"/>
                <w:sz w:val="20"/>
                <w:szCs w:val="20"/>
              </w:rPr>
              <w:t>3.3</w:t>
            </w:r>
          </w:p>
        </w:tc>
      </w:tr>
      <w:tr w:rsidR="00894016" w:rsidRPr="0079475D" w14:paraId="3459911B" w14:textId="40F08520" w:rsidTr="00396153">
        <w:trPr>
          <w:trHeight w:val="301"/>
        </w:trPr>
        <w:tc>
          <w:tcPr>
            <w:tcW w:w="2190" w:type="dxa"/>
            <w:tcBorders>
              <w:top w:val="nil"/>
              <w:left w:val="nil"/>
              <w:bottom w:val="nil"/>
              <w:right w:val="nil"/>
            </w:tcBorders>
            <w:shd w:val="clear" w:color="000000" w:fill="FFFFFF"/>
            <w:noWrap/>
            <w:vAlign w:val="center"/>
            <w:hideMark/>
          </w:tcPr>
          <w:p w14:paraId="02F380FC"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TTE.23.M5.WD.8</w:t>
            </w:r>
          </w:p>
        </w:tc>
        <w:tc>
          <w:tcPr>
            <w:tcW w:w="829" w:type="dxa"/>
            <w:tcBorders>
              <w:top w:val="nil"/>
              <w:left w:val="nil"/>
              <w:bottom w:val="nil"/>
              <w:right w:val="nil"/>
            </w:tcBorders>
            <w:shd w:val="clear" w:color="000000" w:fill="FFFFFF"/>
            <w:noWrap/>
            <w:vAlign w:val="bottom"/>
          </w:tcPr>
          <w:p w14:paraId="52A808A1"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cs="Times New Roman"/>
                <w:color w:val="000000"/>
                <w:sz w:val="20"/>
                <w:szCs w:val="20"/>
              </w:rPr>
              <w:t>7.47</w:t>
            </w:r>
          </w:p>
        </w:tc>
        <w:tc>
          <w:tcPr>
            <w:tcW w:w="829" w:type="dxa"/>
            <w:tcBorders>
              <w:top w:val="nil"/>
              <w:left w:val="nil"/>
              <w:bottom w:val="nil"/>
              <w:right w:val="nil"/>
            </w:tcBorders>
            <w:shd w:val="clear" w:color="000000" w:fill="FFFFFF"/>
            <w:noWrap/>
            <w:vAlign w:val="center"/>
            <w:hideMark/>
          </w:tcPr>
          <w:p w14:paraId="135FF477"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28.9</w:t>
            </w:r>
          </w:p>
        </w:tc>
        <w:tc>
          <w:tcPr>
            <w:tcW w:w="1102" w:type="dxa"/>
            <w:tcBorders>
              <w:top w:val="nil"/>
              <w:left w:val="nil"/>
              <w:bottom w:val="nil"/>
              <w:right w:val="nil"/>
            </w:tcBorders>
            <w:shd w:val="clear" w:color="000000" w:fill="FFFFFF"/>
            <w:noWrap/>
            <w:vAlign w:val="center"/>
          </w:tcPr>
          <w:p w14:paraId="633239E4" w14:textId="0647AAE4"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77AF14BE"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2.46</w:t>
            </w:r>
          </w:p>
        </w:tc>
        <w:tc>
          <w:tcPr>
            <w:tcW w:w="830" w:type="dxa"/>
            <w:tcBorders>
              <w:top w:val="nil"/>
              <w:left w:val="nil"/>
              <w:bottom w:val="nil"/>
              <w:right w:val="nil"/>
            </w:tcBorders>
            <w:shd w:val="clear" w:color="auto" w:fill="auto"/>
            <w:vAlign w:val="center"/>
            <w:hideMark/>
          </w:tcPr>
          <w:p w14:paraId="12BBA6D3"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9.9</w:t>
            </w:r>
          </w:p>
        </w:tc>
        <w:tc>
          <w:tcPr>
            <w:tcW w:w="830" w:type="dxa"/>
            <w:tcBorders>
              <w:top w:val="nil"/>
              <w:left w:val="nil"/>
              <w:bottom w:val="nil"/>
              <w:right w:val="nil"/>
            </w:tcBorders>
            <w:shd w:val="clear" w:color="auto" w:fill="auto"/>
            <w:noWrap/>
            <w:vAlign w:val="center"/>
            <w:hideMark/>
          </w:tcPr>
          <w:p w14:paraId="43FBB269"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0.17</w:t>
            </w:r>
          </w:p>
        </w:tc>
        <w:tc>
          <w:tcPr>
            <w:tcW w:w="830" w:type="dxa"/>
            <w:tcBorders>
              <w:top w:val="nil"/>
              <w:left w:val="nil"/>
              <w:bottom w:val="nil"/>
              <w:right w:val="nil"/>
            </w:tcBorders>
            <w:shd w:val="clear" w:color="000000" w:fill="FFFFFF"/>
            <w:noWrap/>
            <w:vAlign w:val="center"/>
            <w:hideMark/>
          </w:tcPr>
          <w:p w14:paraId="29F8441B"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0.07</w:t>
            </w:r>
          </w:p>
        </w:tc>
        <w:tc>
          <w:tcPr>
            <w:tcW w:w="830" w:type="dxa"/>
            <w:gridSpan w:val="2"/>
            <w:tcBorders>
              <w:top w:val="nil"/>
              <w:left w:val="nil"/>
              <w:bottom w:val="nil"/>
              <w:right w:val="nil"/>
            </w:tcBorders>
            <w:shd w:val="clear" w:color="000000" w:fill="FFFFFF"/>
            <w:vAlign w:val="bottom"/>
          </w:tcPr>
          <w:p w14:paraId="6630018D" w14:textId="72AF27ED" w:rsidR="00894016" w:rsidRPr="00894016" w:rsidRDefault="00894016" w:rsidP="00894016">
            <w:pPr>
              <w:spacing w:after="0" w:line="240" w:lineRule="auto"/>
              <w:jc w:val="center"/>
              <w:rPr>
                <w:rFonts w:eastAsia="Times New Roman" w:cs="Times New Roman"/>
                <w:color w:val="000000"/>
                <w:sz w:val="20"/>
                <w:szCs w:val="20"/>
              </w:rPr>
            </w:pPr>
            <w:r w:rsidRPr="00894016">
              <w:rPr>
                <w:rFonts w:cs="Times New Roman"/>
                <w:color w:val="000000"/>
                <w:sz w:val="20"/>
                <w:szCs w:val="20"/>
              </w:rPr>
              <w:t>11.7</w:t>
            </w:r>
          </w:p>
        </w:tc>
      </w:tr>
      <w:tr w:rsidR="00894016" w:rsidRPr="0079475D" w14:paraId="1CFDEC26" w14:textId="6DDD61EE" w:rsidTr="00396153">
        <w:trPr>
          <w:trHeight w:val="301"/>
        </w:trPr>
        <w:tc>
          <w:tcPr>
            <w:tcW w:w="2190" w:type="dxa"/>
            <w:tcBorders>
              <w:top w:val="nil"/>
              <w:left w:val="nil"/>
              <w:bottom w:val="nil"/>
              <w:right w:val="nil"/>
            </w:tcBorders>
            <w:shd w:val="clear" w:color="000000" w:fill="FFFFFF"/>
            <w:noWrap/>
            <w:vAlign w:val="center"/>
            <w:hideMark/>
          </w:tcPr>
          <w:p w14:paraId="6B2095B8"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TTE.23.M5.WD.10</w:t>
            </w:r>
          </w:p>
        </w:tc>
        <w:tc>
          <w:tcPr>
            <w:tcW w:w="829" w:type="dxa"/>
            <w:tcBorders>
              <w:top w:val="nil"/>
              <w:left w:val="nil"/>
              <w:bottom w:val="nil"/>
              <w:right w:val="nil"/>
            </w:tcBorders>
            <w:shd w:val="clear" w:color="000000" w:fill="FFFFFF"/>
            <w:noWrap/>
            <w:vAlign w:val="bottom"/>
          </w:tcPr>
          <w:p w14:paraId="5C1C96AC"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cs="Times New Roman"/>
                <w:color w:val="000000"/>
                <w:sz w:val="20"/>
                <w:szCs w:val="20"/>
              </w:rPr>
              <w:t>8.01</w:t>
            </w:r>
          </w:p>
        </w:tc>
        <w:tc>
          <w:tcPr>
            <w:tcW w:w="829" w:type="dxa"/>
            <w:tcBorders>
              <w:top w:val="nil"/>
              <w:left w:val="nil"/>
              <w:bottom w:val="nil"/>
              <w:right w:val="nil"/>
            </w:tcBorders>
            <w:shd w:val="clear" w:color="000000" w:fill="FFFFFF"/>
            <w:noWrap/>
            <w:vAlign w:val="center"/>
            <w:hideMark/>
          </w:tcPr>
          <w:p w14:paraId="4FCD34CD"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29.0</w:t>
            </w:r>
          </w:p>
        </w:tc>
        <w:tc>
          <w:tcPr>
            <w:tcW w:w="1102" w:type="dxa"/>
            <w:tcBorders>
              <w:top w:val="nil"/>
              <w:left w:val="nil"/>
              <w:bottom w:val="nil"/>
              <w:right w:val="nil"/>
            </w:tcBorders>
            <w:shd w:val="clear" w:color="000000" w:fill="FFFFFF"/>
            <w:noWrap/>
            <w:vAlign w:val="center"/>
          </w:tcPr>
          <w:p w14:paraId="0E6F8108" w14:textId="5FAE6D95" w:rsidR="00894016" w:rsidRPr="0079475D" w:rsidRDefault="00894016" w:rsidP="00894016">
            <w:pPr>
              <w:spacing w:after="0" w:line="240" w:lineRule="auto"/>
              <w:jc w:val="center"/>
              <w:rPr>
                <w:rFonts w:eastAsia="Times New Roman" w:cs="Times New Roman"/>
                <w:color w:val="000000"/>
                <w:sz w:val="20"/>
                <w:szCs w:val="20"/>
              </w:rPr>
            </w:pPr>
            <w:r>
              <w:rPr>
                <w:rFonts w:eastAsia="Times New Roman" w:cs="Times New Roman"/>
                <w:color w:val="000000"/>
              </w:rPr>
              <w:t>26.5</w:t>
            </w:r>
          </w:p>
        </w:tc>
        <w:tc>
          <w:tcPr>
            <w:tcW w:w="900" w:type="dxa"/>
            <w:tcBorders>
              <w:top w:val="nil"/>
              <w:left w:val="nil"/>
              <w:bottom w:val="nil"/>
              <w:right w:val="nil"/>
            </w:tcBorders>
            <w:shd w:val="clear" w:color="auto" w:fill="auto"/>
            <w:noWrap/>
            <w:vAlign w:val="center"/>
            <w:hideMark/>
          </w:tcPr>
          <w:p w14:paraId="64B6A80D"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2.51</w:t>
            </w:r>
          </w:p>
        </w:tc>
        <w:tc>
          <w:tcPr>
            <w:tcW w:w="830" w:type="dxa"/>
            <w:tcBorders>
              <w:top w:val="nil"/>
              <w:left w:val="nil"/>
              <w:bottom w:val="nil"/>
              <w:right w:val="nil"/>
            </w:tcBorders>
            <w:shd w:val="clear" w:color="auto" w:fill="auto"/>
            <w:vAlign w:val="center"/>
            <w:hideMark/>
          </w:tcPr>
          <w:p w14:paraId="4E59D828"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14.0</w:t>
            </w:r>
          </w:p>
        </w:tc>
        <w:tc>
          <w:tcPr>
            <w:tcW w:w="830" w:type="dxa"/>
            <w:tcBorders>
              <w:top w:val="nil"/>
              <w:left w:val="nil"/>
              <w:bottom w:val="nil"/>
              <w:right w:val="nil"/>
            </w:tcBorders>
            <w:shd w:val="clear" w:color="auto" w:fill="auto"/>
            <w:noWrap/>
            <w:vAlign w:val="center"/>
            <w:hideMark/>
          </w:tcPr>
          <w:p w14:paraId="67C663C6"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0.23</w:t>
            </w:r>
          </w:p>
        </w:tc>
        <w:tc>
          <w:tcPr>
            <w:tcW w:w="830" w:type="dxa"/>
            <w:tcBorders>
              <w:top w:val="nil"/>
              <w:left w:val="nil"/>
              <w:bottom w:val="nil"/>
              <w:right w:val="nil"/>
            </w:tcBorders>
            <w:shd w:val="clear" w:color="000000" w:fill="FFFFFF"/>
            <w:noWrap/>
            <w:vAlign w:val="center"/>
            <w:hideMark/>
          </w:tcPr>
          <w:p w14:paraId="40EE9CB0"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0.10</w:t>
            </w:r>
          </w:p>
        </w:tc>
        <w:tc>
          <w:tcPr>
            <w:tcW w:w="830" w:type="dxa"/>
            <w:gridSpan w:val="2"/>
            <w:tcBorders>
              <w:top w:val="nil"/>
              <w:left w:val="nil"/>
              <w:bottom w:val="nil"/>
              <w:right w:val="nil"/>
            </w:tcBorders>
            <w:shd w:val="clear" w:color="000000" w:fill="FFFFFF"/>
            <w:vAlign w:val="bottom"/>
          </w:tcPr>
          <w:p w14:paraId="6102E976" w14:textId="449B92D4" w:rsidR="00894016" w:rsidRPr="00894016" w:rsidRDefault="00894016" w:rsidP="00894016">
            <w:pPr>
              <w:spacing w:after="0" w:line="240" w:lineRule="auto"/>
              <w:jc w:val="center"/>
              <w:rPr>
                <w:rFonts w:eastAsia="Times New Roman" w:cs="Times New Roman"/>
                <w:color w:val="000000"/>
                <w:sz w:val="20"/>
                <w:szCs w:val="20"/>
              </w:rPr>
            </w:pPr>
            <w:r w:rsidRPr="00894016">
              <w:rPr>
                <w:rFonts w:cs="Times New Roman"/>
                <w:color w:val="000000"/>
                <w:sz w:val="20"/>
                <w:szCs w:val="20"/>
              </w:rPr>
              <w:t>12.9</w:t>
            </w:r>
          </w:p>
        </w:tc>
      </w:tr>
      <w:tr w:rsidR="00894016" w:rsidRPr="0079475D" w14:paraId="702BBC22" w14:textId="26C480AE" w:rsidTr="00396153">
        <w:trPr>
          <w:trHeight w:val="301"/>
        </w:trPr>
        <w:tc>
          <w:tcPr>
            <w:tcW w:w="2190" w:type="dxa"/>
            <w:tcBorders>
              <w:top w:val="nil"/>
              <w:left w:val="nil"/>
              <w:bottom w:val="nil"/>
              <w:right w:val="nil"/>
            </w:tcBorders>
            <w:shd w:val="clear" w:color="000000" w:fill="FFFFFF"/>
            <w:noWrap/>
            <w:vAlign w:val="center"/>
            <w:hideMark/>
          </w:tcPr>
          <w:p w14:paraId="545929F9"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TTE.23.M5.WD.12</w:t>
            </w:r>
          </w:p>
        </w:tc>
        <w:tc>
          <w:tcPr>
            <w:tcW w:w="829" w:type="dxa"/>
            <w:tcBorders>
              <w:top w:val="nil"/>
              <w:left w:val="nil"/>
              <w:bottom w:val="nil"/>
              <w:right w:val="nil"/>
            </w:tcBorders>
            <w:shd w:val="clear" w:color="000000" w:fill="FFFFFF"/>
            <w:noWrap/>
            <w:vAlign w:val="bottom"/>
          </w:tcPr>
          <w:p w14:paraId="7BAC09D3"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cs="Times New Roman"/>
                <w:color w:val="000000"/>
                <w:sz w:val="20"/>
                <w:szCs w:val="20"/>
              </w:rPr>
              <w:t>8.10</w:t>
            </w:r>
          </w:p>
        </w:tc>
        <w:tc>
          <w:tcPr>
            <w:tcW w:w="829" w:type="dxa"/>
            <w:tcBorders>
              <w:top w:val="nil"/>
              <w:left w:val="nil"/>
              <w:bottom w:val="nil"/>
              <w:right w:val="nil"/>
            </w:tcBorders>
            <w:shd w:val="clear" w:color="000000" w:fill="FFFFFF"/>
            <w:noWrap/>
            <w:vAlign w:val="center"/>
            <w:hideMark/>
          </w:tcPr>
          <w:p w14:paraId="1201D1BA"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29.0</w:t>
            </w:r>
          </w:p>
        </w:tc>
        <w:tc>
          <w:tcPr>
            <w:tcW w:w="1102" w:type="dxa"/>
            <w:tcBorders>
              <w:top w:val="nil"/>
              <w:left w:val="nil"/>
              <w:bottom w:val="nil"/>
              <w:right w:val="nil"/>
            </w:tcBorders>
            <w:shd w:val="clear" w:color="000000" w:fill="FFFFFF"/>
            <w:noWrap/>
            <w:vAlign w:val="center"/>
          </w:tcPr>
          <w:p w14:paraId="6AD7799A" w14:textId="1E74AF84"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0BDD5FB4"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9.15</w:t>
            </w:r>
          </w:p>
        </w:tc>
        <w:tc>
          <w:tcPr>
            <w:tcW w:w="830" w:type="dxa"/>
            <w:tcBorders>
              <w:top w:val="nil"/>
              <w:left w:val="nil"/>
              <w:bottom w:val="nil"/>
              <w:right w:val="nil"/>
            </w:tcBorders>
            <w:shd w:val="clear" w:color="auto" w:fill="auto"/>
            <w:vAlign w:val="center"/>
            <w:hideMark/>
          </w:tcPr>
          <w:p w14:paraId="46AD2A66"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12.9</w:t>
            </w:r>
          </w:p>
        </w:tc>
        <w:tc>
          <w:tcPr>
            <w:tcW w:w="830" w:type="dxa"/>
            <w:tcBorders>
              <w:top w:val="nil"/>
              <w:left w:val="nil"/>
              <w:bottom w:val="nil"/>
              <w:right w:val="nil"/>
            </w:tcBorders>
            <w:shd w:val="clear" w:color="auto" w:fill="auto"/>
            <w:noWrap/>
            <w:vAlign w:val="center"/>
            <w:hideMark/>
          </w:tcPr>
          <w:p w14:paraId="7C4052C2"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0.51</w:t>
            </w:r>
          </w:p>
        </w:tc>
        <w:tc>
          <w:tcPr>
            <w:tcW w:w="830" w:type="dxa"/>
            <w:tcBorders>
              <w:top w:val="nil"/>
              <w:left w:val="nil"/>
              <w:bottom w:val="nil"/>
              <w:right w:val="nil"/>
            </w:tcBorders>
            <w:shd w:val="clear" w:color="000000" w:fill="FFFFFF"/>
            <w:noWrap/>
            <w:vAlign w:val="center"/>
            <w:hideMark/>
          </w:tcPr>
          <w:p w14:paraId="4AB3D629"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0.11</w:t>
            </w:r>
          </w:p>
        </w:tc>
        <w:tc>
          <w:tcPr>
            <w:tcW w:w="830" w:type="dxa"/>
            <w:gridSpan w:val="2"/>
            <w:tcBorders>
              <w:top w:val="nil"/>
              <w:left w:val="nil"/>
              <w:bottom w:val="nil"/>
              <w:right w:val="nil"/>
            </w:tcBorders>
            <w:shd w:val="clear" w:color="000000" w:fill="FFFFFF"/>
            <w:vAlign w:val="bottom"/>
          </w:tcPr>
          <w:p w14:paraId="5B89578B" w14:textId="1F5C9FDE" w:rsidR="00894016" w:rsidRPr="00894016" w:rsidRDefault="00894016" w:rsidP="00894016">
            <w:pPr>
              <w:spacing w:after="0" w:line="240" w:lineRule="auto"/>
              <w:jc w:val="center"/>
              <w:rPr>
                <w:rFonts w:eastAsia="Times New Roman" w:cs="Times New Roman"/>
                <w:color w:val="000000"/>
                <w:sz w:val="20"/>
                <w:szCs w:val="20"/>
              </w:rPr>
            </w:pPr>
            <w:r w:rsidRPr="00894016">
              <w:rPr>
                <w:rFonts w:cs="Times New Roman"/>
                <w:color w:val="000000"/>
                <w:sz w:val="20"/>
                <w:szCs w:val="20"/>
              </w:rPr>
              <w:t>2.2</w:t>
            </w:r>
          </w:p>
        </w:tc>
      </w:tr>
      <w:tr w:rsidR="00894016" w:rsidRPr="0079475D" w14:paraId="15DF6E7A" w14:textId="48379AA9" w:rsidTr="00396153">
        <w:trPr>
          <w:trHeight w:val="301"/>
        </w:trPr>
        <w:tc>
          <w:tcPr>
            <w:tcW w:w="2190" w:type="dxa"/>
            <w:tcBorders>
              <w:top w:val="nil"/>
              <w:left w:val="nil"/>
              <w:bottom w:val="nil"/>
              <w:right w:val="nil"/>
            </w:tcBorders>
            <w:shd w:val="clear" w:color="000000" w:fill="FFFFFF"/>
            <w:noWrap/>
            <w:vAlign w:val="center"/>
            <w:hideMark/>
          </w:tcPr>
          <w:p w14:paraId="58DD4B01"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TTE.23.M5.WD.14</w:t>
            </w:r>
          </w:p>
        </w:tc>
        <w:tc>
          <w:tcPr>
            <w:tcW w:w="829" w:type="dxa"/>
            <w:tcBorders>
              <w:top w:val="nil"/>
              <w:left w:val="nil"/>
              <w:bottom w:val="nil"/>
              <w:right w:val="nil"/>
            </w:tcBorders>
            <w:shd w:val="clear" w:color="000000" w:fill="FFFFFF"/>
            <w:noWrap/>
            <w:vAlign w:val="bottom"/>
          </w:tcPr>
          <w:p w14:paraId="3C933982"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cs="Times New Roman"/>
                <w:color w:val="000000"/>
                <w:sz w:val="20"/>
                <w:szCs w:val="20"/>
              </w:rPr>
              <w:t>8.06</w:t>
            </w:r>
          </w:p>
        </w:tc>
        <w:tc>
          <w:tcPr>
            <w:tcW w:w="829" w:type="dxa"/>
            <w:tcBorders>
              <w:top w:val="nil"/>
              <w:left w:val="nil"/>
              <w:bottom w:val="nil"/>
              <w:right w:val="nil"/>
            </w:tcBorders>
            <w:shd w:val="clear" w:color="000000" w:fill="FFFFFF"/>
            <w:noWrap/>
            <w:vAlign w:val="center"/>
            <w:hideMark/>
          </w:tcPr>
          <w:p w14:paraId="77120963"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29.0</w:t>
            </w:r>
          </w:p>
        </w:tc>
        <w:tc>
          <w:tcPr>
            <w:tcW w:w="1102" w:type="dxa"/>
            <w:tcBorders>
              <w:top w:val="nil"/>
              <w:left w:val="nil"/>
              <w:bottom w:val="nil"/>
              <w:right w:val="nil"/>
            </w:tcBorders>
            <w:shd w:val="clear" w:color="000000" w:fill="FFFFFF"/>
            <w:noWrap/>
            <w:vAlign w:val="center"/>
          </w:tcPr>
          <w:p w14:paraId="09FF2104" w14:textId="7D7E267A"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3BBBC3FB"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5.21</w:t>
            </w:r>
          </w:p>
        </w:tc>
        <w:tc>
          <w:tcPr>
            <w:tcW w:w="830" w:type="dxa"/>
            <w:tcBorders>
              <w:top w:val="nil"/>
              <w:left w:val="nil"/>
              <w:bottom w:val="nil"/>
              <w:right w:val="nil"/>
            </w:tcBorders>
            <w:shd w:val="clear" w:color="auto" w:fill="auto"/>
            <w:vAlign w:val="center"/>
            <w:hideMark/>
          </w:tcPr>
          <w:p w14:paraId="2D5A3526"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21.2</w:t>
            </w:r>
          </w:p>
        </w:tc>
        <w:tc>
          <w:tcPr>
            <w:tcW w:w="830" w:type="dxa"/>
            <w:tcBorders>
              <w:top w:val="nil"/>
              <w:left w:val="nil"/>
              <w:bottom w:val="nil"/>
              <w:right w:val="nil"/>
            </w:tcBorders>
            <w:shd w:val="clear" w:color="auto" w:fill="auto"/>
            <w:noWrap/>
            <w:vAlign w:val="center"/>
            <w:hideMark/>
          </w:tcPr>
          <w:p w14:paraId="78B5B8C9"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0.72</w:t>
            </w:r>
          </w:p>
        </w:tc>
        <w:tc>
          <w:tcPr>
            <w:tcW w:w="830" w:type="dxa"/>
            <w:tcBorders>
              <w:top w:val="nil"/>
              <w:left w:val="nil"/>
              <w:bottom w:val="nil"/>
              <w:right w:val="nil"/>
            </w:tcBorders>
            <w:shd w:val="clear" w:color="000000" w:fill="FFFFFF"/>
            <w:noWrap/>
            <w:vAlign w:val="center"/>
            <w:hideMark/>
          </w:tcPr>
          <w:p w14:paraId="6E7EE9E2"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0.58</w:t>
            </w:r>
          </w:p>
        </w:tc>
        <w:tc>
          <w:tcPr>
            <w:tcW w:w="830" w:type="dxa"/>
            <w:gridSpan w:val="2"/>
            <w:tcBorders>
              <w:top w:val="nil"/>
              <w:left w:val="nil"/>
              <w:bottom w:val="nil"/>
              <w:right w:val="nil"/>
            </w:tcBorders>
            <w:shd w:val="clear" w:color="000000" w:fill="FFFFFF"/>
            <w:vAlign w:val="bottom"/>
          </w:tcPr>
          <w:p w14:paraId="18351E69" w14:textId="3F6DBAC0" w:rsidR="00894016" w:rsidRPr="00894016" w:rsidRDefault="00894016" w:rsidP="00894016">
            <w:pPr>
              <w:spacing w:after="0" w:line="240" w:lineRule="auto"/>
              <w:jc w:val="center"/>
              <w:rPr>
                <w:rFonts w:eastAsia="Times New Roman" w:cs="Times New Roman"/>
                <w:color w:val="000000"/>
                <w:sz w:val="20"/>
                <w:szCs w:val="20"/>
              </w:rPr>
            </w:pPr>
            <w:r w:rsidRPr="00894016">
              <w:rPr>
                <w:rFonts w:cs="Times New Roman"/>
                <w:color w:val="000000"/>
                <w:sz w:val="20"/>
                <w:szCs w:val="20"/>
              </w:rPr>
              <w:t>1.8</w:t>
            </w:r>
          </w:p>
        </w:tc>
      </w:tr>
      <w:tr w:rsidR="00894016" w:rsidRPr="0079475D" w14:paraId="495C5499" w14:textId="39CA458B" w:rsidTr="00396153">
        <w:trPr>
          <w:trHeight w:val="301"/>
        </w:trPr>
        <w:tc>
          <w:tcPr>
            <w:tcW w:w="2190" w:type="dxa"/>
            <w:tcBorders>
              <w:top w:val="nil"/>
              <w:left w:val="nil"/>
              <w:bottom w:val="nil"/>
              <w:right w:val="nil"/>
            </w:tcBorders>
            <w:shd w:val="clear" w:color="000000" w:fill="FFFFFF"/>
            <w:noWrap/>
            <w:vAlign w:val="center"/>
            <w:hideMark/>
          </w:tcPr>
          <w:p w14:paraId="379DFD09"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TTE.23.M5.WD.16</w:t>
            </w:r>
          </w:p>
        </w:tc>
        <w:tc>
          <w:tcPr>
            <w:tcW w:w="829" w:type="dxa"/>
            <w:tcBorders>
              <w:top w:val="nil"/>
              <w:left w:val="nil"/>
              <w:bottom w:val="nil"/>
              <w:right w:val="nil"/>
            </w:tcBorders>
            <w:shd w:val="clear" w:color="000000" w:fill="FFFFFF"/>
            <w:noWrap/>
            <w:vAlign w:val="bottom"/>
          </w:tcPr>
          <w:p w14:paraId="43011D62"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cs="Times New Roman"/>
                <w:color w:val="000000"/>
                <w:sz w:val="20"/>
                <w:szCs w:val="20"/>
              </w:rPr>
              <w:t>8.02</w:t>
            </w:r>
          </w:p>
        </w:tc>
        <w:tc>
          <w:tcPr>
            <w:tcW w:w="829" w:type="dxa"/>
            <w:tcBorders>
              <w:top w:val="nil"/>
              <w:left w:val="nil"/>
              <w:bottom w:val="nil"/>
              <w:right w:val="nil"/>
            </w:tcBorders>
            <w:shd w:val="clear" w:color="000000" w:fill="FFFFFF"/>
            <w:noWrap/>
            <w:vAlign w:val="center"/>
            <w:hideMark/>
          </w:tcPr>
          <w:p w14:paraId="1CD10DA6"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29.1</w:t>
            </w:r>
          </w:p>
        </w:tc>
        <w:tc>
          <w:tcPr>
            <w:tcW w:w="1102" w:type="dxa"/>
            <w:tcBorders>
              <w:top w:val="nil"/>
              <w:left w:val="nil"/>
              <w:bottom w:val="nil"/>
              <w:right w:val="nil"/>
            </w:tcBorders>
            <w:shd w:val="clear" w:color="000000" w:fill="FFFFFF"/>
            <w:noWrap/>
            <w:vAlign w:val="center"/>
          </w:tcPr>
          <w:p w14:paraId="1B055301" w14:textId="6B971A1E"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68B9D2D4"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6.23</w:t>
            </w:r>
          </w:p>
        </w:tc>
        <w:tc>
          <w:tcPr>
            <w:tcW w:w="830" w:type="dxa"/>
            <w:tcBorders>
              <w:top w:val="nil"/>
              <w:left w:val="nil"/>
              <w:bottom w:val="nil"/>
              <w:right w:val="nil"/>
            </w:tcBorders>
            <w:shd w:val="clear" w:color="auto" w:fill="auto"/>
            <w:vAlign w:val="center"/>
            <w:hideMark/>
          </w:tcPr>
          <w:p w14:paraId="3BD9FC56"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23.3</w:t>
            </w:r>
          </w:p>
        </w:tc>
        <w:tc>
          <w:tcPr>
            <w:tcW w:w="830" w:type="dxa"/>
            <w:tcBorders>
              <w:top w:val="nil"/>
              <w:left w:val="nil"/>
              <w:bottom w:val="nil"/>
              <w:right w:val="nil"/>
            </w:tcBorders>
            <w:shd w:val="clear" w:color="auto" w:fill="auto"/>
            <w:noWrap/>
            <w:vAlign w:val="center"/>
            <w:hideMark/>
          </w:tcPr>
          <w:p w14:paraId="34B2499B"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0.85</w:t>
            </w:r>
          </w:p>
        </w:tc>
        <w:tc>
          <w:tcPr>
            <w:tcW w:w="830" w:type="dxa"/>
            <w:tcBorders>
              <w:top w:val="nil"/>
              <w:left w:val="nil"/>
              <w:bottom w:val="nil"/>
              <w:right w:val="nil"/>
            </w:tcBorders>
            <w:shd w:val="clear" w:color="000000" w:fill="FFFFFF"/>
            <w:noWrap/>
            <w:vAlign w:val="center"/>
            <w:hideMark/>
          </w:tcPr>
          <w:p w14:paraId="36BE9B65"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1.09</w:t>
            </w:r>
          </w:p>
        </w:tc>
        <w:tc>
          <w:tcPr>
            <w:tcW w:w="830" w:type="dxa"/>
            <w:gridSpan w:val="2"/>
            <w:tcBorders>
              <w:top w:val="nil"/>
              <w:left w:val="nil"/>
              <w:bottom w:val="nil"/>
              <w:right w:val="nil"/>
            </w:tcBorders>
            <w:shd w:val="clear" w:color="000000" w:fill="FFFFFF"/>
            <w:vAlign w:val="bottom"/>
          </w:tcPr>
          <w:p w14:paraId="1FDAB1A0" w14:textId="6FA22CF1" w:rsidR="00894016" w:rsidRPr="00894016" w:rsidRDefault="00894016" w:rsidP="00894016">
            <w:pPr>
              <w:spacing w:after="0" w:line="240" w:lineRule="auto"/>
              <w:jc w:val="center"/>
              <w:rPr>
                <w:rFonts w:eastAsia="Times New Roman" w:cs="Times New Roman"/>
                <w:color w:val="000000"/>
                <w:sz w:val="20"/>
                <w:szCs w:val="20"/>
              </w:rPr>
            </w:pPr>
            <w:r w:rsidRPr="00894016">
              <w:rPr>
                <w:rFonts w:cs="Times New Roman"/>
                <w:color w:val="000000"/>
                <w:sz w:val="20"/>
                <w:szCs w:val="20"/>
              </w:rPr>
              <w:t>3.5</w:t>
            </w:r>
          </w:p>
        </w:tc>
      </w:tr>
      <w:tr w:rsidR="00894016" w:rsidRPr="0079475D" w14:paraId="7BC8A582" w14:textId="3B42D32D" w:rsidTr="00396153">
        <w:trPr>
          <w:trHeight w:val="301"/>
        </w:trPr>
        <w:tc>
          <w:tcPr>
            <w:tcW w:w="2190" w:type="dxa"/>
            <w:tcBorders>
              <w:top w:val="nil"/>
              <w:left w:val="nil"/>
              <w:bottom w:val="nil"/>
              <w:right w:val="nil"/>
            </w:tcBorders>
            <w:shd w:val="clear" w:color="000000" w:fill="FFFFFF"/>
            <w:noWrap/>
            <w:vAlign w:val="center"/>
            <w:hideMark/>
          </w:tcPr>
          <w:p w14:paraId="7626426D"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TTE.23.M5.WD.18</w:t>
            </w:r>
          </w:p>
        </w:tc>
        <w:tc>
          <w:tcPr>
            <w:tcW w:w="829" w:type="dxa"/>
            <w:tcBorders>
              <w:top w:val="nil"/>
              <w:left w:val="nil"/>
              <w:bottom w:val="nil"/>
              <w:right w:val="nil"/>
            </w:tcBorders>
            <w:shd w:val="clear" w:color="000000" w:fill="FFFFFF"/>
            <w:noWrap/>
            <w:vAlign w:val="bottom"/>
          </w:tcPr>
          <w:p w14:paraId="34CF4F6D"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cs="Times New Roman"/>
                <w:color w:val="000000"/>
                <w:sz w:val="20"/>
                <w:szCs w:val="20"/>
              </w:rPr>
              <w:t>8.03</w:t>
            </w:r>
          </w:p>
        </w:tc>
        <w:tc>
          <w:tcPr>
            <w:tcW w:w="829" w:type="dxa"/>
            <w:tcBorders>
              <w:top w:val="nil"/>
              <w:left w:val="nil"/>
              <w:bottom w:val="nil"/>
              <w:right w:val="nil"/>
            </w:tcBorders>
            <w:shd w:val="clear" w:color="000000" w:fill="FFFFFF"/>
            <w:noWrap/>
            <w:vAlign w:val="center"/>
            <w:hideMark/>
          </w:tcPr>
          <w:p w14:paraId="1026DDF2"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29.2</w:t>
            </w:r>
          </w:p>
        </w:tc>
        <w:tc>
          <w:tcPr>
            <w:tcW w:w="1102" w:type="dxa"/>
            <w:tcBorders>
              <w:top w:val="nil"/>
              <w:left w:val="nil"/>
              <w:bottom w:val="nil"/>
              <w:right w:val="nil"/>
            </w:tcBorders>
            <w:shd w:val="clear" w:color="000000" w:fill="FFFFFF"/>
            <w:noWrap/>
            <w:vAlign w:val="center"/>
          </w:tcPr>
          <w:p w14:paraId="3E1D3C1F" w14:textId="1ED1DE39"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24445BA0"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3.27</w:t>
            </w:r>
          </w:p>
        </w:tc>
        <w:tc>
          <w:tcPr>
            <w:tcW w:w="830" w:type="dxa"/>
            <w:tcBorders>
              <w:top w:val="nil"/>
              <w:left w:val="nil"/>
              <w:bottom w:val="nil"/>
              <w:right w:val="nil"/>
            </w:tcBorders>
            <w:shd w:val="clear" w:color="auto" w:fill="auto"/>
            <w:vAlign w:val="center"/>
            <w:hideMark/>
          </w:tcPr>
          <w:p w14:paraId="6D7BC1FF"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21.1</w:t>
            </w:r>
          </w:p>
        </w:tc>
        <w:tc>
          <w:tcPr>
            <w:tcW w:w="830" w:type="dxa"/>
            <w:tcBorders>
              <w:top w:val="nil"/>
              <w:left w:val="nil"/>
              <w:bottom w:val="nil"/>
              <w:right w:val="nil"/>
            </w:tcBorders>
            <w:shd w:val="clear" w:color="auto" w:fill="auto"/>
            <w:noWrap/>
            <w:vAlign w:val="center"/>
            <w:hideMark/>
          </w:tcPr>
          <w:p w14:paraId="3FCE3F4F"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0.79</w:t>
            </w:r>
          </w:p>
        </w:tc>
        <w:tc>
          <w:tcPr>
            <w:tcW w:w="830" w:type="dxa"/>
            <w:tcBorders>
              <w:top w:val="nil"/>
              <w:left w:val="nil"/>
              <w:bottom w:val="nil"/>
              <w:right w:val="nil"/>
            </w:tcBorders>
            <w:shd w:val="clear" w:color="000000" w:fill="FFFFFF"/>
            <w:noWrap/>
            <w:vAlign w:val="center"/>
            <w:hideMark/>
          </w:tcPr>
          <w:p w14:paraId="665F9449"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0.49</w:t>
            </w:r>
          </w:p>
        </w:tc>
        <w:tc>
          <w:tcPr>
            <w:tcW w:w="830" w:type="dxa"/>
            <w:gridSpan w:val="2"/>
            <w:tcBorders>
              <w:top w:val="nil"/>
              <w:left w:val="nil"/>
              <w:bottom w:val="nil"/>
              <w:right w:val="nil"/>
            </w:tcBorders>
            <w:shd w:val="clear" w:color="000000" w:fill="FFFFFF"/>
            <w:vAlign w:val="bottom"/>
          </w:tcPr>
          <w:p w14:paraId="0DAC2976" w14:textId="3BA3078C" w:rsidR="00894016" w:rsidRPr="00894016" w:rsidRDefault="00894016" w:rsidP="00894016">
            <w:pPr>
              <w:spacing w:after="0" w:line="240" w:lineRule="auto"/>
              <w:jc w:val="center"/>
              <w:rPr>
                <w:rFonts w:eastAsia="Times New Roman" w:cs="Times New Roman"/>
                <w:color w:val="000000"/>
                <w:sz w:val="20"/>
                <w:szCs w:val="20"/>
              </w:rPr>
            </w:pPr>
            <w:r w:rsidRPr="00894016">
              <w:rPr>
                <w:rFonts w:cs="Times New Roman"/>
                <w:color w:val="000000"/>
                <w:sz w:val="20"/>
                <w:szCs w:val="20"/>
              </w:rPr>
              <w:t>7</w:t>
            </w:r>
          </w:p>
        </w:tc>
      </w:tr>
      <w:tr w:rsidR="00894016" w:rsidRPr="0079475D" w14:paraId="34FE5744" w14:textId="44051CBC" w:rsidTr="00396153">
        <w:trPr>
          <w:trHeight w:val="301"/>
        </w:trPr>
        <w:tc>
          <w:tcPr>
            <w:tcW w:w="2190" w:type="dxa"/>
            <w:tcBorders>
              <w:top w:val="nil"/>
              <w:left w:val="nil"/>
              <w:bottom w:val="nil"/>
              <w:right w:val="nil"/>
            </w:tcBorders>
            <w:shd w:val="clear" w:color="000000" w:fill="FFFFFF"/>
            <w:noWrap/>
            <w:vAlign w:val="center"/>
            <w:hideMark/>
          </w:tcPr>
          <w:p w14:paraId="5B826921"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TTE.23.M5.WD.20</w:t>
            </w:r>
          </w:p>
        </w:tc>
        <w:tc>
          <w:tcPr>
            <w:tcW w:w="829" w:type="dxa"/>
            <w:tcBorders>
              <w:top w:val="nil"/>
              <w:left w:val="nil"/>
              <w:bottom w:val="nil"/>
              <w:right w:val="nil"/>
            </w:tcBorders>
            <w:shd w:val="clear" w:color="000000" w:fill="FFFFFF"/>
            <w:noWrap/>
            <w:vAlign w:val="bottom"/>
          </w:tcPr>
          <w:p w14:paraId="35080F66"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cs="Times New Roman"/>
                <w:color w:val="000000"/>
                <w:sz w:val="20"/>
                <w:szCs w:val="20"/>
              </w:rPr>
              <w:t>7.99</w:t>
            </w:r>
          </w:p>
        </w:tc>
        <w:tc>
          <w:tcPr>
            <w:tcW w:w="829" w:type="dxa"/>
            <w:tcBorders>
              <w:top w:val="nil"/>
              <w:left w:val="nil"/>
              <w:bottom w:val="nil"/>
              <w:right w:val="nil"/>
            </w:tcBorders>
            <w:shd w:val="clear" w:color="000000" w:fill="FFFFFF"/>
            <w:noWrap/>
            <w:vAlign w:val="center"/>
            <w:hideMark/>
          </w:tcPr>
          <w:p w14:paraId="114391ED"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29.2</w:t>
            </w:r>
          </w:p>
        </w:tc>
        <w:tc>
          <w:tcPr>
            <w:tcW w:w="1102" w:type="dxa"/>
            <w:tcBorders>
              <w:top w:val="nil"/>
              <w:left w:val="nil"/>
              <w:bottom w:val="nil"/>
              <w:right w:val="nil"/>
            </w:tcBorders>
            <w:shd w:val="clear" w:color="000000" w:fill="FFFFFF"/>
            <w:noWrap/>
            <w:vAlign w:val="center"/>
          </w:tcPr>
          <w:p w14:paraId="6841EAB7" w14:textId="48959691" w:rsidR="00894016" w:rsidRPr="0079475D" w:rsidRDefault="00894016" w:rsidP="00894016">
            <w:pPr>
              <w:spacing w:after="0" w:line="240" w:lineRule="auto"/>
              <w:jc w:val="center"/>
              <w:rPr>
                <w:rFonts w:eastAsia="Times New Roman" w:cs="Times New Roman"/>
                <w:color w:val="000000"/>
                <w:sz w:val="20"/>
                <w:szCs w:val="20"/>
              </w:rPr>
            </w:pPr>
            <w:r>
              <w:rPr>
                <w:rFonts w:eastAsia="Times New Roman" w:cs="Times New Roman"/>
                <w:color w:val="000000"/>
                <w:sz w:val="20"/>
                <w:szCs w:val="20"/>
              </w:rPr>
              <w:t>38.6</w:t>
            </w:r>
          </w:p>
        </w:tc>
        <w:tc>
          <w:tcPr>
            <w:tcW w:w="900" w:type="dxa"/>
            <w:tcBorders>
              <w:top w:val="nil"/>
              <w:left w:val="nil"/>
              <w:bottom w:val="nil"/>
              <w:right w:val="nil"/>
            </w:tcBorders>
            <w:shd w:val="clear" w:color="auto" w:fill="auto"/>
            <w:noWrap/>
            <w:vAlign w:val="center"/>
            <w:hideMark/>
          </w:tcPr>
          <w:p w14:paraId="128C7654"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3.80</w:t>
            </w:r>
          </w:p>
        </w:tc>
        <w:tc>
          <w:tcPr>
            <w:tcW w:w="830" w:type="dxa"/>
            <w:tcBorders>
              <w:top w:val="nil"/>
              <w:left w:val="nil"/>
              <w:bottom w:val="nil"/>
              <w:right w:val="nil"/>
            </w:tcBorders>
            <w:shd w:val="clear" w:color="auto" w:fill="auto"/>
            <w:vAlign w:val="center"/>
            <w:hideMark/>
          </w:tcPr>
          <w:p w14:paraId="31A43B19"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21.0</w:t>
            </w:r>
          </w:p>
        </w:tc>
        <w:tc>
          <w:tcPr>
            <w:tcW w:w="830" w:type="dxa"/>
            <w:tcBorders>
              <w:top w:val="nil"/>
              <w:left w:val="nil"/>
              <w:bottom w:val="nil"/>
              <w:right w:val="nil"/>
            </w:tcBorders>
            <w:shd w:val="clear" w:color="auto" w:fill="auto"/>
            <w:noWrap/>
            <w:vAlign w:val="center"/>
            <w:hideMark/>
          </w:tcPr>
          <w:p w14:paraId="047C0BF9"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0.84</w:t>
            </w:r>
          </w:p>
        </w:tc>
        <w:tc>
          <w:tcPr>
            <w:tcW w:w="830" w:type="dxa"/>
            <w:tcBorders>
              <w:top w:val="nil"/>
              <w:left w:val="nil"/>
              <w:bottom w:val="nil"/>
              <w:right w:val="nil"/>
            </w:tcBorders>
            <w:shd w:val="clear" w:color="000000" w:fill="FFFFFF"/>
            <w:noWrap/>
            <w:vAlign w:val="center"/>
            <w:hideMark/>
          </w:tcPr>
          <w:p w14:paraId="25E3F36D"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0.47</w:t>
            </w:r>
          </w:p>
        </w:tc>
        <w:tc>
          <w:tcPr>
            <w:tcW w:w="830" w:type="dxa"/>
            <w:gridSpan w:val="2"/>
            <w:tcBorders>
              <w:top w:val="nil"/>
              <w:left w:val="nil"/>
              <w:bottom w:val="nil"/>
              <w:right w:val="nil"/>
            </w:tcBorders>
            <w:shd w:val="clear" w:color="000000" w:fill="FFFFFF"/>
            <w:vAlign w:val="bottom"/>
          </w:tcPr>
          <w:p w14:paraId="132C3BE1" w14:textId="78655235" w:rsidR="00894016" w:rsidRPr="00894016" w:rsidRDefault="00894016" w:rsidP="00894016">
            <w:pPr>
              <w:spacing w:after="0" w:line="240" w:lineRule="auto"/>
              <w:jc w:val="center"/>
              <w:rPr>
                <w:rFonts w:eastAsia="Times New Roman" w:cs="Times New Roman"/>
                <w:color w:val="000000"/>
                <w:sz w:val="20"/>
                <w:szCs w:val="20"/>
              </w:rPr>
            </w:pPr>
            <w:r w:rsidRPr="00894016">
              <w:rPr>
                <w:rFonts w:cs="Times New Roman"/>
                <w:color w:val="000000"/>
                <w:sz w:val="20"/>
                <w:szCs w:val="20"/>
              </w:rPr>
              <w:t>1</w:t>
            </w:r>
          </w:p>
        </w:tc>
      </w:tr>
      <w:tr w:rsidR="00894016" w:rsidRPr="0079475D" w14:paraId="527D8C38" w14:textId="60CF48A4" w:rsidTr="00396153">
        <w:trPr>
          <w:trHeight w:val="301"/>
        </w:trPr>
        <w:tc>
          <w:tcPr>
            <w:tcW w:w="2190" w:type="dxa"/>
            <w:tcBorders>
              <w:top w:val="nil"/>
              <w:left w:val="nil"/>
              <w:bottom w:val="nil"/>
              <w:right w:val="nil"/>
            </w:tcBorders>
            <w:shd w:val="clear" w:color="000000" w:fill="FFFFFF"/>
            <w:noWrap/>
            <w:vAlign w:val="center"/>
            <w:hideMark/>
          </w:tcPr>
          <w:p w14:paraId="1C66AE29"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TTE.23.M5.WD.22</w:t>
            </w:r>
          </w:p>
        </w:tc>
        <w:tc>
          <w:tcPr>
            <w:tcW w:w="829" w:type="dxa"/>
            <w:tcBorders>
              <w:top w:val="nil"/>
              <w:left w:val="nil"/>
              <w:bottom w:val="nil"/>
              <w:right w:val="nil"/>
            </w:tcBorders>
            <w:shd w:val="clear" w:color="000000" w:fill="FFFFFF"/>
            <w:noWrap/>
            <w:vAlign w:val="bottom"/>
          </w:tcPr>
          <w:p w14:paraId="2A34284C"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cs="Times New Roman"/>
                <w:color w:val="000000"/>
                <w:sz w:val="20"/>
                <w:szCs w:val="20"/>
              </w:rPr>
              <w:t>8.04</w:t>
            </w:r>
          </w:p>
        </w:tc>
        <w:tc>
          <w:tcPr>
            <w:tcW w:w="829" w:type="dxa"/>
            <w:tcBorders>
              <w:top w:val="nil"/>
              <w:left w:val="nil"/>
              <w:bottom w:val="nil"/>
              <w:right w:val="nil"/>
            </w:tcBorders>
            <w:shd w:val="clear" w:color="000000" w:fill="FFFFFF"/>
            <w:noWrap/>
            <w:vAlign w:val="center"/>
            <w:hideMark/>
          </w:tcPr>
          <w:p w14:paraId="2DFAB770"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29.1</w:t>
            </w:r>
          </w:p>
        </w:tc>
        <w:tc>
          <w:tcPr>
            <w:tcW w:w="1102" w:type="dxa"/>
            <w:tcBorders>
              <w:top w:val="nil"/>
              <w:left w:val="nil"/>
              <w:bottom w:val="nil"/>
              <w:right w:val="nil"/>
            </w:tcBorders>
            <w:shd w:val="clear" w:color="000000" w:fill="FFFFFF"/>
            <w:noWrap/>
            <w:vAlign w:val="center"/>
          </w:tcPr>
          <w:p w14:paraId="065C16A3" w14:textId="5EC3AFB6"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5F5F58ED"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3.44</w:t>
            </w:r>
          </w:p>
        </w:tc>
        <w:tc>
          <w:tcPr>
            <w:tcW w:w="830" w:type="dxa"/>
            <w:tcBorders>
              <w:top w:val="nil"/>
              <w:left w:val="nil"/>
              <w:bottom w:val="nil"/>
              <w:right w:val="nil"/>
            </w:tcBorders>
            <w:shd w:val="clear" w:color="auto" w:fill="auto"/>
            <w:vAlign w:val="center"/>
            <w:hideMark/>
          </w:tcPr>
          <w:p w14:paraId="67E37495"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18.0</w:t>
            </w:r>
          </w:p>
        </w:tc>
        <w:tc>
          <w:tcPr>
            <w:tcW w:w="830" w:type="dxa"/>
            <w:tcBorders>
              <w:top w:val="nil"/>
              <w:left w:val="nil"/>
              <w:bottom w:val="nil"/>
              <w:right w:val="nil"/>
            </w:tcBorders>
            <w:shd w:val="clear" w:color="auto" w:fill="auto"/>
            <w:noWrap/>
            <w:vAlign w:val="center"/>
            <w:hideMark/>
          </w:tcPr>
          <w:p w14:paraId="1BFC54F8"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0.92</w:t>
            </w:r>
          </w:p>
        </w:tc>
        <w:tc>
          <w:tcPr>
            <w:tcW w:w="830" w:type="dxa"/>
            <w:tcBorders>
              <w:top w:val="nil"/>
              <w:left w:val="nil"/>
              <w:bottom w:val="nil"/>
              <w:right w:val="nil"/>
            </w:tcBorders>
            <w:shd w:val="clear" w:color="000000" w:fill="FFFFFF"/>
            <w:noWrap/>
            <w:vAlign w:val="center"/>
            <w:hideMark/>
          </w:tcPr>
          <w:p w14:paraId="3A546398"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1.22</w:t>
            </w:r>
          </w:p>
        </w:tc>
        <w:tc>
          <w:tcPr>
            <w:tcW w:w="830" w:type="dxa"/>
            <w:gridSpan w:val="2"/>
            <w:tcBorders>
              <w:top w:val="nil"/>
              <w:left w:val="nil"/>
              <w:bottom w:val="nil"/>
              <w:right w:val="nil"/>
            </w:tcBorders>
            <w:shd w:val="clear" w:color="000000" w:fill="FFFFFF"/>
            <w:vAlign w:val="bottom"/>
          </w:tcPr>
          <w:p w14:paraId="0B22B03F" w14:textId="620FBEFA" w:rsidR="00894016" w:rsidRPr="00894016" w:rsidRDefault="00894016" w:rsidP="00894016">
            <w:pPr>
              <w:spacing w:after="0" w:line="240" w:lineRule="auto"/>
              <w:jc w:val="center"/>
              <w:rPr>
                <w:rFonts w:eastAsia="Times New Roman" w:cs="Times New Roman"/>
                <w:color w:val="000000"/>
                <w:sz w:val="20"/>
                <w:szCs w:val="20"/>
              </w:rPr>
            </w:pPr>
            <w:r w:rsidRPr="00894016">
              <w:rPr>
                <w:rFonts w:cs="Times New Roman"/>
                <w:color w:val="000000"/>
                <w:sz w:val="20"/>
                <w:szCs w:val="20"/>
              </w:rPr>
              <w:t>1.2</w:t>
            </w:r>
          </w:p>
        </w:tc>
      </w:tr>
      <w:tr w:rsidR="00894016" w:rsidRPr="0079475D" w14:paraId="12EED3B4" w14:textId="5A7EE747" w:rsidTr="00396153">
        <w:trPr>
          <w:trHeight w:val="301"/>
        </w:trPr>
        <w:tc>
          <w:tcPr>
            <w:tcW w:w="2190" w:type="dxa"/>
            <w:tcBorders>
              <w:top w:val="nil"/>
              <w:left w:val="nil"/>
              <w:bottom w:val="nil"/>
              <w:right w:val="nil"/>
            </w:tcBorders>
            <w:shd w:val="clear" w:color="000000" w:fill="FFFFFF"/>
            <w:noWrap/>
            <w:vAlign w:val="center"/>
            <w:hideMark/>
          </w:tcPr>
          <w:p w14:paraId="35791D8E"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TTE.23.M5.WD.24</w:t>
            </w:r>
          </w:p>
        </w:tc>
        <w:tc>
          <w:tcPr>
            <w:tcW w:w="829" w:type="dxa"/>
            <w:tcBorders>
              <w:top w:val="nil"/>
              <w:left w:val="nil"/>
              <w:bottom w:val="nil"/>
              <w:right w:val="nil"/>
            </w:tcBorders>
            <w:shd w:val="clear" w:color="000000" w:fill="FFFFFF"/>
            <w:noWrap/>
            <w:vAlign w:val="bottom"/>
          </w:tcPr>
          <w:p w14:paraId="026FA8EE"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cs="Times New Roman"/>
                <w:color w:val="000000"/>
                <w:sz w:val="20"/>
                <w:szCs w:val="20"/>
              </w:rPr>
              <w:t>8.28</w:t>
            </w:r>
          </w:p>
        </w:tc>
        <w:tc>
          <w:tcPr>
            <w:tcW w:w="829" w:type="dxa"/>
            <w:tcBorders>
              <w:top w:val="nil"/>
              <w:left w:val="nil"/>
              <w:bottom w:val="nil"/>
              <w:right w:val="nil"/>
            </w:tcBorders>
            <w:shd w:val="clear" w:color="000000" w:fill="FFFFFF"/>
            <w:noWrap/>
            <w:vAlign w:val="center"/>
            <w:hideMark/>
          </w:tcPr>
          <w:p w14:paraId="10B06BDC"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29.1</w:t>
            </w:r>
          </w:p>
        </w:tc>
        <w:tc>
          <w:tcPr>
            <w:tcW w:w="1102" w:type="dxa"/>
            <w:tcBorders>
              <w:top w:val="nil"/>
              <w:left w:val="nil"/>
              <w:bottom w:val="nil"/>
              <w:right w:val="nil"/>
            </w:tcBorders>
            <w:shd w:val="clear" w:color="000000" w:fill="FFFFFF"/>
            <w:noWrap/>
            <w:vAlign w:val="center"/>
          </w:tcPr>
          <w:p w14:paraId="5B268FA5" w14:textId="1438B80E"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4611F19A"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4.85</w:t>
            </w:r>
          </w:p>
        </w:tc>
        <w:tc>
          <w:tcPr>
            <w:tcW w:w="830" w:type="dxa"/>
            <w:tcBorders>
              <w:top w:val="nil"/>
              <w:left w:val="nil"/>
              <w:bottom w:val="nil"/>
              <w:right w:val="nil"/>
            </w:tcBorders>
            <w:shd w:val="clear" w:color="auto" w:fill="auto"/>
            <w:vAlign w:val="center"/>
            <w:hideMark/>
          </w:tcPr>
          <w:p w14:paraId="396E8A5F"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22.9</w:t>
            </w:r>
          </w:p>
        </w:tc>
        <w:tc>
          <w:tcPr>
            <w:tcW w:w="830" w:type="dxa"/>
            <w:tcBorders>
              <w:top w:val="nil"/>
              <w:left w:val="nil"/>
              <w:bottom w:val="nil"/>
              <w:right w:val="nil"/>
            </w:tcBorders>
            <w:shd w:val="clear" w:color="auto" w:fill="auto"/>
            <w:noWrap/>
            <w:vAlign w:val="center"/>
            <w:hideMark/>
          </w:tcPr>
          <w:p w14:paraId="60BF27CA"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0.92</w:t>
            </w:r>
          </w:p>
        </w:tc>
        <w:tc>
          <w:tcPr>
            <w:tcW w:w="830" w:type="dxa"/>
            <w:tcBorders>
              <w:top w:val="nil"/>
              <w:left w:val="nil"/>
              <w:bottom w:val="nil"/>
              <w:right w:val="nil"/>
            </w:tcBorders>
            <w:shd w:val="clear" w:color="000000" w:fill="FFFFFF"/>
            <w:noWrap/>
            <w:vAlign w:val="center"/>
            <w:hideMark/>
          </w:tcPr>
          <w:p w14:paraId="206662F3"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1.23</w:t>
            </w:r>
          </w:p>
        </w:tc>
        <w:tc>
          <w:tcPr>
            <w:tcW w:w="830" w:type="dxa"/>
            <w:gridSpan w:val="2"/>
            <w:tcBorders>
              <w:top w:val="nil"/>
              <w:left w:val="nil"/>
              <w:bottom w:val="nil"/>
              <w:right w:val="nil"/>
            </w:tcBorders>
            <w:shd w:val="clear" w:color="000000" w:fill="FFFFFF"/>
            <w:vAlign w:val="bottom"/>
          </w:tcPr>
          <w:p w14:paraId="517B8627" w14:textId="111E6340" w:rsidR="00894016" w:rsidRPr="00894016" w:rsidRDefault="00894016" w:rsidP="00894016">
            <w:pPr>
              <w:spacing w:after="0" w:line="240" w:lineRule="auto"/>
              <w:jc w:val="center"/>
              <w:rPr>
                <w:rFonts w:eastAsia="Times New Roman" w:cs="Times New Roman"/>
                <w:color w:val="000000"/>
                <w:sz w:val="20"/>
                <w:szCs w:val="20"/>
              </w:rPr>
            </w:pPr>
            <w:r w:rsidRPr="00894016">
              <w:rPr>
                <w:rFonts w:cs="Times New Roman"/>
                <w:color w:val="000000"/>
                <w:sz w:val="20"/>
                <w:szCs w:val="20"/>
              </w:rPr>
              <w:t>1.4</w:t>
            </w:r>
          </w:p>
        </w:tc>
      </w:tr>
      <w:tr w:rsidR="00894016" w:rsidRPr="0079475D" w14:paraId="6C77EB91" w14:textId="404E46A8" w:rsidTr="00396153">
        <w:trPr>
          <w:trHeight w:val="301"/>
        </w:trPr>
        <w:tc>
          <w:tcPr>
            <w:tcW w:w="2190" w:type="dxa"/>
            <w:tcBorders>
              <w:top w:val="nil"/>
              <w:left w:val="nil"/>
              <w:bottom w:val="nil"/>
              <w:right w:val="nil"/>
            </w:tcBorders>
            <w:shd w:val="clear" w:color="000000" w:fill="FFFFFF"/>
            <w:noWrap/>
            <w:vAlign w:val="center"/>
            <w:hideMark/>
          </w:tcPr>
          <w:p w14:paraId="6F3C688B"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TTE.23.M5.WD.26</w:t>
            </w:r>
          </w:p>
        </w:tc>
        <w:tc>
          <w:tcPr>
            <w:tcW w:w="829" w:type="dxa"/>
            <w:tcBorders>
              <w:top w:val="nil"/>
              <w:left w:val="nil"/>
              <w:bottom w:val="nil"/>
              <w:right w:val="nil"/>
            </w:tcBorders>
            <w:shd w:val="clear" w:color="000000" w:fill="FFFFFF"/>
            <w:noWrap/>
            <w:vAlign w:val="bottom"/>
          </w:tcPr>
          <w:p w14:paraId="7B83999F"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cs="Times New Roman"/>
                <w:color w:val="000000"/>
                <w:sz w:val="20"/>
                <w:szCs w:val="20"/>
              </w:rPr>
              <w:t>8.38</w:t>
            </w:r>
          </w:p>
        </w:tc>
        <w:tc>
          <w:tcPr>
            <w:tcW w:w="829" w:type="dxa"/>
            <w:tcBorders>
              <w:top w:val="nil"/>
              <w:left w:val="nil"/>
              <w:bottom w:val="nil"/>
              <w:right w:val="nil"/>
            </w:tcBorders>
            <w:shd w:val="clear" w:color="000000" w:fill="FFFFFF"/>
            <w:noWrap/>
            <w:vAlign w:val="center"/>
            <w:hideMark/>
          </w:tcPr>
          <w:p w14:paraId="02A97628"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29.2</w:t>
            </w:r>
          </w:p>
        </w:tc>
        <w:tc>
          <w:tcPr>
            <w:tcW w:w="1102" w:type="dxa"/>
            <w:tcBorders>
              <w:top w:val="nil"/>
              <w:left w:val="nil"/>
              <w:bottom w:val="nil"/>
              <w:right w:val="nil"/>
            </w:tcBorders>
            <w:shd w:val="clear" w:color="000000" w:fill="FFFFFF"/>
            <w:noWrap/>
            <w:vAlign w:val="center"/>
          </w:tcPr>
          <w:p w14:paraId="3A2686B7" w14:textId="5EF9A9E1"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07CFE502"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4.07</w:t>
            </w:r>
          </w:p>
        </w:tc>
        <w:tc>
          <w:tcPr>
            <w:tcW w:w="830" w:type="dxa"/>
            <w:tcBorders>
              <w:top w:val="nil"/>
              <w:left w:val="nil"/>
              <w:bottom w:val="nil"/>
              <w:right w:val="nil"/>
            </w:tcBorders>
            <w:shd w:val="clear" w:color="auto" w:fill="auto"/>
            <w:vAlign w:val="center"/>
            <w:hideMark/>
          </w:tcPr>
          <w:p w14:paraId="4D913ACB"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25.6</w:t>
            </w:r>
          </w:p>
        </w:tc>
        <w:tc>
          <w:tcPr>
            <w:tcW w:w="830" w:type="dxa"/>
            <w:tcBorders>
              <w:top w:val="nil"/>
              <w:left w:val="nil"/>
              <w:bottom w:val="nil"/>
              <w:right w:val="nil"/>
            </w:tcBorders>
            <w:shd w:val="clear" w:color="auto" w:fill="auto"/>
            <w:noWrap/>
            <w:vAlign w:val="center"/>
            <w:hideMark/>
          </w:tcPr>
          <w:p w14:paraId="57895902"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1.08</w:t>
            </w:r>
          </w:p>
        </w:tc>
        <w:tc>
          <w:tcPr>
            <w:tcW w:w="830" w:type="dxa"/>
            <w:tcBorders>
              <w:top w:val="nil"/>
              <w:left w:val="nil"/>
              <w:bottom w:val="nil"/>
              <w:right w:val="nil"/>
            </w:tcBorders>
            <w:shd w:val="clear" w:color="000000" w:fill="FFFFFF"/>
            <w:noWrap/>
            <w:vAlign w:val="center"/>
            <w:hideMark/>
          </w:tcPr>
          <w:p w14:paraId="4B2884B5"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0.52</w:t>
            </w:r>
          </w:p>
        </w:tc>
        <w:tc>
          <w:tcPr>
            <w:tcW w:w="830" w:type="dxa"/>
            <w:gridSpan w:val="2"/>
            <w:tcBorders>
              <w:top w:val="nil"/>
              <w:left w:val="nil"/>
              <w:bottom w:val="nil"/>
              <w:right w:val="nil"/>
            </w:tcBorders>
            <w:shd w:val="clear" w:color="000000" w:fill="FFFFFF"/>
            <w:vAlign w:val="bottom"/>
          </w:tcPr>
          <w:p w14:paraId="15F96058" w14:textId="55D24D57" w:rsidR="00894016" w:rsidRPr="00894016" w:rsidRDefault="00894016" w:rsidP="00894016">
            <w:pPr>
              <w:spacing w:after="0" w:line="240" w:lineRule="auto"/>
              <w:jc w:val="center"/>
              <w:rPr>
                <w:rFonts w:eastAsia="Times New Roman" w:cs="Times New Roman"/>
                <w:color w:val="000000"/>
                <w:sz w:val="20"/>
                <w:szCs w:val="20"/>
              </w:rPr>
            </w:pPr>
            <w:r w:rsidRPr="00894016">
              <w:rPr>
                <w:rFonts w:cs="Times New Roman"/>
                <w:color w:val="000000"/>
                <w:sz w:val="20"/>
                <w:szCs w:val="20"/>
              </w:rPr>
              <w:t>2.1</w:t>
            </w:r>
          </w:p>
        </w:tc>
      </w:tr>
      <w:tr w:rsidR="00894016" w:rsidRPr="0079475D" w14:paraId="608D88D0" w14:textId="6779E465" w:rsidTr="00396153">
        <w:trPr>
          <w:trHeight w:val="301"/>
        </w:trPr>
        <w:tc>
          <w:tcPr>
            <w:tcW w:w="2190" w:type="dxa"/>
            <w:tcBorders>
              <w:top w:val="nil"/>
              <w:left w:val="nil"/>
              <w:bottom w:val="nil"/>
              <w:right w:val="nil"/>
            </w:tcBorders>
            <w:shd w:val="clear" w:color="000000" w:fill="FFFFFF"/>
            <w:noWrap/>
            <w:vAlign w:val="center"/>
            <w:hideMark/>
          </w:tcPr>
          <w:p w14:paraId="4F951562"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TTE.23.M5.WD.28</w:t>
            </w:r>
          </w:p>
        </w:tc>
        <w:tc>
          <w:tcPr>
            <w:tcW w:w="829" w:type="dxa"/>
            <w:tcBorders>
              <w:top w:val="nil"/>
              <w:left w:val="nil"/>
              <w:bottom w:val="nil"/>
              <w:right w:val="nil"/>
            </w:tcBorders>
            <w:shd w:val="clear" w:color="000000" w:fill="FFFFFF"/>
            <w:noWrap/>
            <w:vAlign w:val="bottom"/>
          </w:tcPr>
          <w:p w14:paraId="2562263F"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cs="Times New Roman"/>
                <w:color w:val="000000"/>
                <w:sz w:val="20"/>
                <w:szCs w:val="20"/>
              </w:rPr>
              <w:t>8.08</w:t>
            </w:r>
          </w:p>
        </w:tc>
        <w:tc>
          <w:tcPr>
            <w:tcW w:w="829" w:type="dxa"/>
            <w:tcBorders>
              <w:top w:val="nil"/>
              <w:left w:val="nil"/>
              <w:bottom w:val="nil"/>
              <w:right w:val="nil"/>
            </w:tcBorders>
            <w:shd w:val="clear" w:color="000000" w:fill="FFFFFF"/>
            <w:noWrap/>
            <w:vAlign w:val="center"/>
            <w:hideMark/>
          </w:tcPr>
          <w:p w14:paraId="416209F7"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29.1</w:t>
            </w:r>
          </w:p>
        </w:tc>
        <w:tc>
          <w:tcPr>
            <w:tcW w:w="1102" w:type="dxa"/>
            <w:tcBorders>
              <w:top w:val="nil"/>
              <w:left w:val="nil"/>
              <w:bottom w:val="nil"/>
              <w:right w:val="nil"/>
            </w:tcBorders>
            <w:shd w:val="clear" w:color="000000" w:fill="FFFFFF"/>
            <w:noWrap/>
            <w:vAlign w:val="center"/>
          </w:tcPr>
          <w:p w14:paraId="692522B8" w14:textId="2AF710CE"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4FFD4F4A"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3.38</w:t>
            </w:r>
          </w:p>
        </w:tc>
        <w:tc>
          <w:tcPr>
            <w:tcW w:w="830" w:type="dxa"/>
            <w:tcBorders>
              <w:top w:val="nil"/>
              <w:left w:val="nil"/>
              <w:bottom w:val="nil"/>
              <w:right w:val="nil"/>
            </w:tcBorders>
            <w:shd w:val="clear" w:color="auto" w:fill="auto"/>
            <w:vAlign w:val="center"/>
            <w:hideMark/>
          </w:tcPr>
          <w:p w14:paraId="43D798DB"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26.1</w:t>
            </w:r>
          </w:p>
        </w:tc>
        <w:tc>
          <w:tcPr>
            <w:tcW w:w="830" w:type="dxa"/>
            <w:tcBorders>
              <w:top w:val="nil"/>
              <w:left w:val="nil"/>
              <w:bottom w:val="nil"/>
              <w:right w:val="nil"/>
            </w:tcBorders>
            <w:shd w:val="clear" w:color="auto" w:fill="auto"/>
            <w:noWrap/>
            <w:vAlign w:val="center"/>
            <w:hideMark/>
          </w:tcPr>
          <w:p w14:paraId="410FF4A2"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1.08</w:t>
            </w:r>
          </w:p>
        </w:tc>
        <w:tc>
          <w:tcPr>
            <w:tcW w:w="830" w:type="dxa"/>
            <w:tcBorders>
              <w:top w:val="nil"/>
              <w:left w:val="nil"/>
              <w:bottom w:val="nil"/>
              <w:right w:val="nil"/>
            </w:tcBorders>
            <w:shd w:val="clear" w:color="000000" w:fill="FFFFFF"/>
            <w:noWrap/>
            <w:vAlign w:val="center"/>
            <w:hideMark/>
          </w:tcPr>
          <w:p w14:paraId="1C28B3FC"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0.70</w:t>
            </w:r>
          </w:p>
        </w:tc>
        <w:tc>
          <w:tcPr>
            <w:tcW w:w="830" w:type="dxa"/>
            <w:gridSpan w:val="2"/>
            <w:tcBorders>
              <w:top w:val="nil"/>
              <w:left w:val="nil"/>
              <w:bottom w:val="nil"/>
              <w:right w:val="nil"/>
            </w:tcBorders>
            <w:shd w:val="clear" w:color="000000" w:fill="FFFFFF"/>
            <w:vAlign w:val="bottom"/>
          </w:tcPr>
          <w:p w14:paraId="4A3BEEA7" w14:textId="7FEDDA31" w:rsidR="00894016" w:rsidRPr="00894016" w:rsidRDefault="00894016" w:rsidP="00894016">
            <w:pPr>
              <w:spacing w:after="0" w:line="240" w:lineRule="auto"/>
              <w:jc w:val="center"/>
              <w:rPr>
                <w:rFonts w:eastAsia="Times New Roman" w:cs="Times New Roman"/>
                <w:color w:val="000000"/>
                <w:sz w:val="20"/>
                <w:szCs w:val="20"/>
              </w:rPr>
            </w:pPr>
            <w:r w:rsidRPr="00894016">
              <w:rPr>
                <w:rFonts w:cs="Times New Roman"/>
                <w:color w:val="000000"/>
                <w:sz w:val="20"/>
                <w:szCs w:val="20"/>
              </w:rPr>
              <w:t>2.9</w:t>
            </w:r>
          </w:p>
        </w:tc>
      </w:tr>
      <w:tr w:rsidR="00894016" w:rsidRPr="0079475D" w14:paraId="7CFF6CEB" w14:textId="72307FD7" w:rsidTr="00396153">
        <w:trPr>
          <w:trHeight w:val="301"/>
        </w:trPr>
        <w:tc>
          <w:tcPr>
            <w:tcW w:w="2190" w:type="dxa"/>
            <w:tcBorders>
              <w:top w:val="nil"/>
              <w:left w:val="nil"/>
              <w:bottom w:val="nil"/>
              <w:right w:val="nil"/>
            </w:tcBorders>
            <w:shd w:val="clear" w:color="000000" w:fill="FFFFFF"/>
            <w:noWrap/>
            <w:vAlign w:val="center"/>
            <w:hideMark/>
          </w:tcPr>
          <w:p w14:paraId="30C66B3B"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TTE.23.M5.WD.30</w:t>
            </w:r>
          </w:p>
        </w:tc>
        <w:tc>
          <w:tcPr>
            <w:tcW w:w="829" w:type="dxa"/>
            <w:tcBorders>
              <w:top w:val="nil"/>
              <w:left w:val="nil"/>
              <w:bottom w:val="nil"/>
              <w:right w:val="nil"/>
            </w:tcBorders>
            <w:shd w:val="clear" w:color="000000" w:fill="FFFFFF"/>
            <w:noWrap/>
            <w:vAlign w:val="bottom"/>
          </w:tcPr>
          <w:p w14:paraId="470C7DD7"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cs="Times New Roman"/>
                <w:color w:val="000000"/>
                <w:sz w:val="20"/>
                <w:szCs w:val="20"/>
              </w:rPr>
              <w:t>8.30</w:t>
            </w:r>
          </w:p>
        </w:tc>
        <w:tc>
          <w:tcPr>
            <w:tcW w:w="829" w:type="dxa"/>
            <w:tcBorders>
              <w:top w:val="nil"/>
              <w:left w:val="nil"/>
              <w:bottom w:val="nil"/>
              <w:right w:val="nil"/>
            </w:tcBorders>
            <w:shd w:val="clear" w:color="000000" w:fill="FFFFFF"/>
            <w:noWrap/>
            <w:vAlign w:val="center"/>
            <w:hideMark/>
          </w:tcPr>
          <w:p w14:paraId="45447EEA"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29.1</w:t>
            </w:r>
          </w:p>
        </w:tc>
        <w:tc>
          <w:tcPr>
            <w:tcW w:w="1102" w:type="dxa"/>
            <w:tcBorders>
              <w:top w:val="nil"/>
              <w:left w:val="nil"/>
              <w:bottom w:val="nil"/>
              <w:right w:val="nil"/>
            </w:tcBorders>
            <w:shd w:val="clear" w:color="000000" w:fill="FFFFFF"/>
            <w:noWrap/>
            <w:vAlign w:val="center"/>
          </w:tcPr>
          <w:p w14:paraId="6FC5C0BB" w14:textId="3678A8DE" w:rsidR="00894016" w:rsidRPr="0079475D" w:rsidRDefault="00894016" w:rsidP="00894016">
            <w:pPr>
              <w:spacing w:after="0" w:line="240" w:lineRule="auto"/>
              <w:jc w:val="center"/>
              <w:rPr>
                <w:rFonts w:eastAsia="Times New Roman" w:cs="Times New Roman"/>
                <w:color w:val="000000"/>
                <w:sz w:val="20"/>
                <w:szCs w:val="20"/>
              </w:rPr>
            </w:pPr>
            <w:r>
              <w:rPr>
                <w:rFonts w:eastAsia="Times New Roman" w:cs="Times New Roman"/>
                <w:color w:val="000000"/>
              </w:rPr>
              <w:t>26.5</w:t>
            </w:r>
          </w:p>
        </w:tc>
        <w:tc>
          <w:tcPr>
            <w:tcW w:w="900" w:type="dxa"/>
            <w:tcBorders>
              <w:top w:val="nil"/>
              <w:left w:val="nil"/>
              <w:bottom w:val="nil"/>
              <w:right w:val="nil"/>
            </w:tcBorders>
            <w:shd w:val="clear" w:color="auto" w:fill="auto"/>
            <w:noWrap/>
            <w:vAlign w:val="center"/>
            <w:hideMark/>
          </w:tcPr>
          <w:p w14:paraId="0CD34D3A"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3.94</w:t>
            </w:r>
          </w:p>
        </w:tc>
        <w:tc>
          <w:tcPr>
            <w:tcW w:w="830" w:type="dxa"/>
            <w:tcBorders>
              <w:top w:val="nil"/>
              <w:left w:val="nil"/>
              <w:bottom w:val="nil"/>
              <w:right w:val="nil"/>
            </w:tcBorders>
            <w:shd w:val="clear" w:color="auto" w:fill="auto"/>
            <w:vAlign w:val="center"/>
            <w:hideMark/>
          </w:tcPr>
          <w:p w14:paraId="21466292"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26.4</w:t>
            </w:r>
          </w:p>
        </w:tc>
        <w:tc>
          <w:tcPr>
            <w:tcW w:w="830" w:type="dxa"/>
            <w:tcBorders>
              <w:top w:val="nil"/>
              <w:left w:val="nil"/>
              <w:bottom w:val="nil"/>
              <w:right w:val="nil"/>
            </w:tcBorders>
            <w:shd w:val="clear" w:color="auto" w:fill="auto"/>
            <w:noWrap/>
            <w:vAlign w:val="center"/>
            <w:hideMark/>
          </w:tcPr>
          <w:p w14:paraId="24402CDE"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1.26</w:t>
            </w:r>
          </w:p>
        </w:tc>
        <w:tc>
          <w:tcPr>
            <w:tcW w:w="830" w:type="dxa"/>
            <w:tcBorders>
              <w:top w:val="nil"/>
              <w:left w:val="nil"/>
              <w:bottom w:val="nil"/>
              <w:right w:val="nil"/>
            </w:tcBorders>
            <w:shd w:val="clear" w:color="000000" w:fill="FFFFFF"/>
            <w:noWrap/>
            <w:vAlign w:val="center"/>
            <w:hideMark/>
          </w:tcPr>
          <w:p w14:paraId="4D061278"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0.57</w:t>
            </w:r>
          </w:p>
        </w:tc>
        <w:tc>
          <w:tcPr>
            <w:tcW w:w="830" w:type="dxa"/>
            <w:gridSpan w:val="2"/>
            <w:tcBorders>
              <w:top w:val="nil"/>
              <w:left w:val="nil"/>
              <w:bottom w:val="nil"/>
              <w:right w:val="nil"/>
            </w:tcBorders>
            <w:shd w:val="clear" w:color="000000" w:fill="FFFFFF"/>
            <w:vAlign w:val="bottom"/>
          </w:tcPr>
          <w:p w14:paraId="49A557F0" w14:textId="77777777" w:rsidR="00894016" w:rsidRPr="00894016" w:rsidRDefault="00894016" w:rsidP="00894016">
            <w:pPr>
              <w:spacing w:after="0" w:line="240" w:lineRule="auto"/>
              <w:jc w:val="center"/>
              <w:rPr>
                <w:rFonts w:eastAsia="Times New Roman" w:cs="Times New Roman"/>
                <w:color w:val="000000"/>
                <w:sz w:val="20"/>
                <w:szCs w:val="20"/>
              </w:rPr>
            </w:pPr>
          </w:p>
        </w:tc>
      </w:tr>
      <w:tr w:rsidR="00894016" w:rsidRPr="0079475D" w14:paraId="3E6C885A" w14:textId="33FD76CD" w:rsidTr="00396153">
        <w:trPr>
          <w:trHeight w:val="301"/>
        </w:trPr>
        <w:tc>
          <w:tcPr>
            <w:tcW w:w="2190" w:type="dxa"/>
            <w:tcBorders>
              <w:top w:val="nil"/>
              <w:left w:val="nil"/>
              <w:bottom w:val="nil"/>
              <w:right w:val="nil"/>
            </w:tcBorders>
            <w:shd w:val="clear" w:color="000000" w:fill="FFFFFF"/>
            <w:noWrap/>
            <w:vAlign w:val="center"/>
            <w:hideMark/>
          </w:tcPr>
          <w:p w14:paraId="6E025FB7"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TTE.23.M5.WD.32</w:t>
            </w:r>
          </w:p>
        </w:tc>
        <w:tc>
          <w:tcPr>
            <w:tcW w:w="829" w:type="dxa"/>
            <w:tcBorders>
              <w:top w:val="nil"/>
              <w:left w:val="nil"/>
              <w:bottom w:val="nil"/>
              <w:right w:val="nil"/>
            </w:tcBorders>
            <w:shd w:val="clear" w:color="000000" w:fill="FFFFFF"/>
            <w:noWrap/>
            <w:vAlign w:val="bottom"/>
          </w:tcPr>
          <w:p w14:paraId="6C1EE27E"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cs="Times New Roman"/>
                <w:color w:val="000000"/>
                <w:sz w:val="20"/>
                <w:szCs w:val="20"/>
              </w:rPr>
              <w:t>7.37</w:t>
            </w:r>
          </w:p>
        </w:tc>
        <w:tc>
          <w:tcPr>
            <w:tcW w:w="829" w:type="dxa"/>
            <w:tcBorders>
              <w:top w:val="nil"/>
              <w:left w:val="nil"/>
              <w:bottom w:val="nil"/>
              <w:right w:val="nil"/>
            </w:tcBorders>
            <w:shd w:val="clear" w:color="000000" w:fill="FFFFFF"/>
            <w:noWrap/>
            <w:vAlign w:val="center"/>
            <w:hideMark/>
          </w:tcPr>
          <w:p w14:paraId="77E3F514"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28.9</w:t>
            </w:r>
          </w:p>
        </w:tc>
        <w:tc>
          <w:tcPr>
            <w:tcW w:w="1102" w:type="dxa"/>
            <w:tcBorders>
              <w:top w:val="nil"/>
              <w:left w:val="nil"/>
              <w:bottom w:val="nil"/>
              <w:right w:val="nil"/>
            </w:tcBorders>
            <w:shd w:val="clear" w:color="000000" w:fill="FFFFFF"/>
            <w:noWrap/>
            <w:vAlign w:val="center"/>
          </w:tcPr>
          <w:p w14:paraId="7F3E0376" w14:textId="067830D0"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7066EEA9"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4.45</w:t>
            </w:r>
          </w:p>
        </w:tc>
        <w:tc>
          <w:tcPr>
            <w:tcW w:w="830" w:type="dxa"/>
            <w:tcBorders>
              <w:top w:val="nil"/>
              <w:left w:val="nil"/>
              <w:bottom w:val="nil"/>
              <w:right w:val="nil"/>
            </w:tcBorders>
            <w:shd w:val="clear" w:color="auto" w:fill="auto"/>
            <w:vAlign w:val="center"/>
            <w:hideMark/>
          </w:tcPr>
          <w:p w14:paraId="37DECFD1"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25.6</w:t>
            </w:r>
          </w:p>
        </w:tc>
        <w:tc>
          <w:tcPr>
            <w:tcW w:w="830" w:type="dxa"/>
            <w:tcBorders>
              <w:top w:val="nil"/>
              <w:left w:val="nil"/>
              <w:bottom w:val="nil"/>
              <w:right w:val="nil"/>
            </w:tcBorders>
            <w:shd w:val="clear" w:color="auto" w:fill="auto"/>
            <w:noWrap/>
            <w:vAlign w:val="center"/>
            <w:hideMark/>
          </w:tcPr>
          <w:p w14:paraId="79D759AB"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1.37</w:t>
            </w:r>
          </w:p>
        </w:tc>
        <w:tc>
          <w:tcPr>
            <w:tcW w:w="830" w:type="dxa"/>
            <w:tcBorders>
              <w:top w:val="nil"/>
              <w:left w:val="nil"/>
              <w:bottom w:val="nil"/>
              <w:right w:val="nil"/>
            </w:tcBorders>
            <w:shd w:val="clear" w:color="000000" w:fill="FFFFFF"/>
            <w:noWrap/>
            <w:vAlign w:val="center"/>
            <w:hideMark/>
          </w:tcPr>
          <w:p w14:paraId="5597DFAB"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3.11</w:t>
            </w:r>
          </w:p>
        </w:tc>
        <w:tc>
          <w:tcPr>
            <w:tcW w:w="830" w:type="dxa"/>
            <w:gridSpan w:val="2"/>
            <w:tcBorders>
              <w:top w:val="nil"/>
              <w:left w:val="nil"/>
              <w:bottom w:val="nil"/>
              <w:right w:val="nil"/>
            </w:tcBorders>
            <w:shd w:val="clear" w:color="000000" w:fill="FFFFFF"/>
            <w:vAlign w:val="bottom"/>
          </w:tcPr>
          <w:p w14:paraId="1DC367FF" w14:textId="62D896F7" w:rsidR="00894016" w:rsidRPr="00894016" w:rsidRDefault="00894016" w:rsidP="00894016">
            <w:pPr>
              <w:spacing w:after="0" w:line="240" w:lineRule="auto"/>
              <w:jc w:val="center"/>
              <w:rPr>
                <w:rFonts w:eastAsia="Times New Roman" w:cs="Times New Roman"/>
                <w:color w:val="000000"/>
                <w:sz w:val="20"/>
                <w:szCs w:val="20"/>
              </w:rPr>
            </w:pPr>
            <w:r w:rsidRPr="00894016">
              <w:rPr>
                <w:rFonts w:cs="Times New Roman"/>
                <w:color w:val="000000"/>
                <w:sz w:val="20"/>
                <w:szCs w:val="20"/>
              </w:rPr>
              <w:t>1.1</w:t>
            </w:r>
          </w:p>
        </w:tc>
      </w:tr>
      <w:tr w:rsidR="00894016" w:rsidRPr="0079475D" w14:paraId="444CE6D2" w14:textId="7E9626CD" w:rsidTr="00396153">
        <w:trPr>
          <w:trHeight w:val="301"/>
        </w:trPr>
        <w:tc>
          <w:tcPr>
            <w:tcW w:w="2190" w:type="dxa"/>
            <w:tcBorders>
              <w:top w:val="nil"/>
              <w:left w:val="nil"/>
              <w:bottom w:val="nil"/>
              <w:right w:val="nil"/>
            </w:tcBorders>
            <w:shd w:val="clear" w:color="000000" w:fill="FFFFFF"/>
            <w:noWrap/>
            <w:vAlign w:val="center"/>
            <w:hideMark/>
          </w:tcPr>
          <w:p w14:paraId="64B7A761"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TTE.23.M5.WD.34</w:t>
            </w:r>
          </w:p>
        </w:tc>
        <w:tc>
          <w:tcPr>
            <w:tcW w:w="829" w:type="dxa"/>
            <w:tcBorders>
              <w:top w:val="nil"/>
              <w:left w:val="nil"/>
              <w:bottom w:val="nil"/>
              <w:right w:val="nil"/>
            </w:tcBorders>
            <w:shd w:val="clear" w:color="000000" w:fill="FFFFFF"/>
            <w:noWrap/>
            <w:vAlign w:val="bottom"/>
          </w:tcPr>
          <w:p w14:paraId="749D2766"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cs="Times New Roman"/>
                <w:color w:val="000000"/>
                <w:sz w:val="20"/>
                <w:szCs w:val="20"/>
              </w:rPr>
              <w:t>8.49</w:t>
            </w:r>
          </w:p>
        </w:tc>
        <w:tc>
          <w:tcPr>
            <w:tcW w:w="829" w:type="dxa"/>
            <w:tcBorders>
              <w:top w:val="nil"/>
              <w:left w:val="nil"/>
              <w:bottom w:val="nil"/>
              <w:right w:val="nil"/>
            </w:tcBorders>
            <w:shd w:val="clear" w:color="000000" w:fill="FFFFFF"/>
            <w:noWrap/>
            <w:vAlign w:val="center"/>
            <w:hideMark/>
          </w:tcPr>
          <w:p w14:paraId="4BFD7B3A"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28.7</w:t>
            </w:r>
          </w:p>
        </w:tc>
        <w:tc>
          <w:tcPr>
            <w:tcW w:w="1102" w:type="dxa"/>
            <w:tcBorders>
              <w:top w:val="nil"/>
              <w:left w:val="nil"/>
              <w:bottom w:val="nil"/>
              <w:right w:val="nil"/>
            </w:tcBorders>
            <w:shd w:val="clear" w:color="000000" w:fill="FFFFFF"/>
            <w:noWrap/>
            <w:vAlign w:val="center"/>
          </w:tcPr>
          <w:p w14:paraId="566D2D9F" w14:textId="4BF55375"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721333BE"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4.46</w:t>
            </w:r>
          </w:p>
        </w:tc>
        <w:tc>
          <w:tcPr>
            <w:tcW w:w="830" w:type="dxa"/>
            <w:tcBorders>
              <w:top w:val="nil"/>
              <w:left w:val="nil"/>
              <w:bottom w:val="nil"/>
              <w:right w:val="nil"/>
            </w:tcBorders>
            <w:shd w:val="clear" w:color="auto" w:fill="auto"/>
            <w:vAlign w:val="center"/>
            <w:hideMark/>
          </w:tcPr>
          <w:p w14:paraId="65B503E5"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23.4</w:t>
            </w:r>
          </w:p>
        </w:tc>
        <w:tc>
          <w:tcPr>
            <w:tcW w:w="830" w:type="dxa"/>
            <w:tcBorders>
              <w:top w:val="nil"/>
              <w:left w:val="nil"/>
              <w:bottom w:val="nil"/>
              <w:right w:val="nil"/>
            </w:tcBorders>
            <w:shd w:val="clear" w:color="auto" w:fill="auto"/>
            <w:noWrap/>
            <w:vAlign w:val="center"/>
            <w:hideMark/>
          </w:tcPr>
          <w:p w14:paraId="6C635C67"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1.28</w:t>
            </w:r>
          </w:p>
        </w:tc>
        <w:tc>
          <w:tcPr>
            <w:tcW w:w="830" w:type="dxa"/>
            <w:tcBorders>
              <w:top w:val="nil"/>
              <w:left w:val="nil"/>
              <w:bottom w:val="nil"/>
              <w:right w:val="nil"/>
            </w:tcBorders>
            <w:shd w:val="clear" w:color="000000" w:fill="FFFFFF"/>
            <w:noWrap/>
            <w:vAlign w:val="center"/>
            <w:hideMark/>
          </w:tcPr>
          <w:p w14:paraId="3ADCD10E"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2.55</w:t>
            </w:r>
          </w:p>
        </w:tc>
        <w:tc>
          <w:tcPr>
            <w:tcW w:w="830" w:type="dxa"/>
            <w:gridSpan w:val="2"/>
            <w:tcBorders>
              <w:top w:val="nil"/>
              <w:left w:val="nil"/>
              <w:bottom w:val="nil"/>
              <w:right w:val="nil"/>
            </w:tcBorders>
            <w:shd w:val="clear" w:color="000000" w:fill="FFFFFF"/>
            <w:vAlign w:val="bottom"/>
          </w:tcPr>
          <w:p w14:paraId="615B8DCB" w14:textId="2A2463AA" w:rsidR="00894016" w:rsidRPr="00894016" w:rsidRDefault="00894016" w:rsidP="00894016">
            <w:pPr>
              <w:spacing w:after="0" w:line="240" w:lineRule="auto"/>
              <w:jc w:val="center"/>
              <w:rPr>
                <w:rFonts w:eastAsia="Times New Roman" w:cs="Times New Roman"/>
                <w:color w:val="000000"/>
                <w:sz w:val="20"/>
                <w:szCs w:val="20"/>
              </w:rPr>
            </w:pPr>
            <w:r w:rsidRPr="00894016">
              <w:rPr>
                <w:rFonts w:cs="Times New Roman"/>
                <w:color w:val="000000"/>
                <w:sz w:val="20"/>
                <w:szCs w:val="20"/>
              </w:rPr>
              <w:t>1.5</w:t>
            </w:r>
          </w:p>
        </w:tc>
      </w:tr>
      <w:tr w:rsidR="00894016" w:rsidRPr="0079475D" w14:paraId="523166D0" w14:textId="70A39C05" w:rsidTr="00396153">
        <w:trPr>
          <w:trHeight w:val="301"/>
        </w:trPr>
        <w:tc>
          <w:tcPr>
            <w:tcW w:w="2190" w:type="dxa"/>
            <w:tcBorders>
              <w:top w:val="nil"/>
              <w:left w:val="nil"/>
              <w:bottom w:val="nil"/>
              <w:right w:val="nil"/>
            </w:tcBorders>
            <w:shd w:val="clear" w:color="000000" w:fill="FFFFFF"/>
            <w:noWrap/>
            <w:vAlign w:val="center"/>
            <w:hideMark/>
          </w:tcPr>
          <w:p w14:paraId="553FCCDF"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TTE.23.M5.WD.36</w:t>
            </w:r>
          </w:p>
        </w:tc>
        <w:tc>
          <w:tcPr>
            <w:tcW w:w="829" w:type="dxa"/>
            <w:tcBorders>
              <w:top w:val="nil"/>
              <w:left w:val="nil"/>
              <w:bottom w:val="nil"/>
              <w:right w:val="nil"/>
            </w:tcBorders>
            <w:shd w:val="clear" w:color="000000" w:fill="FFFFFF"/>
            <w:noWrap/>
            <w:vAlign w:val="bottom"/>
          </w:tcPr>
          <w:p w14:paraId="0BA364E6"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cs="Times New Roman"/>
                <w:color w:val="000000"/>
                <w:sz w:val="20"/>
                <w:szCs w:val="20"/>
              </w:rPr>
              <w:t>8.24</w:t>
            </w:r>
          </w:p>
        </w:tc>
        <w:tc>
          <w:tcPr>
            <w:tcW w:w="829" w:type="dxa"/>
            <w:tcBorders>
              <w:top w:val="nil"/>
              <w:left w:val="nil"/>
              <w:bottom w:val="nil"/>
              <w:right w:val="nil"/>
            </w:tcBorders>
            <w:shd w:val="clear" w:color="000000" w:fill="FFFFFF"/>
            <w:noWrap/>
            <w:vAlign w:val="center"/>
            <w:hideMark/>
          </w:tcPr>
          <w:p w14:paraId="166295E3"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28.6</w:t>
            </w:r>
          </w:p>
        </w:tc>
        <w:tc>
          <w:tcPr>
            <w:tcW w:w="1102" w:type="dxa"/>
            <w:tcBorders>
              <w:top w:val="nil"/>
              <w:left w:val="nil"/>
              <w:bottom w:val="nil"/>
              <w:right w:val="nil"/>
            </w:tcBorders>
            <w:shd w:val="clear" w:color="000000" w:fill="FFFFFF"/>
            <w:noWrap/>
            <w:vAlign w:val="center"/>
          </w:tcPr>
          <w:p w14:paraId="5F1CE022" w14:textId="1D8F9CAD"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3ADB849A"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3.96</w:t>
            </w:r>
          </w:p>
        </w:tc>
        <w:tc>
          <w:tcPr>
            <w:tcW w:w="830" w:type="dxa"/>
            <w:tcBorders>
              <w:top w:val="nil"/>
              <w:left w:val="nil"/>
              <w:bottom w:val="nil"/>
              <w:right w:val="nil"/>
            </w:tcBorders>
            <w:shd w:val="clear" w:color="auto" w:fill="auto"/>
            <w:vAlign w:val="center"/>
            <w:hideMark/>
          </w:tcPr>
          <w:p w14:paraId="127AD3DA"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30.0</w:t>
            </w:r>
          </w:p>
        </w:tc>
        <w:tc>
          <w:tcPr>
            <w:tcW w:w="830" w:type="dxa"/>
            <w:tcBorders>
              <w:top w:val="nil"/>
              <w:left w:val="nil"/>
              <w:bottom w:val="nil"/>
              <w:right w:val="nil"/>
            </w:tcBorders>
            <w:shd w:val="clear" w:color="auto" w:fill="auto"/>
            <w:noWrap/>
            <w:vAlign w:val="center"/>
            <w:hideMark/>
          </w:tcPr>
          <w:p w14:paraId="0D1E05C0"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1.32</w:t>
            </w:r>
          </w:p>
        </w:tc>
        <w:tc>
          <w:tcPr>
            <w:tcW w:w="830" w:type="dxa"/>
            <w:tcBorders>
              <w:top w:val="nil"/>
              <w:left w:val="nil"/>
              <w:bottom w:val="nil"/>
              <w:right w:val="nil"/>
            </w:tcBorders>
            <w:shd w:val="clear" w:color="000000" w:fill="FFFFFF"/>
            <w:noWrap/>
            <w:vAlign w:val="center"/>
            <w:hideMark/>
          </w:tcPr>
          <w:p w14:paraId="53CF4907"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1.10</w:t>
            </w:r>
          </w:p>
        </w:tc>
        <w:tc>
          <w:tcPr>
            <w:tcW w:w="830" w:type="dxa"/>
            <w:gridSpan w:val="2"/>
            <w:tcBorders>
              <w:top w:val="nil"/>
              <w:left w:val="nil"/>
              <w:bottom w:val="nil"/>
              <w:right w:val="nil"/>
            </w:tcBorders>
            <w:shd w:val="clear" w:color="000000" w:fill="FFFFFF"/>
            <w:vAlign w:val="bottom"/>
          </w:tcPr>
          <w:p w14:paraId="4FA56965" w14:textId="511033BE" w:rsidR="00894016" w:rsidRPr="00894016" w:rsidRDefault="00894016" w:rsidP="00894016">
            <w:pPr>
              <w:spacing w:after="0" w:line="240" w:lineRule="auto"/>
              <w:jc w:val="center"/>
              <w:rPr>
                <w:rFonts w:eastAsia="Times New Roman" w:cs="Times New Roman"/>
                <w:color w:val="000000"/>
                <w:sz w:val="20"/>
                <w:szCs w:val="20"/>
              </w:rPr>
            </w:pPr>
            <w:r w:rsidRPr="00894016">
              <w:rPr>
                <w:rFonts w:cs="Times New Roman"/>
                <w:color w:val="000000"/>
                <w:sz w:val="20"/>
                <w:szCs w:val="20"/>
              </w:rPr>
              <w:t>1.4</w:t>
            </w:r>
          </w:p>
        </w:tc>
      </w:tr>
      <w:tr w:rsidR="00894016" w:rsidRPr="0079475D" w14:paraId="74CA26A8" w14:textId="717C4899" w:rsidTr="00396153">
        <w:trPr>
          <w:trHeight w:val="301"/>
        </w:trPr>
        <w:tc>
          <w:tcPr>
            <w:tcW w:w="2190" w:type="dxa"/>
            <w:tcBorders>
              <w:top w:val="nil"/>
              <w:left w:val="nil"/>
              <w:bottom w:val="nil"/>
              <w:right w:val="nil"/>
            </w:tcBorders>
            <w:shd w:val="clear" w:color="000000" w:fill="FFFFFF"/>
            <w:noWrap/>
            <w:vAlign w:val="center"/>
            <w:hideMark/>
          </w:tcPr>
          <w:p w14:paraId="4C420829"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TTE.23.M5.WD.38</w:t>
            </w:r>
          </w:p>
        </w:tc>
        <w:tc>
          <w:tcPr>
            <w:tcW w:w="829" w:type="dxa"/>
            <w:tcBorders>
              <w:top w:val="nil"/>
              <w:left w:val="nil"/>
              <w:bottom w:val="nil"/>
              <w:right w:val="nil"/>
            </w:tcBorders>
            <w:shd w:val="clear" w:color="000000" w:fill="FFFFFF"/>
            <w:noWrap/>
            <w:vAlign w:val="bottom"/>
          </w:tcPr>
          <w:p w14:paraId="1C3FFB7E"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cs="Times New Roman"/>
                <w:color w:val="000000"/>
                <w:sz w:val="20"/>
                <w:szCs w:val="20"/>
              </w:rPr>
              <w:t>8.00</w:t>
            </w:r>
          </w:p>
        </w:tc>
        <w:tc>
          <w:tcPr>
            <w:tcW w:w="829" w:type="dxa"/>
            <w:tcBorders>
              <w:top w:val="nil"/>
              <w:left w:val="nil"/>
              <w:bottom w:val="nil"/>
              <w:right w:val="nil"/>
            </w:tcBorders>
            <w:shd w:val="clear" w:color="000000" w:fill="FFFFFF"/>
            <w:noWrap/>
            <w:vAlign w:val="center"/>
            <w:hideMark/>
          </w:tcPr>
          <w:p w14:paraId="5D9FC825"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28.6</w:t>
            </w:r>
          </w:p>
        </w:tc>
        <w:tc>
          <w:tcPr>
            <w:tcW w:w="1102" w:type="dxa"/>
            <w:tcBorders>
              <w:top w:val="nil"/>
              <w:left w:val="nil"/>
              <w:bottom w:val="nil"/>
              <w:right w:val="nil"/>
            </w:tcBorders>
            <w:shd w:val="clear" w:color="000000" w:fill="FFFFFF"/>
            <w:noWrap/>
            <w:vAlign w:val="center"/>
          </w:tcPr>
          <w:p w14:paraId="55CE1632" w14:textId="297A654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67DE5B64"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3.97</w:t>
            </w:r>
          </w:p>
        </w:tc>
        <w:tc>
          <w:tcPr>
            <w:tcW w:w="830" w:type="dxa"/>
            <w:tcBorders>
              <w:top w:val="nil"/>
              <w:left w:val="nil"/>
              <w:bottom w:val="nil"/>
              <w:right w:val="nil"/>
            </w:tcBorders>
            <w:shd w:val="clear" w:color="auto" w:fill="auto"/>
            <w:vAlign w:val="center"/>
            <w:hideMark/>
          </w:tcPr>
          <w:p w14:paraId="58650622"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30.5</w:t>
            </w:r>
          </w:p>
        </w:tc>
        <w:tc>
          <w:tcPr>
            <w:tcW w:w="830" w:type="dxa"/>
            <w:tcBorders>
              <w:top w:val="nil"/>
              <w:left w:val="nil"/>
              <w:bottom w:val="nil"/>
              <w:right w:val="nil"/>
            </w:tcBorders>
            <w:shd w:val="clear" w:color="auto" w:fill="auto"/>
            <w:noWrap/>
            <w:vAlign w:val="center"/>
            <w:hideMark/>
          </w:tcPr>
          <w:p w14:paraId="36A93B64"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1.36</w:t>
            </w:r>
          </w:p>
        </w:tc>
        <w:tc>
          <w:tcPr>
            <w:tcW w:w="830" w:type="dxa"/>
            <w:tcBorders>
              <w:top w:val="nil"/>
              <w:left w:val="nil"/>
              <w:bottom w:val="nil"/>
              <w:right w:val="nil"/>
            </w:tcBorders>
            <w:shd w:val="clear" w:color="000000" w:fill="FFFFFF"/>
            <w:noWrap/>
            <w:vAlign w:val="center"/>
            <w:hideMark/>
          </w:tcPr>
          <w:p w14:paraId="15583A88"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0.52</w:t>
            </w:r>
          </w:p>
        </w:tc>
        <w:tc>
          <w:tcPr>
            <w:tcW w:w="830" w:type="dxa"/>
            <w:gridSpan w:val="2"/>
            <w:tcBorders>
              <w:top w:val="nil"/>
              <w:left w:val="nil"/>
              <w:bottom w:val="nil"/>
              <w:right w:val="nil"/>
            </w:tcBorders>
            <w:shd w:val="clear" w:color="000000" w:fill="FFFFFF"/>
            <w:vAlign w:val="bottom"/>
          </w:tcPr>
          <w:p w14:paraId="47FA0FDD" w14:textId="759DE8B2" w:rsidR="00894016" w:rsidRPr="00894016" w:rsidRDefault="00894016" w:rsidP="00894016">
            <w:pPr>
              <w:spacing w:after="0" w:line="240" w:lineRule="auto"/>
              <w:jc w:val="center"/>
              <w:rPr>
                <w:rFonts w:eastAsia="Times New Roman" w:cs="Times New Roman"/>
                <w:color w:val="000000"/>
                <w:sz w:val="20"/>
                <w:szCs w:val="20"/>
              </w:rPr>
            </w:pPr>
            <w:r w:rsidRPr="00894016">
              <w:rPr>
                <w:rFonts w:cs="Times New Roman"/>
                <w:color w:val="000000"/>
                <w:sz w:val="20"/>
                <w:szCs w:val="20"/>
              </w:rPr>
              <w:t>1.8</w:t>
            </w:r>
          </w:p>
        </w:tc>
      </w:tr>
      <w:tr w:rsidR="00894016" w:rsidRPr="0079475D" w14:paraId="70B4EE83" w14:textId="7B32F081" w:rsidTr="00396153">
        <w:trPr>
          <w:trHeight w:val="301"/>
        </w:trPr>
        <w:tc>
          <w:tcPr>
            <w:tcW w:w="2190" w:type="dxa"/>
            <w:tcBorders>
              <w:top w:val="nil"/>
              <w:left w:val="nil"/>
              <w:bottom w:val="nil"/>
              <w:right w:val="nil"/>
            </w:tcBorders>
            <w:shd w:val="clear" w:color="000000" w:fill="FFFFFF"/>
            <w:noWrap/>
            <w:vAlign w:val="center"/>
            <w:hideMark/>
          </w:tcPr>
          <w:p w14:paraId="0A39DE2A"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TTE.23.M5.WD.40</w:t>
            </w:r>
          </w:p>
        </w:tc>
        <w:tc>
          <w:tcPr>
            <w:tcW w:w="829" w:type="dxa"/>
            <w:tcBorders>
              <w:top w:val="nil"/>
              <w:left w:val="nil"/>
              <w:bottom w:val="nil"/>
              <w:right w:val="nil"/>
            </w:tcBorders>
            <w:shd w:val="clear" w:color="000000" w:fill="FFFFFF"/>
            <w:noWrap/>
            <w:vAlign w:val="bottom"/>
          </w:tcPr>
          <w:p w14:paraId="690CB0B8"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cs="Times New Roman"/>
                <w:color w:val="000000"/>
                <w:sz w:val="20"/>
                <w:szCs w:val="20"/>
              </w:rPr>
              <w:t>8.16</w:t>
            </w:r>
          </w:p>
        </w:tc>
        <w:tc>
          <w:tcPr>
            <w:tcW w:w="829" w:type="dxa"/>
            <w:tcBorders>
              <w:top w:val="nil"/>
              <w:left w:val="nil"/>
              <w:bottom w:val="nil"/>
              <w:right w:val="nil"/>
            </w:tcBorders>
            <w:shd w:val="clear" w:color="000000" w:fill="FFFFFF"/>
            <w:noWrap/>
            <w:vAlign w:val="center"/>
            <w:hideMark/>
          </w:tcPr>
          <w:p w14:paraId="26E47D47"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28.6</w:t>
            </w:r>
          </w:p>
        </w:tc>
        <w:tc>
          <w:tcPr>
            <w:tcW w:w="1102" w:type="dxa"/>
            <w:tcBorders>
              <w:top w:val="nil"/>
              <w:left w:val="nil"/>
              <w:bottom w:val="nil"/>
              <w:right w:val="nil"/>
            </w:tcBorders>
            <w:shd w:val="clear" w:color="000000" w:fill="FFFFFF"/>
            <w:noWrap/>
            <w:vAlign w:val="center"/>
          </w:tcPr>
          <w:p w14:paraId="26A6DEFE" w14:textId="16B6A8F0" w:rsidR="00894016" w:rsidRPr="0079475D" w:rsidRDefault="00894016" w:rsidP="00894016">
            <w:pPr>
              <w:spacing w:after="0" w:line="240" w:lineRule="auto"/>
              <w:jc w:val="center"/>
              <w:rPr>
                <w:rFonts w:eastAsia="Times New Roman" w:cs="Times New Roman"/>
                <w:color w:val="000000"/>
                <w:sz w:val="20"/>
                <w:szCs w:val="20"/>
              </w:rPr>
            </w:pPr>
            <w:r>
              <w:rPr>
                <w:rFonts w:eastAsia="Times New Roman" w:cs="Times New Roman"/>
                <w:color w:val="000000"/>
                <w:sz w:val="20"/>
                <w:szCs w:val="20"/>
              </w:rPr>
              <w:t>40.7</w:t>
            </w:r>
          </w:p>
        </w:tc>
        <w:tc>
          <w:tcPr>
            <w:tcW w:w="900" w:type="dxa"/>
            <w:tcBorders>
              <w:top w:val="nil"/>
              <w:left w:val="nil"/>
              <w:bottom w:val="nil"/>
              <w:right w:val="nil"/>
            </w:tcBorders>
            <w:shd w:val="clear" w:color="auto" w:fill="auto"/>
            <w:noWrap/>
            <w:vAlign w:val="center"/>
            <w:hideMark/>
          </w:tcPr>
          <w:p w14:paraId="33F50B39"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3.76</w:t>
            </w:r>
          </w:p>
        </w:tc>
        <w:tc>
          <w:tcPr>
            <w:tcW w:w="830" w:type="dxa"/>
            <w:tcBorders>
              <w:top w:val="nil"/>
              <w:left w:val="nil"/>
              <w:bottom w:val="nil"/>
              <w:right w:val="nil"/>
            </w:tcBorders>
            <w:shd w:val="clear" w:color="auto" w:fill="auto"/>
            <w:vAlign w:val="center"/>
            <w:hideMark/>
          </w:tcPr>
          <w:p w14:paraId="5ABC5828"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28.3</w:t>
            </w:r>
          </w:p>
        </w:tc>
        <w:tc>
          <w:tcPr>
            <w:tcW w:w="830" w:type="dxa"/>
            <w:tcBorders>
              <w:top w:val="nil"/>
              <w:left w:val="nil"/>
              <w:bottom w:val="nil"/>
              <w:right w:val="nil"/>
            </w:tcBorders>
            <w:shd w:val="clear" w:color="auto" w:fill="auto"/>
            <w:noWrap/>
            <w:vAlign w:val="center"/>
            <w:hideMark/>
          </w:tcPr>
          <w:p w14:paraId="068ED731"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1.31</w:t>
            </w:r>
          </w:p>
        </w:tc>
        <w:tc>
          <w:tcPr>
            <w:tcW w:w="830" w:type="dxa"/>
            <w:tcBorders>
              <w:top w:val="nil"/>
              <w:left w:val="nil"/>
              <w:bottom w:val="nil"/>
              <w:right w:val="nil"/>
            </w:tcBorders>
            <w:shd w:val="clear" w:color="000000" w:fill="FFFFFF"/>
            <w:noWrap/>
            <w:vAlign w:val="center"/>
            <w:hideMark/>
          </w:tcPr>
          <w:p w14:paraId="30E2326B"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1.06</w:t>
            </w:r>
          </w:p>
        </w:tc>
        <w:tc>
          <w:tcPr>
            <w:tcW w:w="830" w:type="dxa"/>
            <w:gridSpan w:val="2"/>
            <w:tcBorders>
              <w:top w:val="nil"/>
              <w:left w:val="nil"/>
              <w:bottom w:val="nil"/>
              <w:right w:val="nil"/>
            </w:tcBorders>
            <w:shd w:val="clear" w:color="000000" w:fill="FFFFFF"/>
            <w:vAlign w:val="bottom"/>
          </w:tcPr>
          <w:p w14:paraId="6C4180A4" w14:textId="45F4EB5A" w:rsidR="00894016" w:rsidRPr="00894016" w:rsidRDefault="00894016" w:rsidP="00894016">
            <w:pPr>
              <w:spacing w:after="0" w:line="240" w:lineRule="auto"/>
              <w:jc w:val="center"/>
              <w:rPr>
                <w:rFonts w:eastAsia="Times New Roman" w:cs="Times New Roman"/>
                <w:color w:val="000000"/>
                <w:sz w:val="20"/>
                <w:szCs w:val="20"/>
              </w:rPr>
            </w:pPr>
            <w:r w:rsidRPr="00894016">
              <w:rPr>
                <w:rFonts w:cs="Times New Roman"/>
                <w:color w:val="000000"/>
                <w:sz w:val="20"/>
                <w:szCs w:val="20"/>
              </w:rPr>
              <w:t>1.7</w:t>
            </w:r>
          </w:p>
        </w:tc>
      </w:tr>
      <w:tr w:rsidR="00894016" w:rsidRPr="0079475D" w14:paraId="7DF93ADA" w14:textId="59D980D7" w:rsidTr="00396153">
        <w:trPr>
          <w:trHeight w:val="301"/>
        </w:trPr>
        <w:tc>
          <w:tcPr>
            <w:tcW w:w="2190" w:type="dxa"/>
            <w:tcBorders>
              <w:top w:val="nil"/>
              <w:left w:val="nil"/>
              <w:bottom w:val="nil"/>
              <w:right w:val="nil"/>
            </w:tcBorders>
            <w:shd w:val="clear" w:color="000000" w:fill="FFFFFF"/>
            <w:noWrap/>
            <w:vAlign w:val="center"/>
            <w:hideMark/>
          </w:tcPr>
          <w:p w14:paraId="682F07E8"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TTE.23.M5.WD.42</w:t>
            </w:r>
          </w:p>
        </w:tc>
        <w:tc>
          <w:tcPr>
            <w:tcW w:w="829" w:type="dxa"/>
            <w:tcBorders>
              <w:top w:val="nil"/>
              <w:left w:val="nil"/>
              <w:bottom w:val="nil"/>
              <w:right w:val="nil"/>
            </w:tcBorders>
            <w:shd w:val="clear" w:color="000000" w:fill="FFFFFF"/>
            <w:noWrap/>
            <w:vAlign w:val="bottom"/>
          </w:tcPr>
          <w:p w14:paraId="6F4F33E8"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cs="Times New Roman"/>
                <w:color w:val="000000"/>
                <w:sz w:val="20"/>
                <w:szCs w:val="20"/>
              </w:rPr>
              <w:t>8.34</w:t>
            </w:r>
          </w:p>
        </w:tc>
        <w:tc>
          <w:tcPr>
            <w:tcW w:w="829" w:type="dxa"/>
            <w:tcBorders>
              <w:top w:val="nil"/>
              <w:left w:val="nil"/>
              <w:bottom w:val="nil"/>
              <w:right w:val="nil"/>
            </w:tcBorders>
            <w:shd w:val="clear" w:color="000000" w:fill="FFFFFF"/>
            <w:noWrap/>
            <w:vAlign w:val="center"/>
            <w:hideMark/>
          </w:tcPr>
          <w:p w14:paraId="4C87494F"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28.5</w:t>
            </w:r>
          </w:p>
        </w:tc>
        <w:tc>
          <w:tcPr>
            <w:tcW w:w="1102" w:type="dxa"/>
            <w:tcBorders>
              <w:top w:val="nil"/>
              <w:left w:val="nil"/>
              <w:bottom w:val="nil"/>
              <w:right w:val="nil"/>
            </w:tcBorders>
            <w:shd w:val="clear" w:color="000000" w:fill="FFFFFF"/>
            <w:noWrap/>
            <w:vAlign w:val="center"/>
          </w:tcPr>
          <w:p w14:paraId="7D14499E" w14:textId="33B87EA2"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0BE65314"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4.36</w:t>
            </w:r>
          </w:p>
        </w:tc>
        <w:tc>
          <w:tcPr>
            <w:tcW w:w="830" w:type="dxa"/>
            <w:tcBorders>
              <w:top w:val="nil"/>
              <w:left w:val="nil"/>
              <w:bottom w:val="nil"/>
              <w:right w:val="nil"/>
            </w:tcBorders>
            <w:shd w:val="clear" w:color="auto" w:fill="auto"/>
            <w:vAlign w:val="center"/>
            <w:hideMark/>
          </w:tcPr>
          <w:p w14:paraId="1E0DCD61"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28.8</w:t>
            </w:r>
          </w:p>
        </w:tc>
        <w:tc>
          <w:tcPr>
            <w:tcW w:w="830" w:type="dxa"/>
            <w:tcBorders>
              <w:top w:val="nil"/>
              <w:left w:val="nil"/>
              <w:bottom w:val="nil"/>
              <w:right w:val="nil"/>
            </w:tcBorders>
            <w:shd w:val="clear" w:color="auto" w:fill="auto"/>
            <w:noWrap/>
            <w:vAlign w:val="center"/>
            <w:hideMark/>
          </w:tcPr>
          <w:p w14:paraId="128CD50A"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1.63</w:t>
            </w:r>
          </w:p>
        </w:tc>
        <w:tc>
          <w:tcPr>
            <w:tcW w:w="830" w:type="dxa"/>
            <w:tcBorders>
              <w:top w:val="nil"/>
              <w:left w:val="nil"/>
              <w:bottom w:val="nil"/>
              <w:right w:val="nil"/>
            </w:tcBorders>
            <w:shd w:val="clear" w:color="000000" w:fill="FFFFFF"/>
            <w:noWrap/>
            <w:vAlign w:val="center"/>
            <w:hideMark/>
          </w:tcPr>
          <w:p w14:paraId="3FD58918"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2.05</w:t>
            </w:r>
          </w:p>
        </w:tc>
        <w:tc>
          <w:tcPr>
            <w:tcW w:w="830" w:type="dxa"/>
            <w:gridSpan w:val="2"/>
            <w:tcBorders>
              <w:top w:val="nil"/>
              <w:left w:val="nil"/>
              <w:bottom w:val="nil"/>
              <w:right w:val="nil"/>
            </w:tcBorders>
            <w:shd w:val="clear" w:color="000000" w:fill="FFFFFF"/>
            <w:vAlign w:val="bottom"/>
          </w:tcPr>
          <w:p w14:paraId="08308FB3" w14:textId="5FF5AABE" w:rsidR="00894016" w:rsidRPr="00894016" w:rsidRDefault="00894016" w:rsidP="00894016">
            <w:pPr>
              <w:spacing w:after="0" w:line="240" w:lineRule="auto"/>
              <w:jc w:val="center"/>
              <w:rPr>
                <w:rFonts w:eastAsia="Times New Roman" w:cs="Times New Roman"/>
                <w:color w:val="000000"/>
                <w:sz w:val="20"/>
                <w:szCs w:val="20"/>
              </w:rPr>
            </w:pPr>
            <w:r w:rsidRPr="00894016">
              <w:rPr>
                <w:rFonts w:cs="Times New Roman"/>
                <w:color w:val="000000"/>
                <w:sz w:val="20"/>
                <w:szCs w:val="20"/>
              </w:rPr>
              <w:t>2.3</w:t>
            </w:r>
          </w:p>
        </w:tc>
      </w:tr>
      <w:tr w:rsidR="00894016" w:rsidRPr="0079475D" w14:paraId="313669AA" w14:textId="30A9BF3F" w:rsidTr="00396153">
        <w:trPr>
          <w:trHeight w:val="301"/>
        </w:trPr>
        <w:tc>
          <w:tcPr>
            <w:tcW w:w="2190" w:type="dxa"/>
            <w:tcBorders>
              <w:top w:val="nil"/>
              <w:left w:val="nil"/>
              <w:bottom w:val="nil"/>
              <w:right w:val="nil"/>
            </w:tcBorders>
            <w:shd w:val="clear" w:color="000000" w:fill="FFFFFF"/>
            <w:noWrap/>
            <w:vAlign w:val="center"/>
            <w:hideMark/>
          </w:tcPr>
          <w:p w14:paraId="5D53B4EE"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TTE.23.M5.WD.44</w:t>
            </w:r>
          </w:p>
        </w:tc>
        <w:tc>
          <w:tcPr>
            <w:tcW w:w="829" w:type="dxa"/>
            <w:tcBorders>
              <w:top w:val="nil"/>
              <w:left w:val="nil"/>
              <w:bottom w:val="nil"/>
              <w:right w:val="nil"/>
            </w:tcBorders>
            <w:shd w:val="clear" w:color="000000" w:fill="FFFFFF"/>
            <w:noWrap/>
            <w:vAlign w:val="bottom"/>
          </w:tcPr>
          <w:p w14:paraId="6F50F27D"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cs="Times New Roman"/>
                <w:color w:val="000000"/>
                <w:sz w:val="20"/>
                <w:szCs w:val="20"/>
              </w:rPr>
              <w:t>8.18</w:t>
            </w:r>
          </w:p>
        </w:tc>
        <w:tc>
          <w:tcPr>
            <w:tcW w:w="829" w:type="dxa"/>
            <w:tcBorders>
              <w:top w:val="nil"/>
              <w:left w:val="nil"/>
              <w:bottom w:val="nil"/>
              <w:right w:val="nil"/>
            </w:tcBorders>
            <w:shd w:val="clear" w:color="000000" w:fill="FFFFFF"/>
            <w:noWrap/>
            <w:vAlign w:val="center"/>
            <w:hideMark/>
          </w:tcPr>
          <w:p w14:paraId="0F73920F"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28.5</w:t>
            </w:r>
          </w:p>
        </w:tc>
        <w:tc>
          <w:tcPr>
            <w:tcW w:w="1102" w:type="dxa"/>
            <w:tcBorders>
              <w:top w:val="nil"/>
              <w:left w:val="nil"/>
              <w:bottom w:val="nil"/>
              <w:right w:val="nil"/>
            </w:tcBorders>
            <w:shd w:val="clear" w:color="000000" w:fill="FFFFFF"/>
            <w:noWrap/>
            <w:vAlign w:val="center"/>
          </w:tcPr>
          <w:p w14:paraId="5FB70B9C" w14:textId="47DEE4BE"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58F82E86"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3.34</w:t>
            </w:r>
          </w:p>
        </w:tc>
        <w:tc>
          <w:tcPr>
            <w:tcW w:w="830" w:type="dxa"/>
            <w:tcBorders>
              <w:top w:val="nil"/>
              <w:left w:val="nil"/>
              <w:bottom w:val="nil"/>
              <w:right w:val="nil"/>
            </w:tcBorders>
            <w:shd w:val="clear" w:color="auto" w:fill="auto"/>
            <w:vAlign w:val="center"/>
            <w:hideMark/>
          </w:tcPr>
          <w:p w14:paraId="441DBBF9"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27.7</w:t>
            </w:r>
          </w:p>
        </w:tc>
        <w:tc>
          <w:tcPr>
            <w:tcW w:w="830" w:type="dxa"/>
            <w:tcBorders>
              <w:top w:val="nil"/>
              <w:left w:val="nil"/>
              <w:bottom w:val="nil"/>
              <w:right w:val="nil"/>
            </w:tcBorders>
            <w:shd w:val="clear" w:color="auto" w:fill="auto"/>
            <w:noWrap/>
            <w:vAlign w:val="center"/>
            <w:hideMark/>
          </w:tcPr>
          <w:p w14:paraId="43C10B82"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1.28</w:t>
            </w:r>
          </w:p>
        </w:tc>
        <w:tc>
          <w:tcPr>
            <w:tcW w:w="830" w:type="dxa"/>
            <w:tcBorders>
              <w:top w:val="nil"/>
              <w:left w:val="nil"/>
              <w:bottom w:val="nil"/>
              <w:right w:val="nil"/>
            </w:tcBorders>
            <w:shd w:val="clear" w:color="000000" w:fill="FFFFFF"/>
            <w:noWrap/>
            <w:vAlign w:val="center"/>
            <w:hideMark/>
          </w:tcPr>
          <w:p w14:paraId="5FE36213"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0.77</w:t>
            </w:r>
          </w:p>
        </w:tc>
        <w:tc>
          <w:tcPr>
            <w:tcW w:w="830" w:type="dxa"/>
            <w:gridSpan w:val="2"/>
            <w:tcBorders>
              <w:top w:val="nil"/>
              <w:left w:val="nil"/>
              <w:bottom w:val="nil"/>
              <w:right w:val="nil"/>
            </w:tcBorders>
            <w:shd w:val="clear" w:color="000000" w:fill="FFFFFF"/>
            <w:vAlign w:val="bottom"/>
          </w:tcPr>
          <w:p w14:paraId="7B1A9632" w14:textId="6EA42D10" w:rsidR="00894016" w:rsidRPr="00894016" w:rsidRDefault="00894016" w:rsidP="00894016">
            <w:pPr>
              <w:spacing w:after="0" w:line="240" w:lineRule="auto"/>
              <w:jc w:val="center"/>
              <w:rPr>
                <w:rFonts w:eastAsia="Times New Roman" w:cs="Times New Roman"/>
                <w:color w:val="000000"/>
                <w:sz w:val="20"/>
                <w:szCs w:val="20"/>
              </w:rPr>
            </w:pPr>
            <w:r w:rsidRPr="00894016">
              <w:rPr>
                <w:rFonts w:cs="Times New Roman"/>
                <w:color w:val="000000"/>
                <w:sz w:val="20"/>
                <w:szCs w:val="20"/>
              </w:rPr>
              <w:t>1.7</w:t>
            </w:r>
          </w:p>
        </w:tc>
      </w:tr>
      <w:tr w:rsidR="00894016" w:rsidRPr="0079475D" w14:paraId="718A26EA" w14:textId="721F9090" w:rsidTr="00396153">
        <w:trPr>
          <w:trHeight w:val="301"/>
        </w:trPr>
        <w:tc>
          <w:tcPr>
            <w:tcW w:w="2190" w:type="dxa"/>
            <w:tcBorders>
              <w:top w:val="nil"/>
              <w:left w:val="nil"/>
              <w:bottom w:val="nil"/>
              <w:right w:val="nil"/>
            </w:tcBorders>
            <w:shd w:val="clear" w:color="000000" w:fill="FFFFFF"/>
            <w:noWrap/>
            <w:vAlign w:val="center"/>
            <w:hideMark/>
          </w:tcPr>
          <w:p w14:paraId="0F8074C7"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TTE.23.M5.WD.46</w:t>
            </w:r>
          </w:p>
        </w:tc>
        <w:tc>
          <w:tcPr>
            <w:tcW w:w="829" w:type="dxa"/>
            <w:tcBorders>
              <w:top w:val="nil"/>
              <w:left w:val="nil"/>
              <w:bottom w:val="nil"/>
              <w:right w:val="nil"/>
            </w:tcBorders>
            <w:shd w:val="clear" w:color="000000" w:fill="FFFFFF"/>
            <w:noWrap/>
            <w:vAlign w:val="bottom"/>
          </w:tcPr>
          <w:p w14:paraId="4E0CBDD9"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cs="Times New Roman"/>
                <w:color w:val="000000"/>
                <w:sz w:val="20"/>
                <w:szCs w:val="20"/>
              </w:rPr>
              <w:t>8.14</w:t>
            </w:r>
          </w:p>
        </w:tc>
        <w:tc>
          <w:tcPr>
            <w:tcW w:w="829" w:type="dxa"/>
            <w:tcBorders>
              <w:top w:val="nil"/>
              <w:left w:val="nil"/>
              <w:bottom w:val="nil"/>
              <w:right w:val="nil"/>
            </w:tcBorders>
            <w:shd w:val="clear" w:color="000000" w:fill="FFFFFF"/>
            <w:noWrap/>
            <w:vAlign w:val="center"/>
            <w:hideMark/>
          </w:tcPr>
          <w:p w14:paraId="59DC1994"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28.4</w:t>
            </w:r>
          </w:p>
        </w:tc>
        <w:tc>
          <w:tcPr>
            <w:tcW w:w="1102" w:type="dxa"/>
            <w:tcBorders>
              <w:top w:val="nil"/>
              <w:left w:val="nil"/>
              <w:bottom w:val="nil"/>
              <w:right w:val="nil"/>
            </w:tcBorders>
            <w:shd w:val="clear" w:color="000000" w:fill="FFFFFF"/>
            <w:noWrap/>
            <w:vAlign w:val="center"/>
          </w:tcPr>
          <w:p w14:paraId="6BCE243F" w14:textId="4CFA2956"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747AA26B"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3.39</w:t>
            </w:r>
          </w:p>
        </w:tc>
        <w:tc>
          <w:tcPr>
            <w:tcW w:w="830" w:type="dxa"/>
            <w:tcBorders>
              <w:top w:val="nil"/>
              <w:left w:val="nil"/>
              <w:bottom w:val="nil"/>
              <w:right w:val="nil"/>
            </w:tcBorders>
            <w:shd w:val="clear" w:color="auto" w:fill="auto"/>
            <w:vAlign w:val="center"/>
            <w:hideMark/>
          </w:tcPr>
          <w:p w14:paraId="1FB5D750"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29.7</w:t>
            </w:r>
          </w:p>
        </w:tc>
        <w:tc>
          <w:tcPr>
            <w:tcW w:w="830" w:type="dxa"/>
            <w:tcBorders>
              <w:top w:val="nil"/>
              <w:left w:val="nil"/>
              <w:bottom w:val="nil"/>
              <w:right w:val="nil"/>
            </w:tcBorders>
            <w:shd w:val="clear" w:color="auto" w:fill="auto"/>
            <w:noWrap/>
            <w:vAlign w:val="center"/>
            <w:hideMark/>
          </w:tcPr>
          <w:p w14:paraId="1E11D608"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1.23</w:t>
            </w:r>
          </w:p>
        </w:tc>
        <w:tc>
          <w:tcPr>
            <w:tcW w:w="830" w:type="dxa"/>
            <w:tcBorders>
              <w:top w:val="nil"/>
              <w:left w:val="nil"/>
              <w:bottom w:val="nil"/>
              <w:right w:val="nil"/>
            </w:tcBorders>
            <w:shd w:val="clear" w:color="000000" w:fill="FFFFFF"/>
            <w:noWrap/>
            <w:vAlign w:val="center"/>
            <w:hideMark/>
          </w:tcPr>
          <w:p w14:paraId="2D4CACB3"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0.65</w:t>
            </w:r>
          </w:p>
        </w:tc>
        <w:tc>
          <w:tcPr>
            <w:tcW w:w="830" w:type="dxa"/>
            <w:gridSpan w:val="2"/>
            <w:tcBorders>
              <w:top w:val="nil"/>
              <w:left w:val="nil"/>
              <w:bottom w:val="nil"/>
              <w:right w:val="nil"/>
            </w:tcBorders>
            <w:shd w:val="clear" w:color="000000" w:fill="FFFFFF"/>
            <w:vAlign w:val="bottom"/>
          </w:tcPr>
          <w:p w14:paraId="3FF9CFAF" w14:textId="2B61AA30" w:rsidR="00894016" w:rsidRPr="00894016" w:rsidRDefault="00894016" w:rsidP="00894016">
            <w:pPr>
              <w:spacing w:after="0" w:line="240" w:lineRule="auto"/>
              <w:jc w:val="center"/>
              <w:rPr>
                <w:rFonts w:eastAsia="Times New Roman" w:cs="Times New Roman"/>
                <w:color w:val="000000"/>
                <w:sz w:val="20"/>
                <w:szCs w:val="20"/>
              </w:rPr>
            </w:pPr>
            <w:r w:rsidRPr="00894016">
              <w:rPr>
                <w:rFonts w:cs="Times New Roman"/>
                <w:color w:val="000000"/>
                <w:sz w:val="20"/>
                <w:szCs w:val="20"/>
              </w:rPr>
              <w:t>1.6</w:t>
            </w:r>
          </w:p>
        </w:tc>
      </w:tr>
      <w:tr w:rsidR="00894016" w:rsidRPr="0079475D" w14:paraId="0DB1BDBC" w14:textId="32C923B3" w:rsidTr="00396153">
        <w:trPr>
          <w:trHeight w:val="301"/>
        </w:trPr>
        <w:tc>
          <w:tcPr>
            <w:tcW w:w="2190" w:type="dxa"/>
            <w:tcBorders>
              <w:top w:val="nil"/>
              <w:left w:val="nil"/>
              <w:bottom w:val="nil"/>
              <w:right w:val="nil"/>
            </w:tcBorders>
            <w:shd w:val="clear" w:color="000000" w:fill="FFFFFF"/>
            <w:noWrap/>
            <w:vAlign w:val="center"/>
            <w:hideMark/>
          </w:tcPr>
          <w:p w14:paraId="5C03E1AE"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TTE.23.M5.WD.48</w:t>
            </w:r>
          </w:p>
        </w:tc>
        <w:tc>
          <w:tcPr>
            <w:tcW w:w="829" w:type="dxa"/>
            <w:tcBorders>
              <w:top w:val="nil"/>
              <w:left w:val="nil"/>
              <w:bottom w:val="nil"/>
              <w:right w:val="nil"/>
            </w:tcBorders>
            <w:shd w:val="clear" w:color="000000" w:fill="FFFFFF"/>
            <w:noWrap/>
            <w:vAlign w:val="bottom"/>
          </w:tcPr>
          <w:p w14:paraId="1BF5C806"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cs="Times New Roman"/>
                <w:color w:val="000000"/>
                <w:sz w:val="20"/>
                <w:szCs w:val="20"/>
              </w:rPr>
              <w:t>8.25</w:t>
            </w:r>
          </w:p>
        </w:tc>
        <w:tc>
          <w:tcPr>
            <w:tcW w:w="829" w:type="dxa"/>
            <w:tcBorders>
              <w:top w:val="nil"/>
              <w:left w:val="nil"/>
              <w:bottom w:val="nil"/>
              <w:right w:val="nil"/>
            </w:tcBorders>
            <w:shd w:val="clear" w:color="000000" w:fill="FFFFFF"/>
            <w:noWrap/>
            <w:vAlign w:val="center"/>
            <w:hideMark/>
          </w:tcPr>
          <w:p w14:paraId="3F0752AA"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28.3</w:t>
            </w:r>
          </w:p>
        </w:tc>
        <w:tc>
          <w:tcPr>
            <w:tcW w:w="1102" w:type="dxa"/>
            <w:tcBorders>
              <w:top w:val="nil"/>
              <w:left w:val="nil"/>
              <w:bottom w:val="nil"/>
              <w:right w:val="nil"/>
            </w:tcBorders>
            <w:shd w:val="clear" w:color="000000" w:fill="FFFFFF"/>
            <w:noWrap/>
            <w:vAlign w:val="center"/>
          </w:tcPr>
          <w:p w14:paraId="16FB1E59" w14:textId="341099B1"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26BFE1E9"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3.44</w:t>
            </w:r>
          </w:p>
        </w:tc>
        <w:tc>
          <w:tcPr>
            <w:tcW w:w="830" w:type="dxa"/>
            <w:tcBorders>
              <w:top w:val="nil"/>
              <w:left w:val="nil"/>
              <w:bottom w:val="nil"/>
              <w:right w:val="nil"/>
            </w:tcBorders>
            <w:shd w:val="clear" w:color="auto" w:fill="auto"/>
            <w:vAlign w:val="center"/>
            <w:hideMark/>
          </w:tcPr>
          <w:p w14:paraId="2A4A799E"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27.2</w:t>
            </w:r>
          </w:p>
        </w:tc>
        <w:tc>
          <w:tcPr>
            <w:tcW w:w="830" w:type="dxa"/>
            <w:tcBorders>
              <w:top w:val="nil"/>
              <w:left w:val="nil"/>
              <w:bottom w:val="nil"/>
              <w:right w:val="nil"/>
            </w:tcBorders>
            <w:shd w:val="clear" w:color="auto" w:fill="auto"/>
            <w:noWrap/>
            <w:vAlign w:val="center"/>
            <w:hideMark/>
          </w:tcPr>
          <w:p w14:paraId="0628714D"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1.21</w:t>
            </w:r>
          </w:p>
        </w:tc>
        <w:tc>
          <w:tcPr>
            <w:tcW w:w="830" w:type="dxa"/>
            <w:tcBorders>
              <w:top w:val="nil"/>
              <w:left w:val="nil"/>
              <w:bottom w:val="nil"/>
              <w:right w:val="nil"/>
            </w:tcBorders>
            <w:shd w:val="clear" w:color="000000" w:fill="FFFFFF"/>
            <w:noWrap/>
            <w:vAlign w:val="center"/>
            <w:hideMark/>
          </w:tcPr>
          <w:p w14:paraId="588F54B6"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0.78</w:t>
            </w:r>
          </w:p>
        </w:tc>
        <w:tc>
          <w:tcPr>
            <w:tcW w:w="830" w:type="dxa"/>
            <w:gridSpan w:val="2"/>
            <w:tcBorders>
              <w:top w:val="nil"/>
              <w:left w:val="nil"/>
              <w:bottom w:val="nil"/>
              <w:right w:val="nil"/>
            </w:tcBorders>
            <w:shd w:val="clear" w:color="000000" w:fill="FFFFFF"/>
            <w:vAlign w:val="bottom"/>
          </w:tcPr>
          <w:p w14:paraId="696B6A15" w14:textId="5CCAB227" w:rsidR="00894016" w:rsidRPr="00894016" w:rsidRDefault="00894016" w:rsidP="00894016">
            <w:pPr>
              <w:spacing w:after="0" w:line="240" w:lineRule="auto"/>
              <w:jc w:val="center"/>
              <w:rPr>
                <w:rFonts w:eastAsia="Times New Roman" w:cs="Times New Roman"/>
                <w:color w:val="000000"/>
                <w:sz w:val="20"/>
                <w:szCs w:val="20"/>
              </w:rPr>
            </w:pPr>
            <w:r w:rsidRPr="00894016">
              <w:rPr>
                <w:rFonts w:cs="Times New Roman"/>
                <w:color w:val="000000"/>
                <w:sz w:val="20"/>
                <w:szCs w:val="20"/>
              </w:rPr>
              <w:t>9</w:t>
            </w:r>
          </w:p>
        </w:tc>
      </w:tr>
      <w:tr w:rsidR="00894016" w:rsidRPr="0079475D" w14:paraId="0DA8605D" w14:textId="15039FC5" w:rsidTr="00396153">
        <w:trPr>
          <w:trHeight w:val="301"/>
        </w:trPr>
        <w:tc>
          <w:tcPr>
            <w:tcW w:w="2190" w:type="dxa"/>
            <w:tcBorders>
              <w:top w:val="nil"/>
              <w:left w:val="nil"/>
              <w:bottom w:val="nil"/>
              <w:right w:val="nil"/>
            </w:tcBorders>
            <w:shd w:val="clear" w:color="000000" w:fill="FFFFFF"/>
            <w:noWrap/>
            <w:vAlign w:val="center"/>
            <w:hideMark/>
          </w:tcPr>
          <w:p w14:paraId="76C8932F"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TTE.23.M5.WD.50</w:t>
            </w:r>
          </w:p>
        </w:tc>
        <w:tc>
          <w:tcPr>
            <w:tcW w:w="829" w:type="dxa"/>
            <w:tcBorders>
              <w:top w:val="nil"/>
              <w:left w:val="nil"/>
              <w:bottom w:val="nil"/>
              <w:right w:val="nil"/>
            </w:tcBorders>
            <w:shd w:val="clear" w:color="000000" w:fill="FFFFFF"/>
            <w:noWrap/>
            <w:vAlign w:val="bottom"/>
          </w:tcPr>
          <w:p w14:paraId="07C373A1"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cs="Times New Roman"/>
                <w:color w:val="000000"/>
                <w:sz w:val="20"/>
                <w:szCs w:val="20"/>
              </w:rPr>
              <w:t>8.11</w:t>
            </w:r>
          </w:p>
        </w:tc>
        <w:tc>
          <w:tcPr>
            <w:tcW w:w="829" w:type="dxa"/>
            <w:tcBorders>
              <w:top w:val="nil"/>
              <w:left w:val="nil"/>
              <w:bottom w:val="nil"/>
              <w:right w:val="nil"/>
            </w:tcBorders>
            <w:shd w:val="clear" w:color="000000" w:fill="FFFFFF"/>
            <w:noWrap/>
            <w:vAlign w:val="center"/>
            <w:hideMark/>
          </w:tcPr>
          <w:p w14:paraId="70379D36"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28.3</w:t>
            </w:r>
          </w:p>
        </w:tc>
        <w:tc>
          <w:tcPr>
            <w:tcW w:w="1102" w:type="dxa"/>
            <w:tcBorders>
              <w:top w:val="nil"/>
              <w:left w:val="nil"/>
              <w:bottom w:val="nil"/>
              <w:right w:val="nil"/>
            </w:tcBorders>
            <w:shd w:val="clear" w:color="000000" w:fill="FFFFFF"/>
            <w:noWrap/>
            <w:vAlign w:val="center"/>
          </w:tcPr>
          <w:p w14:paraId="20970386" w14:textId="6C19BBF6" w:rsidR="00894016" w:rsidRPr="0079475D" w:rsidRDefault="00894016" w:rsidP="00894016">
            <w:pPr>
              <w:spacing w:after="0" w:line="240" w:lineRule="auto"/>
              <w:jc w:val="center"/>
              <w:rPr>
                <w:rFonts w:eastAsia="Times New Roman" w:cs="Times New Roman"/>
                <w:color w:val="000000"/>
                <w:sz w:val="20"/>
                <w:szCs w:val="20"/>
              </w:rPr>
            </w:pPr>
            <w:r>
              <w:rPr>
                <w:rFonts w:eastAsia="Times New Roman" w:cs="Times New Roman"/>
                <w:color w:val="000000"/>
                <w:sz w:val="20"/>
                <w:szCs w:val="20"/>
              </w:rPr>
              <w:t>32.4</w:t>
            </w:r>
          </w:p>
        </w:tc>
        <w:tc>
          <w:tcPr>
            <w:tcW w:w="900" w:type="dxa"/>
            <w:tcBorders>
              <w:top w:val="nil"/>
              <w:left w:val="nil"/>
              <w:bottom w:val="nil"/>
              <w:right w:val="nil"/>
            </w:tcBorders>
            <w:shd w:val="clear" w:color="auto" w:fill="auto"/>
            <w:noWrap/>
            <w:vAlign w:val="center"/>
            <w:hideMark/>
          </w:tcPr>
          <w:p w14:paraId="28DAA082"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3.46</w:t>
            </w:r>
          </w:p>
        </w:tc>
        <w:tc>
          <w:tcPr>
            <w:tcW w:w="830" w:type="dxa"/>
            <w:tcBorders>
              <w:top w:val="nil"/>
              <w:left w:val="nil"/>
              <w:bottom w:val="nil"/>
              <w:right w:val="nil"/>
            </w:tcBorders>
            <w:shd w:val="clear" w:color="auto" w:fill="auto"/>
            <w:vAlign w:val="center"/>
            <w:hideMark/>
          </w:tcPr>
          <w:p w14:paraId="664C706B"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33.0</w:t>
            </w:r>
          </w:p>
        </w:tc>
        <w:tc>
          <w:tcPr>
            <w:tcW w:w="830" w:type="dxa"/>
            <w:tcBorders>
              <w:top w:val="nil"/>
              <w:left w:val="nil"/>
              <w:bottom w:val="nil"/>
              <w:right w:val="nil"/>
            </w:tcBorders>
            <w:shd w:val="clear" w:color="auto" w:fill="auto"/>
            <w:noWrap/>
            <w:vAlign w:val="center"/>
            <w:hideMark/>
          </w:tcPr>
          <w:p w14:paraId="1D81A6DE"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1.35</w:t>
            </w:r>
          </w:p>
        </w:tc>
        <w:tc>
          <w:tcPr>
            <w:tcW w:w="830" w:type="dxa"/>
            <w:tcBorders>
              <w:top w:val="nil"/>
              <w:left w:val="nil"/>
              <w:bottom w:val="nil"/>
              <w:right w:val="nil"/>
            </w:tcBorders>
            <w:shd w:val="clear" w:color="000000" w:fill="FFFFFF"/>
            <w:noWrap/>
            <w:vAlign w:val="center"/>
            <w:hideMark/>
          </w:tcPr>
          <w:p w14:paraId="11EB5F01"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0.84</w:t>
            </w:r>
          </w:p>
        </w:tc>
        <w:tc>
          <w:tcPr>
            <w:tcW w:w="830" w:type="dxa"/>
            <w:gridSpan w:val="2"/>
            <w:tcBorders>
              <w:top w:val="nil"/>
              <w:left w:val="nil"/>
              <w:bottom w:val="nil"/>
              <w:right w:val="nil"/>
            </w:tcBorders>
            <w:shd w:val="clear" w:color="000000" w:fill="FFFFFF"/>
            <w:vAlign w:val="bottom"/>
          </w:tcPr>
          <w:p w14:paraId="4714FCA4" w14:textId="67215D47" w:rsidR="00894016" w:rsidRPr="00894016" w:rsidRDefault="00894016" w:rsidP="00894016">
            <w:pPr>
              <w:spacing w:after="0" w:line="240" w:lineRule="auto"/>
              <w:jc w:val="center"/>
              <w:rPr>
                <w:rFonts w:eastAsia="Times New Roman" w:cs="Times New Roman"/>
                <w:color w:val="000000"/>
                <w:sz w:val="20"/>
                <w:szCs w:val="20"/>
              </w:rPr>
            </w:pPr>
            <w:r w:rsidRPr="00894016">
              <w:rPr>
                <w:rFonts w:cs="Times New Roman"/>
                <w:color w:val="000000"/>
                <w:sz w:val="20"/>
                <w:szCs w:val="20"/>
              </w:rPr>
              <w:t>1.4</w:t>
            </w:r>
          </w:p>
        </w:tc>
      </w:tr>
      <w:tr w:rsidR="00894016" w:rsidRPr="0079475D" w14:paraId="382D3533" w14:textId="79F2416F" w:rsidTr="00396153">
        <w:trPr>
          <w:trHeight w:val="301"/>
        </w:trPr>
        <w:tc>
          <w:tcPr>
            <w:tcW w:w="2190" w:type="dxa"/>
            <w:tcBorders>
              <w:top w:val="nil"/>
              <w:left w:val="nil"/>
              <w:bottom w:val="nil"/>
              <w:right w:val="nil"/>
            </w:tcBorders>
            <w:shd w:val="clear" w:color="000000" w:fill="FFFFFF"/>
            <w:noWrap/>
            <w:vAlign w:val="center"/>
            <w:hideMark/>
          </w:tcPr>
          <w:p w14:paraId="0F858FB4"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TTE.23.M5.WD.54</w:t>
            </w:r>
          </w:p>
        </w:tc>
        <w:tc>
          <w:tcPr>
            <w:tcW w:w="829" w:type="dxa"/>
            <w:tcBorders>
              <w:top w:val="nil"/>
              <w:left w:val="nil"/>
              <w:bottom w:val="nil"/>
              <w:right w:val="nil"/>
            </w:tcBorders>
            <w:shd w:val="clear" w:color="000000" w:fill="FFFFFF"/>
            <w:noWrap/>
            <w:vAlign w:val="bottom"/>
          </w:tcPr>
          <w:p w14:paraId="11E69D8C"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cs="Times New Roman"/>
                <w:color w:val="000000"/>
                <w:sz w:val="20"/>
                <w:szCs w:val="20"/>
              </w:rPr>
              <w:t>7.43</w:t>
            </w:r>
          </w:p>
        </w:tc>
        <w:tc>
          <w:tcPr>
            <w:tcW w:w="829" w:type="dxa"/>
            <w:tcBorders>
              <w:top w:val="nil"/>
              <w:left w:val="nil"/>
              <w:bottom w:val="nil"/>
              <w:right w:val="nil"/>
            </w:tcBorders>
            <w:shd w:val="clear" w:color="000000" w:fill="FFFFFF"/>
            <w:noWrap/>
            <w:vAlign w:val="center"/>
            <w:hideMark/>
          </w:tcPr>
          <w:p w14:paraId="5736BD54"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28.3</w:t>
            </w:r>
          </w:p>
        </w:tc>
        <w:tc>
          <w:tcPr>
            <w:tcW w:w="1102" w:type="dxa"/>
            <w:tcBorders>
              <w:top w:val="nil"/>
              <w:left w:val="nil"/>
              <w:bottom w:val="nil"/>
              <w:right w:val="nil"/>
            </w:tcBorders>
            <w:shd w:val="clear" w:color="000000" w:fill="FFFFFF"/>
            <w:noWrap/>
            <w:vAlign w:val="center"/>
          </w:tcPr>
          <w:p w14:paraId="6A0A2591" w14:textId="1669FC9C"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75351080"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3.06</w:t>
            </w:r>
          </w:p>
        </w:tc>
        <w:tc>
          <w:tcPr>
            <w:tcW w:w="830" w:type="dxa"/>
            <w:tcBorders>
              <w:top w:val="nil"/>
              <w:left w:val="nil"/>
              <w:bottom w:val="nil"/>
              <w:right w:val="nil"/>
            </w:tcBorders>
            <w:shd w:val="clear" w:color="auto" w:fill="auto"/>
            <w:vAlign w:val="center"/>
            <w:hideMark/>
          </w:tcPr>
          <w:p w14:paraId="0FC6E36F"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15.1</w:t>
            </w:r>
          </w:p>
        </w:tc>
        <w:tc>
          <w:tcPr>
            <w:tcW w:w="830" w:type="dxa"/>
            <w:tcBorders>
              <w:top w:val="nil"/>
              <w:left w:val="nil"/>
              <w:bottom w:val="nil"/>
              <w:right w:val="nil"/>
            </w:tcBorders>
            <w:shd w:val="clear" w:color="auto" w:fill="auto"/>
            <w:noWrap/>
            <w:vAlign w:val="center"/>
            <w:hideMark/>
          </w:tcPr>
          <w:p w14:paraId="5C0FC036"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1.16</w:t>
            </w:r>
          </w:p>
        </w:tc>
        <w:tc>
          <w:tcPr>
            <w:tcW w:w="830" w:type="dxa"/>
            <w:tcBorders>
              <w:top w:val="nil"/>
              <w:left w:val="nil"/>
              <w:bottom w:val="nil"/>
              <w:right w:val="nil"/>
            </w:tcBorders>
            <w:shd w:val="clear" w:color="000000" w:fill="FFFFFF"/>
            <w:noWrap/>
            <w:vAlign w:val="center"/>
            <w:hideMark/>
          </w:tcPr>
          <w:p w14:paraId="634DBBDF"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0.83</w:t>
            </w:r>
          </w:p>
        </w:tc>
        <w:tc>
          <w:tcPr>
            <w:tcW w:w="830" w:type="dxa"/>
            <w:gridSpan w:val="2"/>
            <w:tcBorders>
              <w:top w:val="nil"/>
              <w:left w:val="nil"/>
              <w:bottom w:val="nil"/>
              <w:right w:val="nil"/>
            </w:tcBorders>
            <w:shd w:val="clear" w:color="000000" w:fill="FFFFFF"/>
            <w:vAlign w:val="bottom"/>
          </w:tcPr>
          <w:p w14:paraId="5DC53BA1" w14:textId="06046834" w:rsidR="00894016" w:rsidRPr="00894016" w:rsidRDefault="00894016" w:rsidP="00894016">
            <w:pPr>
              <w:spacing w:after="0" w:line="240" w:lineRule="auto"/>
              <w:jc w:val="center"/>
              <w:rPr>
                <w:rFonts w:eastAsia="Times New Roman" w:cs="Times New Roman"/>
                <w:color w:val="000000"/>
                <w:sz w:val="20"/>
                <w:szCs w:val="20"/>
              </w:rPr>
            </w:pPr>
            <w:r w:rsidRPr="00894016">
              <w:rPr>
                <w:rFonts w:cs="Times New Roman"/>
                <w:color w:val="000000"/>
                <w:sz w:val="20"/>
                <w:szCs w:val="20"/>
              </w:rPr>
              <w:t>1.5</w:t>
            </w:r>
          </w:p>
        </w:tc>
      </w:tr>
      <w:tr w:rsidR="00894016" w:rsidRPr="0079475D" w14:paraId="09B4D303" w14:textId="37B410BC" w:rsidTr="00396153">
        <w:trPr>
          <w:trHeight w:val="301"/>
        </w:trPr>
        <w:tc>
          <w:tcPr>
            <w:tcW w:w="2190" w:type="dxa"/>
            <w:tcBorders>
              <w:top w:val="nil"/>
              <w:left w:val="nil"/>
              <w:bottom w:val="nil"/>
              <w:right w:val="nil"/>
            </w:tcBorders>
            <w:shd w:val="clear" w:color="000000" w:fill="FFFFFF"/>
            <w:noWrap/>
            <w:vAlign w:val="center"/>
            <w:hideMark/>
          </w:tcPr>
          <w:p w14:paraId="395EC18A"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TTE.23.M5.WD.58</w:t>
            </w:r>
          </w:p>
        </w:tc>
        <w:tc>
          <w:tcPr>
            <w:tcW w:w="829" w:type="dxa"/>
            <w:tcBorders>
              <w:top w:val="nil"/>
              <w:left w:val="nil"/>
              <w:bottom w:val="nil"/>
              <w:right w:val="nil"/>
            </w:tcBorders>
            <w:shd w:val="clear" w:color="000000" w:fill="FFFFFF"/>
            <w:noWrap/>
            <w:vAlign w:val="bottom"/>
          </w:tcPr>
          <w:p w14:paraId="0333A713"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cs="Times New Roman"/>
                <w:color w:val="000000"/>
                <w:sz w:val="20"/>
                <w:szCs w:val="20"/>
              </w:rPr>
              <w:t>8.08</w:t>
            </w:r>
          </w:p>
        </w:tc>
        <w:tc>
          <w:tcPr>
            <w:tcW w:w="829" w:type="dxa"/>
            <w:tcBorders>
              <w:top w:val="nil"/>
              <w:left w:val="nil"/>
              <w:bottom w:val="nil"/>
              <w:right w:val="nil"/>
            </w:tcBorders>
            <w:shd w:val="clear" w:color="000000" w:fill="FFFFFF"/>
            <w:noWrap/>
            <w:vAlign w:val="center"/>
            <w:hideMark/>
          </w:tcPr>
          <w:p w14:paraId="6F9D3281"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28.1</w:t>
            </w:r>
          </w:p>
        </w:tc>
        <w:tc>
          <w:tcPr>
            <w:tcW w:w="1102" w:type="dxa"/>
            <w:tcBorders>
              <w:top w:val="nil"/>
              <w:left w:val="nil"/>
              <w:bottom w:val="nil"/>
              <w:right w:val="nil"/>
            </w:tcBorders>
            <w:shd w:val="clear" w:color="000000" w:fill="FFFFFF"/>
            <w:noWrap/>
            <w:vAlign w:val="center"/>
          </w:tcPr>
          <w:p w14:paraId="7CA77E51" w14:textId="7B0CB75F"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358833B0"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2.61</w:t>
            </w:r>
          </w:p>
        </w:tc>
        <w:tc>
          <w:tcPr>
            <w:tcW w:w="830" w:type="dxa"/>
            <w:tcBorders>
              <w:top w:val="nil"/>
              <w:left w:val="nil"/>
              <w:bottom w:val="nil"/>
              <w:right w:val="nil"/>
            </w:tcBorders>
            <w:shd w:val="clear" w:color="auto" w:fill="auto"/>
            <w:vAlign w:val="center"/>
            <w:hideMark/>
          </w:tcPr>
          <w:p w14:paraId="4533B935"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27.7</w:t>
            </w:r>
          </w:p>
        </w:tc>
        <w:tc>
          <w:tcPr>
            <w:tcW w:w="830" w:type="dxa"/>
            <w:tcBorders>
              <w:top w:val="nil"/>
              <w:left w:val="nil"/>
              <w:bottom w:val="nil"/>
              <w:right w:val="nil"/>
            </w:tcBorders>
            <w:shd w:val="clear" w:color="auto" w:fill="auto"/>
            <w:noWrap/>
            <w:vAlign w:val="center"/>
            <w:hideMark/>
          </w:tcPr>
          <w:p w14:paraId="6C551106"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1.00</w:t>
            </w:r>
          </w:p>
        </w:tc>
        <w:tc>
          <w:tcPr>
            <w:tcW w:w="830" w:type="dxa"/>
            <w:tcBorders>
              <w:top w:val="nil"/>
              <w:left w:val="nil"/>
              <w:bottom w:val="nil"/>
              <w:right w:val="nil"/>
            </w:tcBorders>
            <w:shd w:val="clear" w:color="000000" w:fill="FFFFFF"/>
            <w:noWrap/>
            <w:vAlign w:val="center"/>
            <w:hideMark/>
          </w:tcPr>
          <w:p w14:paraId="167B0D2A"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0.75</w:t>
            </w:r>
          </w:p>
        </w:tc>
        <w:tc>
          <w:tcPr>
            <w:tcW w:w="830" w:type="dxa"/>
            <w:gridSpan w:val="2"/>
            <w:tcBorders>
              <w:top w:val="nil"/>
              <w:left w:val="nil"/>
              <w:bottom w:val="nil"/>
              <w:right w:val="nil"/>
            </w:tcBorders>
            <w:shd w:val="clear" w:color="000000" w:fill="FFFFFF"/>
            <w:vAlign w:val="bottom"/>
          </w:tcPr>
          <w:p w14:paraId="11F2CDAC" w14:textId="721E4C95" w:rsidR="00894016" w:rsidRPr="00894016" w:rsidRDefault="00894016" w:rsidP="00894016">
            <w:pPr>
              <w:spacing w:after="0" w:line="240" w:lineRule="auto"/>
              <w:jc w:val="center"/>
              <w:rPr>
                <w:rFonts w:eastAsia="Times New Roman" w:cs="Times New Roman"/>
                <w:color w:val="000000"/>
                <w:sz w:val="20"/>
                <w:szCs w:val="20"/>
              </w:rPr>
            </w:pPr>
            <w:r w:rsidRPr="00894016">
              <w:rPr>
                <w:rFonts w:cs="Times New Roman"/>
                <w:color w:val="000000"/>
                <w:sz w:val="20"/>
                <w:szCs w:val="20"/>
              </w:rPr>
              <w:t>1.7</w:t>
            </w:r>
          </w:p>
        </w:tc>
      </w:tr>
      <w:tr w:rsidR="00894016" w:rsidRPr="0079475D" w14:paraId="60F11642" w14:textId="15605B60" w:rsidTr="00396153">
        <w:trPr>
          <w:trHeight w:val="301"/>
        </w:trPr>
        <w:tc>
          <w:tcPr>
            <w:tcW w:w="2190" w:type="dxa"/>
            <w:tcBorders>
              <w:top w:val="nil"/>
              <w:left w:val="nil"/>
              <w:bottom w:val="nil"/>
              <w:right w:val="nil"/>
            </w:tcBorders>
            <w:shd w:val="clear" w:color="000000" w:fill="FFFFFF"/>
            <w:noWrap/>
            <w:vAlign w:val="center"/>
            <w:hideMark/>
          </w:tcPr>
          <w:p w14:paraId="790FC9E4"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TTE.23.M5.WD.62</w:t>
            </w:r>
          </w:p>
        </w:tc>
        <w:tc>
          <w:tcPr>
            <w:tcW w:w="829" w:type="dxa"/>
            <w:tcBorders>
              <w:top w:val="nil"/>
              <w:left w:val="nil"/>
              <w:bottom w:val="nil"/>
              <w:right w:val="nil"/>
            </w:tcBorders>
            <w:shd w:val="clear" w:color="000000" w:fill="FFFFFF"/>
            <w:noWrap/>
            <w:vAlign w:val="bottom"/>
          </w:tcPr>
          <w:p w14:paraId="6DC12BAF"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cs="Times New Roman"/>
                <w:color w:val="000000"/>
                <w:sz w:val="20"/>
                <w:szCs w:val="20"/>
              </w:rPr>
              <w:t>7.88</w:t>
            </w:r>
          </w:p>
        </w:tc>
        <w:tc>
          <w:tcPr>
            <w:tcW w:w="829" w:type="dxa"/>
            <w:tcBorders>
              <w:top w:val="nil"/>
              <w:left w:val="nil"/>
              <w:bottom w:val="nil"/>
              <w:right w:val="nil"/>
            </w:tcBorders>
            <w:shd w:val="clear" w:color="000000" w:fill="FFFFFF"/>
            <w:noWrap/>
            <w:vAlign w:val="center"/>
            <w:hideMark/>
          </w:tcPr>
          <w:p w14:paraId="26B5BC28"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28.1</w:t>
            </w:r>
          </w:p>
        </w:tc>
        <w:tc>
          <w:tcPr>
            <w:tcW w:w="1102" w:type="dxa"/>
            <w:tcBorders>
              <w:top w:val="nil"/>
              <w:left w:val="nil"/>
              <w:bottom w:val="nil"/>
              <w:right w:val="nil"/>
            </w:tcBorders>
            <w:shd w:val="clear" w:color="000000" w:fill="FFFFFF"/>
            <w:noWrap/>
            <w:vAlign w:val="center"/>
          </w:tcPr>
          <w:p w14:paraId="25000D72" w14:textId="31E3BB63"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2B81ABEC"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w:t>
            </w:r>
          </w:p>
        </w:tc>
        <w:tc>
          <w:tcPr>
            <w:tcW w:w="830" w:type="dxa"/>
            <w:tcBorders>
              <w:top w:val="nil"/>
              <w:left w:val="nil"/>
              <w:bottom w:val="nil"/>
              <w:right w:val="nil"/>
            </w:tcBorders>
            <w:shd w:val="clear" w:color="auto" w:fill="auto"/>
            <w:vAlign w:val="center"/>
            <w:hideMark/>
          </w:tcPr>
          <w:p w14:paraId="28AD4B69"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23.8</w:t>
            </w:r>
          </w:p>
        </w:tc>
        <w:tc>
          <w:tcPr>
            <w:tcW w:w="830" w:type="dxa"/>
            <w:tcBorders>
              <w:top w:val="nil"/>
              <w:left w:val="nil"/>
              <w:bottom w:val="nil"/>
              <w:right w:val="nil"/>
            </w:tcBorders>
            <w:shd w:val="clear" w:color="auto" w:fill="auto"/>
            <w:noWrap/>
            <w:vAlign w:val="center"/>
            <w:hideMark/>
          </w:tcPr>
          <w:p w14:paraId="1B32CA59"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1.04</w:t>
            </w:r>
          </w:p>
        </w:tc>
        <w:tc>
          <w:tcPr>
            <w:tcW w:w="830" w:type="dxa"/>
            <w:tcBorders>
              <w:top w:val="nil"/>
              <w:left w:val="nil"/>
              <w:bottom w:val="nil"/>
              <w:right w:val="nil"/>
            </w:tcBorders>
            <w:shd w:val="clear" w:color="000000" w:fill="FFFFFF"/>
            <w:noWrap/>
            <w:vAlign w:val="center"/>
            <w:hideMark/>
          </w:tcPr>
          <w:p w14:paraId="06896B96"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0.92</w:t>
            </w:r>
          </w:p>
        </w:tc>
        <w:tc>
          <w:tcPr>
            <w:tcW w:w="830" w:type="dxa"/>
            <w:gridSpan w:val="2"/>
            <w:tcBorders>
              <w:top w:val="nil"/>
              <w:left w:val="nil"/>
              <w:bottom w:val="nil"/>
              <w:right w:val="nil"/>
            </w:tcBorders>
            <w:shd w:val="clear" w:color="000000" w:fill="FFFFFF"/>
            <w:vAlign w:val="bottom"/>
          </w:tcPr>
          <w:p w14:paraId="2C9E25A7" w14:textId="0F6CEB17" w:rsidR="00894016" w:rsidRPr="00894016" w:rsidRDefault="00894016" w:rsidP="00894016">
            <w:pPr>
              <w:spacing w:after="0" w:line="240" w:lineRule="auto"/>
              <w:jc w:val="center"/>
              <w:rPr>
                <w:rFonts w:eastAsia="Times New Roman" w:cs="Times New Roman"/>
                <w:color w:val="000000"/>
                <w:sz w:val="20"/>
                <w:szCs w:val="20"/>
              </w:rPr>
            </w:pPr>
            <w:r w:rsidRPr="00894016">
              <w:rPr>
                <w:rFonts w:cs="Times New Roman"/>
                <w:color w:val="000000"/>
                <w:sz w:val="20"/>
                <w:szCs w:val="20"/>
              </w:rPr>
              <w:t>1.5</w:t>
            </w:r>
          </w:p>
        </w:tc>
      </w:tr>
      <w:tr w:rsidR="00894016" w:rsidRPr="0079475D" w14:paraId="24356E86" w14:textId="50D1872B" w:rsidTr="00396153">
        <w:trPr>
          <w:trHeight w:val="301"/>
        </w:trPr>
        <w:tc>
          <w:tcPr>
            <w:tcW w:w="2190" w:type="dxa"/>
            <w:tcBorders>
              <w:top w:val="nil"/>
              <w:left w:val="nil"/>
              <w:bottom w:val="nil"/>
              <w:right w:val="nil"/>
            </w:tcBorders>
            <w:shd w:val="clear" w:color="000000" w:fill="FFFFFF"/>
            <w:noWrap/>
            <w:vAlign w:val="center"/>
            <w:hideMark/>
          </w:tcPr>
          <w:p w14:paraId="1BEFC7BB"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TTE.23.M5.WD.66</w:t>
            </w:r>
          </w:p>
        </w:tc>
        <w:tc>
          <w:tcPr>
            <w:tcW w:w="829" w:type="dxa"/>
            <w:tcBorders>
              <w:top w:val="nil"/>
              <w:left w:val="nil"/>
              <w:bottom w:val="nil"/>
              <w:right w:val="nil"/>
            </w:tcBorders>
            <w:shd w:val="clear" w:color="000000" w:fill="FFFFFF"/>
            <w:noWrap/>
            <w:vAlign w:val="bottom"/>
          </w:tcPr>
          <w:p w14:paraId="58CE1E09"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cs="Times New Roman"/>
                <w:color w:val="000000"/>
                <w:sz w:val="20"/>
                <w:szCs w:val="20"/>
              </w:rPr>
              <w:t>8.11</w:t>
            </w:r>
          </w:p>
        </w:tc>
        <w:tc>
          <w:tcPr>
            <w:tcW w:w="829" w:type="dxa"/>
            <w:tcBorders>
              <w:top w:val="nil"/>
              <w:left w:val="nil"/>
              <w:bottom w:val="nil"/>
              <w:right w:val="nil"/>
            </w:tcBorders>
            <w:shd w:val="clear" w:color="000000" w:fill="FFFFFF"/>
            <w:noWrap/>
            <w:vAlign w:val="center"/>
            <w:hideMark/>
          </w:tcPr>
          <w:p w14:paraId="76631595"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28.1</w:t>
            </w:r>
          </w:p>
        </w:tc>
        <w:tc>
          <w:tcPr>
            <w:tcW w:w="1102" w:type="dxa"/>
            <w:tcBorders>
              <w:top w:val="nil"/>
              <w:left w:val="nil"/>
              <w:bottom w:val="nil"/>
              <w:right w:val="nil"/>
            </w:tcBorders>
            <w:shd w:val="clear" w:color="000000" w:fill="FFFFFF"/>
            <w:noWrap/>
            <w:vAlign w:val="center"/>
          </w:tcPr>
          <w:p w14:paraId="523FFEEC" w14:textId="089892D2"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78CEBF7C"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3.17</w:t>
            </w:r>
          </w:p>
        </w:tc>
        <w:tc>
          <w:tcPr>
            <w:tcW w:w="830" w:type="dxa"/>
            <w:tcBorders>
              <w:top w:val="nil"/>
              <w:left w:val="nil"/>
              <w:bottom w:val="nil"/>
              <w:right w:val="nil"/>
            </w:tcBorders>
            <w:shd w:val="clear" w:color="auto" w:fill="auto"/>
            <w:vAlign w:val="center"/>
            <w:hideMark/>
          </w:tcPr>
          <w:p w14:paraId="2E94F242"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24.6</w:t>
            </w:r>
          </w:p>
        </w:tc>
        <w:tc>
          <w:tcPr>
            <w:tcW w:w="830" w:type="dxa"/>
            <w:tcBorders>
              <w:top w:val="nil"/>
              <w:left w:val="nil"/>
              <w:bottom w:val="nil"/>
              <w:right w:val="nil"/>
            </w:tcBorders>
            <w:shd w:val="clear" w:color="auto" w:fill="auto"/>
            <w:noWrap/>
            <w:vAlign w:val="center"/>
            <w:hideMark/>
          </w:tcPr>
          <w:p w14:paraId="231E8B58"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1.11</w:t>
            </w:r>
          </w:p>
        </w:tc>
        <w:tc>
          <w:tcPr>
            <w:tcW w:w="830" w:type="dxa"/>
            <w:tcBorders>
              <w:top w:val="nil"/>
              <w:left w:val="nil"/>
              <w:bottom w:val="nil"/>
              <w:right w:val="nil"/>
            </w:tcBorders>
            <w:shd w:val="clear" w:color="000000" w:fill="FFFFFF"/>
            <w:noWrap/>
            <w:vAlign w:val="center"/>
            <w:hideMark/>
          </w:tcPr>
          <w:p w14:paraId="65D47FBD"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1.81</w:t>
            </w:r>
          </w:p>
        </w:tc>
        <w:tc>
          <w:tcPr>
            <w:tcW w:w="830" w:type="dxa"/>
            <w:gridSpan w:val="2"/>
            <w:tcBorders>
              <w:top w:val="nil"/>
              <w:left w:val="nil"/>
              <w:bottom w:val="nil"/>
              <w:right w:val="nil"/>
            </w:tcBorders>
            <w:shd w:val="clear" w:color="000000" w:fill="FFFFFF"/>
            <w:vAlign w:val="bottom"/>
          </w:tcPr>
          <w:p w14:paraId="113B60A7" w14:textId="608387AD" w:rsidR="00894016" w:rsidRPr="00894016" w:rsidRDefault="00894016" w:rsidP="00894016">
            <w:pPr>
              <w:spacing w:after="0" w:line="240" w:lineRule="auto"/>
              <w:jc w:val="center"/>
              <w:rPr>
                <w:rFonts w:eastAsia="Times New Roman" w:cs="Times New Roman"/>
                <w:color w:val="000000"/>
                <w:sz w:val="20"/>
                <w:szCs w:val="20"/>
              </w:rPr>
            </w:pPr>
            <w:r w:rsidRPr="00894016">
              <w:rPr>
                <w:rFonts w:cs="Times New Roman"/>
                <w:color w:val="000000"/>
                <w:sz w:val="20"/>
                <w:szCs w:val="20"/>
              </w:rPr>
              <w:t>1.8</w:t>
            </w:r>
          </w:p>
        </w:tc>
      </w:tr>
      <w:tr w:rsidR="00894016" w:rsidRPr="0079475D" w14:paraId="6A0156E0" w14:textId="13AEB77C" w:rsidTr="00396153">
        <w:trPr>
          <w:trHeight w:val="301"/>
        </w:trPr>
        <w:tc>
          <w:tcPr>
            <w:tcW w:w="2190" w:type="dxa"/>
            <w:tcBorders>
              <w:top w:val="nil"/>
              <w:left w:val="nil"/>
              <w:bottom w:val="nil"/>
              <w:right w:val="nil"/>
            </w:tcBorders>
            <w:shd w:val="clear" w:color="000000" w:fill="FFFFFF"/>
            <w:noWrap/>
            <w:vAlign w:val="center"/>
            <w:hideMark/>
          </w:tcPr>
          <w:p w14:paraId="30DDBDA2"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TTE.23.M5.WD.70</w:t>
            </w:r>
          </w:p>
        </w:tc>
        <w:tc>
          <w:tcPr>
            <w:tcW w:w="829" w:type="dxa"/>
            <w:tcBorders>
              <w:top w:val="nil"/>
              <w:left w:val="nil"/>
              <w:bottom w:val="nil"/>
              <w:right w:val="nil"/>
            </w:tcBorders>
            <w:shd w:val="clear" w:color="000000" w:fill="FFFFFF"/>
            <w:noWrap/>
            <w:vAlign w:val="bottom"/>
          </w:tcPr>
          <w:p w14:paraId="45C0B71C"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cs="Times New Roman"/>
                <w:color w:val="000000"/>
                <w:sz w:val="20"/>
                <w:szCs w:val="20"/>
              </w:rPr>
              <w:t>7.68</w:t>
            </w:r>
          </w:p>
        </w:tc>
        <w:tc>
          <w:tcPr>
            <w:tcW w:w="829" w:type="dxa"/>
            <w:tcBorders>
              <w:top w:val="nil"/>
              <w:left w:val="nil"/>
              <w:bottom w:val="nil"/>
              <w:right w:val="nil"/>
            </w:tcBorders>
            <w:shd w:val="clear" w:color="000000" w:fill="FFFFFF"/>
            <w:noWrap/>
            <w:vAlign w:val="center"/>
            <w:hideMark/>
          </w:tcPr>
          <w:p w14:paraId="0D3D7D0D"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28.0</w:t>
            </w:r>
          </w:p>
        </w:tc>
        <w:tc>
          <w:tcPr>
            <w:tcW w:w="1102" w:type="dxa"/>
            <w:tcBorders>
              <w:top w:val="nil"/>
              <w:left w:val="nil"/>
              <w:bottom w:val="nil"/>
              <w:right w:val="nil"/>
            </w:tcBorders>
            <w:shd w:val="clear" w:color="000000" w:fill="FFFFFF"/>
            <w:noWrap/>
            <w:vAlign w:val="center"/>
          </w:tcPr>
          <w:p w14:paraId="0AF300F7" w14:textId="2FB68A76" w:rsidR="00894016" w:rsidRPr="0079475D" w:rsidRDefault="00894016" w:rsidP="00894016">
            <w:pPr>
              <w:spacing w:after="0" w:line="240" w:lineRule="auto"/>
              <w:jc w:val="center"/>
              <w:rPr>
                <w:rFonts w:eastAsia="Times New Roman" w:cs="Times New Roman"/>
                <w:color w:val="000000"/>
                <w:sz w:val="20"/>
                <w:szCs w:val="20"/>
              </w:rPr>
            </w:pPr>
            <w:r>
              <w:rPr>
                <w:rFonts w:eastAsia="Times New Roman" w:cs="Times New Roman"/>
                <w:color w:val="000000"/>
                <w:sz w:val="20"/>
                <w:szCs w:val="20"/>
              </w:rPr>
              <w:t>26.7</w:t>
            </w:r>
          </w:p>
        </w:tc>
        <w:tc>
          <w:tcPr>
            <w:tcW w:w="900" w:type="dxa"/>
            <w:tcBorders>
              <w:top w:val="nil"/>
              <w:left w:val="nil"/>
              <w:bottom w:val="nil"/>
              <w:right w:val="nil"/>
            </w:tcBorders>
            <w:shd w:val="clear" w:color="auto" w:fill="auto"/>
            <w:noWrap/>
            <w:vAlign w:val="center"/>
            <w:hideMark/>
          </w:tcPr>
          <w:p w14:paraId="5EAE8BB0"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2.99</w:t>
            </w:r>
          </w:p>
        </w:tc>
        <w:tc>
          <w:tcPr>
            <w:tcW w:w="830" w:type="dxa"/>
            <w:tcBorders>
              <w:top w:val="nil"/>
              <w:left w:val="nil"/>
              <w:bottom w:val="nil"/>
              <w:right w:val="nil"/>
            </w:tcBorders>
            <w:shd w:val="clear" w:color="auto" w:fill="auto"/>
            <w:vAlign w:val="center"/>
            <w:hideMark/>
          </w:tcPr>
          <w:p w14:paraId="6931D912"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27.0</w:t>
            </w:r>
          </w:p>
        </w:tc>
        <w:tc>
          <w:tcPr>
            <w:tcW w:w="830" w:type="dxa"/>
            <w:tcBorders>
              <w:top w:val="nil"/>
              <w:left w:val="nil"/>
              <w:bottom w:val="nil"/>
              <w:right w:val="nil"/>
            </w:tcBorders>
            <w:shd w:val="clear" w:color="auto" w:fill="auto"/>
            <w:noWrap/>
            <w:vAlign w:val="center"/>
            <w:hideMark/>
          </w:tcPr>
          <w:p w14:paraId="3861643A"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1.09</w:t>
            </w:r>
          </w:p>
        </w:tc>
        <w:tc>
          <w:tcPr>
            <w:tcW w:w="830" w:type="dxa"/>
            <w:tcBorders>
              <w:top w:val="nil"/>
              <w:left w:val="nil"/>
              <w:bottom w:val="nil"/>
              <w:right w:val="nil"/>
            </w:tcBorders>
            <w:shd w:val="clear" w:color="000000" w:fill="FFFFFF"/>
            <w:noWrap/>
            <w:vAlign w:val="center"/>
            <w:hideMark/>
          </w:tcPr>
          <w:p w14:paraId="0B4ED300"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0.83</w:t>
            </w:r>
          </w:p>
        </w:tc>
        <w:tc>
          <w:tcPr>
            <w:tcW w:w="830" w:type="dxa"/>
            <w:gridSpan w:val="2"/>
            <w:tcBorders>
              <w:top w:val="nil"/>
              <w:left w:val="nil"/>
              <w:bottom w:val="nil"/>
              <w:right w:val="nil"/>
            </w:tcBorders>
            <w:shd w:val="clear" w:color="000000" w:fill="FFFFFF"/>
            <w:vAlign w:val="bottom"/>
          </w:tcPr>
          <w:p w14:paraId="30C1C938" w14:textId="30F8EC23" w:rsidR="00894016" w:rsidRPr="00894016" w:rsidRDefault="00894016" w:rsidP="00894016">
            <w:pPr>
              <w:spacing w:after="0" w:line="240" w:lineRule="auto"/>
              <w:jc w:val="center"/>
              <w:rPr>
                <w:rFonts w:eastAsia="Times New Roman" w:cs="Times New Roman"/>
                <w:color w:val="000000"/>
                <w:sz w:val="20"/>
                <w:szCs w:val="20"/>
              </w:rPr>
            </w:pPr>
            <w:r w:rsidRPr="00894016">
              <w:rPr>
                <w:rFonts w:cs="Times New Roman"/>
                <w:color w:val="000000"/>
                <w:sz w:val="20"/>
                <w:szCs w:val="20"/>
              </w:rPr>
              <w:t>2.1</w:t>
            </w:r>
          </w:p>
        </w:tc>
      </w:tr>
      <w:tr w:rsidR="00894016" w:rsidRPr="0079475D" w14:paraId="42243352" w14:textId="14D08CA1" w:rsidTr="00396153">
        <w:trPr>
          <w:trHeight w:val="301"/>
        </w:trPr>
        <w:tc>
          <w:tcPr>
            <w:tcW w:w="2190" w:type="dxa"/>
            <w:tcBorders>
              <w:top w:val="nil"/>
              <w:left w:val="nil"/>
              <w:bottom w:val="nil"/>
              <w:right w:val="nil"/>
            </w:tcBorders>
            <w:shd w:val="clear" w:color="000000" w:fill="FFFFFF"/>
            <w:noWrap/>
            <w:vAlign w:val="center"/>
            <w:hideMark/>
          </w:tcPr>
          <w:p w14:paraId="506ED233"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TTE.23.M5.WD.74</w:t>
            </w:r>
          </w:p>
        </w:tc>
        <w:tc>
          <w:tcPr>
            <w:tcW w:w="829" w:type="dxa"/>
            <w:tcBorders>
              <w:top w:val="nil"/>
              <w:left w:val="nil"/>
              <w:bottom w:val="nil"/>
              <w:right w:val="nil"/>
            </w:tcBorders>
            <w:shd w:val="clear" w:color="000000" w:fill="FFFFFF"/>
            <w:noWrap/>
            <w:vAlign w:val="bottom"/>
          </w:tcPr>
          <w:p w14:paraId="4682CDE9"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cs="Times New Roman"/>
                <w:color w:val="000000"/>
                <w:sz w:val="20"/>
                <w:szCs w:val="20"/>
              </w:rPr>
              <w:t>8.18</w:t>
            </w:r>
          </w:p>
        </w:tc>
        <w:tc>
          <w:tcPr>
            <w:tcW w:w="829" w:type="dxa"/>
            <w:tcBorders>
              <w:top w:val="nil"/>
              <w:left w:val="nil"/>
              <w:bottom w:val="nil"/>
              <w:right w:val="nil"/>
            </w:tcBorders>
            <w:shd w:val="clear" w:color="000000" w:fill="FFFFFF"/>
            <w:noWrap/>
            <w:vAlign w:val="center"/>
            <w:hideMark/>
          </w:tcPr>
          <w:p w14:paraId="23224641"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27.8</w:t>
            </w:r>
          </w:p>
        </w:tc>
        <w:tc>
          <w:tcPr>
            <w:tcW w:w="1102" w:type="dxa"/>
            <w:tcBorders>
              <w:top w:val="nil"/>
              <w:left w:val="nil"/>
              <w:bottom w:val="nil"/>
              <w:right w:val="nil"/>
            </w:tcBorders>
            <w:shd w:val="clear" w:color="000000" w:fill="FFFFFF"/>
            <w:noWrap/>
            <w:vAlign w:val="center"/>
          </w:tcPr>
          <w:p w14:paraId="74EDE096" w14:textId="5897241C"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44F5F6E5"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2.52</w:t>
            </w:r>
          </w:p>
        </w:tc>
        <w:tc>
          <w:tcPr>
            <w:tcW w:w="830" w:type="dxa"/>
            <w:tcBorders>
              <w:top w:val="nil"/>
              <w:left w:val="nil"/>
              <w:bottom w:val="nil"/>
              <w:right w:val="nil"/>
            </w:tcBorders>
            <w:shd w:val="clear" w:color="auto" w:fill="auto"/>
            <w:vAlign w:val="center"/>
            <w:hideMark/>
          </w:tcPr>
          <w:p w14:paraId="2B0D92D9"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23.5</w:t>
            </w:r>
          </w:p>
        </w:tc>
        <w:tc>
          <w:tcPr>
            <w:tcW w:w="830" w:type="dxa"/>
            <w:tcBorders>
              <w:top w:val="nil"/>
              <w:left w:val="nil"/>
              <w:bottom w:val="nil"/>
              <w:right w:val="nil"/>
            </w:tcBorders>
            <w:shd w:val="clear" w:color="auto" w:fill="auto"/>
            <w:noWrap/>
            <w:vAlign w:val="center"/>
            <w:hideMark/>
          </w:tcPr>
          <w:p w14:paraId="42C758A3"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0.96</w:t>
            </w:r>
          </w:p>
        </w:tc>
        <w:tc>
          <w:tcPr>
            <w:tcW w:w="830" w:type="dxa"/>
            <w:tcBorders>
              <w:top w:val="nil"/>
              <w:left w:val="nil"/>
              <w:bottom w:val="nil"/>
              <w:right w:val="nil"/>
            </w:tcBorders>
            <w:shd w:val="clear" w:color="000000" w:fill="FFFFFF"/>
            <w:noWrap/>
            <w:vAlign w:val="center"/>
            <w:hideMark/>
          </w:tcPr>
          <w:p w14:paraId="74A03BD4"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0.79</w:t>
            </w:r>
          </w:p>
        </w:tc>
        <w:tc>
          <w:tcPr>
            <w:tcW w:w="830" w:type="dxa"/>
            <w:gridSpan w:val="2"/>
            <w:tcBorders>
              <w:top w:val="nil"/>
              <w:left w:val="nil"/>
              <w:bottom w:val="nil"/>
              <w:right w:val="nil"/>
            </w:tcBorders>
            <w:shd w:val="clear" w:color="000000" w:fill="FFFFFF"/>
            <w:vAlign w:val="bottom"/>
          </w:tcPr>
          <w:p w14:paraId="1FAFC924" w14:textId="5887D0F5" w:rsidR="00894016" w:rsidRPr="00894016" w:rsidRDefault="00894016" w:rsidP="00894016">
            <w:pPr>
              <w:spacing w:after="0" w:line="240" w:lineRule="auto"/>
              <w:jc w:val="center"/>
              <w:rPr>
                <w:rFonts w:eastAsia="Times New Roman" w:cs="Times New Roman"/>
                <w:color w:val="000000"/>
                <w:sz w:val="20"/>
                <w:szCs w:val="20"/>
              </w:rPr>
            </w:pPr>
            <w:r w:rsidRPr="00894016">
              <w:rPr>
                <w:rFonts w:cs="Times New Roman"/>
                <w:color w:val="000000"/>
                <w:sz w:val="20"/>
                <w:szCs w:val="20"/>
              </w:rPr>
              <w:t>1.9</w:t>
            </w:r>
          </w:p>
        </w:tc>
      </w:tr>
      <w:tr w:rsidR="00894016" w:rsidRPr="0079475D" w14:paraId="4BA6CD7F" w14:textId="26D2E78E" w:rsidTr="00396153">
        <w:trPr>
          <w:trHeight w:val="301"/>
        </w:trPr>
        <w:tc>
          <w:tcPr>
            <w:tcW w:w="2190" w:type="dxa"/>
            <w:tcBorders>
              <w:top w:val="nil"/>
              <w:left w:val="nil"/>
              <w:bottom w:val="nil"/>
              <w:right w:val="nil"/>
            </w:tcBorders>
            <w:shd w:val="clear" w:color="000000" w:fill="FFFFFF"/>
            <w:noWrap/>
            <w:vAlign w:val="center"/>
            <w:hideMark/>
          </w:tcPr>
          <w:p w14:paraId="01D19BA6"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TTE.23.M5.WD.78</w:t>
            </w:r>
          </w:p>
        </w:tc>
        <w:tc>
          <w:tcPr>
            <w:tcW w:w="829" w:type="dxa"/>
            <w:tcBorders>
              <w:top w:val="nil"/>
              <w:left w:val="nil"/>
              <w:bottom w:val="nil"/>
              <w:right w:val="nil"/>
            </w:tcBorders>
            <w:shd w:val="clear" w:color="000000" w:fill="FFFFFF"/>
            <w:noWrap/>
            <w:vAlign w:val="bottom"/>
          </w:tcPr>
          <w:p w14:paraId="614CCE06"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cs="Times New Roman"/>
                <w:color w:val="000000"/>
                <w:sz w:val="20"/>
                <w:szCs w:val="20"/>
              </w:rPr>
              <w:t>8.23</w:t>
            </w:r>
          </w:p>
        </w:tc>
        <w:tc>
          <w:tcPr>
            <w:tcW w:w="829" w:type="dxa"/>
            <w:tcBorders>
              <w:top w:val="nil"/>
              <w:left w:val="nil"/>
              <w:bottom w:val="nil"/>
              <w:right w:val="nil"/>
            </w:tcBorders>
            <w:shd w:val="clear" w:color="000000" w:fill="FFFFFF"/>
            <w:noWrap/>
            <w:vAlign w:val="center"/>
            <w:hideMark/>
          </w:tcPr>
          <w:p w14:paraId="5A88A827"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27.7</w:t>
            </w:r>
          </w:p>
        </w:tc>
        <w:tc>
          <w:tcPr>
            <w:tcW w:w="1102" w:type="dxa"/>
            <w:tcBorders>
              <w:top w:val="nil"/>
              <w:left w:val="nil"/>
              <w:bottom w:val="nil"/>
              <w:right w:val="nil"/>
            </w:tcBorders>
            <w:shd w:val="clear" w:color="000000" w:fill="FFFFFF"/>
            <w:noWrap/>
            <w:vAlign w:val="center"/>
          </w:tcPr>
          <w:p w14:paraId="47A7C732" w14:textId="3951252F"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0EBFDF34"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2.48</w:t>
            </w:r>
          </w:p>
        </w:tc>
        <w:tc>
          <w:tcPr>
            <w:tcW w:w="830" w:type="dxa"/>
            <w:tcBorders>
              <w:top w:val="nil"/>
              <w:left w:val="nil"/>
              <w:bottom w:val="nil"/>
              <w:right w:val="nil"/>
            </w:tcBorders>
            <w:shd w:val="clear" w:color="auto" w:fill="auto"/>
            <w:vAlign w:val="center"/>
            <w:hideMark/>
          </w:tcPr>
          <w:p w14:paraId="71E29153"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24.4</w:t>
            </w:r>
          </w:p>
        </w:tc>
        <w:tc>
          <w:tcPr>
            <w:tcW w:w="830" w:type="dxa"/>
            <w:tcBorders>
              <w:top w:val="nil"/>
              <w:left w:val="nil"/>
              <w:bottom w:val="nil"/>
              <w:right w:val="nil"/>
            </w:tcBorders>
            <w:shd w:val="clear" w:color="auto" w:fill="auto"/>
            <w:noWrap/>
            <w:vAlign w:val="center"/>
            <w:hideMark/>
          </w:tcPr>
          <w:p w14:paraId="1BEE0947"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0.95</w:t>
            </w:r>
          </w:p>
        </w:tc>
        <w:tc>
          <w:tcPr>
            <w:tcW w:w="830" w:type="dxa"/>
            <w:tcBorders>
              <w:top w:val="nil"/>
              <w:left w:val="nil"/>
              <w:bottom w:val="nil"/>
              <w:right w:val="nil"/>
            </w:tcBorders>
            <w:shd w:val="clear" w:color="000000" w:fill="FFFFFF"/>
            <w:noWrap/>
            <w:vAlign w:val="center"/>
            <w:hideMark/>
          </w:tcPr>
          <w:p w14:paraId="15E6A078"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0.93</w:t>
            </w:r>
          </w:p>
        </w:tc>
        <w:tc>
          <w:tcPr>
            <w:tcW w:w="830" w:type="dxa"/>
            <w:gridSpan w:val="2"/>
            <w:tcBorders>
              <w:top w:val="nil"/>
              <w:left w:val="nil"/>
              <w:bottom w:val="nil"/>
              <w:right w:val="nil"/>
            </w:tcBorders>
            <w:shd w:val="clear" w:color="000000" w:fill="FFFFFF"/>
            <w:vAlign w:val="bottom"/>
          </w:tcPr>
          <w:p w14:paraId="040A0456" w14:textId="6D682377" w:rsidR="00894016" w:rsidRPr="00894016" w:rsidRDefault="00894016" w:rsidP="00894016">
            <w:pPr>
              <w:spacing w:after="0" w:line="240" w:lineRule="auto"/>
              <w:jc w:val="center"/>
              <w:rPr>
                <w:rFonts w:eastAsia="Times New Roman" w:cs="Times New Roman"/>
                <w:color w:val="000000"/>
                <w:sz w:val="20"/>
                <w:szCs w:val="20"/>
              </w:rPr>
            </w:pPr>
            <w:r w:rsidRPr="00894016">
              <w:rPr>
                <w:rFonts w:cs="Times New Roman"/>
                <w:color w:val="000000"/>
                <w:sz w:val="20"/>
                <w:szCs w:val="20"/>
              </w:rPr>
              <w:t>1.8</w:t>
            </w:r>
          </w:p>
        </w:tc>
      </w:tr>
      <w:tr w:rsidR="00894016" w:rsidRPr="0079475D" w14:paraId="425C6C22" w14:textId="39B9CBD5" w:rsidTr="00396153">
        <w:trPr>
          <w:trHeight w:val="301"/>
        </w:trPr>
        <w:tc>
          <w:tcPr>
            <w:tcW w:w="2190" w:type="dxa"/>
            <w:tcBorders>
              <w:top w:val="nil"/>
              <w:left w:val="nil"/>
              <w:bottom w:val="nil"/>
              <w:right w:val="nil"/>
            </w:tcBorders>
            <w:shd w:val="clear" w:color="000000" w:fill="FFFFFF"/>
            <w:noWrap/>
            <w:vAlign w:val="center"/>
            <w:hideMark/>
          </w:tcPr>
          <w:p w14:paraId="592659ED"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TTE.23.M5.WD.82</w:t>
            </w:r>
          </w:p>
        </w:tc>
        <w:tc>
          <w:tcPr>
            <w:tcW w:w="829" w:type="dxa"/>
            <w:tcBorders>
              <w:top w:val="nil"/>
              <w:left w:val="nil"/>
              <w:bottom w:val="nil"/>
              <w:right w:val="nil"/>
            </w:tcBorders>
            <w:shd w:val="clear" w:color="000000" w:fill="FFFFFF"/>
            <w:noWrap/>
            <w:vAlign w:val="bottom"/>
          </w:tcPr>
          <w:p w14:paraId="2F54BC4E"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cs="Times New Roman"/>
                <w:color w:val="000000"/>
                <w:sz w:val="20"/>
                <w:szCs w:val="20"/>
              </w:rPr>
              <w:t>8.00</w:t>
            </w:r>
          </w:p>
        </w:tc>
        <w:tc>
          <w:tcPr>
            <w:tcW w:w="829" w:type="dxa"/>
            <w:tcBorders>
              <w:top w:val="nil"/>
              <w:left w:val="nil"/>
              <w:bottom w:val="nil"/>
              <w:right w:val="nil"/>
            </w:tcBorders>
            <w:shd w:val="clear" w:color="000000" w:fill="FFFFFF"/>
            <w:noWrap/>
            <w:vAlign w:val="center"/>
            <w:hideMark/>
          </w:tcPr>
          <w:p w14:paraId="60C8C2B1"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27.8</w:t>
            </w:r>
          </w:p>
        </w:tc>
        <w:tc>
          <w:tcPr>
            <w:tcW w:w="1102" w:type="dxa"/>
            <w:tcBorders>
              <w:top w:val="nil"/>
              <w:left w:val="nil"/>
              <w:bottom w:val="nil"/>
              <w:right w:val="nil"/>
            </w:tcBorders>
            <w:shd w:val="clear" w:color="000000" w:fill="FFFFFF"/>
            <w:noWrap/>
            <w:vAlign w:val="center"/>
          </w:tcPr>
          <w:p w14:paraId="10E1EFA6" w14:textId="790C3BD6"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6B021DC2"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2.54</w:t>
            </w:r>
          </w:p>
        </w:tc>
        <w:tc>
          <w:tcPr>
            <w:tcW w:w="830" w:type="dxa"/>
            <w:tcBorders>
              <w:top w:val="nil"/>
              <w:left w:val="nil"/>
              <w:bottom w:val="nil"/>
              <w:right w:val="nil"/>
            </w:tcBorders>
            <w:shd w:val="clear" w:color="auto" w:fill="auto"/>
            <w:vAlign w:val="center"/>
            <w:hideMark/>
          </w:tcPr>
          <w:p w14:paraId="4B3C887F"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19.3</w:t>
            </w:r>
          </w:p>
        </w:tc>
        <w:tc>
          <w:tcPr>
            <w:tcW w:w="830" w:type="dxa"/>
            <w:tcBorders>
              <w:top w:val="nil"/>
              <w:left w:val="nil"/>
              <w:bottom w:val="nil"/>
              <w:right w:val="nil"/>
            </w:tcBorders>
            <w:shd w:val="clear" w:color="auto" w:fill="auto"/>
            <w:noWrap/>
            <w:vAlign w:val="center"/>
            <w:hideMark/>
          </w:tcPr>
          <w:p w14:paraId="6C4D5510"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0.92</w:t>
            </w:r>
          </w:p>
        </w:tc>
        <w:tc>
          <w:tcPr>
            <w:tcW w:w="830" w:type="dxa"/>
            <w:tcBorders>
              <w:top w:val="nil"/>
              <w:left w:val="nil"/>
              <w:bottom w:val="nil"/>
              <w:right w:val="nil"/>
            </w:tcBorders>
            <w:shd w:val="clear" w:color="000000" w:fill="FFFFFF"/>
            <w:noWrap/>
            <w:vAlign w:val="center"/>
            <w:hideMark/>
          </w:tcPr>
          <w:p w14:paraId="6DC53A59"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0.60</w:t>
            </w:r>
          </w:p>
        </w:tc>
        <w:tc>
          <w:tcPr>
            <w:tcW w:w="830" w:type="dxa"/>
            <w:gridSpan w:val="2"/>
            <w:tcBorders>
              <w:top w:val="nil"/>
              <w:left w:val="nil"/>
              <w:bottom w:val="nil"/>
              <w:right w:val="nil"/>
            </w:tcBorders>
            <w:shd w:val="clear" w:color="000000" w:fill="FFFFFF"/>
            <w:vAlign w:val="bottom"/>
          </w:tcPr>
          <w:p w14:paraId="27CD72D6" w14:textId="4F256B9D" w:rsidR="00894016" w:rsidRPr="00894016" w:rsidRDefault="00894016" w:rsidP="00894016">
            <w:pPr>
              <w:spacing w:after="0" w:line="240" w:lineRule="auto"/>
              <w:jc w:val="center"/>
              <w:rPr>
                <w:rFonts w:eastAsia="Times New Roman" w:cs="Times New Roman"/>
                <w:color w:val="000000"/>
                <w:sz w:val="20"/>
                <w:szCs w:val="20"/>
              </w:rPr>
            </w:pPr>
            <w:r w:rsidRPr="00894016">
              <w:rPr>
                <w:rFonts w:cs="Times New Roman"/>
                <w:color w:val="000000"/>
                <w:sz w:val="20"/>
                <w:szCs w:val="20"/>
              </w:rPr>
              <w:t>4.3</w:t>
            </w:r>
          </w:p>
        </w:tc>
      </w:tr>
      <w:tr w:rsidR="00894016" w:rsidRPr="0079475D" w14:paraId="04ADB367" w14:textId="497BE1A7" w:rsidTr="00396153">
        <w:trPr>
          <w:trHeight w:val="301"/>
        </w:trPr>
        <w:tc>
          <w:tcPr>
            <w:tcW w:w="2190" w:type="dxa"/>
            <w:tcBorders>
              <w:top w:val="nil"/>
              <w:left w:val="nil"/>
              <w:right w:val="nil"/>
            </w:tcBorders>
            <w:shd w:val="clear" w:color="000000" w:fill="FFFFFF"/>
            <w:noWrap/>
            <w:vAlign w:val="center"/>
            <w:hideMark/>
          </w:tcPr>
          <w:p w14:paraId="6EAD1B4E"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TTE.23.M5.WD.86</w:t>
            </w:r>
          </w:p>
        </w:tc>
        <w:tc>
          <w:tcPr>
            <w:tcW w:w="829" w:type="dxa"/>
            <w:tcBorders>
              <w:top w:val="nil"/>
              <w:left w:val="nil"/>
              <w:right w:val="nil"/>
            </w:tcBorders>
            <w:shd w:val="clear" w:color="000000" w:fill="FFFFFF"/>
            <w:noWrap/>
            <w:vAlign w:val="bottom"/>
          </w:tcPr>
          <w:p w14:paraId="01FD8011"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cs="Times New Roman"/>
                <w:color w:val="000000"/>
                <w:sz w:val="20"/>
                <w:szCs w:val="20"/>
              </w:rPr>
              <w:t>7.53</w:t>
            </w:r>
          </w:p>
        </w:tc>
        <w:tc>
          <w:tcPr>
            <w:tcW w:w="829" w:type="dxa"/>
            <w:tcBorders>
              <w:top w:val="nil"/>
              <w:left w:val="nil"/>
              <w:right w:val="nil"/>
            </w:tcBorders>
            <w:shd w:val="clear" w:color="000000" w:fill="FFFFFF"/>
            <w:noWrap/>
            <w:vAlign w:val="center"/>
            <w:hideMark/>
          </w:tcPr>
          <w:p w14:paraId="7526C20C"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27.8</w:t>
            </w:r>
          </w:p>
        </w:tc>
        <w:tc>
          <w:tcPr>
            <w:tcW w:w="1102" w:type="dxa"/>
            <w:tcBorders>
              <w:top w:val="nil"/>
              <w:left w:val="nil"/>
              <w:right w:val="nil"/>
            </w:tcBorders>
            <w:shd w:val="clear" w:color="000000" w:fill="FFFFFF"/>
            <w:noWrap/>
            <w:vAlign w:val="center"/>
          </w:tcPr>
          <w:p w14:paraId="6AEF3734" w14:textId="656070AF"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rPr>
              <w:t>NM</w:t>
            </w:r>
          </w:p>
        </w:tc>
        <w:tc>
          <w:tcPr>
            <w:tcW w:w="900" w:type="dxa"/>
            <w:tcBorders>
              <w:top w:val="nil"/>
              <w:left w:val="nil"/>
              <w:right w:val="nil"/>
            </w:tcBorders>
            <w:shd w:val="clear" w:color="auto" w:fill="auto"/>
            <w:noWrap/>
            <w:vAlign w:val="center"/>
            <w:hideMark/>
          </w:tcPr>
          <w:p w14:paraId="1D4DD098"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2.24</w:t>
            </w:r>
          </w:p>
        </w:tc>
        <w:tc>
          <w:tcPr>
            <w:tcW w:w="830" w:type="dxa"/>
            <w:tcBorders>
              <w:top w:val="nil"/>
              <w:left w:val="nil"/>
              <w:right w:val="nil"/>
            </w:tcBorders>
            <w:shd w:val="clear" w:color="auto" w:fill="auto"/>
            <w:vAlign w:val="center"/>
            <w:hideMark/>
          </w:tcPr>
          <w:p w14:paraId="4D48291D"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18.9</w:t>
            </w:r>
          </w:p>
        </w:tc>
        <w:tc>
          <w:tcPr>
            <w:tcW w:w="830" w:type="dxa"/>
            <w:tcBorders>
              <w:top w:val="nil"/>
              <w:left w:val="nil"/>
              <w:right w:val="nil"/>
            </w:tcBorders>
            <w:shd w:val="clear" w:color="auto" w:fill="auto"/>
            <w:noWrap/>
            <w:vAlign w:val="center"/>
            <w:hideMark/>
          </w:tcPr>
          <w:p w14:paraId="645E2BD4"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0.87</w:t>
            </w:r>
          </w:p>
        </w:tc>
        <w:tc>
          <w:tcPr>
            <w:tcW w:w="830" w:type="dxa"/>
            <w:tcBorders>
              <w:top w:val="nil"/>
              <w:left w:val="nil"/>
              <w:right w:val="nil"/>
            </w:tcBorders>
            <w:shd w:val="clear" w:color="000000" w:fill="FFFFFF"/>
            <w:noWrap/>
            <w:vAlign w:val="center"/>
            <w:hideMark/>
          </w:tcPr>
          <w:p w14:paraId="0BC44C3F"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0.50</w:t>
            </w:r>
          </w:p>
        </w:tc>
        <w:tc>
          <w:tcPr>
            <w:tcW w:w="830" w:type="dxa"/>
            <w:gridSpan w:val="2"/>
            <w:tcBorders>
              <w:top w:val="nil"/>
              <w:left w:val="nil"/>
              <w:right w:val="nil"/>
            </w:tcBorders>
            <w:shd w:val="clear" w:color="000000" w:fill="FFFFFF"/>
            <w:vAlign w:val="bottom"/>
          </w:tcPr>
          <w:p w14:paraId="308C9AD0" w14:textId="699E48B7" w:rsidR="00894016" w:rsidRPr="00894016" w:rsidRDefault="00894016" w:rsidP="00894016">
            <w:pPr>
              <w:spacing w:after="0" w:line="240" w:lineRule="auto"/>
              <w:jc w:val="center"/>
              <w:rPr>
                <w:rFonts w:eastAsia="Times New Roman" w:cs="Times New Roman"/>
                <w:color w:val="000000"/>
                <w:sz w:val="20"/>
                <w:szCs w:val="20"/>
              </w:rPr>
            </w:pPr>
            <w:r w:rsidRPr="00894016">
              <w:rPr>
                <w:rFonts w:cs="Times New Roman"/>
                <w:color w:val="000000"/>
                <w:sz w:val="20"/>
                <w:szCs w:val="20"/>
              </w:rPr>
              <w:t>2.1</w:t>
            </w:r>
          </w:p>
        </w:tc>
      </w:tr>
      <w:tr w:rsidR="00894016" w:rsidRPr="0079475D" w14:paraId="6A0451EB" w14:textId="176497D8" w:rsidTr="00396153">
        <w:trPr>
          <w:trHeight w:val="301"/>
        </w:trPr>
        <w:tc>
          <w:tcPr>
            <w:tcW w:w="2190" w:type="dxa"/>
            <w:tcBorders>
              <w:top w:val="nil"/>
              <w:left w:val="nil"/>
              <w:bottom w:val="single" w:sz="8" w:space="0" w:color="auto"/>
              <w:right w:val="nil"/>
            </w:tcBorders>
            <w:shd w:val="clear" w:color="000000" w:fill="FFFFFF"/>
            <w:noWrap/>
            <w:vAlign w:val="center"/>
            <w:hideMark/>
          </w:tcPr>
          <w:p w14:paraId="16C837D5"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TTE.23.M5.WD.90</w:t>
            </w:r>
          </w:p>
        </w:tc>
        <w:tc>
          <w:tcPr>
            <w:tcW w:w="829" w:type="dxa"/>
            <w:tcBorders>
              <w:top w:val="nil"/>
              <w:left w:val="nil"/>
              <w:bottom w:val="single" w:sz="8" w:space="0" w:color="auto"/>
              <w:right w:val="nil"/>
            </w:tcBorders>
            <w:shd w:val="clear" w:color="000000" w:fill="FFFFFF"/>
            <w:noWrap/>
            <w:vAlign w:val="bottom"/>
            <w:hideMark/>
          </w:tcPr>
          <w:p w14:paraId="1A12AFD0"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cs="Times New Roman"/>
                <w:color w:val="000000"/>
                <w:sz w:val="20"/>
                <w:szCs w:val="20"/>
              </w:rPr>
              <w:t>7.43</w:t>
            </w:r>
          </w:p>
        </w:tc>
        <w:tc>
          <w:tcPr>
            <w:tcW w:w="829" w:type="dxa"/>
            <w:tcBorders>
              <w:top w:val="nil"/>
              <w:left w:val="nil"/>
              <w:bottom w:val="single" w:sz="8" w:space="0" w:color="auto"/>
              <w:right w:val="nil"/>
            </w:tcBorders>
            <w:shd w:val="clear" w:color="000000" w:fill="FFFFFF"/>
            <w:noWrap/>
            <w:vAlign w:val="center"/>
            <w:hideMark/>
          </w:tcPr>
          <w:p w14:paraId="59EF7256"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28.1</w:t>
            </w:r>
          </w:p>
        </w:tc>
        <w:tc>
          <w:tcPr>
            <w:tcW w:w="1102" w:type="dxa"/>
            <w:tcBorders>
              <w:top w:val="nil"/>
              <w:left w:val="nil"/>
              <w:bottom w:val="single" w:sz="8" w:space="0" w:color="auto"/>
              <w:right w:val="nil"/>
            </w:tcBorders>
            <w:shd w:val="clear" w:color="000000" w:fill="FFFFFF"/>
            <w:noWrap/>
            <w:vAlign w:val="center"/>
          </w:tcPr>
          <w:p w14:paraId="52023AC9" w14:textId="797D806A" w:rsidR="00894016" w:rsidRPr="0079475D" w:rsidRDefault="00894016" w:rsidP="00894016">
            <w:pPr>
              <w:spacing w:after="0" w:line="240" w:lineRule="auto"/>
              <w:jc w:val="center"/>
              <w:rPr>
                <w:rFonts w:eastAsia="Times New Roman" w:cs="Times New Roman"/>
                <w:color w:val="000000"/>
                <w:sz w:val="20"/>
                <w:szCs w:val="20"/>
              </w:rPr>
            </w:pPr>
            <w:r>
              <w:rPr>
                <w:rFonts w:eastAsia="Times New Roman" w:cs="Times New Roman"/>
                <w:color w:val="000000"/>
                <w:sz w:val="20"/>
                <w:szCs w:val="20"/>
              </w:rPr>
              <w:t>23.7</w:t>
            </w:r>
          </w:p>
        </w:tc>
        <w:tc>
          <w:tcPr>
            <w:tcW w:w="900" w:type="dxa"/>
            <w:tcBorders>
              <w:top w:val="nil"/>
              <w:left w:val="nil"/>
              <w:bottom w:val="single" w:sz="8" w:space="0" w:color="auto"/>
              <w:right w:val="nil"/>
            </w:tcBorders>
            <w:shd w:val="clear" w:color="auto" w:fill="auto"/>
            <w:noWrap/>
            <w:vAlign w:val="center"/>
            <w:hideMark/>
          </w:tcPr>
          <w:p w14:paraId="2C61869C"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2.42</w:t>
            </w:r>
          </w:p>
        </w:tc>
        <w:tc>
          <w:tcPr>
            <w:tcW w:w="830" w:type="dxa"/>
            <w:tcBorders>
              <w:top w:val="nil"/>
              <w:left w:val="nil"/>
              <w:bottom w:val="single" w:sz="8" w:space="0" w:color="auto"/>
              <w:right w:val="nil"/>
            </w:tcBorders>
            <w:shd w:val="clear" w:color="auto" w:fill="auto"/>
            <w:vAlign w:val="center"/>
            <w:hideMark/>
          </w:tcPr>
          <w:p w14:paraId="3475CC57"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23.0</w:t>
            </w:r>
          </w:p>
        </w:tc>
        <w:tc>
          <w:tcPr>
            <w:tcW w:w="830" w:type="dxa"/>
            <w:tcBorders>
              <w:top w:val="nil"/>
              <w:left w:val="nil"/>
              <w:bottom w:val="single" w:sz="8" w:space="0" w:color="auto"/>
              <w:right w:val="nil"/>
            </w:tcBorders>
            <w:shd w:val="clear" w:color="auto" w:fill="auto"/>
            <w:noWrap/>
            <w:vAlign w:val="center"/>
            <w:hideMark/>
          </w:tcPr>
          <w:p w14:paraId="262CEBE4"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0.87</w:t>
            </w:r>
          </w:p>
        </w:tc>
        <w:tc>
          <w:tcPr>
            <w:tcW w:w="830" w:type="dxa"/>
            <w:tcBorders>
              <w:top w:val="nil"/>
              <w:left w:val="nil"/>
              <w:bottom w:val="single" w:sz="8" w:space="0" w:color="auto"/>
              <w:right w:val="nil"/>
            </w:tcBorders>
            <w:shd w:val="clear" w:color="000000" w:fill="FFFFFF"/>
            <w:noWrap/>
            <w:vAlign w:val="center"/>
            <w:hideMark/>
          </w:tcPr>
          <w:p w14:paraId="24624BD8" w14:textId="77777777" w:rsidR="00894016" w:rsidRPr="0079475D" w:rsidRDefault="00894016" w:rsidP="00894016">
            <w:pPr>
              <w:spacing w:after="0" w:line="240" w:lineRule="auto"/>
              <w:jc w:val="center"/>
              <w:rPr>
                <w:rFonts w:eastAsia="Times New Roman" w:cs="Times New Roman"/>
                <w:color w:val="000000"/>
                <w:sz w:val="20"/>
                <w:szCs w:val="20"/>
              </w:rPr>
            </w:pPr>
            <w:r w:rsidRPr="0079475D">
              <w:rPr>
                <w:rFonts w:eastAsia="Times New Roman" w:cs="Times New Roman"/>
                <w:color w:val="000000"/>
                <w:sz w:val="20"/>
                <w:szCs w:val="20"/>
              </w:rPr>
              <w:t>0.64</w:t>
            </w:r>
          </w:p>
        </w:tc>
        <w:tc>
          <w:tcPr>
            <w:tcW w:w="830" w:type="dxa"/>
            <w:gridSpan w:val="2"/>
            <w:tcBorders>
              <w:top w:val="nil"/>
              <w:left w:val="nil"/>
              <w:bottom w:val="single" w:sz="8" w:space="0" w:color="auto"/>
              <w:right w:val="nil"/>
            </w:tcBorders>
            <w:shd w:val="clear" w:color="000000" w:fill="FFFFFF"/>
            <w:vAlign w:val="bottom"/>
          </w:tcPr>
          <w:p w14:paraId="0921EA8D" w14:textId="785876C9" w:rsidR="00894016" w:rsidRPr="00894016" w:rsidRDefault="00894016" w:rsidP="00894016">
            <w:pPr>
              <w:spacing w:after="0" w:line="240" w:lineRule="auto"/>
              <w:jc w:val="center"/>
              <w:rPr>
                <w:rFonts w:eastAsia="Times New Roman" w:cs="Times New Roman"/>
                <w:color w:val="000000"/>
                <w:sz w:val="20"/>
                <w:szCs w:val="20"/>
              </w:rPr>
            </w:pPr>
            <w:r w:rsidRPr="00894016">
              <w:rPr>
                <w:rFonts w:cs="Times New Roman"/>
                <w:color w:val="000000"/>
                <w:sz w:val="20"/>
                <w:szCs w:val="20"/>
              </w:rPr>
              <w:t>3.9</w:t>
            </w:r>
          </w:p>
        </w:tc>
      </w:tr>
      <w:tr w:rsidR="00894016" w:rsidRPr="0079475D" w14:paraId="3BD43B60" w14:textId="77777777" w:rsidTr="00396153">
        <w:trPr>
          <w:trHeight w:val="301"/>
        </w:trPr>
        <w:tc>
          <w:tcPr>
            <w:tcW w:w="2190" w:type="dxa"/>
            <w:tcBorders>
              <w:top w:val="single" w:sz="8" w:space="0" w:color="auto"/>
              <w:left w:val="nil"/>
              <w:right w:val="nil"/>
            </w:tcBorders>
            <w:shd w:val="clear" w:color="000000" w:fill="FFFFFF"/>
            <w:noWrap/>
            <w:vAlign w:val="center"/>
          </w:tcPr>
          <w:p w14:paraId="42C783E8" w14:textId="77777777" w:rsidR="00894016" w:rsidRDefault="00894016" w:rsidP="00395CCC">
            <w:pPr>
              <w:spacing w:after="0" w:line="240" w:lineRule="auto"/>
              <w:jc w:val="center"/>
              <w:rPr>
                <w:rFonts w:eastAsia="Times New Roman" w:cs="Times New Roman"/>
                <w:color w:val="000000"/>
                <w:sz w:val="20"/>
                <w:szCs w:val="20"/>
              </w:rPr>
            </w:pPr>
          </w:p>
          <w:p w14:paraId="01D5F2F7" w14:textId="77777777" w:rsidR="00894016" w:rsidRPr="0079475D" w:rsidRDefault="00894016" w:rsidP="00E7545F">
            <w:pPr>
              <w:spacing w:after="0" w:line="240" w:lineRule="auto"/>
              <w:jc w:val="center"/>
              <w:rPr>
                <w:rFonts w:eastAsia="Times New Roman" w:cs="Times New Roman"/>
                <w:color w:val="000000"/>
                <w:sz w:val="20"/>
                <w:szCs w:val="20"/>
              </w:rPr>
            </w:pPr>
          </w:p>
        </w:tc>
        <w:tc>
          <w:tcPr>
            <w:tcW w:w="829" w:type="dxa"/>
            <w:tcBorders>
              <w:top w:val="single" w:sz="8" w:space="0" w:color="auto"/>
              <w:left w:val="nil"/>
              <w:right w:val="nil"/>
            </w:tcBorders>
            <w:shd w:val="clear" w:color="000000" w:fill="FFFFFF"/>
            <w:noWrap/>
            <w:vAlign w:val="bottom"/>
          </w:tcPr>
          <w:p w14:paraId="07D6B225" w14:textId="77777777" w:rsidR="00894016" w:rsidRPr="0079475D" w:rsidRDefault="00894016" w:rsidP="00395CCC">
            <w:pPr>
              <w:spacing w:after="0" w:line="240" w:lineRule="auto"/>
              <w:jc w:val="center"/>
              <w:rPr>
                <w:rFonts w:cs="Times New Roman"/>
                <w:color w:val="000000"/>
                <w:sz w:val="20"/>
                <w:szCs w:val="20"/>
              </w:rPr>
            </w:pPr>
          </w:p>
        </w:tc>
        <w:tc>
          <w:tcPr>
            <w:tcW w:w="829" w:type="dxa"/>
            <w:tcBorders>
              <w:top w:val="single" w:sz="8" w:space="0" w:color="auto"/>
              <w:left w:val="nil"/>
              <w:right w:val="nil"/>
            </w:tcBorders>
            <w:shd w:val="clear" w:color="000000" w:fill="FFFFFF"/>
            <w:noWrap/>
            <w:vAlign w:val="center"/>
          </w:tcPr>
          <w:p w14:paraId="527CE2B3" w14:textId="77777777" w:rsidR="00894016" w:rsidRPr="0079475D" w:rsidRDefault="00894016" w:rsidP="00395CCC">
            <w:pPr>
              <w:spacing w:after="0" w:line="240" w:lineRule="auto"/>
              <w:jc w:val="center"/>
              <w:rPr>
                <w:rFonts w:eastAsia="Times New Roman" w:cs="Times New Roman"/>
                <w:color w:val="000000"/>
                <w:sz w:val="20"/>
                <w:szCs w:val="20"/>
              </w:rPr>
            </w:pPr>
          </w:p>
        </w:tc>
        <w:tc>
          <w:tcPr>
            <w:tcW w:w="1102" w:type="dxa"/>
            <w:tcBorders>
              <w:top w:val="single" w:sz="8" w:space="0" w:color="auto"/>
              <w:left w:val="nil"/>
              <w:right w:val="nil"/>
            </w:tcBorders>
            <w:shd w:val="clear" w:color="000000" w:fill="FFFFFF"/>
            <w:noWrap/>
            <w:vAlign w:val="center"/>
          </w:tcPr>
          <w:p w14:paraId="1C11D2C6" w14:textId="77777777" w:rsidR="00894016" w:rsidRPr="0079475D" w:rsidRDefault="00894016" w:rsidP="00395CCC">
            <w:pPr>
              <w:spacing w:after="0" w:line="240" w:lineRule="auto"/>
              <w:jc w:val="center"/>
              <w:rPr>
                <w:rFonts w:cs="Times New Roman"/>
                <w:color w:val="000000"/>
                <w:sz w:val="20"/>
                <w:szCs w:val="20"/>
              </w:rPr>
            </w:pPr>
          </w:p>
        </w:tc>
        <w:tc>
          <w:tcPr>
            <w:tcW w:w="900" w:type="dxa"/>
            <w:tcBorders>
              <w:top w:val="single" w:sz="8" w:space="0" w:color="auto"/>
              <w:left w:val="nil"/>
              <w:right w:val="nil"/>
            </w:tcBorders>
            <w:vAlign w:val="center"/>
          </w:tcPr>
          <w:p w14:paraId="72CFB3BE" w14:textId="77777777" w:rsidR="00894016" w:rsidRPr="0079475D" w:rsidRDefault="00894016" w:rsidP="00395CCC">
            <w:pPr>
              <w:spacing w:after="0" w:line="240" w:lineRule="auto"/>
              <w:jc w:val="center"/>
              <w:rPr>
                <w:rFonts w:cs="Times New Roman"/>
                <w:sz w:val="20"/>
                <w:szCs w:val="20"/>
              </w:rPr>
            </w:pPr>
          </w:p>
        </w:tc>
        <w:tc>
          <w:tcPr>
            <w:tcW w:w="830" w:type="dxa"/>
            <w:tcBorders>
              <w:top w:val="single" w:sz="8" w:space="0" w:color="auto"/>
              <w:left w:val="nil"/>
              <w:right w:val="nil"/>
            </w:tcBorders>
            <w:shd w:val="clear" w:color="auto" w:fill="auto"/>
            <w:noWrap/>
            <w:vAlign w:val="center"/>
          </w:tcPr>
          <w:p w14:paraId="252F7A9C" w14:textId="77777777" w:rsidR="00894016" w:rsidRPr="0079475D" w:rsidRDefault="00894016" w:rsidP="00395CCC">
            <w:pPr>
              <w:spacing w:after="0" w:line="240" w:lineRule="auto"/>
              <w:jc w:val="center"/>
              <w:rPr>
                <w:rFonts w:eastAsia="Times New Roman" w:cs="Times New Roman"/>
                <w:color w:val="000000"/>
                <w:sz w:val="20"/>
                <w:szCs w:val="20"/>
              </w:rPr>
            </w:pPr>
          </w:p>
        </w:tc>
        <w:tc>
          <w:tcPr>
            <w:tcW w:w="830" w:type="dxa"/>
            <w:tcBorders>
              <w:top w:val="single" w:sz="8" w:space="0" w:color="auto"/>
              <w:left w:val="nil"/>
              <w:right w:val="nil"/>
            </w:tcBorders>
            <w:shd w:val="clear" w:color="auto" w:fill="auto"/>
            <w:vAlign w:val="center"/>
          </w:tcPr>
          <w:p w14:paraId="16BFAEA0" w14:textId="77777777" w:rsidR="00894016" w:rsidRDefault="00894016" w:rsidP="00395CCC">
            <w:pPr>
              <w:spacing w:after="0" w:line="240" w:lineRule="auto"/>
              <w:jc w:val="center"/>
              <w:rPr>
                <w:rFonts w:eastAsia="Times New Roman" w:cs="Times New Roman"/>
                <w:color w:val="000000"/>
                <w:sz w:val="20"/>
                <w:szCs w:val="20"/>
              </w:rPr>
            </w:pPr>
          </w:p>
          <w:p w14:paraId="1A2047DF" w14:textId="77777777" w:rsidR="00534C4A" w:rsidRDefault="00534C4A" w:rsidP="00395CCC">
            <w:pPr>
              <w:spacing w:after="0" w:line="240" w:lineRule="auto"/>
              <w:jc w:val="center"/>
              <w:rPr>
                <w:rFonts w:eastAsia="Times New Roman" w:cs="Times New Roman"/>
                <w:color w:val="000000"/>
                <w:sz w:val="20"/>
                <w:szCs w:val="20"/>
              </w:rPr>
            </w:pPr>
          </w:p>
          <w:p w14:paraId="2602BBF8" w14:textId="77777777" w:rsidR="00534C4A" w:rsidRDefault="00534C4A" w:rsidP="00395CCC">
            <w:pPr>
              <w:spacing w:after="0" w:line="240" w:lineRule="auto"/>
              <w:jc w:val="center"/>
              <w:rPr>
                <w:rFonts w:eastAsia="Times New Roman" w:cs="Times New Roman"/>
                <w:color w:val="000000"/>
                <w:sz w:val="20"/>
                <w:szCs w:val="20"/>
              </w:rPr>
            </w:pPr>
          </w:p>
          <w:p w14:paraId="297F6C71" w14:textId="77777777" w:rsidR="00534C4A" w:rsidRPr="0079475D" w:rsidRDefault="00534C4A" w:rsidP="00395CCC">
            <w:pPr>
              <w:spacing w:after="0" w:line="240" w:lineRule="auto"/>
              <w:jc w:val="center"/>
              <w:rPr>
                <w:rFonts w:eastAsia="Times New Roman" w:cs="Times New Roman"/>
                <w:color w:val="000000"/>
                <w:sz w:val="20"/>
                <w:szCs w:val="20"/>
              </w:rPr>
            </w:pPr>
          </w:p>
        </w:tc>
        <w:tc>
          <w:tcPr>
            <w:tcW w:w="830" w:type="dxa"/>
            <w:tcBorders>
              <w:top w:val="single" w:sz="8" w:space="0" w:color="auto"/>
              <w:left w:val="nil"/>
              <w:right w:val="nil"/>
            </w:tcBorders>
          </w:tcPr>
          <w:p w14:paraId="2E841255" w14:textId="77777777" w:rsidR="00894016" w:rsidRPr="0079475D" w:rsidRDefault="00894016" w:rsidP="00395CCC">
            <w:pPr>
              <w:spacing w:after="0" w:line="240" w:lineRule="auto"/>
              <w:jc w:val="center"/>
              <w:rPr>
                <w:rFonts w:eastAsia="Times New Roman" w:cs="Times New Roman"/>
                <w:color w:val="000000"/>
                <w:sz w:val="20"/>
                <w:szCs w:val="20"/>
              </w:rPr>
            </w:pPr>
          </w:p>
        </w:tc>
        <w:tc>
          <w:tcPr>
            <w:tcW w:w="830" w:type="dxa"/>
            <w:gridSpan w:val="2"/>
            <w:tcBorders>
              <w:top w:val="single" w:sz="8" w:space="0" w:color="auto"/>
              <w:left w:val="nil"/>
              <w:right w:val="nil"/>
            </w:tcBorders>
            <w:shd w:val="clear" w:color="auto" w:fill="auto"/>
            <w:noWrap/>
            <w:vAlign w:val="center"/>
          </w:tcPr>
          <w:p w14:paraId="1870069E" w14:textId="3EDFE5EA" w:rsidR="00894016" w:rsidRPr="0079475D" w:rsidRDefault="00894016" w:rsidP="00395CCC">
            <w:pPr>
              <w:spacing w:after="0" w:line="240" w:lineRule="auto"/>
              <w:jc w:val="center"/>
              <w:rPr>
                <w:rFonts w:eastAsia="Times New Roman" w:cs="Times New Roman"/>
                <w:color w:val="000000"/>
                <w:sz w:val="20"/>
                <w:szCs w:val="20"/>
              </w:rPr>
            </w:pPr>
          </w:p>
        </w:tc>
      </w:tr>
      <w:tr w:rsidR="007056C6" w:rsidRPr="0079475D" w14:paraId="237AC2C6" w14:textId="77777777" w:rsidTr="00396153">
        <w:trPr>
          <w:trHeight w:val="602"/>
        </w:trPr>
        <w:tc>
          <w:tcPr>
            <w:tcW w:w="9170" w:type="dxa"/>
            <w:gridSpan w:val="10"/>
            <w:tcBorders>
              <w:left w:val="nil"/>
              <w:bottom w:val="single" w:sz="4" w:space="0" w:color="auto"/>
              <w:right w:val="nil"/>
            </w:tcBorders>
            <w:shd w:val="clear" w:color="auto" w:fill="auto"/>
            <w:noWrap/>
            <w:vAlign w:val="center"/>
          </w:tcPr>
          <w:p w14:paraId="6007BA16" w14:textId="6313518F" w:rsidR="007056C6" w:rsidRPr="00F96BC2" w:rsidRDefault="007056C6" w:rsidP="007056C6">
            <w:pPr>
              <w:spacing w:after="0" w:line="240" w:lineRule="auto"/>
              <w:rPr>
                <w:rFonts w:eastAsia="Times New Roman" w:cs="Times New Roman"/>
                <w:b/>
                <w:bCs/>
                <w:color w:val="000000"/>
                <w:sz w:val="20"/>
                <w:szCs w:val="20"/>
              </w:rPr>
            </w:pPr>
            <w:r w:rsidRPr="0079475D">
              <w:rPr>
                <w:rFonts w:eastAsia="Times New Roman" w:cs="Times New Roman"/>
                <w:color w:val="000000"/>
                <w:szCs w:val="24"/>
              </w:rPr>
              <w:lastRenderedPageBreak/>
              <w:t xml:space="preserve">Table </w:t>
            </w:r>
            <w:r>
              <w:rPr>
                <w:rFonts w:eastAsia="Times New Roman" w:cs="Times New Roman"/>
                <w:color w:val="000000"/>
                <w:szCs w:val="24"/>
              </w:rPr>
              <w:t>A</w:t>
            </w:r>
            <w:r w:rsidRPr="0079475D">
              <w:rPr>
                <w:rFonts w:eastAsia="Times New Roman" w:cs="Times New Roman"/>
                <w:color w:val="000000"/>
                <w:szCs w:val="24"/>
              </w:rPr>
              <w:t>.</w:t>
            </w:r>
            <w:r>
              <w:rPr>
                <w:rFonts w:eastAsia="Times New Roman" w:cs="Times New Roman"/>
                <w:color w:val="000000"/>
                <w:szCs w:val="24"/>
              </w:rPr>
              <w:t>2</w:t>
            </w:r>
            <w:r w:rsidRPr="0079475D">
              <w:rPr>
                <w:rFonts w:eastAsia="Times New Roman" w:cs="Times New Roman"/>
                <w:color w:val="000000"/>
                <w:szCs w:val="24"/>
              </w:rPr>
              <w:t xml:space="preserve"> Continued.</w:t>
            </w:r>
          </w:p>
        </w:tc>
      </w:tr>
      <w:tr w:rsidR="006E60C2" w:rsidRPr="0079475D" w14:paraId="2F3E011F" w14:textId="77777777" w:rsidTr="00396153">
        <w:trPr>
          <w:trHeight w:val="602"/>
        </w:trPr>
        <w:tc>
          <w:tcPr>
            <w:tcW w:w="2190" w:type="dxa"/>
            <w:tcBorders>
              <w:top w:val="single" w:sz="4" w:space="0" w:color="auto"/>
              <w:left w:val="nil"/>
              <w:bottom w:val="single" w:sz="8" w:space="0" w:color="auto"/>
              <w:right w:val="nil"/>
            </w:tcBorders>
            <w:shd w:val="clear" w:color="auto" w:fill="auto"/>
            <w:noWrap/>
            <w:vAlign w:val="center"/>
            <w:hideMark/>
          </w:tcPr>
          <w:p w14:paraId="4394FAC2" w14:textId="77777777" w:rsidR="00395CCC" w:rsidRPr="00F96BC2" w:rsidRDefault="00395CCC" w:rsidP="00395CCC">
            <w:pPr>
              <w:spacing w:after="0" w:line="240" w:lineRule="auto"/>
              <w:jc w:val="center"/>
              <w:rPr>
                <w:rFonts w:eastAsia="Times New Roman" w:cs="Times New Roman"/>
                <w:b/>
                <w:bCs/>
                <w:color w:val="000000"/>
                <w:sz w:val="20"/>
                <w:szCs w:val="20"/>
              </w:rPr>
            </w:pPr>
            <w:r w:rsidRPr="00F96BC2">
              <w:rPr>
                <w:rFonts w:eastAsia="Times New Roman" w:cs="Times New Roman"/>
                <w:b/>
                <w:bCs/>
                <w:color w:val="000000"/>
                <w:sz w:val="20"/>
                <w:szCs w:val="20"/>
              </w:rPr>
              <w:t>Sample ID</w:t>
            </w:r>
          </w:p>
        </w:tc>
        <w:tc>
          <w:tcPr>
            <w:tcW w:w="829" w:type="dxa"/>
            <w:tcBorders>
              <w:top w:val="single" w:sz="4" w:space="0" w:color="auto"/>
              <w:left w:val="nil"/>
              <w:bottom w:val="single" w:sz="8" w:space="0" w:color="auto"/>
              <w:right w:val="nil"/>
            </w:tcBorders>
            <w:shd w:val="clear" w:color="auto" w:fill="auto"/>
            <w:noWrap/>
            <w:vAlign w:val="center"/>
            <w:hideMark/>
          </w:tcPr>
          <w:p w14:paraId="4564AB22" w14:textId="77777777" w:rsidR="00395CCC" w:rsidRPr="00F96BC2" w:rsidRDefault="00395CCC" w:rsidP="00395CCC">
            <w:pPr>
              <w:spacing w:after="0" w:line="240" w:lineRule="auto"/>
              <w:jc w:val="center"/>
              <w:rPr>
                <w:rFonts w:eastAsia="Times New Roman" w:cs="Times New Roman"/>
                <w:b/>
                <w:bCs/>
                <w:color w:val="000000"/>
                <w:sz w:val="20"/>
                <w:szCs w:val="20"/>
              </w:rPr>
            </w:pPr>
            <w:r w:rsidRPr="00F96BC2">
              <w:rPr>
                <w:rFonts w:eastAsia="Times New Roman" w:cs="Times New Roman"/>
                <w:b/>
                <w:bCs/>
                <w:color w:val="000000"/>
                <w:sz w:val="20"/>
                <w:szCs w:val="20"/>
              </w:rPr>
              <w:t xml:space="preserve">pH </w:t>
            </w:r>
          </w:p>
        </w:tc>
        <w:tc>
          <w:tcPr>
            <w:tcW w:w="829" w:type="dxa"/>
            <w:tcBorders>
              <w:top w:val="single" w:sz="4" w:space="0" w:color="auto"/>
              <w:left w:val="nil"/>
              <w:bottom w:val="single" w:sz="8" w:space="0" w:color="auto"/>
              <w:right w:val="nil"/>
            </w:tcBorders>
            <w:shd w:val="clear" w:color="auto" w:fill="auto"/>
            <w:noWrap/>
            <w:vAlign w:val="center"/>
            <w:hideMark/>
          </w:tcPr>
          <w:p w14:paraId="42061C35" w14:textId="77777777" w:rsidR="00395CCC" w:rsidRPr="00F96BC2" w:rsidRDefault="00395CCC" w:rsidP="00395CCC">
            <w:pPr>
              <w:spacing w:after="0" w:line="240" w:lineRule="auto"/>
              <w:jc w:val="center"/>
              <w:rPr>
                <w:rFonts w:eastAsia="Times New Roman" w:cs="Times New Roman"/>
                <w:b/>
                <w:bCs/>
                <w:color w:val="000000"/>
                <w:sz w:val="20"/>
                <w:szCs w:val="20"/>
              </w:rPr>
            </w:pPr>
            <w:r w:rsidRPr="00F96BC2">
              <w:rPr>
                <w:rFonts w:eastAsia="Times New Roman" w:cs="Times New Roman"/>
                <w:b/>
                <w:bCs/>
                <w:color w:val="000000"/>
                <w:sz w:val="20"/>
                <w:szCs w:val="20"/>
              </w:rPr>
              <w:t>Temp (˚C)</w:t>
            </w:r>
          </w:p>
        </w:tc>
        <w:tc>
          <w:tcPr>
            <w:tcW w:w="1102" w:type="dxa"/>
            <w:tcBorders>
              <w:top w:val="single" w:sz="4" w:space="0" w:color="auto"/>
              <w:left w:val="nil"/>
              <w:bottom w:val="single" w:sz="8" w:space="0" w:color="auto"/>
              <w:right w:val="nil"/>
            </w:tcBorders>
            <w:shd w:val="clear" w:color="auto" w:fill="auto"/>
            <w:vAlign w:val="center"/>
          </w:tcPr>
          <w:p w14:paraId="7F74E375" w14:textId="79DD6040" w:rsidR="00395CCC" w:rsidRPr="00F96BC2" w:rsidRDefault="00395CCC" w:rsidP="00395CCC">
            <w:pPr>
              <w:spacing w:after="0" w:line="240" w:lineRule="auto"/>
              <w:jc w:val="center"/>
              <w:rPr>
                <w:rFonts w:eastAsia="Times New Roman" w:cs="Times New Roman"/>
                <w:b/>
                <w:bCs/>
                <w:color w:val="000000"/>
                <w:sz w:val="20"/>
                <w:szCs w:val="20"/>
              </w:rPr>
            </w:pPr>
            <w:r w:rsidRPr="00F96BC2">
              <w:rPr>
                <w:rFonts w:eastAsia="Times New Roman" w:cs="Times New Roman"/>
                <w:b/>
                <w:bCs/>
                <w:color w:val="000000"/>
                <w:sz w:val="20"/>
                <w:szCs w:val="20"/>
              </w:rPr>
              <w:t>CH3COO-</w:t>
            </w:r>
          </w:p>
        </w:tc>
        <w:tc>
          <w:tcPr>
            <w:tcW w:w="900" w:type="dxa"/>
            <w:tcBorders>
              <w:top w:val="single" w:sz="4" w:space="0" w:color="auto"/>
              <w:left w:val="nil"/>
              <w:bottom w:val="single" w:sz="8" w:space="0" w:color="auto"/>
              <w:right w:val="nil"/>
            </w:tcBorders>
            <w:shd w:val="clear" w:color="auto" w:fill="auto"/>
            <w:noWrap/>
            <w:vAlign w:val="center"/>
            <w:hideMark/>
          </w:tcPr>
          <w:p w14:paraId="39EEE75D" w14:textId="77777777" w:rsidR="00395CCC" w:rsidRPr="00F96BC2" w:rsidRDefault="00395CCC" w:rsidP="00395CCC">
            <w:pPr>
              <w:spacing w:after="0" w:line="240" w:lineRule="auto"/>
              <w:jc w:val="center"/>
              <w:rPr>
                <w:rFonts w:eastAsia="Times New Roman" w:cs="Times New Roman"/>
                <w:b/>
                <w:bCs/>
                <w:color w:val="000000"/>
                <w:sz w:val="20"/>
                <w:szCs w:val="20"/>
              </w:rPr>
            </w:pPr>
            <w:r w:rsidRPr="00F96BC2">
              <w:rPr>
                <w:rFonts w:eastAsia="Times New Roman" w:cs="Times New Roman"/>
                <w:b/>
                <w:bCs/>
                <w:color w:val="000000"/>
                <w:sz w:val="20"/>
                <w:szCs w:val="20"/>
              </w:rPr>
              <w:t>NPOC</w:t>
            </w:r>
          </w:p>
        </w:tc>
        <w:tc>
          <w:tcPr>
            <w:tcW w:w="830" w:type="dxa"/>
            <w:tcBorders>
              <w:top w:val="single" w:sz="4" w:space="0" w:color="auto"/>
              <w:left w:val="nil"/>
              <w:bottom w:val="single" w:sz="8" w:space="0" w:color="auto"/>
              <w:right w:val="nil"/>
            </w:tcBorders>
            <w:shd w:val="clear" w:color="auto" w:fill="auto"/>
            <w:noWrap/>
            <w:vAlign w:val="center"/>
            <w:hideMark/>
          </w:tcPr>
          <w:p w14:paraId="1D2EB9F2" w14:textId="77777777" w:rsidR="00395CCC" w:rsidRPr="00F96BC2" w:rsidRDefault="00395CCC" w:rsidP="00395CCC">
            <w:pPr>
              <w:spacing w:after="0" w:line="240" w:lineRule="auto"/>
              <w:jc w:val="center"/>
              <w:rPr>
                <w:rFonts w:eastAsia="Times New Roman" w:cs="Times New Roman"/>
                <w:b/>
                <w:bCs/>
                <w:color w:val="000000"/>
                <w:sz w:val="20"/>
                <w:szCs w:val="20"/>
              </w:rPr>
            </w:pPr>
            <w:r w:rsidRPr="00F96BC2">
              <w:rPr>
                <w:rFonts w:eastAsia="Times New Roman" w:cs="Times New Roman"/>
                <w:b/>
                <w:bCs/>
                <w:color w:val="000000"/>
                <w:sz w:val="20"/>
                <w:szCs w:val="20"/>
              </w:rPr>
              <w:t>DIC</w:t>
            </w:r>
          </w:p>
        </w:tc>
        <w:tc>
          <w:tcPr>
            <w:tcW w:w="830" w:type="dxa"/>
            <w:tcBorders>
              <w:top w:val="single" w:sz="4" w:space="0" w:color="auto"/>
              <w:left w:val="nil"/>
              <w:bottom w:val="single" w:sz="8" w:space="0" w:color="auto"/>
              <w:right w:val="nil"/>
            </w:tcBorders>
            <w:shd w:val="clear" w:color="auto" w:fill="auto"/>
            <w:noWrap/>
            <w:vAlign w:val="center"/>
            <w:hideMark/>
          </w:tcPr>
          <w:p w14:paraId="24A0469E" w14:textId="77777777" w:rsidR="00395CCC" w:rsidRPr="00F96BC2" w:rsidRDefault="00395CCC" w:rsidP="00395CCC">
            <w:pPr>
              <w:spacing w:after="0" w:line="240" w:lineRule="auto"/>
              <w:jc w:val="center"/>
              <w:rPr>
                <w:rFonts w:eastAsia="Times New Roman" w:cs="Times New Roman"/>
                <w:b/>
                <w:bCs/>
                <w:color w:val="000000"/>
                <w:sz w:val="20"/>
                <w:szCs w:val="20"/>
              </w:rPr>
            </w:pPr>
            <w:r w:rsidRPr="00F96BC2">
              <w:rPr>
                <w:rFonts w:eastAsia="Times New Roman" w:cs="Times New Roman"/>
                <w:b/>
                <w:bCs/>
                <w:color w:val="000000"/>
                <w:sz w:val="20"/>
                <w:szCs w:val="20"/>
              </w:rPr>
              <w:t>TN</w:t>
            </w:r>
          </w:p>
        </w:tc>
        <w:tc>
          <w:tcPr>
            <w:tcW w:w="830" w:type="dxa"/>
            <w:tcBorders>
              <w:top w:val="single" w:sz="4" w:space="0" w:color="auto"/>
              <w:left w:val="nil"/>
              <w:bottom w:val="single" w:sz="8" w:space="0" w:color="auto"/>
              <w:right w:val="nil"/>
            </w:tcBorders>
            <w:vAlign w:val="center"/>
          </w:tcPr>
          <w:p w14:paraId="373881FF" w14:textId="503F7467" w:rsidR="00395CCC" w:rsidRPr="00F96BC2" w:rsidRDefault="00395CCC" w:rsidP="00395CCC">
            <w:pPr>
              <w:spacing w:after="0" w:line="240" w:lineRule="auto"/>
              <w:jc w:val="center"/>
              <w:rPr>
                <w:rFonts w:eastAsia="Times New Roman" w:cs="Times New Roman"/>
                <w:b/>
                <w:bCs/>
                <w:color w:val="000000"/>
                <w:sz w:val="20"/>
                <w:szCs w:val="20"/>
              </w:rPr>
            </w:pPr>
            <w:r w:rsidRPr="00F96BC2">
              <w:rPr>
                <w:rFonts w:eastAsia="Times New Roman" w:cs="Times New Roman"/>
                <w:b/>
                <w:bCs/>
                <w:color w:val="000000"/>
                <w:sz w:val="20"/>
                <w:szCs w:val="20"/>
              </w:rPr>
              <w:t>CH</w:t>
            </w:r>
            <w:r w:rsidRPr="00F96BC2">
              <w:rPr>
                <w:rFonts w:eastAsia="Times New Roman" w:cs="Times New Roman"/>
                <w:b/>
                <w:bCs/>
                <w:color w:val="000000"/>
                <w:sz w:val="20"/>
                <w:szCs w:val="20"/>
                <w:vertAlign w:val="subscript"/>
              </w:rPr>
              <w:t>4</w:t>
            </w:r>
          </w:p>
        </w:tc>
        <w:tc>
          <w:tcPr>
            <w:tcW w:w="830" w:type="dxa"/>
            <w:gridSpan w:val="2"/>
            <w:tcBorders>
              <w:top w:val="single" w:sz="4" w:space="0" w:color="auto"/>
              <w:left w:val="nil"/>
              <w:bottom w:val="single" w:sz="8" w:space="0" w:color="auto"/>
              <w:right w:val="nil"/>
            </w:tcBorders>
            <w:shd w:val="clear" w:color="auto" w:fill="auto"/>
            <w:noWrap/>
            <w:vAlign w:val="center"/>
          </w:tcPr>
          <w:p w14:paraId="33C1DCBD" w14:textId="2A351742" w:rsidR="00395CCC" w:rsidRPr="00F96BC2" w:rsidRDefault="00395CCC" w:rsidP="00395CCC">
            <w:pPr>
              <w:spacing w:after="0" w:line="240" w:lineRule="auto"/>
              <w:jc w:val="center"/>
              <w:rPr>
                <w:rFonts w:eastAsia="Times New Roman" w:cs="Times New Roman"/>
                <w:b/>
                <w:bCs/>
                <w:color w:val="000000"/>
                <w:sz w:val="20"/>
                <w:szCs w:val="20"/>
              </w:rPr>
            </w:pPr>
            <w:r w:rsidRPr="00F96BC2">
              <w:rPr>
                <w:rFonts w:eastAsia="Times New Roman" w:cs="Times New Roman"/>
                <w:b/>
                <w:bCs/>
                <w:color w:val="000000"/>
                <w:sz w:val="20"/>
                <w:szCs w:val="20"/>
              </w:rPr>
              <w:t>NOx</w:t>
            </w:r>
          </w:p>
        </w:tc>
      </w:tr>
      <w:tr w:rsidR="0006371F" w:rsidRPr="0079475D" w14:paraId="2D1E743C" w14:textId="77777777" w:rsidTr="00396153">
        <w:trPr>
          <w:trHeight w:val="301"/>
        </w:trPr>
        <w:tc>
          <w:tcPr>
            <w:tcW w:w="2190" w:type="dxa"/>
            <w:tcBorders>
              <w:top w:val="nil"/>
              <w:left w:val="nil"/>
              <w:bottom w:val="nil"/>
              <w:right w:val="nil"/>
            </w:tcBorders>
            <w:shd w:val="clear" w:color="000000" w:fill="FFFFFF"/>
            <w:noWrap/>
            <w:vAlign w:val="center"/>
            <w:hideMark/>
          </w:tcPr>
          <w:p w14:paraId="78BDE085"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TTE.23.L1.WD.2</w:t>
            </w:r>
          </w:p>
        </w:tc>
        <w:tc>
          <w:tcPr>
            <w:tcW w:w="829" w:type="dxa"/>
            <w:tcBorders>
              <w:top w:val="nil"/>
              <w:left w:val="nil"/>
              <w:bottom w:val="nil"/>
              <w:right w:val="nil"/>
            </w:tcBorders>
            <w:shd w:val="clear" w:color="000000" w:fill="FFFFFF"/>
            <w:noWrap/>
            <w:vAlign w:val="bottom"/>
          </w:tcPr>
          <w:p w14:paraId="275B3B7D"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cs="Times New Roman"/>
                <w:color w:val="000000"/>
                <w:sz w:val="20"/>
                <w:szCs w:val="20"/>
              </w:rPr>
              <w:t>7.90</w:t>
            </w:r>
          </w:p>
        </w:tc>
        <w:tc>
          <w:tcPr>
            <w:tcW w:w="829" w:type="dxa"/>
            <w:tcBorders>
              <w:top w:val="nil"/>
              <w:left w:val="nil"/>
              <w:bottom w:val="nil"/>
              <w:right w:val="nil"/>
            </w:tcBorders>
            <w:shd w:val="clear" w:color="000000" w:fill="FFFFFF"/>
            <w:noWrap/>
            <w:vAlign w:val="center"/>
            <w:hideMark/>
          </w:tcPr>
          <w:p w14:paraId="7205F6E9"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29.4</w:t>
            </w:r>
          </w:p>
        </w:tc>
        <w:tc>
          <w:tcPr>
            <w:tcW w:w="1102" w:type="dxa"/>
            <w:tcBorders>
              <w:top w:val="nil"/>
              <w:left w:val="nil"/>
              <w:bottom w:val="nil"/>
              <w:right w:val="nil"/>
            </w:tcBorders>
            <w:shd w:val="clear" w:color="000000" w:fill="FFFFFF"/>
            <w:noWrap/>
            <w:vAlign w:val="center"/>
          </w:tcPr>
          <w:p w14:paraId="69DE33F1" w14:textId="1E79A6FE"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35.3</w:t>
            </w:r>
          </w:p>
        </w:tc>
        <w:tc>
          <w:tcPr>
            <w:tcW w:w="900" w:type="dxa"/>
            <w:tcBorders>
              <w:top w:val="nil"/>
              <w:left w:val="nil"/>
              <w:bottom w:val="nil"/>
              <w:right w:val="nil"/>
            </w:tcBorders>
            <w:shd w:val="clear" w:color="auto" w:fill="auto"/>
            <w:noWrap/>
            <w:vAlign w:val="center"/>
            <w:hideMark/>
          </w:tcPr>
          <w:p w14:paraId="794D8CC1"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1.47</w:t>
            </w:r>
          </w:p>
        </w:tc>
        <w:tc>
          <w:tcPr>
            <w:tcW w:w="830" w:type="dxa"/>
            <w:tcBorders>
              <w:top w:val="nil"/>
              <w:left w:val="nil"/>
              <w:bottom w:val="nil"/>
              <w:right w:val="nil"/>
            </w:tcBorders>
            <w:shd w:val="clear" w:color="auto" w:fill="auto"/>
            <w:vAlign w:val="center"/>
            <w:hideMark/>
          </w:tcPr>
          <w:p w14:paraId="2F1DC745"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4.2</w:t>
            </w:r>
          </w:p>
        </w:tc>
        <w:tc>
          <w:tcPr>
            <w:tcW w:w="830" w:type="dxa"/>
            <w:tcBorders>
              <w:top w:val="nil"/>
              <w:left w:val="nil"/>
              <w:bottom w:val="nil"/>
              <w:right w:val="nil"/>
            </w:tcBorders>
            <w:shd w:val="clear" w:color="auto" w:fill="auto"/>
            <w:noWrap/>
            <w:vAlign w:val="center"/>
            <w:hideMark/>
          </w:tcPr>
          <w:p w14:paraId="24725EFC"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0.16</w:t>
            </w:r>
          </w:p>
        </w:tc>
        <w:tc>
          <w:tcPr>
            <w:tcW w:w="830" w:type="dxa"/>
            <w:tcBorders>
              <w:top w:val="nil"/>
              <w:left w:val="nil"/>
              <w:bottom w:val="nil"/>
              <w:right w:val="nil"/>
            </w:tcBorders>
            <w:vAlign w:val="center"/>
          </w:tcPr>
          <w:p w14:paraId="05FA5F94" w14:textId="2D6171AE"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0.03</w:t>
            </w:r>
          </w:p>
        </w:tc>
        <w:tc>
          <w:tcPr>
            <w:tcW w:w="830" w:type="dxa"/>
            <w:gridSpan w:val="2"/>
            <w:tcBorders>
              <w:top w:val="nil"/>
              <w:left w:val="nil"/>
              <w:bottom w:val="nil"/>
              <w:right w:val="nil"/>
            </w:tcBorders>
            <w:shd w:val="clear" w:color="000000" w:fill="FFFFFF"/>
            <w:noWrap/>
            <w:vAlign w:val="bottom"/>
          </w:tcPr>
          <w:p w14:paraId="52B2B6DF" w14:textId="336F8F08" w:rsidR="0006371F" w:rsidRPr="00F96BC2" w:rsidRDefault="0006371F" w:rsidP="0006371F">
            <w:pPr>
              <w:spacing w:after="0" w:line="240" w:lineRule="auto"/>
              <w:jc w:val="center"/>
              <w:rPr>
                <w:rFonts w:eastAsia="Times New Roman" w:cs="Times New Roman"/>
                <w:color w:val="000000"/>
                <w:sz w:val="20"/>
                <w:szCs w:val="18"/>
              </w:rPr>
            </w:pPr>
            <w:r w:rsidRPr="00F96BC2">
              <w:rPr>
                <w:rFonts w:cs="Times New Roman"/>
                <w:color w:val="000000"/>
                <w:sz w:val="20"/>
                <w:szCs w:val="18"/>
              </w:rPr>
              <w:t>2.6</w:t>
            </w:r>
          </w:p>
        </w:tc>
      </w:tr>
      <w:tr w:rsidR="0006371F" w:rsidRPr="0079475D" w14:paraId="43E76DAD" w14:textId="77777777" w:rsidTr="00396153">
        <w:trPr>
          <w:trHeight w:val="301"/>
        </w:trPr>
        <w:tc>
          <w:tcPr>
            <w:tcW w:w="2190" w:type="dxa"/>
            <w:tcBorders>
              <w:top w:val="nil"/>
              <w:left w:val="nil"/>
              <w:bottom w:val="nil"/>
              <w:right w:val="nil"/>
            </w:tcBorders>
            <w:shd w:val="clear" w:color="000000" w:fill="FFFFFF"/>
            <w:noWrap/>
            <w:vAlign w:val="center"/>
            <w:hideMark/>
          </w:tcPr>
          <w:p w14:paraId="045DF8DE"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TTE.23.L1.WD.4</w:t>
            </w:r>
          </w:p>
        </w:tc>
        <w:tc>
          <w:tcPr>
            <w:tcW w:w="829" w:type="dxa"/>
            <w:tcBorders>
              <w:top w:val="nil"/>
              <w:left w:val="nil"/>
              <w:bottom w:val="nil"/>
              <w:right w:val="nil"/>
            </w:tcBorders>
            <w:shd w:val="clear" w:color="000000" w:fill="FFFFFF"/>
            <w:noWrap/>
            <w:vAlign w:val="bottom"/>
          </w:tcPr>
          <w:p w14:paraId="242112AC"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cs="Times New Roman"/>
                <w:color w:val="000000"/>
                <w:sz w:val="20"/>
                <w:szCs w:val="20"/>
              </w:rPr>
              <w:t>7.83</w:t>
            </w:r>
          </w:p>
        </w:tc>
        <w:tc>
          <w:tcPr>
            <w:tcW w:w="829" w:type="dxa"/>
            <w:tcBorders>
              <w:top w:val="nil"/>
              <w:left w:val="nil"/>
              <w:bottom w:val="nil"/>
              <w:right w:val="nil"/>
            </w:tcBorders>
            <w:shd w:val="clear" w:color="000000" w:fill="FFFFFF"/>
            <w:noWrap/>
            <w:vAlign w:val="center"/>
            <w:hideMark/>
          </w:tcPr>
          <w:p w14:paraId="23D628E7"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28.7</w:t>
            </w:r>
          </w:p>
        </w:tc>
        <w:tc>
          <w:tcPr>
            <w:tcW w:w="1102" w:type="dxa"/>
            <w:tcBorders>
              <w:top w:val="nil"/>
              <w:left w:val="nil"/>
              <w:bottom w:val="nil"/>
              <w:right w:val="nil"/>
            </w:tcBorders>
            <w:shd w:val="clear" w:color="000000" w:fill="FFFFFF"/>
            <w:noWrap/>
            <w:vAlign w:val="center"/>
          </w:tcPr>
          <w:p w14:paraId="69EBE647" w14:textId="062CA2F3"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622BF35E"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2.41</w:t>
            </w:r>
          </w:p>
        </w:tc>
        <w:tc>
          <w:tcPr>
            <w:tcW w:w="830" w:type="dxa"/>
            <w:tcBorders>
              <w:top w:val="nil"/>
              <w:left w:val="nil"/>
              <w:bottom w:val="nil"/>
              <w:right w:val="nil"/>
            </w:tcBorders>
            <w:shd w:val="clear" w:color="auto" w:fill="auto"/>
            <w:vAlign w:val="center"/>
            <w:hideMark/>
          </w:tcPr>
          <w:p w14:paraId="4B244573"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13.5</w:t>
            </w:r>
          </w:p>
        </w:tc>
        <w:tc>
          <w:tcPr>
            <w:tcW w:w="830" w:type="dxa"/>
            <w:tcBorders>
              <w:top w:val="nil"/>
              <w:left w:val="nil"/>
              <w:bottom w:val="nil"/>
              <w:right w:val="nil"/>
            </w:tcBorders>
            <w:shd w:val="clear" w:color="auto" w:fill="auto"/>
            <w:noWrap/>
            <w:vAlign w:val="center"/>
            <w:hideMark/>
          </w:tcPr>
          <w:p w14:paraId="4989209F"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0.38</w:t>
            </w:r>
          </w:p>
        </w:tc>
        <w:tc>
          <w:tcPr>
            <w:tcW w:w="830" w:type="dxa"/>
            <w:tcBorders>
              <w:top w:val="nil"/>
              <w:left w:val="nil"/>
              <w:bottom w:val="nil"/>
              <w:right w:val="nil"/>
            </w:tcBorders>
            <w:vAlign w:val="center"/>
          </w:tcPr>
          <w:p w14:paraId="15F5B801" w14:textId="0E52E706"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0.11</w:t>
            </w:r>
          </w:p>
        </w:tc>
        <w:tc>
          <w:tcPr>
            <w:tcW w:w="830" w:type="dxa"/>
            <w:gridSpan w:val="2"/>
            <w:tcBorders>
              <w:top w:val="nil"/>
              <w:left w:val="nil"/>
              <w:bottom w:val="nil"/>
              <w:right w:val="nil"/>
            </w:tcBorders>
            <w:shd w:val="clear" w:color="000000" w:fill="FFFFFF"/>
            <w:noWrap/>
            <w:vAlign w:val="bottom"/>
          </w:tcPr>
          <w:p w14:paraId="2CB5576B" w14:textId="59CEEA8A" w:rsidR="0006371F" w:rsidRPr="00F96BC2" w:rsidRDefault="0006371F" w:rsidP="0006371F">
            <w:pPr>
              <w:spacing w:after="0" w:line="240" w:lineRule="auto"/>
              <w:jc w:val="center"/>
              <w:rPr>
                <w:rFonts w:eastAsia="Times New Roman" w:cs="Times New Roman"/>
                <w:color w:val="000000"/>
                <w:sz w:val="20"/>
                <w:szCs w:val="18"/>
              </w:rPr>
            </w:pPr>
            <w:r w:rsidRPr="00F96BC2">
              <w:rPr>
                <w:rFonts w:cs="Times New Roman"/>
                <w:color w:val="000000"/>
                <w:sz w:val="20"/>
                <w:szCs w:val="18"/>
              </w:rPr>
              <w:t>1.4</w:t>
            </w:r>
          </w:p>
        </w:tc>
      </w:tr>
      <w:tr w:rsidR="0006371F" w:rsidRPr="0079475D" w14:paraId="6C0D352B" w14:textId="77777777" w:rsidTr="00396153">
        <w:trPr>
          <w:trHeight w:val="301"/>
        </w:trPr>
        <w:tc>
          <w:tcPr>
            <w:tcW w:w="2190" w:type="dxa"/>
            <w:tcBorders>
              <w:top w:val="nil"/>
              <w:left w:val="nil"/>
              <w:bottom w:val="nil"/>
              <w:right w:val="nil"/>
            </w:tcBorders>
            <w:shd w:val="clear" w:color="000000" w:fill="FFFFFF"/>
            <w:noWrap/>
            <w:vAlign w:val="center"/>
            <w:hideMark/>
          </w:tcPr>
          <w:p w14:paraId="20675C78"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TTE.23.L1.WD.6</w:t>
            </w:r>
          </w:p>
        </w:tc>
        <w:tc>
          <w:tcPr>
            <w:tcW w:w="829" w:type="dxa"/>
            <w:tcBorders>
              <w:top w:val="nil"/>
              <w:left w:val="nil"/>
              <w:bottom w:val="nil"/>
              <w:right w:val="nil"/>
            </w:tcBorders>
            <w:shd w:val="clear" w:color="000000" w:fill="FFFFFF"/>
            <w:noWrap/>
            <w:vAlign w:val="bottom"/>
          </w:tcPr>
          <w:p w14:paraId="38531A2C"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cs="Times New Roman"/>
                <w:color w:val="000000"/>
                <w:sz w:val="20"/>
                <w:szCs w:val="20"/>
              </w:rPr>
              <w:t>7.86</w:t>
            </w:r>
          </w:p>
        </w:tc>
        <w:tc>
          <w:tcPr>
            <w:tcW w:w="829" w:type="dxa"/>
            <w:tcBorders>
              <w:top w:val="nil"/>
              <w:left w:val="nil"/>
              <w:bottom w:val="nil"/>
              <w:right w:val="nil"/>
            </w:tcBorders>
            <w:shd w:val="clear" w:color="000000" w:fill="FFFFFF"/>
            <w:noWrap/>
            <w:vAlign w:val="center"/>
            <w:hideMark/>
          </w:tcPr>
          <w:p w14:paraId="671FD4C3"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28.5</w:t>
            </w:r>
          </w:p>
        </w:tc>
        <w:tc>
          <w:tcPr>
            <w:tcW w:w="1102" w:type="dxa"/>
            <w:tcBorders>
              <w:top w:val="nil"/>
              <w:left w:val="nil"/>
              <w:bottom w:val="nil"/>
              <w:right w:val="nil"/>
            </w:tcBorders>
            <w:shd w:val="clear" w:color="000000" w:fill="FFFFFF"/>
            <w:noWrap/>
            <w:vAlign w:val="center"/>
          </w:tcPr>
          <w:p w14:paraId="4B322151" w14:textId="7973FD12"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57C78DF7"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1.80</w:t>
            </w:r>
          </w:p>
        </w:tc>
        <w:tc>
          <w:tcPr>
            <w:tcW w:w="830" w:type="dxa"/>
            <w:tcBorders>
              <w:top w:val="nil"/>
              <w:left w:val="nil"/>
              <w:bottom w:val="nil"/>
              <w:right w:val="nil"/>
            </w:tcBorders>
            <w:shd w:val="clear" w:color="auto" w:fill="auto"/>
            <w:vAlign w:val="center"/>
            <w:hideMark/>
          </w:tcPr>
          <w:p w14:paraId="1D9E19CB"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19.3</w:t>
            </w:r>
          </w:p>
        </w:tc>
        <w:tc>
          <w:tcPr>
            <w:tcW w:w="830" w:type="dxa"/>
            <w:tcBorders>
              <w:top w:val="nil"/>
              <w:left w:val="nil"/>
              <w:bottom w:val="nil"/>
              <w:right w:val="nil"/>
            </w:tcBorders>
            <w:shd w:val="clear" w:color="auto" w:fill="auto"/>
            <w:noWrap/>
            <w:vAlign w:val="center"/>
            <w:hideMark/>
          </w:tcPr>
          <w:p w14:paraId="55504B26"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0.41</w:t>
            </w:r>
          </w:p>
        </w:tc>
        <w:tc>
          <w:tcPr>
            <w:tcW w:w="830" w:type="dxa"/>
            <w:tcBorders>
              <w:top w:val="nil"/>
              <w:left w:val="nil"/>
              <w:bottom w:val="nil"/>
              <w:right w:val="nil"/>
            </w:tcBorders>
            <w:vAlign w:val="center"/>
          </w:tcPr>
          <w:p w14:paraId="5A79F5AF" w14:textId="1D75773F"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0.17</w:t>
            </w:r>
          </w:p>
        </w:tc>
        <w:tc>
          <w:tcPr>
            <w:tcW w:w="830" w:type="dxa"/>
            <w:gridSpan w:val="2"/>
            <w:tcBorders>
              <w:top w:val="nil"/>
              <w:left w:val="nil"/>
              <w:bottom w:val="nil"/>
              <w:right w:val="nil"/>
            </w:tcBorders>
            <w:shd w:val="clear" w:color="000000" w:fill="FFFFFF"/>
            <w:noWrap/>
            <w:vAlign w:val="bottom"/>
          </w:tcPr>
          <w:p w14:paraId="045FD8CF" w14:textId="720898A8" w:rsidR="0006371F" w:rsidRPr="00F96BC2" w:rsidRDefault="0006371F" w:rsidP="0006371F">
            <w:pPr>
              <w:spacing w:after="0" w:line="240" w:lineRule="auto"/>
              <w:jc w:val="center"/>
              <w:rPr>
                <w:rFonts w:eastAsia="Times New Roman" w:cs="Times New Roman"/>
                <w:color w:val="000000"/>
                <w:sz w:val="20"/>
                <w:szCs w:val="18"/>
              </w:rPr>
            </w:pPr>
            <w:r w:rsidRPr="00F96BC2">
              <w:rPr>
                <w:rFonts w:cs="Times New Roman"/>
                <w:color w:val="000000"/>
                <w:sz w:val="20"/>
                <w:szCs w:val="18"/>
              </w:rPr>
              <w:t>1.5</w:t>
            </w:r>
          </w:p>
        </w:tc>
      </w:tr>
      <w:tr w:rsidR="0006371F" w:rsidRPr="0079475D" w14:paraId="1BE4A112" w14:textId="77777777" w:rsidTr="00396153">
        <w:trPr>
          <w:trHeight w:val="301"/>
        </w:trPr>
        <w:tc>
          <w:tcPr>
            <w:tcW w:w="2190" w:type="dxa"/>
            <w:tcBorders>
              <w:top w:val="nil"/>
              <w:left w:val="nil"/>
              <w:bottom w:val="nil"/>
              <w:right w:val="nil"/>
            </w:tcBorders>
            <w:shd w:val="clear" w:color="000000" w:fill="FFFFFF"/>
            <w:noWrap/>
            <w:vAlign w:val="center"/>
            <w:hideMark/>
          </w:tcPr>
          <w:p w14:paraId="51BDA6C2"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TTE.23.L1.WD.8</w:t>
            </w:r>
          </w:p>
        </w:tc>
        <w:tc>
          <w:tcPr>
            <w:tcW w:w="829" w:type="dxa"/>
            <w:tcBorders>
              <w:top w:val="nil"/>
              <w:left w:val="nil"/>
              <w:bottom w:val="nil"/>
              <w:right w:val="nil"/>
            </w:tcBorders>
            <w:shd w:val="clear" w:color="000000" w:fill="FFFFFF"/>
            <w:noWrap/>
            <w:vAlign w:val="bottom"/>
          </w:tcPr>
          <w:p w14:paraId="73B34F4B"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cs="Times New Roman"/>
                <w:color w:val="000000"/>
                <w:sz w:val="20"/>
                <w:szCs w:val="20"/>
              </w:rPr>
              <w:t>7.92</w:t>
            </w:r>
          </w:p>
        </w:tc>
        <w:tc>
          <w:tcPr>
            <w:tcW w:w="829" w:type="dxa"/>
            <w:tcBorders>
              <w:top w:val="nil"/>
              <w:left w:val="nil"/>
              <w:bottom w:val="nil"/>
              <w:right w:val="nil"/>
            </w:tcBorders>
            <w:shd w:val="clear" w:color="000000" w:fill="FFFFFF"/>
            <w:noWrap/>
            <w:vAlign w:val="center"/>
            <w:hideMark/>
          </w:tcPr>
          <w:p w14:paraId="40F5E2E3"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28.6</w:t>
            </w:r>
          </w:p>
        </w:tc>
        <w:tc>
          <w:tcPr>
            <w:tcW w:w="1102" w:type="dxa"/>
            <w:tcBorders>
              <w:top w:val="nil"/>
              <w:left w:val="nil"/>
              <w:bottom w:val="nil"/>
              <w:right w:val="nil"/>
            </w:tcBorders>
            <w:shd w:val="clear" w:color="000000" w:fill="FFFFFF"/>
            <w:noWrap/>
            <w:vAlign w:val="center"/>
          </w:tcPr>
          <w:p w14:paraId="340DF502" w14:textId="71C08F9A"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5935E4ED"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1.51</w:t>
            </w:r>
          </w:p>
        </w:tc>
        <w:tc>
          <w:tcPr>
            <w:tcW w:w="830" w:type="dxa"/>
            <w:tcBorders>
              <w:top w:val="nil"/>
              <w:left w:val="nil"/>
              <w:bottom w:val="nil"/>
              <w:right w:val="nil"/>
            </w:tcBorders>
            <w:shd w:val="clear" w:color="auto" w:fill="auto"/>
            <w:vAlign w:val="center"/>
            <w:hideMark/>
          </w:tcPr>
          <w:p w14:paraId="039C3C35"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16.7</w:t>
            </w:r>
          </w:p>
        </w:tc>
        <w:tc>
          <w:tcPr>
            <w:tcW w:w="830" w:type="dxa"/>
            <w:tcBorders>
              <w:top w:val="nil"/>
              <w:left w:val="nil"/>
              <w:bottom w:val="nil"/>
              <w:right w:val="nil"/>
            </w:tcBorders>
            <w:shd w:val="clear" w:color="auto" w:fill="auto"/>
            <w:noWrap/>
            <w:vAlign w:val="center"/>
            <w:hideMark/>
          </w:tcPr>
          <w:p w14:paraId="1BBE6425"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0.40</w:t>
            </w:r>
          </w:p>
        </w:tc>
        <w:tc>
          <w:tcPr>
            <w:tcW w:w="830" w:type="dxa"/>
            <w:tcBorders>
              <w:top w:val="nil"/>
              <w:left w:val="nil"/>
              <w:bottom w:val="nil"/>
              <w:right w:val="nil"/>
            </w:tcBorders>
            <w:vAlign w:val="center"/>
          </w:tcPr>
          <w:p w14:paraId="11851BD0" w14:textId="3E6C69DA"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1.45</w:t>
            </w:r>
          </w:p>
        </w:tc>
        <w:tc>
          <w:tcPr>
            <w:tcW w:w="830" w:type="dxa"/>
            <w:gridSpan w:val="2"/>
            <w:tcBorders>
              <w:top w:val="nil"/>
              <w:left w:val="nil"/>
              <w:bottom w:val="nil"/>
              <w:right w:val="nil"/>
            </w:tcBorders>
            <w:shd w:val="clear" w:color="000000" w:fill="FFFFFF"/>
            <w:noWrap/>
            <w:vAlign w:val="bottom"/>
          </w:tcPr>
          <w:p w14:paraId="72149D54" w14:textId="4ED54DC8" w:rsidR="0006371F" w:rsidRPr="00F96BC2" w:rsidRDefault="0006371F" w:rsidP="0006371F">
            <w:pPr>
              <w:spacing w:after="0" w:line="240" w:lineRule="auto"/>
              <w:jc w:val="center"/>
              <w:rPr>
                <w:rFonts w:eastAsia="Times New Roman" w:cs="Times New Roman"/>
                <w:color w:val="000000"/>
                <w:sz w:val="20"/>
                <w:szCs w:val="18"/>
              </w:rPr>
            </w:pPr>
            <w:r w:rsidRPr="00F96BC2">
              <w:rPr>
                <w:rFonts w:cs="Times New Roman"/>
                <w:color w:val="000000"/>
                <w:sz w:val="20"/>
                <w:szCs w:val="18"/>
              </w:rPr>
              <w:t>2</w:t>
            </w:r>
          </w:p>
        </w:tc>
      </w:tr>
      <w:tr w:rsidR="0006371F" w:rsidRPr="0079475D" w14:paraId="2E763147" w14:textId="77777777" w:rsidTr="00396153">
        <w:trPr>
          <w:trHeight w:val="301"/>
        </w:trPr>
        <w:tc>
          <w:tcPr>
            <w:tcW w:w="2190" w:type="dxa"/>
            <w:tcBorders>
              <w:top w:val="nil"/>
              <w:left w:val="nil"/>
              <w:bottom w:val="nil"/>
              <w:right w:val="nil"/>
            </w:tcBorders>
            <w:shd w:val="clear" w:color="000000" w:fill="FFFFFF"/>
            <w:noWrap/>
            <w:vAlign w:val="center"/>
            <w:hideMark/>
          </w:tcPr>
          <w:p w14:paraId="2D03E544"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TTE.23.L1.WD.10</w:t>
            </w:r>
          </w:p>
        </w:tc>
        <w:tc>
          <w:tcPr>
            <w:tcW w:w="829" w:type="dxa"/>
            <w:tcBorders>
              <w:top w:val="nil"/>
              <w:left w:val="nil"/>
              <w:bottom w:val="nil"/>
              <w:right w:val="nil"/>
            </w:tcBorders>
            <w:shd w:val="clear" w:color="000000" w:fill="FFFFFF"/>
            <w:noWrap/>
            <w:vAlign w:val="bottom"/>
          </w:tcPr>
          <w:p w14:paraId="097F1E40"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cs="Times New Roman"/>
                <w:color w:val="000000"/>
                <w:sz w:val="20"/>
                <w:szCs w:val="20"/>
              </w:rPr>
              <w:t>7.97</w:t>
            </w:r>
          </w:p>
        </w:tc>
        <w:tc>
          <w:tcPr>
            <w:tcW w:w="829" w:type="dxa"/>
            <w:tcBorders>
              <w:top w:val="nil"/>
              <w:left w:val="nil"/>
              <w:bottom w:val="nil"/>
              <w:right w:val="nil"/>
            </w:tcBorders>
            <w:shd w:val="clear" w:color="000000" w:fill="FFFFFF"/>
            <w:noWrap/>
            <w:vAlign w:val="center"/>
            <w:hideMark/>
          </w:tcPr>
          <w:p w14:paraId="6CB827BB"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28.6</w:t>
            </w:r>
          </w:p>
        </w:tc>
        <w:tc>
          <w:tcPr>
            <w:tcW w:w="1102" w:type="dxa"/>
            <w:tcBorders>
              <w:top w:val="nil"/>
              <w:left w:val="nil"/>
              <w:bottom w:val="nil"/>
              <w:right w:val="nil"/>
            </w:tcBorders>
            <w:shd w:val="clear" w:color="000000" w:fill="FFFFFF"/>
            <w:noWrap/>
            <w:vAlign w:val="center"/>
          </w:tcPr>
          <w:p w14:paraId="6FD930C2" w14:textId="2981ED64"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rPr>
              <w:t>25.1</w:t>
            </w:r>
          </w:p>
        </w:tc>
        <w:tc>
          <w:tcPr>
            <w:tcW w:w="900" w:type="dxa"/>
            <w:tcBorders>
              <w:top w:val="nil"/>
              <w:left w:val="nil"/>
              <w:bottom w:val="nil"/>
              <w:right w:val="nil"/>
            </w:tcBorders>
            <w:shd w:val="clear" w:color="auto" w:fill="auto"/>
            <w:noWrap/>
            <w:vAlign w:val="center"/>
            <w:hideMark/>
          </w:tcPr>
          <w:p w14:paraId="3165A6B8"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1.96</w:t>
            </w:r>
          </w:p>
        </w:tc>
        <w:tc>
          <w:tcPr>
            <w:tcW w:w="830" w:type="dxa"/>
            <w:tcBorders>
              <w:top w:val="nil"/>
              <w:left w:val="nil"/>
              <w:bottom w:val="nil"/>
              <w:right w:val="nil"/>
            </w:tcBorders>
            <w:shd w:val="clear" w:color="auto" w:fill="auto"/>
            <w:vAlign w:val="center"/>
            <w:hideMark/>
          </w:tcPr>
          <w:p w14:paraId="23B9AC00"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19.6</w:t>
            </w:r>
          </w:p>
        </w:tc>
        <w:tc>
          <w:tcPr>
            <w:tcW w:w="830" w:type="dxa"/>
            <w:tcBorders>
              <w:top w:val="nil"/>
              <w:left w:val="nil"/>
              <w:bottom w:val="nil"/>
              <w:right w:val="nil"/>
            </w:tcBorders>
            <w:shd w:val="clear" w:color="auto" w:fill="auto"/>
            <w:noWrap/>
            <w:vAlign w:val="center"/>
            <w:hideMark/>
          </w:tcPr>
          <w:p w14:paraId="25083699"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0.46</w:t>
            </w:r>
          </w:p>
        </w:tc>
        <w:tc>
          <w:tcPr>
            <w:tcW w:w="830" w:type="dxa"/>
            <w:tcBorders>
              <w:top w:val="nil"/>
              <w:left w:val="nil"/>
              <w:bottom w:val="nil"/>
              <w:right w:val="nil"/>
            </w:tcBorders>
            <w:vAlign w:val="center"/>
          </w:tcPr>
          <w:p w14:paraId="759D5641" w14:textId="6025B25A"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0.64</w:t>
            </w:r>
          </w:p>
        </w:tc>
        <w:tc>
          <w:tcPr>
            <w:tcW w:w="830" w:type="dxa"/>
            <w:gridSpan w:val="2"/>
            <w:tcBorders>
              <w:top w:val="nil"/>
              <w:left w:val="nil"/>
              <w:bottom w:val="nil"/>
              <w:right w:val="nil"/>
            </w:tcBorders>
            <w:shd w:val="clear" w:color="000000" w:fill="FFFFFF"/>
            <w:noWrap/>
            <w:vAlign w:val="bottom"/>
          </w:tcPr>
          <w:p w14:paraId="472340B5" w14:textId="6815C918" w:rsidR="0006371F" w:rsidRPr="00F96BC2" w:rsidRDefault="0006371F" w:rsidP="0006371F">
            <w:pPr>
              <w:spacing w:after="0" w:line="240" w:lineRule="auto"/>
              <w:jc w:val="center"/>
              <w:rPr>
                <w:rFonts w:eastAsia="Times New Roman" w:cs="Times New Roman"/>
                <w:color w:val="000000"/>
                <w:sz w:val="20"/>
                <w:szCs w:val="18"/>
              </w:rPr>
            </w:pPr>
            <w:r w:rsidRPr="00F96BC2">
              <w:rPr>
                <w:rFonts w:cs="Times New Roman"/>
                <w:color w:val="000000"/>
                <w:sz w:val="20"/>
                <w:szCs w:val="18"/>
              </w:rPr>
              <w:t>2</w:t>
            </w:r>
          </w:p>
        </w:tc>
      </w:tr>
      <w:tr w:rsidR="0006371F" w:rsidRPr="0079475D" w14:paraId="61F645A6" w14:textId="77777777" w:rsidTr="00396153">
        <w:trPr>
          <w:trHeight w:val="301"/>
        </w:trPr>
        <w:tc>
          <w:tcPr>
            <w:tcW w:w="2190" w:type="dxa"/>
            <w:tcBorders>
              <w:top w:val="nil"/>
              <w:left w:val="nil"/>
              <w:bottom w:val="nil"/>
              <w:right w:val="nil"/>
            </w:tcBorders>
            <w:shd w:val="clear" w:color="000000" w:fill="FFFFFF"/>
            <w:noWrap/>
            <w:vAlign w:val="center"/>
            <w:hideMark/>
          </w:tcPr>
          <w:p w14:paraId="074D3C40"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TTE.23.L1.WD.12</w:t>
            </w:r>
          </w:p>
        </w:tc>
        <w:tc>
          <w:tcPr>
            <w:tcW w:w="829" w:type="dxa"/>
            <w:tcBorders>
              <w:top w:val="nil"/>
              <w:left w:val="nil"/>
              <w:bottom w:val="nil"/>
              <w:right w:val="nil"/>
            </w:tcBorders>
            <w:shd w:val="clear" w:color="000000" w:fill="FFFFFF"/>
            <w:noWrap/>
            <w:vAlign w:val="bottom"/>
          </w:tcPr>
          <w:p w14:paraId="390D135B"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cs="Times New Roman"/>
                <w:color w:val="000000"/>
                <w:sz w:val="20"/>
                <w:szCs w:val="20"/>
              </w:rPr>
              <w:t>7.93</w:t>
            </w:r>
          </w:p>
        </w:tc>
        <w:tc>
          <w:tcPr>
            <w:tcW w:w="829" w:type="dxa"/>
            <w:tcBorders>
              <w:top w:val="nil"/>
              <w:left w:val="nil"/>
              <w:bottom w:val="nil"/>
              <w:right w:val="nil"/>
            </w:tcBorders>
            <w:shd w:val="clear" w:color="000000" w:fill="FFFFFF"/>
            <w:noWrap/>
            <w:vAlign w:val="center"/>
            <w:hideMark/>
          </w:tcPr>
          <w:p w14:paraId="45AC5510"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28.9</w:t>
            </w:r>
          </w:p>
        </w:tc>
        <w:tc>
          <w:tcPr>
            <w:tcW w:w="1102" w:type="dxa"/>
            <w:tcBorders>
              <w:top w:val="nil"/>
              <w:left w:val="nil"/>
              <w:bottom w:val="nil"/>
              <w:right w:val="nil"/>
            </w:tcBorders>
            <w:shd w:val="clear" w:color="000000" w:fill="FFFFFF"/>
            <w:noWrap/>
            <w:vAlign w:val="center"/>
          </w:tcPr>
          <w:p w14:paraId="7F4819D4" w14:textId="793FF8B5"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7222D704"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2.10</w:t>
            </w:r>
          </w:p>
        </w:tc>
        <w:tc>
          <w:tcPr>
            <w:tcW w:w="830" w:type="dxa"/>
            <w:tcBorders>
              <w:top w:val="nil"/>
              <w:left w:val="nil"/>
              <w:bottom w:val="nil"/>
              <w:right w:val="nil"/>
            </w:tcBorders>
            <w:shd w:val="clear" w:color="auto" w:fill="auto"/>
            <w:vAlign w:val="center"/>
            <w:hideMark/>
          </w:tcPr>
          <w:p w14:paraId="3D9FB448"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11.1</w:t>
            </w:r>
          </w:p>
        </w:tc>
        <w:tc>
          <w:tcPr>
            <w:tcW w:w="830" w:type="dxa"/>
            <w:tcBorders>
              <w:top w:val="nil"/>
              <w:left w:val="nil"/>
              <w:bottom w:val="nil"/>
              <w:right w:val="nil"/>
            </w:tcBorders>
            <w:shd w:val="clear" w:color="auto" w:fill="auto"/>
            <w:noWrap/>
            <w:vAlign w:val="center"/>
            <w:hideMark/>
          </w:tcPr>
          <w:p w14:paraId="32D40380"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0.60</w:t>
            </w:r>
          </w:p>
        </w:tc>
        <w:tc>
          <w:tcPr>
            <w:tcW w:w="830" w:type="dxa"/>
            <w:tcBorders>
              <w:top w:val="nil"/>
              <w:left w:val="nil"/>
              <w:bottom w:val="nil"/>
              <w:right w:val="nil"/>
            </w:tcBorders>
            <w:vAlign w:val="center"/>
          </w:tcPr>
          <w:p w14:paraId="557AD06D" w14:textId="2137FE9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0.20</w:t>
            </w:r>
          </w:p>
        </w:tc>
        <w:tc>
          <w:tcPr>
            <w:tcW w:w="830" w:type="dxa"/>
            <w:gridSpan w:val="2"/>
            <w:tcBorders>
              <w:top w:val="nil"/>
              <w:left w:val="nil"/>
              <w:bottom w:val="nil"/>
              <w:right w:val="nil"/>
            </w:tcBorders>
            <w:shd w:val="clear" w:color="000000" w:fill="FFFFFF"/>
            <w:noWrap/>
            <w:vAlign w:val="bottom"/>
          </w:tcPr>
          <w:p w14:paraId="0A971B12" w14:textId="26D09CF3" w:rsidR="0006371F" w:rsidRPr="00F96BC2" w:rsidRDefault="0006371F" w:rsidP="0006371F">
            <w:pPr>
              <w:spacing w:after="0" w:line="240" w:lineRule="auto"/>
              <w:jc w:val="center"/>
              <w:rPr>
                <w:rFonts w:eastAsia="Times New Roman" w:cs="Times New Roman"/>
                <w:color w:val="000000"/>
                <w:sz w:val="20"/>
                <w:szCs w:val="18"/>
              </w:rPr>
            </w:pPr>
            <w:r w:rsidRPr="00F96BC2">
              <w:rPr>
                <w:rFonts w:cs="Times New Roman"/>
                <w:color w:val="000000"/>
                <w:sz w:val="20"/>
                <w:szCs w:val="18"/>
              </w:rPr>
              <w:t>1.4</w:t>
            </w:r>
          </w:p>
        </w:tc>
      </w:tr>
      <w:tr w:rsidR="0006371F" w:rsidRPr="0079475D" w14:paraId="13D904D8" w14:textId="77777777" w:rsidTr="00396153">
        <w:trPr>
          <w:trHeight w:val="301"/>
        </w:trPr>
        <w:tc>
          <w:tcPr>
            <w:tcW w:w="2190" w:type="dxa"/>
            <w:tcBorders>
              <w:top w:val="nil"/>
              <w:left w:val="nil"/>
              <w:bottom w:val="nil"/>
              <w:right w:val="nil"/>
            </w:tcBorders>
            <w:shd w:val="clear" w:color="000000" w:fill="FFFFFF"/>
            <w:noWrap/>
            <w:vAlign w:val="center"/>
            <w:hideMark/>
          </w:tcPr>
          <w:p w14:paraId="3FDACF6A"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TTE.23.L1.WD.14</w:t>
            </w:r>
          </w:p>
        </w:tc>
        <w:tc>
          <w:tcPr>
            <w:tcW w:w="829" w:type="dxa"/>
            <w:tcBorders>
              <w:top w:val="nil"/>
              <w:left w:val="nil"/>
              <w:bottom w:val="nil"/>
              <w:right w:val="nil"/>
            </w:tcBorders>
            <w:shd w:val="clear" w:color="000000" w:fill="FFFFFF"/>
            <w:noWrap/>
            <w:vAlign w:val="bottom"/>
          </w:tcPr>
          <w:p w14:paraId="4853F4BE"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cs="Times New Roman"/>
                <w:color w:val="000000"/>
                <w:sz w:val="20"/>
                <w:szCs w:val="20"/>
              </w:rPr>
              <w:t>7.98</w:t>
            </w:r>
          </w:p>
        </w:tc>
        <w:tc>
          <w:tcPr>
            <w:tcW w:w="829" w:type="dxa"/>
            <w:tcBorders>
              <w:top w:val="nil"/>
              <w:left w:val="nil"/>
              <w:bottom w:val="nil"/>
              <w:right w:val="nil"/>
            </w:tcBorders>
            <w:shd w:val="clear" w:color="000000" w:fill="FFFFFF"/>
            <w:noWrap/>
            <w:vAlign w:val="center"/>
            <w:hideMark/>
          </w:tcPr>
          <w:p w14:paraId="57E0F1B1"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28.8</w:t>
            </w:r>
          </w:p>
        </w:tc>
        <w:tc>
          <w:tcPr>
            <w:tcW w:w="1102" w:type="dxa"/>
            <w:tcBorders>
              <w:top w:val="nil"/>
              <w:left w:val="nil"/>
              <w:bottom w:val="nil"/>
              <w:right w:val="nil"/>
            </w:tcBorders>
            <w:shd w:val="clear" w:color="000000" w:fill="FFFFFF"/>
            <w:noWrap/>
            <w:vAlign w:val="center"/>
          </w:tcPr>
          <w:p w14:paraId="6BA4F6E1" w14:textId="26353F3A"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3F0417ED"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1.79</w:t>
            </w:r>
          </w:p>
        </w:tc>
        <w:tc>
          <w:tcPr>
            <w:tcW w:w="830" w:type="dxa"/>
            <w:tcBorders>
              <w:top w:val="nil"/>
              <w:left w:val="nil"/>
              <w:bottom w:val="nil"/>
              <w:right w:val="nil"/>
            </w:tcBorders>
            <w:shd w:val="clear" w:color="auto" w:fill="auto"/>
            <w:vAlign w:val="center"/>
            <w:hideMark/>
          </w:tcPr>
          <w:p w14:paraId="1B16B7AA"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11.4</w:t>
            </w:r>
          </w:p>
        </w:tc>
        <w:tc>
          <w:tcPr>
            <w:tcW w:w="830" w:type="dxa"/>
            <w:tcBorders>
              <w:top w:val="nil"/>
              <w:left w:val="nil"/>
              <w:bottom w:val="nil"/>
              <w:right w:val="nil"/>
            </w:tcBorders>
            <w:shd w:val="clear" w:color="auto" w:fill="auto"/>
            <w:noWrap/>
            <w:vAlign w:val="center"/>
            <w:hideMark/>
          </w:tcPr>
          <w:p w14:paraId="5190C30F"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0.53</w:t>
            </w:r>
          </w:p>
        </w:tc>
        <w:tc>
          <w:tcPr>
            <w:tcW w:w="830" w:type="dxa"/>
            <w:tcBorders>
              <w:top w:val="nil"/>
              <w:left w:val="nil"/>
              <w:bottom w:val="nil"/>
              <w:right w:val="nil"/>
            </w:tcBorders>
            <w:vAlign w:val="center"/>
          </w:tcPr>
          <w:p w14:paraId="045955EF" w14:textId="7C2E9CCD"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0.23</w:t>
            </w:r>
          </w:p>
        </w:tc>
        <w:tc>
          <w:tcPr>
            <w:tcW w:w="830" w:type="dxa"/>
            <w:gridSpan w:val="2"/>
            <w:tcBorders>
              <w:top w:val="nil"/>
              <w:left w:val="nil"/>
              <w:bottom w:val="nil"/>
              <w:right w:val="nil"/>
            </w:tcBorders>
            <w:shd w:val="clear" w:color="000000" w:fill="FFFFFF"/>
            <w:noWrap/>
            <w:vAlign w:val="bottom"/>
          </w:tcPr>
          <w:p w14:paraId="3997E92C" w14:textId="2C21DA17" w:rsidR="0006371F" w:rsidRPr="00F96BC2" w:rsidRDefault="0006371F" w:rsidP="0006371F">
            <w:pPr>
              <w:spacing w:after="0" w:line="240" w:lineRule="auto"/>
              <w:jc w:val="center"/>
              <w:rPr>
                <w:rFonts w:eastAsia="Times New Roman" w:cs="Times New Roman"/>
                <w:color w:val="000000"/>
                <w:sz w:val="20"/>
                <w:szCs w:val="18"/>
              </w:rPr>
            </w:pPr>
            <w:r w:rsidRPr="00F96BC2">
              <w:rPr>
                <w:rFonts w:cs="Times New Roman"/>
                <w:color w:val="000000"/>
                <w:sz w:val="20"/>
                <w:szCs w:val="18"/>
              </w:rPr>
              <w:t>1.1</w:t>
            </w:r>
          </w:p>
        </w:tc>
      </w:tr>
      <w:tr w:rsidR="0006371F" w:rsidRPr="0079475D" w14:paraId="7066F00F" w14:textId="77777777" w:rsidTr="00396153">
        <w:trPr>
          <w:trHeight w:val="301"/>
        </w:trPr>
        <w:tc>
          <w:tcPr>
            <w:tcW w:w="2190" w:type="dxa"/>
            <w:tcBorders>
              <w:top w:val="nil"/>
              <w:left w:val="nil"/>
              <w:bottom w:val="nil"/>
              <w:right w:val="nil"/>
            </w:tcBorders>
            <w:shd w:val="clear" w:color="000000" w:fill="FFFFFF"/>
            <w:noWrap/>
            <w:vAlign w:val="center"/>
            <w:hideMark/>
          </w:tcPr>
          <w:p w14:paraId="079B8D5E"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TTE.23.L1.WD.16</w:t>
            </w:r>
          </w:p>
        </w:tc>
        <w:tc>
          <w:tcPr>
            <w:tcW w:w="829" w:type="dxa"/>
            <w:tcBorders>
              <w:top w:val="nil"/>
              <w:left w:val="nil"/>
              <w:bottom w:val="nil"/>
              <w:right w:val="nil"/>
            </w:tcBorders>
            <w:shd w:val="clear" w:color="000000" w:fill="FFFFFF"/>
            <w:noWrap/>
            <w:vAlign w:val="bottom"/>
          </w:tcPr>
          <w:p w14:paraId="758AF9C8"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cs="Times New Roman"/>
                <w:color w:val="000000"/>
                <w:sz w:val="20"/>
                <w:szCs w:val="20"/>
              </w:rPr>
              <w:t>8.00</w:t>
            </w:r>
          </w:p>
        </w:tc>
        <w:tc>
          <w:tcPr>
            <w:tcW w:w="829" w:type="dxa"/>
            <w:tcBorders>
              <w:top w:val="nil"/>
              <w:left w:val="nil"/>
              <w:bottom w:val="nil"/>
              <w:right w:val="nil"/>
            </w:tcBorders>
            <w:shd w:val="clear" w:color="000000" w:fill="FFFFFF"/>
            <w:noWrap/>
            <w:vAlign w:val="center"/>
            <w:hideMark/>
          </w:tcPr>
          <w:p w14:paraId="6F9D550E"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28.6</w:t>
            </w:r>
          </w:p>
        </w:tc>
        <w:tc>
          <w:tcPr>
            <w:tcW w:w="1102" w:type="dxa"/>
            <w:tcBorders>
              <w:top w:val="nil"/>
              <w:left w:val="nil"/>
              <w:bottom w:val="nil"/>
              <w:right w:val="nil"/>
            </w:tcBorders>
            <w:shd w:val="clear" w:color="000000" w:fill="FFFFFF"/>
            <w:noWrap/>
            <w:vAlign w:val="center"/>
          </w:tcPr>
          <w:p w14:paraId="01D4ED68" w14:textId="63C76E35"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1ABF6DA8"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2.31</w:t>
            </w:r>
          </w:p>
        </w:tc>
        <w:tc>
          <w:tcPr>
            <w:tcW w:w="830" w:type="dxa"/>
            <w:tcBorders>
              <w:top w:val="nil"/>
              <w:left w:val="nil"/>
              <w:bottom w:val="nil"/>
              <w:right w:val="nil"/>
            </w:tcBorders>
            <w:shd w:val="clear" w:color="auto" w:fill="auto"/>
            <w:vAlign w:val="center"/>
            <w:hideMark/>
          </w:tcPr>
          <w:p w14:paraId="3CDE8D10"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10.7</w:t>
            </w:r>
          </w:p>
        </w:tc>
        <w:tc>
          <w:tcPr>
            <w:tcW w:w="830" w:type="dxa"/>
            <w:tcBorders>
              <w:top w:val="nil"/>
              <w:left w:val="nil"/>
              <w:bottom w:val="nil"/>
              <w:right w:val="nil"/>
            </w:tcBorders>
            <w:shd w:val="clear" w:color="auto" w:fill="auto"/>
            <w:noWrap/>
            <w:vAlign w:val="center"/>
            <w:hideMark/>
          </w:tcPr>
          <w:p w14:paraId="40D68025"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0.54</w:t>
            </w:r>
          </w:p>
        </w:tc>
        <w:tc>
          <w:tcPr>
            <w:tcW w:w="830" w:type="dxa"/>
            <w:tcBorders>
              <w:top w:val="nil"/>
              <w:left w:val="nil"/>
              <w:bottom w:val="nil"/>
              <w:right w:val="nil"/>
            </w:tcBorders>
            <w:vAlign w:val="center"/>
          </w:tcPr>
          <w:p w14:paraId="2A067FB1" w14:textId="23425C49"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1.22</w:t>
            </w:r>
          </w:p>
        </w:tc>
        <w:tc>
          <w:tcPr>
            <w:tcW w:w="830" w:type="dxa"/>
            <w:gridSpan w:val="2"/>
            <w:tcBorders>
              <w:top w:val="nil"/>
              <w:left w:val="nil"/>
              <w:bottom w:val="nil"/>
              <w:right w:val="nil"/>
            </w:tcBorders>
            <w:shd w:val="clear" w:color="000000" w:fill="FFFFFF"/>
            <w:noWrap/>
            <w:vAlign w:val="bottom"/>
          </w:tcPr>
          <w:p w14:paraId="7FFEE367" w14:textId="29B86698" w:rsidR="0006371F" w:rsidRPr="00F96BC2" w:rsidRDefault="0006371F" w:rsidP="0006371F">
            <w:pPr>
              <w:spacing w:after="0" w:line="240" w:lineRule="auto"/>
              <w:jc w:val="center"/>
              <w:rPr>
                <w:rFonts w:eastAsia="Times New Roman" w:cs="Times New Roman"/>
                <w:color w:val="000000"/>
                <w:sz w:val="20"/>
                <w:szCs w:val="18"/>
              </w:rPr>
            </w:pPr>
            <w:r w:rsidRPr="00F96BC2">
              <w:rPr>
                <w:rFonts w:cs="Times New Roman"/>
                <w:color w:val="000000"/>
                <w:sz w:val="20"/>
                <w:szCs w:val="18"/>
              </w:rPr>
              <w:t>1</w:t>
            </w:r>
          </w:p>
        </w:tc>
      </w:tr>
      <w:tr w:rsidR="0006371F" w:rsidRPr="0079475D" w14:paraId="498398B9" w14:textId="77777777" w:rsidTr="00396153">
        <w:trPr>
          <w:trHeight w:val="301"/>
        </w:trPr>
        <w:tc>
          <w:tcPr>
            <w:tcW w:w="2190" w:type="dxa"/>
            <w:tcBorders>
              <w:top w:val="nil"/>
              <w:left w:val="nil"/>
              <w:bottom w:val="nil"/>
              <w:right w:val="nil"/>
            </w:tcBorders>
            <w:shd w:val="clear" w:color="000000" w:fill="FFFFFF"/>
            <w:noWrap/>
            <w:vAlign w:val="center"/>
            <w:hideMark/>
          </w:tcPr>
          <w:p w14:paraId="38146337"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TTE.23.L1.WD.18</w:t>
            </w:r>
          </w:p>
        </w:tc>
        <w:tc>
          <w:tcPr>
            <w:tcW w:w="829" w:type="dxa"/>
            <w:tcBorders>
              <w:top w:val="nil"/>
              <w:left w:val="nil"/>
              <w:bottom w:val="nil"/>
              <w:right w:val="nil"/>
            </w:tcBorders>
            <w:shd w:val="clear" w:color="000000" w:fill="FFFFFF"/>
            <w:noWrap/>
            <w:vAlign w:val="bottom"/>
          </w:tcPr>
          <w:p w14:paraId="012F00E3"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cs="Times New Roman"/>
                <w:color w:val="000000"/>
                <w:sz w:val="20"/>
                <w:szCs w:val="20"/>
              </w:rPr>
              <w:t>7.89</w:t>
            </w:r>
          </w:p>
        </w:tc>
        <w:tc>
          <w:tcPr>
            <w:tcW w:w="829" w:type="dxa"/>
            <w:tcBorders>
              <w:top w:val="nil"/>
              <w:left w:val="nil"/>
              <w:bottom w:val="nil"/>
              <w:right w:val="nil"/>
            </w:tcBorders>
            <w:shd w:val="clear" w:color="000000" w:fill="FFFFFF"/>
            <w:noWrap/>
            <w:vAlign w:val="center"/>
            <w:hideMark/>
          </w:tcPr>
          <w:p w14:paraId="0341B805"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28.7</w:t>
            </w:r>
          </w:p>
        </w:tc>
        <w:tc>
          <w:tcPr>
            <w:tcW w:w="1102" w:type="dxa"/>
            <w:tcBorders>
              <w:top w:val="nil"/>
              <w:left w:val="nil"/>
              <w:bottom w:val="nil"/>
              <w:right w:val="nil"/>
            </w:tcBorders>
            <w:shd w:val="clear" w:color="000000" w:fill="FFFFFF"/>
            <w:noWrap/>
            <w:vAlign w:val="center"/>
          </w:tcPr>
          <w:p w14:paraId="0B3D4A19" w14:textId="74DBD4CC"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2AD290AB"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1.65</w:t>
            </w:r>
          </w:p>
        </w:tc>
        <w:tc>
          <w:tcPr>
            <w:tcW w:w="830" w:type="dxa"/>
            <w:tcBorders>
              <w:top w:val="nil"/>
              <w:left w:val="nil"/>
              <w:bottom w:val="nil"/>
              <w:right w:val="nil"/>
            </w:tcBorders>
            <w:shd w:val="clear" w:color="auto" w:fill="auto"/>
            <w:vAlign w:val="center"/>
            <w:hideMark/>
          </w:tcPr>
          <w:p w14:paraId="6B04AAB6"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16.8</w:t>
            </w:r>
          </w:p>
        </w:tc>
        <w:tc>
          <w:tcPr>
            <w:tcW w:w="830" w:type="dxa"/>
            <w:tcBorders>
              <w:top w:val="nil"/>
              <w:left w:val="nil"/>
              <w:bottom w:val="nil"/>
              <w:right w:val="nil"/>
            </w:tcBorders>
            <w:shd w:val="clear" w:color="auto" w:fill="auto"/>
            <w:noWrap/>
            <w:vAlign w:val="center"/>
            <w:hideMark/>
          </w:tcPr>
          <w:p w14:paraId="2D1609F8"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0.54</w:t>
            </w:r>
          </w:p>
        </w:tc>
        <w:tc>
          <w:tcPr>
            <w:tcW w:w="830" w:type="dxa"/>
            <w:tcBorders>
              <w:top w:val="nil"/>
              <w:left w:val="nil"/>
              <w:bottom w:val="nil"/>
              <w:right w:val="nil"/>
            </w:tcBorders>
            <w:vAlign w:val="center"/>
          </w:tcPr>
          <w:p w14:paraId="03801E50" w14:textId="43DB2114"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2.71</w:t>
            </w:r>
          </w:p>
        </w:tc>
        <w:tc>
          <w:tcPr>
            <w:tcW w:w="830" w:type="dxa"/>
            <w:gridSpan w:val="2"/>
            <w:tcBorders>
              <w:top w:val="nil"/>
              <w:left w:val="nil"/>
              <w:bottom w:val="nil"/>
              <w:right w:val="nil"/>
            </w:tcBorders>
            <w:shd w:val="clear" w:color="000000" w:fill="FFFFFF"/>
            <w:noWrap/>
            <w:vAlign w:val="bottom"/>
          </w:tcPr>
          <w:p w14:paraId="418940B1" w14:textId="22449E93" w:rsidR="0006371F" w:rsidRPr="00F96BC2" w:rsidRDefault="0006371F" w:rsidP="0006371F">
            <w:pPr>
              <w:spacing w:after="0" w:line="240" w:lineRule="auto"/>
              <w:jc w:val="center"/>
              <w:rPr>
                <w:rFonts w:eastAsia="Times New Roman" w:cs="Times New Roman"/>
                <w:color w:val="000000"/>
                <w:sz w:val="20"/>
                <w:szCs w:val="18"/>
              </w:rPr>
            </w:pPr>
            <w:r w:rsidRPr="00F96BC2">
              <w:rPr>
                <w:rFonts w:cs="Times New Roman"/>
                <w:color w:val="000000"/>
                <w:sz w:val="20"/>
                <w:szCs w:val="18"/>
              </w:rPr>
              <w:t>1.4</w:t>
            </w:r>
          </w:p>
        </w:tc>
      </w:tr>
      <w:tr w:rsidR="0006371F" w:rsidRPr="0079475D" w14:paraId="0D9258AD" w14:textId="77777777" w:rsidTr="00396153">
        <w:trPr>
          <w:trHeight w:val="301"/>
        </w:trPr>
        <w:tc>
          <w:tcPr>
            <w:tcW w:w="2190" w:type="dxa"/>
            <w:tcBorders>
              <w:top w:val="nil"/>
              <w:left w:val="nil"/>
              <w:bottom w:val="nil"/>
              <w:right w:val="nil"/>
            </w:tcBorders>
            <w:shd w:val="clear" w:color="000000" w:fill="FFFFFF"/>
            <w:noWrap/>
            <w:vAlign w:val="center"/>
            <w:hideMark/>
          </w:tcPr>
          <w:p w14:paraId="5886C38D"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TTE.23.L1.WD.20</w:t>
            </w:r>
          </w:p>
        </w:tc>
        <w:tc>
          <w:tcPr>
            <w:tcW w:w="829" w:type="dxa"/>
            <w:tcBorders>
              <w:top w:val="nil"/>
              <w:left w:val="nil"/>
              <w:bottom w:val="nil"/>
              <w:right w:val="nil"/>
            </w:tcBorders>
            <w:shd w:val="clear" w:color="000000" w:fill="FFFFFF"/>
            <w:noWrap/>
            <w:vAlign w:val="bottom"/>
          </w:tcPr>
          <w:p w14:paraId="4508E9F7"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cs="Times New Roman"/>
                <w:color w:val="000000"/>
                <w:sz w:val="20"/>
                <w:szCs w:val="20"/>
              </w:rPr>
              <w:t>7.87</w:t>
            </w:r>
          </w:p>
        </w:tc>
        <w:tc>
          <w:tcPr>
            <w:tcW w:w="829" w:type="dxa"/>
            <w:tcBorders>
              <w:top w:val="nil"/>
              <w:left w:val="nil"/>
              <w:bottom w:val="nil"/>
              <w:right w:val="nil"/>
            </w:tcBorders>
            <w:shd w:val="clear" w:color="000000" w:fill="FFFFFF"/>
            <w:noWrap/>
            <w:vAlign w:val="center"/>
            <w:hideMark/>
          </w:tcPr>
          <w:p w14:paraId="0204783C"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28.6</w:t>
            </w:r>
          </w:p>
        </w:tc>
        <w:tc>
          <w:tcPr>
            <w:tcW w:w="1102" w:type="dxa"/>
            <w:tcBorders>
              <w:top w:val="nil"/>
              <w:left w:val="nil"/>
              <w:bottom w:val="nil"/>
              <w:right w:val="nil"/>
            </w:tcBorders>
            <w:shd w:val="clear" w:color="000000" w:fill="FFFFFF"/>
            <w:noWrap/>
            <w:vAlign w:val="center"/>
          </w:tcPr>
          <w:p w14:paraId="00853E90" w14:textId="3C0E4302"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219.9</w:t>
            </w:r>
          </w:p>
        </w:tc>
        <w:tc>
          <w:tcPr>
            <w:tcW w:w="900" w:type="dxa"/>
            <w:tcBorders>
              <w:top w:val="nil"/>
              <w:left w:val="nil"/>
              <w:bottom w:val="nil"/>
              <w:right w:val="nil"/>
            </w:tcBorders>
            <w:shd w:val="clear" w:color="auto" w:fill="auto"/>
            <w:noWrap/>
            <w:vAlign w:val="center"/>
            <w:hideMark/>
          </w:tcPr>
          <w:p w14:paraId="1578B378"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4.53</w:t>
            </w:r>
          </w:p>
        </w:tc>
        <w:tc>
          <w:tcPr>
            <w:tcW w:w="830" w:type="dxa"/>
            <w:tcBorders>
              <w:top w:val="nil"/>
              <w:left w:val="nil"/>
              <w:bottom w:val="nil"/>
              <w:right w:val="nil"/>
            </w:tcBorders>
            <w:shd w:val="clear" w:color="auto" w:fill="auto"/>
            <w:vAlign w:val="center"/>
            <w:hideMark/>
          </w:tcPr>
          <w:p w14:paraId="5289CBC7"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19.0</w:t>
            </w:r>
          </w:p>
        </w:tc>
        <w:tc>
          <w:tcPr>
            <w:tcW w:w="830" w:type="dxa"/>
            <w:tcBorders>
              <w:top w:val="nil"/>
              <w:left w:val="nil"/>
              <w:bottom w:val="nil"/>
              <w:right w:val="nil"/>
            </w:tcBorders>
            <w:shd w:val="clear" w:color="auto" w:fill="auto"/>
            <w:noWrap/>
            <w:vAlign w:val="center"/>
            <w:hideMark/>
          </w:tcPr>
          <w:p w14:paraId="0B5B84BE"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0.59</w:t>
            </w:r>
          </w:p>
        </w:tc>
        <w:tc>
          <w:tcPr>
            <w:tcW w:w="830" w:type="dxa"/>
            <w:tcBorders>
              <w:top w:val="nil"/>
              <w:left w:val="nil"/>
              <w:bottom w:val="nil"/>
              <w:right w:val="nil"/>
            </w:tcBorders>
            <w:vAlign w:val="center"/>
          </w:tcPr>
          <w:p w14:paraId="3352735B" w14:textId="4890DDD2"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1.12</w:t>
            </w:r>
          </w:p>
        </w:tc>
        <w:tc>
          <w:tcPr>
            <w:tcW w:w="830" w:type="dxa"/>
            <w:gridSpan w:val="2"/>
            <w:tcBorders>
              <w:top w:val="nil"/>
              <w:left w:val="nil"/>
              <w:bottom w:val="nil"/>
              <w:right w:val="nil"/>
            </w:tcBorders>
            <w:shd w:val="clear" w:color="000000" w:fill="FFFFFF"/>
            <w:noWrap/>
            <w:vAlign w:val="bottom"/>
          </w:tcPr>
          <w:p w14:paraId="510024D8" w14:textId="3D844093" w:rsidR="0006371F" w:rsidRPr="00F96BC2" w:rsidRDefault="0006371F" w:rsidP="0006371F">
            <w:pPr>
              <w:spacing w:after="0" w:line="240" w:lineRule="auto"/>
              <w:jc w:val="center"/>
              <w:rPr>
                <w:rFonts w:eastAsia="Times New Roman" w:cs="Times New Roman"/>
                <w:color w:val="000000"/>
                <w:sz w:val="20"/>
                <w:szCs w:val="18"/>
              </w:rPr>
            </w:pPr>
            <w:r w:rsidRPr="00F96BC2">
              <w:rPr>
                <w:rFonts w:cs="Times New Roman"/>
                <w:color w:val="000000"/>
                <w:sz w:val="20"/>
                <w:szCs w:val="18"/>
              </w:rPr>
              <w:t>1.5</w:t>
            </w:r>
          </w:p>
        </w:tc>
      </w:tr>
      <w:tr w:rsidR="0006371F" w:rsidRPr="0079475D" w14:paraId="620119D2" w14:textId="77777777" w:rsidTr="00396153">
        <w:trPr>
          <w:trHeight w:val="301"/>
        </w:trPr>
        <w:tc>
          <w:tcPr>
            <w:tcW w:w="2190" w:type="dxa"/>
            <w:tcBorders>
              <w:top w:val="nil"/>
              <w:left w:val="nil"/>
              <w:bottom w:val="nil"/>
              <w:right w:val="nil"/>
            </w:tcBorders>
            <w:shd w:val="clear" w:color="000000" w:fill="FFFFFF"/>
            <w:noWrap/>
            <w:vAlign w:val="center"/>
            <w:hideMark/>
          </w:tcPr>
          <w:p w14:paraId="42608F08"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TTE.23.L1.WD.22</w:t>
            </w:r>
          </w:p>
        </w:tc>
        <w:tc>
          <w:tcPr>
            <w:tcW w:w="829" w:type="dxa"/>
            <w:tcBorders>
              <w:top w:val="nil"/>
              <w:left w:val="nil"/>
              <w:bottom w:val="nil"/>
              <w:right w:val="nil"/>
            </w:tcBorders>
            <w:shd w:val="clear" w:color="000000" w:fill="FFFFFF"/>
            <w:noWrap/>
            <w:vAlign w:val="bottom"/>
          </w:tcPr>
          <w:p w14:paraId="0D5C09DD"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cs="Times New Roman"/>
                <w:color w:val="000000"/>
                <w:sz w:val="20"/>
                <w:szCs w:val="20"/>
              </w:rPr>
              <w:t>7.79</w:t>
            </w:r>
          </w:p>
        </w:tc>
        <w:tc>
          <w:tcPr>
            <w:tcW w:w="829" w:type="dxa"/>
            <w:tcBorders>
              <w:top w:val="nil"/>
              <w:left w:val="nil"/>
              <w:bottom w:val="nil"/>
              <w:right w:val="nil"/>
            </w:tcBorders>
            <w:shd w:val="clear" w:color="000000" w:fill="FFFFFF"/>
            <w:noWrap/>
            <w:vAlign w:val="center"/>
            <w:hideMark/>
          </w:tcPr>
          <w:p w14:paraId="1EF3229A"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28.6</w:t>
            </w:r>
          </w:p>
        </w:tc>
        <w:tc>
          <w:tcPr>
            <w:tcW w:w="1102" w:type="dxa"/>
            <w:tcBorders>
              <w:top w:val="nil"/>
              <w:left w:val="nil"/>
              <w:bottom w:val="nil"/>
              <w:right w:val="nil"/>
            </w:tcBorders>
            <w:shd w:val="clear" w:color="000000" w:fill="FFFFFF"/>
            <w:noWrap/>
            <w:vAlign w:val="center"/>
          </w:tcPr>
          <w:p w14:paraId="70833413" w14:textId="272CAA0A"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4A878585"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3.06</w:t>
            </w:r>
          </w:p>
        </w:tc>
        <w:tc>
          <w:tcPr>
            <w:tcW w:w="830" w:type="dxa"/>
            <w:tcBorders>
              <w:top w:val="nil"/>
              <w:left w:val="nil"/>
              <w:bottom w:val="nil"/>
              <w:right w:val="nil"/>
            </w:tcBorders>
            <w:shd w:val="clear" w:color="auto" w:fill="auto"/>
            <w:vAlign w:val="center"/>
            <w:hideMark/>
          </w:tcPr>
          <w:p w14:paraId="4C1A2525"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20.9</w:t>
            </w:r>
          </w:p>
        </w:tc>
        <w:tc>
          <w:tcPr>
            <w:tcW w:w="830" w:type="dxa"/>
            <w:tcBorders>
              <w:top w:val="nil"/>
              <w:left w:val="nil"/>
              <w:bottom w:val="nil"/>
              <w:right w:val="nil"/>
            </w:tcBorders>
            <w:shd w:val="clear" w:color="auto" w:fill="auto"/>
            <w:noWrap/>
            <w:vAlign w:val="center"/>
            <w:hideMark/>
          </w:tcPr>
          <w:p w14:paraId="220FD083"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0.61</w:t>
            </w:r>
          </w:p>
        </w:tc>
        <w:tc>
          <w:tcPr>
            <w:tcW w:w="830" w:type="dxa"/>
            <w:tcBorders>
              <w:top w:val="nil"/>
              <w:left w:val="nil"/>
              <w:bottom w:val="nil"/>
              <w:right w:val="nil"/>
            </w:tcBorders>
            <w:vAlign w:val="center"/>
          </w:tcPr>
          <w:p w14:paraId="3ACEE70E" w14:textId="789AAE28"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0.40</w:t>
            </w:r>
          </w:p>
        </w:tc>
        <w:tc>
          <w:tcPr>
            <w:tcW w:w="830" w:type="dxa"/>
            <w:gridSpan w:val="2"/>
            <w:tcBorders>
              <w:top w:val="nil"/>
              <w:left w:val="nil"/>
              <w:bottom w:val="nil"/>
              <w:right w:val="nil"/>
            </w:tcBorders>
            <w:shd w:val="clear" w:color="000000" w:fill="FFFFFF"/>
            <w:noWrap/>
            <w:vAlign w:val="bottom"/>
          </w:tcPr>
          <w:p w14:paraId="53BF03C9" w14:textId="15AE12B5" w:rsidR="0006371F" w:rsidRPr="00F96BC2" w:rsidRDefault="0006371F" w:rsidP="0006371F">
            <w:pPr>
              <w:spacing w:after="0" w:line="240" w:lineRule="auto"/>
              <w:jc w:val="center"/>
              <w:rPr>
                <w:rFonts w:eastAsia="Times New Roman" w:cs="Times New Roman"/>
                <w:color w:val="000000"/>
                <w:sz w:val="20"/>
                <w:szCs w:val="18"/>
              </w:rPr>
            </w:pPr>
            <w:r w:rsidRPr="00F96BC2">
              <w:rPr>
                <w:rFonts w:cs="Times New Roman"/>
                <w:color w:val="000000"/>
                <w:sz w:val="20"/>
                <w:szCs w:val="18"/>
              </w:rPr>
              <w:t>1.8</w:t>
            </w:r>
          </w:p>
        </w:tc>
      </w:tr>
      <w:tr w:rsidR="0006371F" w:rsidRPr="0079475D" w14:paraId="18829E0C" w14:textId="77777777" w:rsidTr="00396153">
        <w:trPr>
          <w:trHeight w:val="301"/>
        </w:trPr>
        <w:tc>
          <w:tcPr>
            <w:tcW w:w="2190" w:type="dxa"/>
            <w:tcBorders>
              <w:top w:val="nil"/>
              <w:left w:val="nil"/>
              <w:bottom w:val="nil"/>
              <w:right w:val="nil"/>
            </w:tcBorders>
            <w:shd w:val="clear" w:color="000000" w:fill="FFFFFF"/>
            <w:noWrap/>
            <w:vAlign w:val="center"/>
            <w:hideMark/>
          </w:tcPr>
          <w:p w14:paraId="5F488B64"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TTE.23.L1.WD.24</w:t>
            </w:r>
          </w:p>
        </w:tc>
        <w:tc>
          <w:tcPr>
            <w:tcW w:w="829" w:type="dxa"/>
            <w:tcBorders>
              <w:top w:val="nil"/>
              <w:left w:val="nil"/>
              <w:bottom w:val="nil"/>
              <w:right w:val="nil"/>
            </w:tcBorders>
            <w:shd w:val="clear" w:color="000000" w:fill="FFFFFF"/>
            <w:noWrap/>
            <w:vAlign w:val="bottom"/>
          </w:tcPr>
          <w:p w14:paraId="7D187010"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cs="Times New Roman"/>
                <w:color w:val="000000"/>
                <w:sz w:val="20"/>
                <w:szCs w:val="20"/>
              </w:rPr>
              <w:t>8.17</w:t>
            </w:r>
          </w:p>
        </w:tc>
        <w:tc>
          <w:tcPr>
            <w:tcW w:w="829" w:type="dxa"/>
            <w:tcBorders>
              <w:top w:val="nil"/>
              <w:left w:val="nil"/>
              <w:bottom w:val="nil"/>
              <w:right w:val="nil"/>
            </w:tcBorders>
            <w:shd w:val="clear" w:color="000000" w:fill="FFFFFF"/>
            <w:noWrap/>
            <w:vAlign w:val="center"/>
            <w:hideMark/>
          </w:tcPr>
          <w:p w14:paraId="2D9015DE"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28.6</w:t>
            </w:r>
          </w:p>
        </w:tc>
        <w:tc>
          <w:tcPr>
            <w:tcW w:w="1102" w:type="dxa"/>
            <w:tcBorders>
              <w:top w:val="nil"/>
              <w:left w:val="nil"/>
              <w:bottom w:val="nil"/>
              <w:right w:val="nil"/>
            </w:tcBorders>
            <w:shd w:val="clear" w:color="000000" w:fill="FFFFFF"/>
            <w:noWrap/>
            <w:vAlign w:val="center"/>
          </w:tcPr>
          <w:p w14:paraId="0BA3A976" w14:textId="77840644"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082A932B"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1.76</w:t>
            </w:r>
          </w:p>
        </w:tc>
        <w:tc>
          <w:tcPr>
            <w:tcW w:w="830" w:type="dxa"/>
            <w:tcBorders>
              <w:top w:val="nil"/>
              <w:left w:val="nil"/>
              <w:bottom w:val="nil"/>
              <w:right w:val="nil"/>
            </w:tcBorders>
            <w:shd w:val="clear" w:color="auto" w:fill="auto"/>
            <w:vAlign w:val="center"/>
            <w:hideMark/>
          </w:tcPr>
          <w:p w14:paraId="645C856D"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25.8</w:t>
            </w:r>
          </w:p>
        </w:tc>
        <w:tc>
          <w:tcPr>
            <w:tcW w:w="830" w:type="dxa"/>
            <w:tcBorders>
              <w:top w:val="nil"/>
              <w:left w:val="nil"/>
              <w:bottom w:val="nil"/>
              <w:right w:val="nil"/>
            </w:tcBorders>
            <w:shd w:val="clear" w:color="auto" w:fill="auto"/>
            <w:noWrap/>
            <w:vAlign w:val="center"/>
            <w:hideMark/>
          </w:tcPr>
          <w:p w14:paraId="4C779843"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0.58</w:t>
            </w:r>
          </w:p>
        </w:tc>
        <w:tc>
          <w:tcPr>
            <w:tcW w:w="830" w:type="dxa"/>
            <w:tcBorders>
              <w:top w:val="nil"/>
              <w:left w:val="nil"/>
              <w:bottom w:val="nil"/>
              <w:right w:val="nil"/>
            </w:tcBorders>
            <w:vAlign w:val="center"/>
          </w:tcPr>
          <w:p w14:paraId="348CA441" w14:textId="611831CF"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0.80</w:t>
            </w:r>
          </w:p>
        </w:tc>
        <w:tc>
          <w:tcPr>
            <w:tcW w:w="830" w:type="dxa"/>
            <w:gridSpan w:val="2"/>
            <w:tcBorders>
              <w:top w:val="nil"/>
              <w:left w:val="nil"/>
              <w:bottom w:val="nil"/>
              <w:right w:val="nil"/>
            </w:tcBorders>
            <w:shd w:val="clear" w:color="000000" w:fill="FFFFFF"/>
            <w:noWrap/>
            <w:vAlign w:val="bottom"/>
          </w:tcPr>
          <w:p w14:paraId="2319313C" w14:textId="52107249" w:rsidR="0006371F" w:rsidRPr="00F96BC2" w:rsidRDefault="0006371F" w:rsidP="0006371F">
            <w:pPr>
              <w:spacing w:after="0" w:line="240" w:lineRule="auto"/>
              <w:jc w:val="center"/>
              <w:rPr>
                <w:rFonts w:eastAsia="Times New Roman" w:cs="Times New Roman"/>
                <w:color w:val="000000"/>
                <w:sz w:val="20"/>
                <w:szCs w:val="18"/>
              </w:rPr>
            </w:pPr>
            <w:r w:rsidRPr="00F96BC2">
              <w:rPr>
                <w:rFonts w:cs="Times New Roman"/>
                <w:color w:val="000000"/>
                <w:sz w:val="20"/>
                <w:szCs w:val="18"/>
              </w:rPr>
              <w:t>1.8</w:t>
            </w:r>
          </w:p>
        </w:tc>
      </w:tr>
      <w:tr w:rsidR="0006371F" w:rsidRPr="0079475D" w14:paraId="38A0F227" w14:textId="77777777" w:rsidTr="00396153">
        <w:trPr>
          <w:trHeight w:val="301"/>
        </w:trPr>
        <w:tc>
          <w:tcPr>
            <w:tcW w:w="2190" w:type="dxa"/>
            <w:tcBorders>
              <w:top w:val="nil"/>
              <w:left w:val="nil"/>
              <w:bottom w:val="nil"/>
              <w:right w:val="nil"/>
            </w:tcBorders>
            <w:shd w:val="clear" w:color="000000" w:fill="FFFFFF"/>
            <w:noWrap/>
            <w:vAlign w:val="center"/>
            <w:hideMark/>
          </w:tcPr>
          <w:p w14:paraId="65F5DE44"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TTE.23.L1.WD.26</w:t>
            </w:r>
          </w:p>
        </w:tc>
        <w:tc>
          <w:tcPr>
            <w:tcW w:w="829" w:type="dxa"/>
            <w:tcBorders>
              <w:top w:val="nil"/>
              <w:left w:val="nil"/>
              <w:bottom w:val="nil"/>
              <w:right w:val="nil"/>
            </w:tcBorders>
            <w:shd w:val="clear" w:color="000000" w:fill="FFFFFF"/>
            <w:noWrap/>
            <w:vAlign w:val="bottom"/>
          </w:tcPr>
          <w:p w14:paraId="245CC17A"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cs="Times New Roman"/>
                <w:color w:val="000000"/>
                <w:sz w:val="20"/>
                <w:szCs w:val="20"/>
              </w:rPr>
              <w:t>7.87</w:t>
            </w:r>
          </w:p>
        </w:tc>
        <w:tc>
          <w:tcPr>
            <w:tcW w:w="829" w:type="dxa"/>
            <w:tcBorders>
              <w:top w:val="nil"/>
              <w:left w:val="nil"/>
              <w:bottom w:val="nil"/>
              <w:right w:val="nil"/>
            </w:tcBorders>
            <w:shd w:val="clear" w:color="000000" w:fill="FFFFFF"/>
            <w:noWrap/>
            <w:vAlign w:val="center"/>
            <w:hideMark/>
          </w:tcPr>
          <w:p w14:paraId="157738F1"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28.5</w:t>
            </w:r>
          </w:p>
        </w:tc>
        <w:tc>
          <w:tcPr>
            <w:tcW w:w="1102" w:type="dxa"/>
            <w:tcBorders>
              <w:top w:val="nil"/>
              <w:left w:val="nil"/>
              <w:bottom w:val="nil"/>
              <w:right w:val="nil"/>
            </w:tcBorders>
            <w:shd w:val="clear" w:color="000000" w:fill="FFFFFF"/>
            <w:noWrap/>
            <w:vAlign w:val="center"/>
          </w:tcPr>
          <w:p w14:paraId="19D0444E" w14:textId="1EF1473B"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53E67E92"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1.78</w:t>
            </w:r>
          </w:p>
        </w:tc>
        <w:tc>
          <w:tcPr>
            <w:tcW w:w="830" w:type="dxa"/>
            <w:tcBorders>
              <w:top w:val="nil"/>
              <w:left w:val="nil"/>
              <w:bottom w:val="nil"/>
              <w:right w:val="nil"/>
            </w:tcBorders>
            <w:shd w:val="clear" w:color="auto" w:fill="auto"/>
            <w:vAlign w:val="center"/>
            <w:hideMark/>
          </w:tcPr>
          <w:p w14:paraId="4C928A8B"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26.9</w:t>
            </w:r>
          </w:p>
        </w:tc>
        <w:tc>
          <w:tcPr>
            <w:tcW w:w="830" w:type="dxa"/>
            <w:tcBorders>
              <w:top w:val="nil"/>
              <w:left w:val="nil"/>
              <w:bottom w:val="nil"/>
              <w:right w:val="nil"/>
            </w:tcBorders>
            <w:shd w:val="clear" w:color="auto" w:fill="auto"/>
            <w:noWrap/>
            <w:vAlign w:val="center"/>
            <w:hideMark/>
          </w:tcPr>
          <w:p w14:paraId="2CD9D8BB"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0.63</w:t>
            </w:r>
          </w:p>
        </w:tc>
        <w:tc>
          <w:tcPr>
            <w:tcW w:w="830" w:type="dxa"/>
            <w:tcBorders>
              <w:top w:val="nil"/>
              <w:left w:val="nil"/>
              <w:bottom w:val="nil"/>
              <w:right w:val="nil"/>
            </w:tcBorders>
            <w:vAlign w:val="center"/>
          </w:tcPr>
          <w:p w14:paraId="57E42644" w14:textId="783BC702"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0.25</w:t>
            </w:r>
          </w:p>
        </w:tc>
        <w:tc>
          <w:tcPr>
            <w:tcW w:w="830" w:type="dxa"/>
            <w:gridSpan w:val="2"/>
            <w:tcBorders>
              <w:top w:val="nil"/>
              <w:left w:val="nil"/>
              <w:bottom w:val="nil"/>
              <w:right w:val="nil"/>
            </w:tcBorders>
            <w:shd w:val="clear" w:color="000000" w:fill="FFFFFF"/>
            <w:noWrap/>
            <w:vAlign w:val="bottom"/>
          </w:tcPr>
          <w:p w14:paraId="3C5C366E" w14:textId="5BFD2DC3" w:rsidR="0006371F" w:rsidRPr="00F96BC2" w:rsidRDefault="0006371F" w:rsidP="0006371F">
            <w:pPr>
              <w:spacing w:after="0" w:line="240" w:lineRule="auto"/>
              <w:jc w:val="center"/>
              <w:rPr>
                <w:rFonts w:eastAsia="Times New Roman" w:cs="Times New Roman"/>
                <w:color w:val="000000"/>
                <w:sz w:val="20"/>
                <w:szCs w:val="18"/>
              </w:rPr>
            </w:pPr>
            <w:r w:rsidRPr="00F96BC2">
              <w:rPr>
                <w:rFonts w:cs="Times New Roman"/>
                <w:color w:val="000000"/>
                <w:sz w:val="20"/>
                <w:szCs w:val="18"/>
              </w:rPr>
              <w:t>1.7</w:t>
            </w:r>
          </w:p>
        </w:tc>
      </w:tr>
      <w:tr w:rsidR="0006371F" w:rsidRPr="0079475D" w14:paraId="030DE796" w14:textId="77777777" w:rsidTr="00396153">
        <w:trPr>
          <w:trHeight w:val="301"/>
        </w:trPr>
        <w:tc>
          <w:tcPr>
            <w:tcW w:w="2190" w:type="dxa"/>
            <w:tcBorders>
              <w:top w:val="nil"/>
              <w:left w:val="nil"/>
              <w:bottom w:val="nil"/>
              <w:right w:val="nil"/>
            </w:tcBorders>
            <w:shd w:val="clear" w:color="000000" w:fill="FFFFFF"/>
            <w:noWrap/>
            <w:vAlign w:val="center"/>
            <w:hideMark/>
          </w:tcPr>
          <w:p w14:paraId="117693FE"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TTE.23.L1.WD.28</w:t>
            </w:r>
          </w:p>
        </w:tc>
        <w:tc>
          <w:tcPr>
            <w:tcW w:w="829" w:type="dxa"/>
            <w:tcBorders>
              <w:top w:val="nil"/>
              <w:left w:val="nil"/>
              <w:bottom w:val="nil"/>
              <w:right w:val="nil"/>
            </w:tcBorders>
            <w:shd w:val="clear" w:color="000000" w:fill="FFFFFF"/>
            <w:noWrap/>
            <w:vAlign w:val="bottom"/>
          </w:tcPr>
          <w:p w14:paraId="0D18383D"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cs="Times New Roman"/>
                <w:color w:val="000000"/>
                <w:sz w:val="20"/>
                <w:szCs w:val="20"/>
              </w:rPr>
              <w:t>8.10</w:t>
            </w:r>
          </w:p>
        </w:tc>
        <w:tc>
          <w:tcPr>
            <w:tcW w:w="829" w:type="dxa"/>
            <w:tcBorders>
              <w:top w:val="nil"/>
              <w:left w:val="nil"/>
              <w:bottom w:val="nil"/>
              <w:right w:val="nil"/>
            </w:tcBorders>
            <w:shd w:val="clear" w:color="000000" w:fill="FFFFFF"/>
            <w:noWrap/>
            <w:vAlign w:val="center"/>
            <w:hideMark/>
          </w:tcPr>
          <w:p w14:paraId="75324224"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28.5</w:t>
            </w:r>
          </w:p>
        </w:tc>
        <w:tc>
          <w:tcPr>
            <w:tcW w:w="1102" w:type="dxa"/>
            <w:tcBorders>
              <w:top w:val="nil"/>
              <w:left w:val="nil"/>
              <w:bottom w:val="nil"/>
              <w:right w:val="nil"/>
            </w:tcBorders>
            <w:shd w:val="clear" w:color="000000" w:fill="FFFFFF"/>
            <w:noWrap/>
            <w:vAlign w:val="center"/>
          </w:tcPr>
          <w:p w14:paraId="242051F2" w14:textId="294664E6"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6B5CC3BC"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1.69</w:t>
            </w:r>
          </w:p>
        </w:tc>
        <w:tc>
          <w:tcPr>
            <w:tcW w:w="830" w:type="dxa"/>
            <w:tcBorders>
              <w:top w:val="nil"/>
              <w:left w:val="nil"/>
              <w:bottom w:val="nil"/>
              <w:right w:val="nil"/>
            </w:tcBorders>
            <w:shd w:val="clear" w:color="auto" w:fill="auto"/>
            <w:vAlign w:val="center"/>
            <w:hideMark/>
          </w:tcPr>
          <w:p w14:paraId="60CDFDCE"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25.0</w:t>
            </w:r>
          </w:p>
        </w:tc>
        <w:tc>
          <w:tcPr>
            <w:tcW w:w="830" w:type="dxa"/>
            <w:tcBorders>
              <w:top w:val="nil"/>
              <w:left w:val="nil"/>
              <w:bottom w:val="nil"/>
              <w:right w:val="nil"/>
            </w:tcBorders>
            <w:shd w:val="clear" w:color="auto" w:fill="auto"/>
            <w:noWrap/>
            <w:vAlign w:val="center"/>
            <w:hideMark/>
          </w:tcPr>
          <w:p w14:paraId="598EA113"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0.61</w:t>
            </w:r>
          </w:p>
        </w:tc>
        <w:tc>
          <w:tcPr>
            <w:tcW w:w="830" w:type="dxa"/>
            <w:tcBorders>
              <w:top w:val="nil"/>
              <w:left w:val="nil"/>
              <w:bottom w:val="nil"/>
              <w:right w:val="nil"/>
            </w:tcBorders>
            <w:vAlign w:val="center"/>
          </w:tcPr>
          <w:p w14:paraId="77F1E774" w14:textId="284E9EC0"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0.22</w:t>
            </w:r>
          </w:p>
        </w:tc>
        <w:tc>
          <w:tcPr>
            <w:tcW w:w="830" w:type="dxa"/>
            <w:gridSpan w:val="2"/>
            <w:tcBorders>
              <w:top w:val="nil"/>
              <w:left w:val="nil"/>
              <w:bottom w:val="nil"/>
              <w:right w:val="nil"/>
            </w:tcBorders>
            <w:shd w:val="clear" w:color="000000" w:fill="FFFFFF"/>
            <w:noWrap/>
            <w:vAlign w:val="bottom"/>
          </w:tcPr>
          <w:p w14:paraId="4FC63C8E" w14:textId="1AD18A7A" w:rsidR="0006371F" w:rsidRPr="00F96BC2" w:rsidRDefault="0006371F" w:rsidP="0006371F">
            <w:pPr>
              <w:spacing w:after="0" w:line="240" w:lineRule="auto"/>
              <w:jc w:val="center"/>
              <w:rPr>
                <w:rFonts w:eastAsia="Times New Roman" w:cs="Times New Roman"/>
                <w:color w:val="000000"/>
                <w:sz w:val="20"/>
                <w:szCs w:val="18"/>
              </w:rPr>
            </w:pPr>
            <w:r w:rsidRPr="00F96BC2">
              <w:rPr>
                <w:rFonts w:cs="Times New Roman"/>
                <w:color w:val="000000"/>
                <w:sz w:val="20"/>
                <w:szCs w:val="18"/>
              </w:rPr>
              <w:t>2.3</w:t>
            </w:r>
          </w:p>
        </w:tc>
      </w:tr>
      <w:tr w:rsidR="0006371F" w:rsidRPr="0079475D" w14:paraId="39DDCE59" w14:textId="77777777" w:rsidTr="00396153">
        <w:trPr>
          <w:trHeight w:val="301"/>
        </w:trPr>
        <w:tc>
          <w:tcPr>
            <w:tcW w:w="2190" w:type="dxa"/>
            <w:tcBorders>
              <w:top w:val="nil"/>
              <w:left w:val="nil"/>
              <w:bottom w:val="nil"/>
              <w:right w:val="nil"/>
            </w:tcBorders>
            <w:shd w:val="clear" w:color="000000" w:fill="FFFFFF"/>
            <w:noWrap/>
            <w:vAlign w:val="center"/>
            <w:hideMark/>
          </w:tcPr>
          <w:p w14:paraId="477A0A5B"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TTE.23.L1.WD.30</w:t>
            </w:r>
          </w:p>
        </w:tc>
        <w:tc>
          <w:tcPr>
            <w:tcW w:w="829" w:type="dxa"/>
            <w:tcBorders>
              <w:top w:val="nil"/>
              <w:left w:val="nil"/>
              <w:bottom w:val="nil"/>
              <w:right w:val="nil"/>
            </w:tcBorders>
            <w:shd w:val="clear" w:color="000000" w:fill="FFFFFF"/>
            <w:noWrap/>
            <w:vAlign w:val="bottom"/>
          </w:tcPr>
          <w:p w14:paraId="2FEC2CFD"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cs="Times New Roman"/>
                <w:color w:val="000000"/>
                <w:sz w:val="20"/>
                <w:szCs w:val="20"/>
              </w:rPr>
              <w:t>8.15</w:t>
            </w:r>
          </w:p>
        </w:tc>
        <w:tc>
          <w:tcPr>
            <w:tcW w:w="829" w:type="dxa"/>
            <w:tcBorders>
              <w:top w:val="nil"/>
              <w:left w:val="nil"/>
              <w:bottom w:val="nil"/>
              <w:right w:val="nil"/>
            </w:tcBorders>
            <w:shd w:val="clear" w:color="000000" w:fill="FFFFFF"/>
            <w:noWrap/>
            <w:vAlign w:val="center"/>
            <w:hideMark/>
          </w:tcPr>
          <w:p w14:paraId="1286ADEB"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28.4</w:t>
            </w:r>
          </w:p>
        </w:tc>
        <w:tc>
          <w:tcPr>
            <w:tcW w:w="1102" w:type="dxa"/>
            <w:tcBorders>
              <w:top w:val="nil"/>
              <w:left w:val="nil"/>
              <w:bottom w:val="nil"/>
              <w:right w:val="nil"/>
            </w:tcBorders>
            <w:shd w:val="clear" w:color="000000" w:fill="FFFFFF"/>
            <w:noWrap/>
            <w:vAlign w:val="center"/>
          </w:tcPr>
          <w:p w14:paraId="53CAD933" w14:textId="32D3D51D"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rPr>
              <w:t>28.8</w:t>
            </w:r>
          </w:p>
        </w:tc>
        <w:tc>
          <w:tcPr>
            <w:tcW w:w="900" w:type="dxa"/>
            <w:tcBorders>
              <w:top w:val="nil"/>
              <w:left w:val="nil"/>
              <w:bottom w:val="nil"/>
              <w:right w:val="nil"/>
            </w:tcBorders>
            <w:shd w:val="clear" w:color="auto" w:fill="auto"/>
            <w:noWrap/>
            <w:vAlign w:val="center"/>
            <w:hideMark/>
          </w:tcPr>
          <w:p w14:paraId="72EA6A17"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1.53</w:t>
            </w:r>
          </w:p>
        </w:tc>
        <w:tc>
          <w:tcPr>
            <w:tcW w:w="830" w:type="dxa"/>
            <w:tcBorders>
              <w:top w:val="nil"/>
              <w:left w:val="nil"/>
              <w:bottom w:val="nil"/>
              <w:right w:val="nil"/>
            </w:tcBorders>
            <w:shd w:val="clear" w:color="auto" w:fill="auto"/>
            <w:vAlign w:val="center"/>
            <w:hideMark/>
          </w:tcPr>
          <w:p w14:paraId="25F4E0A1"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25.1</w:t>
            </w:r>
          </w:p>
        </w:tc>
        <w:tc>
          <w:tcPr>
            <w:tcW w:w="830" w:type="dxa"/>
            <w:tcBorders>
              <w:top w:val="nil"/>
              <w:left w:val="nil"/>
              <w:bottom w:val="nil"/>
              <w:right w:val="nil"/>
            </w:tcBorders>
            <w:shd w:val="clear" w:color="auto" w:fill="auto"/>
            <w:noWrap/>
            <w:vAlign w:val="center"/>
            <w:hideMark/>
          </w:tcPr>
          <w:p w14:paraId="3E5A4619"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0.46</w:t>
            </w:r>
          </w:p>
        </w:tc>
        <w:tc>
          <w:tcPr>
            <w:tcW w:w="830" w:type="dxa"/>
            <w:tcBorders>
              <w:top w:val="nil"/>
              <w:left w:val="nil"/>
              <w:bottom w:val="nil"/>
              <w:right w:val="nil"/>
            </w:tcBorders>
            <w:vAlign w:val="center"/>
          </w:tcPr>
          <w:p w14:paraId="7DFF0229" w14:textId="6B2CEB83"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0.48</w:t>
            </w:r>
          </w:p>
        </w:tc>
        <w:tc>
          <w:tcPr>
            <w:tcW w:w="830" w:type="dxa"/>
            <w:gridSpan w:val="2"/>
            <w:tcBorders>
              <w:top w:val="nil"/>
              <w:left w:val="nil"/>
              <w:bottom w:val="nil"/>
              <w:right w:val="nil"/>
            </w:tcBorders>
            <w:shd w:val="clear" w:color="000000" w:fill="FFFFFF"/>
            <w:noWrap/>
            <w:vAlign w:val="bottom"/>
          </w:tcPr>
          <w:p w14:paraId="283FFD1B" w14:textId="73BA2EBA" w:rsidR="0006371F" w:rsidRPr="00F96BC2" w:rsidRDefault="0006371F" w:rsidP="0006371F">
            <w:pPr>
              <w:spacing w:after="0" w:line="240" w:lineRule="auto"/>
              <w:jc w:val="center"/>
              <w:rPr>
                <w:rFonts w:eastAsia="Times New Roman" w:cs="Times New Roman"/>
                <w:color w:val="000000"/>
                <w:sz w:val="20"/>
                <w:szCs w:val="18"/>
              </w:rPr>
            </w:pPr>
            <w:r w:rsidRPr="00F96BC2">
              <w:rPr>
                <w:rFonts w:cs="Times New Roman"/>
                <w:color w:val="000000"/>
                <w:sz w:val="20"/>
                <w:szCs w:val="18"/>
              </w:rPr>
              <w:t>1.8</w:t>
            </w:r>
          </w:p>
        </w:tc>
      </w:tr>
      <w:tr w:rsidR="0006371F" w:rsidRPr="0079475D" w14:paraId="63873AE5" w14:textId="77777777" w:rsidTr="00396153">
        <w:trPr>
          <w:trHeight w:val="301"/>
        </w:trPr>
        <w:tc>
          <w:tcPr>
            <w:tcW w:w="2190" w:type="dxa"/>
            <w:tcBorders>
              <w:top w:val="nil"/>
              <w:left w:val="nil"/>
              <w:bottom w:val="nil"/>
              <w:right w:val="nil"/>
            </w:tcBorders>
            <w:shd w:val="clear" w:color="000000" w:fill="FFFFFF"/>
            <w:noWrap/>
            <w:vAlign w:val="center"/>
            <w:hideMark/>
          </w:tcPr>
          <w:p w14:paraId="0D42087F"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TTE.23.L1.WD.32</w:t>
            </w:r>
          </w:p>
        </w:tc>
        <w:tc>
          <w:tcPr>
            <w:tcW w:w="829" w:type="dxa"/>
            <w:tcBorders>
              <w:top w:val="nil"/>
              <w:left w:val="nil"/>
              <w:bottom w:val="nil"/>
              <w:right w:val="nil"/>
            </w:tcBorders>
            <w:shd w:val="clear" w:color="000000" w:fill="FFFFFF"/>
            <w:noWrap/>
            <w:vAlign w:val="bottom"/>
          </w:tcPr>
          <w:p w14:paraId="394CB3A6"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cs="Times New Roman"/>
                <w:color w:val="000000"/>
                <w:sz w:val="20"/>
                <w:szCs w:val="20"/>
              </w:rPr>
              <w:t>8.19</w:t>
            </w:r>
          </w:p>
        </w:tc>
        <w:tc>
          <w:tcPr>
            <w:tcW w:w="829" w:type="dxa"/>
            <w:tcBorders>
              <w:top w:val="nil"/>
              <w:left w:val="nil"/>
              <w:bottom w:val="nil"/>
              <w:right w:val="nil"/>
            </w:tcBorders>
            <w:shd w:val="clear" w:color="000000" w:fill="FFFFFF"/>
            <w:noWrap/>
            <w:vAlign w:val="center"/>
            <w:hideMark/>
          </w:tcPr>
          <w:p w14:paraId="4E94B408"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28.3</w:t>
            </w:r>
          </w:p>
        </w:tc>
        <w:tc>
          <w:tcPr>
            <w:tcW w:w="1102" w:type="dxa"/>
            <w:tcBorders>
              <w:top w:val="nil"/>
              <w:left w:val="nil"/>
              <w:bottom w:val="nil"/>
              <w:right w:val="nil"/>
            </w:tcBorders>
            <w:shd w:val="clear" w:color="000000" w:fill="FFFFFF"/>
            <w:noWrap/>
            <w:vAlign w:val="center"/>
          </w:tcPr>
          <w:p w14:paraId="39CB70BF" w14:textId="7854BFF2"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424E15D7"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1.84</w:t>
            </w:r>
          </w:p>
        </w:tc>
        <w:tc>
          <w:tcPr>
            <w:tcW w:w="830" w:type="dxa"/>
            <w:tcBorders>
              <w:top w:val="nil"/>
              <w:left w:val="nil"/>
              <w:bottom w:val="nil"/>
              <w:right w:val="nil"/>
            </w:tcBorders>
            <w:shd w:val="clear" w:color="auto" w:fill="auto"/>
            <w:vAlign w:val="center"/>
            <w:hideMark/>
          </w:tcPr>
          <w:p w14:paraId="48A8A755"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20.2</w:t>
            </w:r>
          </w:p>
        </w:tc>
        <w:tc>
          <w:tcPr>
            <w:tcW w:w="830" w:type="dxa"/>
            <w:tcBorders>
              <w:top w:val="nil"/>
              <w:left w:val="nil"/>
              <w:bottom w:val="nil"/>
              <w:right w:val="nil"/>
            </w:tcBorders>
            <w:shd w:val="clear" w:color="auto" w:fill="auto"/>
            <w:noWrap/>
            <w:vAlign w:val="center"/>
            <w:hideMark/>
          </w:tcPr>
          <w:p w14:paraId="092833A3"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0.69</w:t>
            </w:r>
          </w:p>
        </w:tc>
        <w:tc>
          <w:tcPr>
            <w:tcW w:w="830" w:type="dxa"/>
            <w:tcBorders>
              <w:top w:val="nil"/>
              <w:left w:val="nil"/>
              <w:bottom w:val="nil"/>
              <w:right w:val="nil"/>
            </w:tcBorders>
            <w:vAlign w:val="center"/>
          </w:tcPr>
          <w:p w14:paraId="13BCE417" w14:textId="3553F089"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0.51</w:t>
            </w:r>
          </w:p>
        </w:tc>
        <w:tc>
          <w:tcPr>
            <w:tcW w:w="830" w:type="dxa"/>
            <w:gridSpan w:val="2"/>
            <w:tcBorders>
              <w:top w:val="nil"/>
              <w:left w:val="nil"/>
              <w:bottom w:val="nil"/>
              <w:right w:val="nil"/>
            </w:tcBorders>
            <w:shd w:val="clear" w:color="000000" w:fill="FFFFFF"/>
            <w:noWrap/>
            <w:vAlign w:val="bottom"/>
          </w:tcPr>
          <w:p w14:paraId="665199D4" w14:textId="489F8F8E" w:rsidR="0006371F" w:rsidRPr="00F96BC2" w:rsidRDefault="0006371F" w:rsidP="0006371F">
            <w:pPr>
              <w:spacing w:after="0" w:line="240" w:lineRule="auto"/>
              <w:jc w:val="center"/>
              <w:rPr>
                <w:rFonts w:eastAsia="Times New Roman" w:cs="Times New Roman"/>
                <w:color w:val="000000"/>
                <w:sz w:val="20"/>
                <w:szCs w:val="18"/>
              </w:rPr>
            </w:pPr>
            <w:r w:rsidRPr="00F96BC2">
              <w:rPr>
                <w:rFonts w:cs="Times New Roman"/>
                <w:color w:val="000000"/>
                <w:sz w:val="20"/>
                <w:szCs w:val="18"/>
              </w:rPr>
              <w:t>1.4</w:t>
            </w:r>
          </w:p>
        </w:tc>
      </w:tr>
      <w:tr w:rsidR="0006371F" w:rsidRPr="0079475D" w14:paraId="41331F3D" w14:textId="77777777" w:rsidTr="00396153">
        <w:trPr>
          <w:trHeight w:val="301"/>
        </w:trPr>
        <w:tc>
          <w:tcPr>
            <w:tcW w:w="2190" w:type="dxa"/>
            <w:tcBorders>
              <w:top w:val="nil"/>
              <w:left w:val="nil"/>
              <w:bottom w:val="nil"/>
              <w:right w:val="nil"/>
            </w:tcBorders>
            <w:shd w:val="clear" w:color="000000" w:fill="FFFFFF"/>
            <w:noWrap/>
            <w:vAlign w:val="center"/>
            <w:hideMark/>
          </w:tcPr>
          <w:p w14:paraId="55EB5E13"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TTE.23.L1.WD.34</w:t>
            </w:r>
          </w:p>
        </w:tc>
        <w:tc>
          <w:tcPr>
            <w:tcW w:w="829" w:type="dxa"/>
            <w:tcBorders>
              <w:top w:val="nil"/>
              <w:left w:val="nil"/>
              <w:bottom w:val="nil"/>
              <w:right w:val="nil"/>
            </w:tcBorders>
            <w:shd w:val="clear" w:color="000000" w:fill="FFFFFF"/>
            <w:noWrap/>
            <w:vAlign w:val="bottom"/>
          </w:tcPr>
          <w:p w14:paraId="4184D48C"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cs="Times New Roman"/>
                <w:color w:val="000000"/>
                <w:sz w:val="20"/>
                <w:szCs w:val="20"/>
              </w:rPr>
              <w:t>8.07</w:t>
            </w:r>
          </w:p>
        </w:tc>
        <w:tc>
          <w:tcPr>
            <w:tcW w:w="829" w:type="dxa"/>
            <w:tcBorders>
              <w:top w:val="nil"/>
              <w:left w:val="nil"/>
              <w:bottom w:val="nil"/>
              <w:right w:val="nil"/>
            </w:tcBorders>
            <w:shd w:val="clear" w:color="000000" w:fill="FFFFFF"/>
            <w:noWrap/>
            <w:vAlign w:val="center"/>
            <w:hideMark/>
          </w:tcPr>
          <w:p w14:paraId="1FDAC9F1"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28.1</w:t>
            </w:r>
          </w:p>
        </w:tc>
        <w:tc>
          <w:tcPr>
            <w:tcW w:w="1102" w:type="dxa"/>
            <w:tcBorders>
              <w:top w:val="nil"/>
              <w:left w:val="nil"/>
              <w:bottom w:val="nil"/>
              <w:right w:val="nil"/>
            </w:tcBorders>
            <w:shd w:val="clear" w:color="000000" w:fill="FFFFFF"/>
            <w:noWrap/>
            <w:vAlign w:val="center"/>
          </w:tcPr>
          <w:p w14:paraId="2781D62E" w14:textId="665499B4"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648E9726"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1.60</w:t>
            </w:r>
          </w:p>
        </w:tc>
        <w:tc>
          <w:tcPr>
            <w:tcW w:w="830" w:type="dxa"/>
            <w:tcBorders>
              <w:top w:val="nil"/>
              <w:left w:val="nil"/>
              <w:bottom w:val="nil"/>
              <w:right w:val="nil"/>
            </w:tcBorders>
            <w:shd w:val="clear" w:color="auto" w:fill="auto"/>
            <w:vAlign w:val="center"/>
            <w:hideMark/>
          </w:tcPr>
          <w:p w14:paraId="4D498224"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17.6</w:t>
            </w:r>
          </w:p>
        </w:tc>
        <w:tc>
          <w:tcPr>
            <w:tcW w:w="830" w:type="dxa"/>
            <w:tcBorders>
              <w:top w:val="nil"/>
              <w:left w:val="nil"/>
              <w:bottom w:val="nil"/>
              <w:right w:val="nil"/>
            </w:tcBorders>
            <w:shd w:val="clear" w:color="auto" w:fill="auto"/>
            <w:noWrap/>
            <w:vAlign w:val="center"/>
            <w:hideMark/>
          </w:tcPr>
          <w:p w14:paraId="18128A27"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0.61</w:t>
            </w:r>
          </w:p>
        </w:tc>
        <w:tc>
          <w:tcPr>
            <w:tcW w:w="830" w:type="dxa"/>
            <w:tcBorders>
              <w:top w:val="nil"/>
              <w:left w:val="nil"/>
              <w:bottom w:val="nil"/>
              <w:right w:val="nil"/>
            </w:tcBorders>
            <w:vAlign w:val="center"/>
          </w:tcPr>
          <w:p w14:paraId="0E68B96D" w14:textId="703F79A1"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0.32</w:t>
            </w:r>
          </w:p>
        </w:tc>
        <w:tc>
          <w:tcPr>
            <w:tcW w:w="830" w:type="dxa"/>
            <w:gridSpan w:val="2"/>
            <w:tcBorders>
              <w:top w:val="nil"/>
              <w:left w:val="nil"/>
              <w:bottom w:val="nil"/>
              <w:right w:val="nil"/>
            </w:tcBorders>
            <w:shd w:val="clear" w:color="000000" w:fill="FFFFFF"/>
            <w:noWrap/>
            <w:vAlign w:val="bottom"/>
          </w:tcPr>
          <w:p w14:paraId="1A4AC34D" w14:textId="2C530956" w:rsidR="0006371F" w:rsidRPr="00F96BC2" w:rsidRDefault="0006371F" w:rsidP="0006371F">
            <w:pPr>
              <w:spacing w:after="0" w:line="240" w:lineRule="auto"/>
              <w:jc w:val="center"/>
              <w:rPr>
                <w:rFonts w:eastAsia="Times New Roman" w:cs="Times New Roman"/>
                <w:color w:val="000000"/>
                <w:sz w:val="20"/>
                <w:szCs w:val="18"/>
              </w:rPr>
            </w:pPr>
            <w:r w:rsidRPr="00F96BC2">
              <w:rPr>
                <w:rFonts w:cs="Times New Roman"/>
                <w:color w:val="000000"/>
                <w:sz w:val="20"/>
                <w:szCs w:val="18"/>
              </w:rPr>
              <w:t>3.9</w:t>
            </w:r>
          </w:p>
        </w:tc>
      </w:tr>
      <w:tr w:rsidR="0006371F" w:rsidRPr="0079475D" w14:paraId="7D29E7E3" w14:textId="77777777" w:rsidTr="00396153">
        <w:trPr>
          <w:trHeight w:val="301"/>
        </w:trPr>
        <w:tc>
          <w:tcPr>
            <w:tcW w:w="2190" w:type="dxa"/>
            <w:tcBorders>
              <w:top w:val="nil"/>
              <w:left w:val="nil"/>
              <w:bottom w:val="nil"/>
              <w:right w:val="nil"/>
            </w:tcBorders>
            <w:shd w:val="clear" w:color="000000" w:fill="FFFFFF"/>
            <w:noWrap/>
            <w:vAlign w:val="center"/>
            <w:hideMark/>
          </w:tcPr>
          <w:p w14:paraId="61423ED3"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TTE.23.L1.WD.36</w:t>
            </w:r>
          </w:p>
        </w:tc>
        <w:tc>
          <w:tcPr>
            <w:tcW w:w="829" w:type="dxa"/>
            <w:tcBorders>
              <w:top w:val="nil"/>
              <w:left w:val="nil"/>
              <w:bottom w:val="nil"/>
              <w:right w:val="nil"/>
            </w:tcBorders>
            <w:shd w:val="clear" w:color="000000" w:fill="FFFFFF"/>
            <w:noWrap/>
            <w:vAlign w:val="bottom"/>
          </w:tcPr>
          <w:p w14:paraId="4571126C"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cs="Times New Roman"/>
                <w:color w:val="000000"/>
                <w:sz w:val="20"/>
                <w:szCs w:val="20"/>
              </w:rPr>
              <w:t>8.37</w:t>
            </w:r>
          </w:p>
        </w:tc>
        <w:tc>
          <w:tcPr>
            <w:tcW w:w="829" w:type="dxa"/>
            <w:tcBorders>
              <w:top w:val="nil"/>
              <w:left w:val="nil"/>
              <w:bottom w:val="nil"/>
              <w:right w:val="nil"/>
            </w:tcBorders>
            <w:shd w:val="clear" w:color="000000" w:fill="FFFFFF"/>
            <w:noWrap/>
            <w:vAlign w:val="center"/>
            <w:hideMark/>
          </w:tcPr>
          <w:p w14:paraId="1DDC970C"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27.9</w:t>
            </w:r>
          </w:p>
        </w:tc>
        <w:tc>
          <w:tcPr>
            <w:tcW w:w="1102" w:type="dxa"/>
            <w:tcBorders>
              <w:top w:val="nil"/>
              <w:left w:val="nil"/>
              <w:bottom w:val="nil"/>
              <w:right w:val="nil"/>
            </w:tcBorders>
            <w:shd w:val="clear" w:color="000000" w:fill="FFFFFF"/>
            <w:noWrap/>
            <w:vAlign w:val="center"/>
          </w:tcPr>
          <w:p w14:paraId="329B6AB9" w14:textId="569972B8"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09D88DB9"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NM</w:t>
            </w:r>
          </w:p>
        </w:tc>
        <w:tc>
          <w:tcPr>
            <w:tcW w:w="830" w:type="dxa"/>
            <w:tcBorders>
              <w:top w:val="nil"/>
              <w:left w:val="nil"/>
              <w:bottom w:val="nil"/>
              <w:right w:val="nil"/>
            </w:tcBorders>
            <w:shd w:val="clear" w:color="auto" w:fill="auto"/>
            <w:vAlign w:val="center"/>
            <w:hideMark/>
          </w:tcPr>
          <w:p w14:paraId="53C19CC4"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20.1</w:t>
            </w:r>
          </w:p>
        </w:tc>
        <w:tc>
          <w:tcPr>
            <w:tcW w:w="830" w:type="dxa"/>
            <w:tcBorders>
              <w:top w:val="nil"/>
              <w:left w:val="nil"/>
              <w:bottom w:val="nil"/>
              <w:right w:val="nil"/>
            </w:tcBorders>
            <w:shd w:val="clear" w:color="auto" w:fill="auto"/>
            <w:noWrap/>
            <w:vAlign w:val="center"/>
            <w:hideMark/>
          </w:tcPr>
          <w:p w14:paraId="45A7EBA3"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0.73</w:t>
            </w:r>
          </w:p>
        </w:tc>
        <w:tc>
          <w:tcPr>
            <w:tcW w:w="830" w:type="dxa"/>
            <w:tcBorders>
              <w:top w:val="nil"/>
              <w:left w:val="nil"/>
              <w:bottom w:val="nil"/>
              <w:right w:val="nil"/>
            </w:tcBorders>
            <w:vAlign w:val="center"/>
          </w:tcPr>
          <w:p w14:paraId="6203F01C" w14:textId="4E2A08BA"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0.33</w:t>
            </w:r>
          </w:p>
        </w:tc>
        <w:tc>
          <w:tcPr>
            <w:tcW w:w="830" w:type="dxa"/>
            <w:gridSpan w:val="2"/>
            <w:tcBorders>
              <w:top w:val="nil"/>
              <w:left w:val="nil"/>
              <w:bottom w:val="nil"/>
              <w:right w:val="nil"/>
            </w:tcBorders>
            <w:shd w:val="clear" w:color="000000" w:fill="FFFFFF"/>
            <w:noWrap/>
            <w:vAlign w:val="bottom"/>
          </w:tcPr>
          <w:p w14:paraId="56079D49" w14:textId="0899FE6A" w:rsidR="0006371F" w:rsidRPr="00F96BC2" w:rsidRDefault="0006371F" w:rsidP="0006371F">
            <w:pPr>
              <w:spacing w:after="0" w:line="240" w:lineRule="auto"/>
              <w:jc w:val="center"/>
              <w:rPr>
                <w:rFonts w:eastAsia="Times New Roman" w:cs="Times New Roman"/>
                <w:color w:val="000000"/>
                <w:sz w:val="20"/>
                <w:szCs w:val="18"/>
              </w:rPr>
            </w:pPr>
            <w:r w:rsidRPr="00F96BC2">
              <w:rPr>
                <w:rFonts w:cs="Times New Roman"/>
                <w:color w:val="000000"/>
                <w:sz w:val="20"/>
                <w:szCs w:val="18"/>
              </w:rPr>
              <w:t>1.8</w:t>
            </w:r>
          </w:p>
        </w:tc>
      </w:tr>
      <w:tr w:rsidR="0006371F" w:rsidRPr="0079475D" w14:paraId="180F9B75" w14:textId="77777777" w:rsidTr="00396153">
        <w:trPr>
          <w:trHeight w:val="301"/>
        </w:trPr>
        <w:tc>
          <w:tcPr>
            <w:tcW w:w="2190" w:type="dxa"/>
            <w:tcBorders>
              <w:top w:val="nil"/>
              <w:left w:val="nil"/>
              <w:bottom w:val="nil"/>
              <w:right w:val="nil"/>
            </w:tcBorders>
            <w:shd w:val="clear" w:color="000000" w:fill="FFFFFF"/>
            <w:noWrap/>
            <w:vAlign w:val="center"/>
            <w:hideMark/>
          </w:tcPr>
          <w:p w14:paraId="4BB1DEA8"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TTE.23.L1.WD.38</w:t>
            </w:r>
          </w:p>
        </w:tc>
        <w:tc>
          <w:tcPr>
            <w:tcW w:w="829" w:type="dxa"/>
            <w:tcBorders>
              <w:top w:val="nil"/>
              <w:left w:val="nil"/>
              <w:bottom w:val="nil"/>
              <w:right w:val="nil"/>
            </w:tcBorders>
            <w:shd w:val="clear" w:color="000000" w:fill="FFFFFF"/>
            <w:noWrap/>
            <w:vAlign w:val="bottom"/>
          </w:tcPr>
          <w:p w14:paraId="01B7C227"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cs="Times New Roman"/>
                <w:color w:val="000000"/>
                <w:sz w:val="20"/>
                <w:szCs w:val="20"/>
              </w:rPr>
              <w:t>8.07</w:t>
            </w:r>
          </w:p>
        </w:tc>
        <w:tc>
          <w:tcPr>
            <w:tcW w:w="829" w:type="dxa"/>
            <w:tcBorders>
              <w:top w:val="nil"/>
              <w:left w:val="nil"/>
              <w:bottom w:val="nil"/>
              <w:right w:val="nil"/>
            </w:tcBorders>
            <w:shd w:val="clear" w:color="000000" w:fill="FFFFFF"/>
            <w:noWrap/>
            <w:vAlign w:val="center"/>
            <w:hideMark/>
          </w:tcPr>
          <w:p w14:paraId="01A013F6"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27.8</w:t>
            </w:r>
          </w:p>
        </w:tc>
        <w:tc>
          <w:tcPr>
            <w:tcW w:w="1102" w:type="dxa"/>
            <w:tcBorders>
              <w:top w:val="nil"/>
              <w:left w:val="nil"/>
              <w:bottom w:val="nil"/>
              <w:right w:val="nil"/>
            </w:tcBorders>
            <w:shd w:val="clear" w:color="000000" w:fill="FFFFFF"/>
            <w:noWrap/>
            <w:vAlign w:val="center"/>
          </w:tcPr>
          <w:p w14:paraId="752A63E9" w14:textId="57D2DF00"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3F175561"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1.88</w:t>
            </w:r>
          </w:p>
        </w:tc>
        <w:tc>
          <w:tcPr>
            <w:tcW w:w="830" w:type="dxa"/>
            <w:tcBorders>
              <w:top w:val="nil"/>
              <w:left w:val="nil"/>
              <w:bottom w:val="nil"/>
              <w:right w:val="nil"/>
            </w:tcBorders>
            <w:shd w:val="clear" w:color="auto" w:fill="auto"/>
            <w:vAlign w:val="center"/>
            <w:hideMark/>
          </w:tcPr>
          <w:p w14:paraId="7D333C95"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20.7</w:t>
            </w:r>
          </w:p>
        </w:tc>
        <w:tc>
          <w:tcPr>
            <w:tcW w:w="830" w:type="dxa"/>
            <w:tcBorders>
              <w:top w:val="nil"/>
              <w:left w:val="nil"/>
              <w:bottom w:val="nil"/>
              <w:right w:val="nil"/>
            </w:tcBorders>
            <w:shd w:val="clear" w:color="auto" w:fill="auto"/>
            <w:noWrap/>
            <w:vAlign w:val="center"/>
            <w:hideMark/>
          </w:tcPr>
          <w:p w14:paraId="31A811DF"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0.80</w:t>
            </w:r>
          </w:p>
        </w:tc>
        <w:tc>
          <w:tcPr>
            <w:tcW w:w="830" w:type="dxa"/>
            <w:tcBorders>
              <w:top w:val="nil"/>
              <w:left w:val="nil"/>
              <w:bottom w:val="nil"/>
              <w:right w:val="nil"/>
            </w:tcBorders>
            <w:vAlign w:val="center"/>
          </w:tcPr>
          <w:p w14:paraId="23EC7C6F" w14:textId="3D9DAF7F"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0.44</w:t>
            </w:r>
          </w:p>
        </w:tc>
        <w:tc>
          <w:tcPr>
            <w:tcW w:w="830" w:type="dxa"/>
            <w:gridSpan w:val="2"/>
            <w:tcBorders>
              <w:top w:val="nil"/>
              <w:left w:val="nil"/>
              <w:bottom w:val="nil"/>
              <w:right w:val="nil"/>
            </w:tcBorders>
            <w:shd w:val="clear" w:color="000000" w:fill="FFFFFF"/>
            <w:noWrap/>
            <w:vAlign w:val="bottom"/>
          </w:tcPr>
          <w:p w14:paraId="17C267AA" w14:textId="16C1D7A4" w:rsidR="0006371F" w:rsidRPr="00F96BC2" w:rsidRDefault="0006371F" w:rsidP="0006371F">
            <w:pPr>
              <w:spacing w:after="0" w:line="240" w:lineRule="auto"/>
              <w:jc w:val="center"/>
              <w:rPr>
                <w:rFonts w:eastAsia="Times New Roman" w:cs="Times New Roman"/>
                <w:color w:val="000000"/>
                <w:sz w:val="20"/>
                <w:szCs w:val="18"/>
              </w:rPr>
            </w:pPr>
            <w:r w:rsidRPr="00F96BC2">
              <w:rPr>
                <w:rFonts w:cs="Times New Roman"/>
                <w:color w:val="000000"/>
                <w:sz w:val="20"/>
                <w:szCs w:val="18"/>
              </w:rPr>
              <w:t>2.1</w:t>
            </w:r>
          </w:p>
        </w:tc>
      </w:tr>
      <w:tr w:rsidR="0006371F" w:rsidRPr="0079475D" w14:paraId="6FB6CA5B" w14:textId="77777777" w:rsidTr="00396153">
        <w:trPr>
          <w:trHeight w:val="301"/>
        </w:trPr>
        <w:tc>
          <w:tcPr>
            <w:tcW w:w="2190" w:type="dxa"/>
            <w:tcBorders>
              <w:top w:val="nil"/>
              <w:left w:val="nil"/>
              <w:right w:val="nil"/>
            </w:tcBorders>
            <w:shd w:val="clear" w:color="000000" w:fill="FFFFFF"/>
            <w:noWrap/>
            <w:vAlign w:val="center"/>
            <w:hideMark/>
          </w:tcPr>
          <w:p w14:paraId="29CBA1E9"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TTE.23.L1.WD.40</w:t>
            </w:r>
          </w:p>
        </w:tc>
        <w:tc>
          <w:tcPr>
            <w:tcW w:w="829" w:type="dxa"/>
            <w:tcBorders>
              <w:top w:val="nil"/>
              <w:left w:val="nil"/>
              <w:right w:val="nil"/>
            </w:tcBorders>
            <w:shd w:val="clear" w:color="000000" w:fill="FFFFFF"/>
            <w:noWrap/>
            <w:vAlign w:val="bottom"/>
          </w:tcPr>
          <w:p w14:paraId="040F2949"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cs="Times New Roman"/>
                <w:color w:val="000000"/>
                <w:sz w:val="20"/>
                <w:szCs w:val="20"/>
              </w:rPr>
              <w:t>7.07</w:t>
            </w:r>
          </w:p>
        </w:tc>
        <w:tc>
          <w:tcPr>
            <w:tcW w:w="829" w:type="dxa"/>
            <w:tcBorders>
              <w:top w:val="nil"/>
              <w:left w:val="nil"/>
              <w:right w:val="nil"/>
            </w:tcBorders>
            <w:shd w:val="clear" w:color="000000" w:fill="FFFFFF"/>
            <w:noWrap/>
            <w:vAlign w:val="center"/>
            <w:hideMark/>
          </w:tcPr>
          <w:p w14:paraId="54AF8D7D"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27.9</w:t>
            </w:r>
          </w:p>
        </w:tc>
        <w:tc>
          <w:tcPr>
            <w:tcW w:w="1102" w:type="dxa"/>
            <w:tcBorders>
              <w:top w:val="nil"/>
              <w:left w:val="nil"/>
              <w:right w:val="nil"/>
            </w:tcBorders>
            <w:shd w:val="clear" w:color="000000" w:fill="FFFFFF"/>
            <w:noWrap/>
            <w:vAlign w:val="center"/>
          </w:tcPr>
          <w:p w14:paraId="6DD3E88C" w14:textId="52D5CB0C"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28.7</w:t>
            </w:r>
          </w:p>
        </w:tc>
        <w:tc>
          <w:tcPr>
            <w:tcW w:w="900" w:type="dxa"/>
            <w:tcBorders>
              <w:top w:val="nil"/>
              <w:left w:val="nil"/>
              <w:right w:val="nil"/>
            </w:tcBorders>
            <w:shd w:val="clear" w:color="auto" w:fill="auto"/>
            <w:noWrap/>
            <w:vAlign w:val="center"/>
            <w:hideMark/>
          </w:tcPr>
          <w:p w14:paraId="44B1ECD2"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1.87</w:t>
            </w:r>
          </w:p>
        </w:tc>
        <w:tc>
          <w:tcPr>
            <w:tcW w:w="830" w:type="dxa"/>
            <w:tcBorders>
              <w:top w:val="nil"/>
              <w:left w:val="nil"/>
              <w:right w:val="nil"/>
            </w:tcBorders>
            <w:shd w:val="clear" w:color="auto" w:fill="auto"/>
            <w:vAlign w:val="center"/>
            <w:hideMark/>
          </w:tcPr>
          <w:p w14:paraId="78D719F7"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20.8</w:t>
            </w:r>
          </w:p>
        </w:tc>
        <w:tc>
          <w:tcPr>
            <w:tcW w:w="830" w:type="dxa"/>
            <w:tcBorders>
              <w:top w:val="nil"/>
              <w:left w:val="nil"/>
              <w:right w:val="nil"/>
            </w:tcBorders>
            <w:shd w:val="clear" w:color="auto" w:fill="auto"/>
            <w:noWrap/>
            <w:vAlign w:val="center"/>
            <w:hideMark/>
          </w:tcPr>
          <w:p w14:paraId="6F0C0539"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0.83</w:t>
            </w:r>
          </w:p>
        </w:tc>
        <w:tc>
          <w:tcPr>
            <w:tcW w:w="830" w:type="dxa"/>
            <w:tcBorders>
              <w:top w:val="nil"/>
              <w:left w:val="nil"/>
              <w:right w:val="nil"/>
            </w:tcBorders>
            <w:vAlign w:val="center"/>
          </w:tcPr>
          <w:p w14:paraId="316094CF" w14:textId="65627280"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0.47</w:t>
            </w:r>
          </w:p>
        </w:tc>
        <w:tc>
          <w:tcPr>
            <w:tcW w:w="830" w:type="dxa"/>
            <w:gridSpan w:val="2"/>
            <w:tcBorders>
              <w:top w:val="nil"/>
              <w:left w:val="nil"/>
              <w:right w:val="nil"/>
            </w:tcBorders>
            <w:shd w:val="clear" w:color="000000" w:fill="FFFFFF"/>
            <w:noWrap/>
            <w:vAlign w:val="bottom"/>
          </w:tcPr>
          <w:p w14:paraId="3B315C82" w14:textId="257A6BB9" w:rsidR="0006371F" w:rsidRPr="00F96BC2" w:rsidRDefault="0006371F" w:rsidP="0006371F">
            <w:pPr>
              <w:spacing w:after="0" w:line="240" w:lineRule="auto"/>
              <w:jc w:val="center"/>
              <w:rPr>
                <w:rFonts w:eastAsia="Times New Roman" w:cs="Times New Roman"/>
                <w:color w:val="000000"/>
                <w:sz w:val="20"/>
                <w:szCs w:val="18"/>
              </w:rPr>
            </w:pPr>
            <w:r w:rsidRPr="00F96BC2">
              <w:rPr>
                <w:rFonts w:cs="Times New Roman"/>
                <w:color w:val="000000"/>
                <w:sz w:val="20"/>
                <w:szCs w:val="18"/>
              </w:rPr>
              <w:t>2.2</w:t>
            </w:r>
          </w:p>
        </w:tc>
      </w:tr>
      <w:tr w:rsidR="0006371F" w:rsidRPr="0079475D" w14:paraId="1E8C862B" w14:textId="77777777" w:rsidTr="00396153">
        <w:trPr>
          <w:trHeight w:val="301"/>
        </w:trPr>
        <w:tc>
          <w:tcPr>
            <w:tcW w:w="2190" w:type="dxa"/>
            <w:tcBorders>
              <w:top w:val="nil"/>
              <w:left w:val="nil"/>
              <w:bottom w:val="nil"/>
              <w:right w:val="nil"/>
            </w:tcBorders>
            <w:shd w:val="clear" w:color="000000" w:fill="FFFFFF"/>
            <w:noWrap/>
            <w:vAlign w:val="center"/>
            <w:hideMark/>
          </w:tcPr>
          <w:p w14:paraId="527DEACF"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TTE.23.L1.WD.42</w:t>
            </w:r>
          </w:p>
        </w:tc>
        <w:tc>
          <w:tcPr>
            <w:tcW w:w="829" w:type="dxa"/>
            <w:tcBorders>
              <w:top w:val="nil"/>
              <w:left w:val="nil"/>
              <w:bottom w:val="nil"/>
              <w:right w:val="nil"/>
            </w:tcBorders>
            <w:shd w:val="clear" w:color="000000" w:fill="FFFFFF"/>
            <w:noWrap/>
            <w:vAlign w:val="bottom"/>
          </w:tcPr>
          <w:p w14:paraId="43A5FAD0"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cs="Times New Roman"/>
                <w:color w:val="000000"/>
                <w:sz w:val="20"/>
                <w:szCs w:val="20"/>
              </w:rPr>
              <w:t>6.87</w:t>
            </w:r>
          </w:p>
        </w:tc>
        <w:tc>
          <w:tcPr>
            <w:tcW w:w="829" w:type="dxa"/>
            <w:tcBorders>
              <w:top w:val="nil"/>
              <w:left w:val="nil"/>
              <w:bottom w:val="nil"/>
              <w:right w:val="nil"/>
            </w:tcBorders>
            <w:shd w:val="clear" w:color="000000" w:fill="FFFFFF"/>
            <w:noWrap/>
            <w:vAlign w:val="center"/>
            <w:hideMark/>
          </w:tcPr>
          <w:p w14:paraId="5193E1D1"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27.8</w:t>
            </w:r>
          </w:p>
        </w:tc>
        <w:tc>
          <w:tcPr>
            <w:tcW w:w="1102" w:type="dxa"/>
            <w:tcBorders>
              <w:top w:val="nil"/>
              <w:left w:val="nil"/>
              <w:bottom w:val="nil"/>
              <w:right w:val="nil"/>
            </w:tcBorders>
            <w:shd w:val="clear" w:color="000000" w:fill="FFFFFF"/>
            <w:noWrap/>
            <w:vAlign w:val="center"/>
          </w:tcPr>
          <w:p w14:paraId="314AEA1D" w14:textId="5AF73923"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rPr>
              <w:t>NM</w:t>
            </w:r>
          </w:p>
        </w:tc>
        <w:tc>
          <w:tcPr>
            <w:tcW w:w="900" w:type="dxa"/>
            <w:tcBorders>
              <w:top w:val="nil"/>
              <w:left w:val="nil"/>
              <w:bottom w:val="nil"/>
              <w:right w:val="nil"/>
            </w:tcBorders>
            <w:shd w:val="clear" w:color="auto" w:fill="auto"/>
            <w:noWrap/>
            <w:vAlign w:val="center"/>
            <w:hideMark/>
          </w:tcPr>
          <w:p w14:paraId="16AD74CD"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2.00</w:t>
            </w:r>
          </w:p>
        </w:tc>
        <w:tc>
          <w:tcPr>
            <w:tcW w:w="830" w:type="dxa"/>
            <w:tcBorders>
              <w:top w:val="nil"/>
              <w:left w:val="nil"/>
              <w:bottom w:val="nil"/>
              <w:right w:val="nil"/>
            </w:tcBorders>
            <w:shd w:val="clear" w:color="auto" w:fill="auto"/>
            <w:vAlign w:val="center"/>
            <w:hideMark/>
          </w:tcPr>
          <w:p w14:paraId="17668B15"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21.5</w:t>
            </w:r>
          </w:p>
        </w:tc>
        <w:tc>
          <w:tcPr>
            <w:tcW w:w="830" w:type="dxa"/>
            <w:tcBorders>
              <w:top w:val="nil"/>
              <w:left w:val="nil"/>
              <w:bottom w:val="nil"/>
              <w:right w:val="nil"/>
            </w:tcBorders>
            <w:shd w:val="clear" w:color="auto" w:fill="auto"/>
            <w:noWrap/>
            <w:vAlign w:val="center"/>
            <w:hideMark/>
          </w:tcPr>
          <w:p w14:paraId="53F2575B"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0.92</w:t>
            </w:r>
          </w:p>
        </w:tc>
        <w:tc>
          <w:tcPr>
            <w:tcW w:w="830" w:type="dxa"/>
            <w:tcBorders>
              <w:top w:val="nil"/>
              <w:left w:val="nil"/>
              <w:bottom w:val="nil"/>
              <w:right w:val="nil"/>
            </w:tcBorders>
            <w:vAlign w:val="center"/>
          </w:tcPr>
          <w:p w14:paraId="244F4BC6" w14:textId="0CCF90C3"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0.67</w:t>
            </w:r>
          </w:p>
        </w:tc>
        <w:tc>
          <w:tcPr>
            <w:tcW w:w="830" w:type="dxa"/>
            <w:gridSpan w:val="2"/>
            <w:tcBorders>
              <w:top w:val="nil"/>
              <w:left w:val="nil"/>
              <w:bottom w:val="nil"/>
              <w:right w:val="nil"/>
            </w:tcBorders>
            <w:shd w:val="clear" w:color="000000" w:fill="FFFFFF"/>
            <w:noWrap/>
            <w:vAlign w:val="bottom"/>
          </w:tcPr>
          <w:p w14:paraId="130E16C7" w14:textId="64835413" w:rsidR="0006371F" w:rsidRPr="00F96BC2" w:rsidRDefault="0006371F" w:rsidP="0006371F">
            <w:pPr>
              <w:spacing w:after="0" w:line="240" w:lineRule="auto"/>
              <w:jc w:val="center"/>
              <w:rPr>
                <w:rFonts w:eastAsia="Times New Roman" w:cs="Times New Roman"/>
                <w:color w:val="000000"/>
                <w:sz w:val="20"/>
                <w:szCs w:val="18"/>
              </w:rPr>
            </w:pPr>
            <w:r w:rsidRPr="00F96BC2">
              <w:rPr>
                <w:rFonts w:cs="Times New Roman"/>
                <w:color w:val="000000"/>
                <w:sz w:val="20"/>
                <w:szCs w:val="18"/>
              </w:rPr>
              <w:t>1.8</w:t>
            </w:r>
          </w:p>
        </w:tc>
      </w:tr>
      <w:tr w:rsidR="0006371F" w:rsidRPr="0079475D" w14:paraId="11A6F856" w14:textId="77777777" w:rsidTr="00396153">
        <w:trPr>
          <w:trHeight w:val="301"/>
        </w:trPr>
        <w:tc>
          <w:tcPr>
            <w:tcW w:w="2190" w:type="dxa"/>
            <w:tcBorders>
              <w:top w:val="nil"/>
              <w:left w:val="nil"/>
              <w:bottom w:val="nil"/>
              <w:right w:val="nil"/>
            </w:tcBorders>
            <w:shd w:val="clear" w:color="000000" w:fill="FFFFFF"/>
            <w:noWrap/>
            <w:vAlign w:val="center"/>
          </w:tcPr>
          <w:p w14:paraId="1003EA1A"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TTE.23.L1.WD.44</w:t>
            </w:r>
          </w:p>
        </w:tc>
        <w:tc>
          <w:tcPr>
            <w:tcW w:w="829" w:type="dxa"/>
            <w:tcBorders>
              <w:top w:val="nil"/>
              <w:left w:val="nil"/>
              <w:bottom w:val="nil"/>
              <w:right w:val="nil"/>
            </w:tcBorders>
            <w:shd w:val="clear" w:color="000000" w:fill="FFFFFF"/>
            <w:noWrap/>
            <w:vAlign w:val="bottom"/>
          </w:tcPr>
          <w:p w14:paraId="0138B00E"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cs="Times New Roman"/>
                <w:color w:val="000000"/>
                <w:sz w:val="20"/>
                <w:szCs w:val="20"/>
              </w:rPr>
              <w:t>7.78</w:t>
            </w:r>
          </w:p>
        </w:tc>
        <w:tc>
          <w:tcPr>
            <w:tcW w:w="829" w:type="dxa"/>
            <w:tcBorders>
              <w:top w:val="nil"/>
              <w:left w:val="nil"/>
              <w:bottom w:val="nil"/>
              <w:right w:val="nil"/>
            </w:tcBorders>
            <w:shd w:val="clear" w:color="000000" w:fill="FFFFFF"/>
            <w:noWrap/>
            <w:vAlign w:val="center"/>
          </w:tcPr>
          <w:p w14:paraId="76C6BCEF"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27.9</w:t>
            </w:r>
          </w:p>
        </w:tc>
        <w:tc>
          <w:tcPr>
            <w:tcW w:w="1102" w:type="dxa"/>
            <w:tcBorders>
              <w:top w:val="nil"/>
              <w:left w:val="nil"/>
              <w:bottom w:val="nil"/>
              <w:right w:val="nil"/>
            </w:tcBorders>
            <w:shd w:val="clear" w:color="000000" w:fill="FFFFFF"/>
            <w:noWrap/>
            <w:vAlign w:val="center"/>
          </w:tcPr>
          <w:p w14:paraId="414B1157" w14:textId="5957EB86" w:rsidR="0006371F" w:rsidRPr="00F96BC2" w:rsidRDefault="0006371F" w:rsidP="0006371F">
            <w:pPr>
              <w:spacing w:after="0" w:line="240" w:lineRule="auto"/>
              <w:jc w:val="center"/>
              <w:rPr>
                <w:rFonts w:cs="Times New Roman"/>
                <w:color w:val="000000"/>
                <w:sz w:val="20"/>
                <w:szCs w:val="20"/>
              </w:rPr>
            </w:pPr>
            <w:r w:rsidRPr="00F96BC2">
              <w:rPr>
                <w:rFonts w:eastAsia="Times New Roman" w:cs="Times New Roman"/>
                <w:color w:val="000000"/>
              </w:rPr>
              <w:t>NM</w:t>
            </w:r>
          </w:p>
        </w:tc>
        <w:tc>
          <w:tcPr>
            <w:tcW w:w="900" w:type="dxa"/>
            <w:tcBorders>
              <w:top w:val="nil"/>
              <w:left w:val="nil"/>
              <w:bottom w:val="nil"/>
              <w:right w:val="nil"/>
            </w:tcBorders>
            <w:shd w:val="clear" w:color="auto" w:fill="auto"/>
            <w:noWrap/>
            <w:vAlign w:val="center"/>
          </w:tcPr>
          <w:p w14:paraId="284A8762"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1.89</w:t>
            </w:r>
          </w:p>
        </w:tc>
        <w:tc>
          <w:tcPr>
            <w:tcW w:w="830" w:type="dxa"/>
            <w:tcBorders>
              <w:top w:val="nil"/>
              <w:left w:val="nil"/>
              <w:bottom w:val="nil"/>
              <w:right w:val="nil"/>
            </w:tcBorders>
            <w:shd w:val="clear" w:color="auto" w:fill="auto"/>
            <w:vAlign w:val="center"/>
          </w:tcPr>
          <w:p w14:paraId="4E388228"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18.8</w:t>
            </w:r>
          </w:p>
        </w:tc>
        <w:tc>
          <w:tcPr>
            <w:tcW w:w="830" w:type="dxa"/>
            <w:tcBorders>
              <w:top w:val="nil"/>
              <w:left w:val="nil"/>
              <w:bottom w:val="nil"/>
              <w:right w:val="nil"/>
            </w:tcBorders>
            <w:shd w:val="clear" w:color="auto" w:fill="auto"/>
            <w:noWrap/>
            <w:vAlign w:val="center"/>
          </w:tcPr>
          <w:p w14:paraId="68E62447"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0.92</w:t>
            </w:r>
          </w:p>
        </w:tc>
        <w:tc>
          <w:tcPr>
            <w:tcW w:w="830" w:type="dxa"/>
            <w:tcBorders>
              <w:top w:val="nil"/>
              <w:left w:val="nil"/>
              <w:bottom w:val="nil"/>
              <w:right w:val="nil"/>
            </w:tcBorders>
            <w:vAlign w:val="center"/>
          </w:tcPr>
          <w:p w14:paraId="5F9C49FD" w14:textId="11F150C6"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0.45</w:t>
            </w:r>
          </w:p>
        </w:tc>
        <w:tc>
          <w:tcPr>
            <w:tcW w:w="830" w:type="dxa"/>
            <w:gridSpan w:val="2"/>
            <w:tcBorders>
              <w:top w:val="nil"/>
              <w:left w:val="nil"/>
              <w:bottom w:val="nil"/>
              <w:right w:val="nil"/>
            </w:tcBorders>
            <w:shd w:val="clear" w:color="000000" w:fill="FFFFFF"/>
            <w:noWrap/>
            <w:vAlign w:val="bottom"/>
          </w:tcPr>
          <w:p w14:paraId="600A9946" w14:textId="1D3D3BC4" w:rsidR="0006371F" w:rsidRPr="00F96BC2" w:rsidRDefault="0006371F" w:rsidP="0006371F">
            <w:pPr>
              <w:spacing w:after="0" w:line="240" w:lineRule="auto"/>
              <w:jc w:val="center"/>
              <w:rPr>
                <w:rFonts w:eastAsia="Times New Roman" w:cs="Times New Roman"/>
                <w:color w:val="000000"/>
                <w:sz w:val="20"/>
                <w:szCs w:val="18"/>
              </w:rPr>
            </w:pPr>
            <w:r w:rsidRPr="00F96BC2">
              <w:rPr>
                <w:rFonts w:cs="Times New Roman"/>
                <w:color w:val="000000"/>
                <w:sz w:val="20"/>
                <w:szCs w:val="18"/>
              </w:rPr>
              <w:t>1.3</w:t>
            </w:r>
          </w:p>
        </w:tc>
      </w:tr>
      <w:tr w:rsidR="0006371F" w:rsidRPr="0079475D" w14:paraId="4B8AEB5A" w14:textId="77777777" w:rsidTr="00396153">
        <w:trPr>
          <w:trHeight w:val="301"/>
        </w:trPr>
        <w:tc>
          <w:tcPr>
            <w:tcW w:w="2190" w:type="dxa"/>
            <w:tcBorders>
              <w:top w:val="nil"/>
              <w:left w:val="nil"/>
              <w:bottom w:val="nil"/>
              <w:right w:val="nil"/>
            </w:tcBorders>
            <w:shd w:val="clear" w:color="000000" w:fill="FFFFFF"/>
            <w:noWrap/>
            <w:vAlign w:val="center"/>
          </w:tcPr>
          <w:p w14:paraId="4D91AFEB"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TTE.23.L1.WD.46</w:t>
            </w:r>
          </w:p>
        </w:tc>
        <w:tc>
          <w:tcPr>
            <w:tcW w:w="829" w:type="dxa"/>
            <w:tcBorders>
              <w:top w:val="nil"/>
              <w:left w:val="nil"/>
              <w:bottom w:val="nil"/>
              <w:right w:val="nil"/>
            </w:tcBorders>
            <w:shd w:val="clear" w:color="000000" w:fill="FFFFFF"/>
            <w:noWrap/>
            <w:vAlign w:val="bottom"/>
          </w:tcPr>
          <w:p w14:paraId="69169872"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cs="Times New Roman"/>
                <w:color w:val="000000"/>
                <w:sz w:val="20"/>
                <w:szCs w:val="20"/>
              </w:rPr>
              <w:t>7.88</w:t>
            </w:r>
          </w:p>
        </w:tc>
        <w:tc>
          <w:tcPr>
            <w:tcW w:w="829" w:type="dxa"/>
            <w:tcBorders>
              <w:top w:val="nil"/>
              <w:left w:val="nil"/>
              <w:bottom w:val="nil"/>
              <w:right w:val="nil"/>
            </w:tcBorders>
            <w:shd w:val="clear" w:color="000000" w:fill="FFFFFF"/>
            <w:noWrap/>
            <w:vAlign w:val="center"/>
          </w:tcPr>
          <w:p w14:paraId="22E33198"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27.9</w:t>
            </w:r>
          </w:p>
        </w:tc>
        <w:tc>
          <w:tcPr>
            <w:tcW w:w="1102" w:type="dxa"/>
            <w:tcBorders>
              <w:top w:val="nil"/>
              <w:left w:val="nil"/>
              <w:bottom w:val="nil"/>
              <w:right w:val="nil"/>
            </w:tcBorders>
            <w:shd w:val="clear" w:color="000000" w:fill="FFFFFF"/>
            <w:noWrap/>
            <w:vAlign w:val="center"/>
          </w:tcPr>
          <w:p w14:paraId="00F26871" w14:textId="1CF35E88" w:rsidR="0006371F" w:rsidRPr="00F96BC2" w:rsidRDefault="0006371F" w:rsidP="0006371F">
            <w:pPr>
              <w:spacing w:after="0" w:line="240" w:lineRule="auto"/>
              <w:jc w:val="center"/>
              <w:rPr>
                <w:rFonts w:cs="Times New Roman"/>
                <w:color w:val="000000"/>
                <w:sz w:val="20"/>
                <w:szCs w:val="20"/>
              </w:rPr>
            </w:pPr>
            <w:r w:rsidRPr="00F96BC2">
              <w:rPr>
                <w:rFonts w:eastAsia="Times New Roman" w:cs="Times New Roman"/>
                <w:color w:val="000000"/>
              </w:rPr>
              <w:t>NM</w:t>
            </w:r>
          </w:p>
        </w:tc>
        <w:tc>
          <w:tcPr>
            <w:tcW w:w="900" w:type="dxa"/>
            <w:tcBorders>
              <w:top w:val="nil"/>
              <w:left w:val="nil"/>
              <w:bottom w:val="nil"/>
              <w:right w:val="nil"/>
            </w:tcBorders>
            <w:shd w:val="clear" w:color="auto" w:fill="auto"/>
            <w:noWrap/>
            <w:vAlign w:val="center"/>
          </w:tcPr>
          <w:p w14:paraId="28FE03DB"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2.24</w:t>
            </w:r>
          </w:p>
        </w:tc>
        <w:tc>
          <w:tcPr>
            <w:tcW w:w="830" w:type="dxa"/>
            <w:tcBorders>
              <w:top w:val="nil"/>
              <w:left w:val="nil"/>
              <w:bottom w:val="nil"/>
              <w:right w:val="nil"/>
            </w:tcBorders>
            <w:shd w:val="clear" w:color="auto" w:fill="auto"/>
            <w:vAlign w:val="center"/>
          </w:tcPr>
          <w:p w14:paraId="33E6A63A"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17.9</w:t>
            </w:r>
          </w:p>
        </w:tc>
        <w:tc>
          <w:tcPr>
            <w:tcW w:w="830" w:type="dxa"/>
            <w:tcBorders>
              <w:top w:val="nil"/>
              <w:left w:val="nil"/>
              <w:bottom w:val="nil"/>
              <w:right w:val="nil"/>
            </w:tcBorders>
            <w:shd w:val="clear" w:color="auto" w:fill="auto"/>
            <w:noWrap/>
            <w:vAlign w:val="center"/>
          </w:tcPr>
          <w:p w14:paraId="3283C55B"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1.06</w:t>
            </w:r>
          </w:p>
        </w:tc>
        <w:tc>
          <w:tcPr>
            <w:tcW w:w="830" w:type="dxa"/>
            <w:tcBorders>
              <w:top w:val="nil"/>
              <w:left w:val="nil"/>
              <w:bottom w:val="nil"/>
              <w:right w:val="nil"/>
            </w:tcBorders>
            <w:vAlign w:val="center"/>
          </w:tcPr>
          <w:p w14:paraId="1240A842" w14:textId="71B47DCA"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0.40</w:t>
            </w:r>
          </w:p>
        </w:tc>
        <w:tc>
          <w:tcPr>
            <w:tcW w:w="830" w:type="dxa"/>
            <w:gridSpan w:val="2"/>
            <w:tcBorders>
              <w:top w:val="nil"/>
              <w:left w:val="nil"/>
              <w:bottom w:val="nil"/>
              <w:right w:val="nil"/>
            </w:tcBorders>
            <w:shd w:val="clear" w:color="000000" w:fill="FFFFFF"/>
            <w:noWrap/>
            <w:vAlign w:val="bottom"/>
          </w:tcPr>
          <w:p w14:paraId="0436F613" w14:textId="512A8008" w:rsidR="0006371F" w:rsidRPr="00F96BC2" w:rsidRDefault="0006371F" w:rsidP="0006371F">
            <w:pPr>
              <w:spacing w:after="0" w:line="240" w:lineRule="auto"/>
              <w:jc w:val="center"/>
              <w:rPr>
                <w:rFonts w:eastAsia="Times New Roman" w:cs="Times New Roman"/>
                <w:color w:val="000000"/>
                <w:sz w:val="20"/>
                <w:szCs w:val="18"/>
              </w:rPr>
            </w:pPr>
            <w:r w:rsidRPr="00F96BC2">
              <w:rPr>
                <w:rFonts w:cs="Times New Roman"/>
                <w:color w:val="000000"/>
                <w:sz w:val="20"/>
                <w:szCs w:val="18"/>
              </w:rPr>
              <w:t>2.3</w:t>
            </w:r>
          </w:p>
        </w:tc>
      </w:tr>
      <w:tr w:rsidR="0006371F" w:rsidRPr="0079475D" w14:paraId="39E964D9" w14:textId="77777777" w:rsidTr="00396153">
        <w:trPr>
          <w:trHeight w:val="301"/>
        </w:trPr>
        <w:tc>
          <w:tcPr>
            <w:tcW w:w="2190" w:type="dxa"/>
            <w:tcBorders>
              <w:top w:val="nil"/>
              <w:left w:val="nil"/>
              <w:bottom w:val="nil"/>
              <w:right w:val="nil"/>
            </w:tcBorders>
            <w:shd w:val="clear" w:color="000000" w:fill="FFFFFF"/>
            <w:noWrap/>
            <w:vAlign w:val="center"/>
          </w:tcPr>
          <w:p w14:paraId="2B73BB3B"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TTE.23.L1.WD.48</w:t>
            </w:r>
          </w:p>
        </w:tc>
        <w:tc>
          <w:tcPr>
            <w:tcW w:w="829" w:type="dxa"/>
            <w:tcBorders>
              <w:top w:val="nil"/>
              <w:left w:val="nil"/>
              <w:bottom w:val="nil"/>
              <w:right w:val="nil"/>
            </w:tcBorders>
            <w:shd w:val="clear" w:color="000000" w:fill="FFFFFF"/>
            <w:noWrap/>
            <w:vAlign w:val="bottom"/>
          </w:tcPr>
          <w:p w14:paraId="11E2909E"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cs="Times New Roman"/>
                <w:color w:val="000000"/>
                <w:sz w:val="20"/>
                <w:szCs w:val="20"/>
              </w:rPr>
              <w:t>7.98</w:t>
            </w:r>
          </w:p>
        </w:tc>
        <w:tc>
          <w:tcPr>
            <w:tcW w:w="829" w:type="dxa"/>
            <w:tcBorders>
              <w:top w:val="nil"/>
              <w:left w:val="nil"/>
              <w:bottom w:val="nil"/>
              <w:right w:val="nil"/>
            </w:tcBorders>
            <w:shd w:val="clear" w:color="000000" w:fill="FFFFFF"/>
            <w:noWrap/>
            <w:vAlign w:val="center"/>
          </w:tcPr>
          <w:p w14:paraId="3BD2AA22"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27.8</w:t>
            </w:r>
          </w:p>
        </w:tc>
        <w:tc>
          <w:tcPr>
            <w:tcW w:w="1102" w:type="dxa"/>
            <w:tcBorders>
              <w:top w:val="nil"/>
              <w:left w:val="nil"/>
              <w:bottom w:val="nil"/>
              <w:right w:val="nil"/>
            </w:tcBorders>
            <w:shd w:val="clear" w:color="000000" w:fill="FFFFFF"/>
            <w:noWrap/>
            <w:vAlign w:val="center"/>
          </w:tcPr>
          <w:p w14:paraId="1BD59EB0" w14:textId="3F7E3BA2" w:rsidR="0006371F" w:rsidRPr="00F96BC2" w:rsidRDefault="0006371F" w:rsidP="0006371F">
            <w:pPr>
              <w:spacing w:after="0" w:line="240" w:lineRule="auto"/>
              <w:jc w:val="center"/>
              <w:rPr>
                <w:rFonts w:cs="Times New Roman"/>
                <w:color w:val="000000"/>
                <w:sz w:val="20"/>
                <w:szCs w:val="20"/>
              </w:rPr>
            </w:pPr>
            <w:r w:rsidRPr="00F96BC2">
              <w:rPr>
                <w:rFonts w:eastAsia="Times New Roman" w:cs="Times New Roman"/>
                <w:color w:val="000000"/>
              </w:rPr>
              <w:t>NM</w:t>
            </w:r>
          </w:p>
        </w:tc>
        <w:tc>
          <w:tcPr>
            <w:tcW w:w="900" w:type="dxa"/>
            <w:tcBorders>
              <w:top w:val="nil"/>
              <w:left w:val="nil"/>
              <w:bottom w:val="nil"/>
              <w:right w:val="nil"/>
            </w:tcBorders>
            <w:shd w:val="clear" w:color="auto" w:fill="auto"/>
            <w:noWrap/>
            <w:vAlign w:val="center"/>
          </w:tcPr>
          <w:p w14:paraId="3B457DBA"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2.02</w:t>
            </w:r>
          </w:p>
        </w:tc>
        <w:tc>
          <w:tcPr>
            <w:tcW w:w="830" w:type="dxa"/>
            <w:tcBorders>
              <w:top w:val="nil"/>
              <w:left w:val="nil"/>
              <w:bottom w:val="nil"/>
              <w:right w:val="nil"/>
            </w:tcBorders>
            <w:shd w:val="clear" w:color="auto" w:fill="auto"/>
            <w:vAlign w:val="center"/>
          </w:tcPr>
          <w:p w14:paraId="73F51E83"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15.7</w:t>
            </w:r>
          </w:p>
        </w:tc>
        <w:tc>
          <w:tcPr>
            <w:tcW w:w="830" w:type="dxa"/>
            <w:tcBorders>
              <w:top w:val="nil"/>
              <w:left w:val="nil"/>
              <w:bottom w:val="nil"/>
              <w:right w:val="nil"/>
            </w:tcBorders>
            <w:shd w:val="clear" w:color="auto" w:fill="auto"/>
            <w:noWrap/>
            <w:vAlign w:val="center"/>
          </w:tcPr>
          <w:p w14:paraId="1DA06E8B"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1.03</w:t>
            </w:r>
          </w:p>
        </w:tc>
        <w:tc>
          <w:tcPr>
            <w:tcW w:w="830" w:type="dxa"/>
            <w:tcBorders>
              <w:top w:val="nil"/>
              <w:left w:val="nil"/>
              <w:bottom w:val="nil"/>
              <w:right w:val="nil"/>
            </w:tcBorders>
            <w:vAlign w:val="center"/>
          </w:tcPr>
          <w:p w14:paraId="401F39AD" w14:textId="344AA1A0"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0.63</w:t>
            </w:r>
          </w:p>
        </w:tc>
        <w:tc>
          <w:tcPr>
            <w:tcW w:w="830" w:type="dxa"/>
            <w:gridSpan w:val="2"/>
            <w:tcBorders>
              <w:top w:val="nil"/>
              <w:left w:val="nil"/>
              <w:bottom w:val="nil"/>
              <w:right w:val="nil"/>
            </w:tcBorders>
            <w:shd w:val="clear" w:color="000000" w:fill="FFFFFF"/>
            <w:noWrap/>
            <w:vAlign w:val="bottom"/>
          </w:tcPr>
          <w:p w14:paraId="2EBD9427" w14:textId="667E84BA" w:rsidR="0006371F" w:rsidRPr="00F96BC2" w:rsidRDefault="0006371F" w:rsidP="0006371F">
            <w:pPr>
              <w:spacing w:after="0" w:line="240" w:lineRule="auto"/>
              <w:jc w:val="center"/>
              <w:rPr>
                <w:rFonts w:eastAsia="Times New Roman" w:cs="Times New Roman"/>
                <w:color w:val="000000"/>
                <w:sz w:val="20"/>
                <w:szCs w:val="18"/>
              </w:rPr>
            </w:pPr>
            <w:r w:rsidRPr="00F96BC2">
              <w:rPr>
                <w:rFonts w:cs="Times New Roman"/>
                <w:color w:val="000000"/>
                <w:sz w:val="20"/>
                <w:szCs w:val="18"/>
              </w:rPr>
              <w:t>1.5</w:t>
            </w:r>
          </w:p>
        </w:tc>
      </w:tr>
      <w:tr w:rsidR="0006371F" w:rsidRPr="0079475D" w14:paraId="26A9F941" w14:textId="77777777" w:rsidTr="00396153">
        <w:trPr>
          <w:trHeight w:val="301"/>
        </w:trPr>
        <w:tc>
          <w:tcPr>
            <w:tcW w:w="2190" w:type="dxa"/>
            <w:tcBorders>
              <w:top w:val="nil"/>
              <w:left w:val="nil"/>
              <w:bottom w:val="nil"/>
              <w:right w:val="nil"/>
            </w:tcBorders>
            <w:shd w:val="clear" w:color="000000" w:fill="FFFFFF"/>
            <w:noWrap/>
            <w:vAlign w:val="center"/>
          </w:tcPr>
          <w:p w14:paraId="49CEBA04"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TTE.23.L1.WD.50</w:t>
            </w:r>
          </w:p>
        </w:tc>
        <w:tc>
          <w:tcPr>
            <w:tcW w:w="829" w:type="dxa"/>
            <w:tcBorders>
              <w:top w:val="nil"/>
              <w:left w:val="nil"/>
              <w:bottom w:val="nil"/>
              <w:right w:val="nil"/>
            </w:tcBorders>
            <w:shd w:val="clear" w:color="000000" w:fill="FFFFFF"/>
            <w:noWrap/>
            <w:vAlign w:val="bottom"/>
          </w:tcPr>
          <w:p w14:paraId="1AC2F57C"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cs="Times New Roman"/>
                <w:color w:val="000000"/>
                <w:sz w:val="20"/>
                <w:szCs w:val="20"/>
              </w:rPr>
              <w:t>7.88</w:t>
            </w:r>
          </w:p>
        </w:tc>
        <w:tc>
          <w:tcPr>
            <w:tcW w:w="829" w:type="dxa"/>
            <w:tcBorders>
              <w:top w:val="nil"/>
              <w:left w:val="nil"/>
              <w:bottom w:val="nil"/>
              <w:right w:val="nil"/>
            </w:tcBorders>
            <w:shd w:val="clear" w:color="000000" w:fill="FFFFFF"/>
            <w:noWrap/>
            <w:vAlign w:val="center"/>
          </w:tcPr>
          <w:p w14:paraId="44505B35"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28.0</w:t>
            </w:r>
          </w:p>
        </w:tc>
        <w:tc>
          <w:tcPr>
            <w:tcW w:w="1102" w:type="dxa"/>
            <w:tcBorders>
              <w:top w:val="nil"/>
              <w:left w:val="nil"/>
              <w:bottom w:val="nil"/>
              <w:right w:val="nil"/>
            </w:tcBorders>
            <w:shd w:val="clear" w:color="000000" w:fill="FFFFFF"/>
            <w:noWrap/>
            <w:vAlign w:val="center"/>
          </w:tcPr>
          <w:p w14:paraId="59C7CCD4" w14:textId="7063F44F" w:rsidR="0006371F" w:rsidRPr="00F96BC2" w:rsidRDefault="0006371F" w:rsidP="0006371F">
            <w:pPr>
              <w:spacing w:after="0" w:line="240" w:lineRule="auto"/>
              <w:jc w:val="center"/>
              <w:rPr>
                <w:rFonts w:cs="Times New Roman"/>
                <w:color w:val="000000"/>
                <w:sz w:val="20"/>
                <w:szCs w:val="20"/>
              </w:rPr>
            </w:pPr>
            <w:r w:rsidRPr="00F96BC2">
              <w:rPr>
                <w:rFonts w:eastAsia="Times New Roman" w:cs="Times New Roman"/>
                <w:color w:val="000000"/>
                <w:sz w:val="20"/>
                <w:szCs w:val="20"/>
              </w:rPr>
              <w:t>31.1</w:t>
            </w:r>
          </w:p>
        </w:tc>
        <w:tc>
          <w:tcPr>
            <w:tcW w:w="900" w:type="dxa"/>
            <w:tcBorders>
              <w:top w:val="nil"/>
              <w:left w:val="nil"/>
              <w:bottom w:val="nil"/>
              <w:right w:val="nil"/>
            </w:tcBorders>
            <w:shd w:val="clear" w:color="auto" w:fill="auto"/>
            <w:noWrap/>
            <w:vAlign w:val="center"/>
          </w:tcPr>
          <w:p w14:paraId="50FB4B12"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2.37</w:t>
            </w:r>
          </w:p>
        </w:tc>
        <w:tc>
          <w:tcPr>
            <w:tcW w:w="830" w:type="dxa"/>
            <w:tcBorders>
              <w:top w:val="nil"/>
              <w:left w:val="nil"/>
              <w:bottom w:val="nil"/>
              <w:right w:val="nil"/>
            </w:tcBorders>
            <w:shd w:val="clear" w:color="auto" w:fill="auto"/>
            <w:vAlign w:val="center"/>
          </w:tcPr>
          <w:p w14:paraId="537BCA2E"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12.1</w:t>
            </w:r>
          </w:p>
        </w:tc>
        <w:tc>
          <w:tcPr>
            <w:tcW w:w="830" w:type="dxa"/>
            <w:tcBorders>
              <w:top w:val="nil"/>
              <w:left w:val="nil"/>
              <w:bottom w:val="nil"/>
              <w:right w:val="nil"/>
            </w:tcBorders>
            <w:shd w:val="clear" w:color="auto" w:fill="auto"/>
            <w:noWrap/>
            <w:vAlign w:val="center"/>
          </w:tcPr>
          <w:p w14:paraId="4F081BFB"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1.08</w:t>
            </w:r>
          </w:p>
        </w:tc>
        <w:tc>
          <w:tcPr>
            <w:tcW w:w="830" w:type="dxa"/>
            <w:tcBorders>
              <w:top w:val="nil"/>
              <w:left w:val="nil"/>
              <w:bottom w:val="nil"/>
              <w:right w:val="nil"/>
            </w:tcBorders>
            <w:vAlign w:val="center"/>
          </w:tcPr>
          <w:p w14:paraId="762FC19C" w14:textId="2E2738B0"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1.07</w:t>
            </w:r>
          </w:p>
        </w:tc>
        <w:tc>
          <w:tcPr>
            <w:tcW w:w="830" w:type="dxa"/>
            <w:gridSpan w:val="2"/>
            <w:tcBorders>
              <w:top w:val="nil"/>
              <w:left w:val="nil"/>
              <w:bottom w:val="nil"/>
              <w:right w:val="nil"/>
            </w:tcBorders>
            <w:shd w:val="clear" w:color="000000" w:fill="FFFFFF"/>
            <w:noWrap/>
            <w:vAlign w:val="bottom"/>
          </w:tcPr>
          <w:p w14:paraId="05263ACA" w14:textId="1EB6BAE6" w:rsidR="0006371F" w:rsidRPr="00F96BC2" w:rsidRDefault="0006371F" w:rsidP="0006371F">
            <w:pPr>
              <w:spacing w:after="0" w:line="240" w:lineRule="auto"/>
              <w:jc w:val="center"/>
              <w:rPr>
                <w:rFonts w:eastAsia="Times New Roman" w:cs="Times New Roman"/>
                <w:color w:val="000000"/>
                <w:sz w:val="20"/>
                <w:szCs w:val="18"/>
              </w:rPr>
            </w:pPr>
            <w:r w:rsidRPr="00F96BC2">
              <w:rPr>
                <w:rFonts w:cs="Times New Roman"/>
                <w:color w:val="000000"/>
                <w:sz w:val="20"/>
                <w:szCs w:val="18"/>
              </w:rPr>
              <w:t>2.2</w:t>
            </w:r>
          </w:p>
        </w:tc>
      </w:tr>
      <w:tr w:rsidR="0006371F" w:rsidRPr="0079475D" w14:paraId="61CEB5FF" w14:textId="77777777" w:rsidTr="00396153">
        <w:trPr>
          <w:trHeight w:val="301"/>
        </w:trPr>
        <w:tc>
          <w:tcPr>
            <w:tcW w:w="2190" w:type="dxa"/>
            <w:tcBorders>
              <w:top w:val="nil"/>
              <w:left w:val="nil"/>
              <w:bottom w:val="nil"/>
              <w:right w:val="nil"/>
            </w:tcBorders>
            <w:shd w:val="clear" w:color="000000" w:fill="FFFFFF"/>
            <w:noWrap/>
            <w:vAlign w:val="center"/>
          </w:tcPr>
          <w:p w14:paraId="61CBE9FC"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TTE.23.L1.WD.54</w:t>
            </w:r>
          </w:p>
        </w:tc>
        <w:tc>
          <w:tcPr>
            <w:tcW w:w="829" w:type="dxa"/>
            <w:tcBorders>
              <w:top w:val="nil"/>
              <w:left w:val="nil"/>
              <w:bottom w:val="nil"/>
              <w:right w:val="nil"/>
            </w:tcBorders>
            <w:shd w:val="clear" w:color="000000" w:fill="FFFFFF"/>
            <w:noWrap/>
            <w:vAlign w:val="bottom"/>
          </w:tcPr>
          <w:p w14:paraId="66DC4B4D"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cs="Times New Roman"/>
                <w:color w:val="000000"/>
                <w:sz w:val="20"/>
                <w:szCs w:val="20"/>
              </w:rPr>
              <w:t>7.92</w:t>
            </w:r>
          </w:p>
        </w:tc>
        <w:tc>
          <w:tcPr>
            <w:tcW w:w="829" w:type="dxa"/>
            <w:tcBorders>
              <w:top w:val="nil"/>
              <w:left w:val="nil"/>
              <w:bottom w:val="nil"/>
              <w:right w:val="nil"/>
            </w:tcBorders>
            <w:shd w:val="clear" w:color="000000" w:fill="FFFFFF"/>
            <w:noWrap/>
            <w:vAlign w:val="center"/>
          </w:tcPr>
          <w:p w14:paraId="2C41B240"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27.8</w:t>
            </w:r>
          </w:p>
        </w:tc>
        <w:tc>
          <w:tcPr>
            <w:tcW w:w="1102" w:type="dxa"/>
            <w:tcBorders>
              <w:top w:val="nil"/>
              <w:left w:val="nil"/>
              <w:bottom w:val="nil"/>
              <w:right w:val="nil"/>
            </w:tcBorders>
            <w:shd w:val="clear" w:color="000000" w:fill="FFFFFF"/>
            <w:noWrap/>
            <w:vAlign w:val="center"/>
          </w:tcPr>
          <w:p w14:paraId="6F5FFC97" w14:textId="08C7C53B" w:rsidR="0006371F" w:rsidRPr="00F96BC2" w:rsidRDefault="0006371F" w:rsidP="0006371F">
            <w:pPr>
              <w:spacing w:after="0" w:line="240" w:lineRule="auto"/>
              <w:jc w:val="center"/>
              <w:rPr>
                <w:rFonts w:cs="Times New Roman"/>
                <w:color w:val="000000"/>
                <w:sz w:val="20"/>
                <w:szCs w:val="20"/>
              </w:rPr>
            </w:pPr>
            <w:r w:rsidRPr="00F96BC2">
              <w:rPr>
                <w:rFonts w:eastAsia="Times New Roman" w:cs="Times New Roman"/>
                <w:color w:val="000000"/>
              </w:rPr>
              <w:t>NM</w:t>
            </w:r>
          </w:p>
        </w:tc>
        <w:tc>
          <w:tcPr>
            <w:tcW w:w="900" w:type="dxa"/>
            <w:tcBorders>
              <w:top w:val="nil"/>
              <w:left w:val="nil"/>
              <w:bottom w:val="nil"/>
              <w:right w:val="nil"/>
            </w:tcBorders>
            <w:shd w:val="clear" w:color="auto" w:fill="auto"/>
            <w:noWrap/>
            <w:vAlign w:val="center"/>
          </w:tcPr>
          <w:p w14:paraId="13807383"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2.36</w:t>
            </w:r>
          </w:p>
        </w:tc>
        <w:tc>
          <w:tcPr>
            <w:tcW w:w="830" w:type="dxa"/>
            <w:tcBorders>
              <w:top w:val="nil"/>
              <w:left w:val="nil"/>
              <w:bottom w:val="nil"/>
              <w:right w:val="nil"/>
            </w:tcBorders>
            <w:shd w:val="clear" w:color="auto" w:fill="auto"/>
            <w:vAlign w:val="center"/>
          </w:tcPr>
          <w:p w14:paraId="41DC1865"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16.3</w:t>
            </w:r>
          </w:p>
        </w:tc>
        <w:tc>
          <w:tcPr>
            <w:tcW w:w="830" w:type="dxa"/>
            <w:tcBorders>
              <w:top w:val="nil"/>
              <w:left w:val="nil"/>
              <w:bottom w:val="nil"/>
              <w:right w:val="nil"/>
            </w:tcBorders>
            <w:shd w:val="clear" w:color="auto" w:fill="auto"/>
            <w:noWrap/>
            <w:vAlign w:val="center"/>
          </w:tcPr>
          <w:p w14:paraId="33A0B030"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1.18</w:t>
            </w:r>
          </w:p>
        </w:tc>
        <w:tc>
          <w:tcPr>
            <w:tcW w:w="830" w:type="dxa"/>
            <w:tcBorders>
              <w:top w:val="nil"/>
              <w:left w:val="nil"/>
              <w:bottom w:val="nil"/>
              <w:right w:val="nil"/>
            </w:tcBorders>
            <w:vAlign w:val="center"/>
          </w:tcPr>
          <w:p w14:paraId="5EC3EA46" w14:textId="31B68F4E"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0.79</w:t>
            </w:r>
          </w:p>
        </w:tc>
        <w:tc>
          <w:tcPr>
            <w:tcW w:w="830" w:type="dxa"/>
            <w:gridSpan w:val="2"/>
            <w:tcBorders>
              <w:top w:val="nil"/>
              <w:left w:val="nil"/>
              <w:bottom w:val="nil"/>
              <w:right w:val="nil"/>
            </w:tcBorders>
            <w:shd w:val="clear" w:color="000000" w:fill="FFFFFF"/>
            <w:noWrap/>
            <w:vAlign w:val="bottom"/>
          </w:tcPr>
          <w:p w14:paraId="3693DE94" w14:textId="632CCF89" w:rsidR="0006371F" w:rsidRPr="00F96BC2" w:rsidRDefault="0006371F" w:rsidP="0006371F">
            <w:pPr>
              <w:spacing w:after="0" w:line="240" w:lineRule="auto"/>
              <w:jc w:val="center"/>
              <w:rPr>
                <w:rFonts w:eastAsia="Times New Roman" w:cs="Times New Roman"/>
                <w:color w:val="000000"/>
                <w:sz w:val="20"/>
                <w:szCs w:val="18"/>
              </w:rPr>
            </w:pPr>
            <w:r w:rsidRPr="00F96BC2">
              <w:rPr>
                <w:rFonts w:cs="Times New Roman"/>
                <w:color w:val="000000"/>
                <w:sz w:val="20"/>
                <w:szCs w:val="18"/>
              </w:rPr>
              <w:t>1.5</w:t>
            </w:r>
          </w:p>
        </w:tc>
      </w:tr>
      <w:tr w:rsidR="0006371F" w:rsidRPr="0079475D" w14:paraId="2393D762" w14:textId="77777777" w:rsidTr="00396153">
        <w:trPr>
          <w:trHeight w:val="301"/>
        </w:trPr>
        <w:tc>
          <w:tcPr>
            <w:tcW w:w="2190" w:type="dxa"/>
            <w:tcBorders>
              <w:top w:val="nil"/>
              <w:left w:val="nil"/>
              <w:bottom w:val="nil"/>
              <w:right w:val="nil"/>
            </w:tcBorders>
            <w:shd w:val="clear" w:color="000000" w:fill="FFFFFF"/>
            <w:noWrap/>
            <w:vAlign w:val="center"/>
          </w:tcPr>
          <w:p w14:paraId="5228D67F"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TTE.23.L1.WD.58</w:t>
            </w:r>
          </w:p>
        </w:tc>
        <w:tc>
          <w:tcPr>
            <w:tcW w:w="829" w:type="dxa"/>
            <w:tcBorders>
              <w:top w:val="nil"/>
              <w:left w:val="nil"/>
              <w:bottom w:val="nil"/>
              <w:right w:val="nil"/>
            </w:tcBorders>
            <w:shd w:val="clear" w:color="000000" w:fill="FFFFFF"/>
            <w:noWrap/>
            <w:vAlign w:val="bottom"/>
          </w:tcPr>
          <w:p w14:paraId="03B99E55"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cs="Times New Roman"/>
                <w:color w:val="000000"/>
                <w:sz w:val="20"/>
                <w:szCs w:val="20"/>
              </w:rPr>
              <w:t>7.97</w:t>
            </w:r>
          </w:p>
        </w:tc>
        <w:tc>
          <w:tcPr>
            <w:tcW w:w="829" w:type="dxa"/>
            <w:tcBorders>
              <w:top w:val="nil"/>
              <w:left w:val="nil"/>
              <w:bottom w:val="nil"/>
              <w:right w:val="nil"/>
            </w:tcBorders>
            <w:shd w:val="clear" w:color="000000" w:fill="FFFFFF"/>
            <w:noWrap/>
            <w:vAlign w:val="center"/>
          </w:tcPr>
          <w:p w14:paraId="02FBCE57"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27.8</w:t>
            </w:r>
          </w:p>
        </w:tc>
        <w:tc>
          <w:tcPr>
            <w:tcW w:w="1102" w:type="dxa"/>
            <w:tcBorders>
              <w:top w:val="nil"/>
              <w:left w:val="nil"/>
              <w:bottom w:val="nil"/>
              <w:right w:val="nil"/>
            </w:tcBorders>
            <w:shd w:val="clear" w:color="000000" w:fill="FFFFFF"/>
            <w:noWrap/>
            <w:vAlign w:val="center"/>
          </w:tcPr>
          <w:p w14:paraId="1127A092" w14:textId="72E6140A" w:rsidR="0006371F" w:rsidRPr="00F96BC2" w:rsidRDefault="0006371F" w:rsidP="0006371F">
            <w:pPr>
              <w:spacing w:after="0" w:line="240" w:lineRule="auto"/>
              <w:jc w:val="center"/>
              <w:rPr>
                <w:rFonts w:cs="Times New Roman"/>
                <w:color w:val="000000"/>
                <w:sz w:val="20"/>
                <w:szCs w:val="20"/>
              </w:rPr>
            </w:pPr>
            <w:r w:rsidRPr="00F96BC2">
              <w:rPr>
                <w:rFonts w:eastAsia="Times New Roman" w:cs="Times New Roman"/>
                <w:color w:val="000000"/>
              </w:rPr>
              <w:t>NM</w:t>
            </w:r>
          </w:p>
        </w:tc>
        <w:tc>
          <w:tcPr>
            <w:tcW w:w="900" w:type="dxa"/>
            <w:tcBorders>
              <w:top w:val="nil"/>
              <w:left w:val="nil"/>
              <w:bottom w:val="nil"/>
              <w:right w:val="nil"/>
            </w:tcBorders>
            <w:shd w:val="clear" w:color="auto" w:fill="auto"/>
            <w:noWrap/>
            <w:vAlign w:val="center"/>
          </w:tcPr>
          <w:p w14:paraId="34AB14AF"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2.58</w:t>
            </w:r>
          </w:p>
        </w:tc>
        <w:tc>
          <w:tcPr>
            <w:tcW w:w="830" w:type="dxa"/>
            <w:tcBorders>
              <w:top w:val="nil"/>
              <w:left w:val="nil"/>
              <w:bottom w:val="nil"/>
              <w:right w:val="nil"/>
            </w:tcBorders>
            <w:shd w:val="clear" w:color="auto" w:fill="auto"/>
            <w:vAlign w:val="center"/>
          </w:tcPr>
          <w:p w14:paraId="22455FCF"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19.7</w:t>
            </w:r>
          </w:p>
        </w:tc>
        <w:tc>
          <w:tcPr>
            <w:tcW w:w="830" w:type="dxa"/>
            <w:tcBorders>
              <w:top w:val="nil"/>
              <w:left w:val="nil"/>
              <w:bottom w:val="nil"/>
              <w:right w:val="nil"/>
            </w:tcBorders>
            <w:shd w:val="clear" w:color="auto" w:fill="auto"/>
            <w:noWrap/>
            <w:vAlign w:val="center"/>
          </w:tcPr>
          <w:p w14:paraId="5A7940B2"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1.23</w:t>
            </w:r>
          </w:p>
        </w:tc>
        <w:tc>
          <w:tcPr>
            <w:tcW w:w="830" w:type="dxa"/>
            <w:tcBorders>
              <w:top w:val="nil"/>
              <w:left w:val="nil"/>
              <w:bottom w:val="nil"/>
              <w:right w:val="nil"/>
            </w:tcBorders>
            <w:vAlign w:val="center"/>
          </w:tcPr>
          <w:p w14:paraId="196DB718" w14:textId="43A4753C"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2.48</w:t>
            </w:r>
          </w:p>
        </w:tc>
        <w:tc>
          <w:tcPr>
            <w:tcW w:w="830" w:type="dxa"/>
            <w:gridSpan w:val="2"/>
            <w:tcBorders>
              <w:top w:val="nil"/>
              <w:left w:val="nil"/>
              <w:bottom w:val="nil"/>
              <w:right w:val="nil"/>
            </w:tcBorders>
            <w:shd w:val="clear" w:color="000000" w:fill="FFFFFF"/>
            <w:noWrap/>
            <w:vAlign w:val="bottom"/>
          </w:tcPr>
          <w:p w14:paraId="78B3C4DA" w14:textId="4922ADA2" w:rsidR="0006371F" w:rsidRPr="00F96BC2" w:rsidRDefault="0006371F" w:rsidP="0006371F">
            <w:pPr>
              <w:spacing w:after="0" w:line="240" w:lineRule="auto"/>
              <w:jc w:val="center"/>
              <w:rPr>
                <w:rFonts w:eastAsia="Times New Roman" w:cs="Times New Roman"/>
                <w:color w:val="000000"/>
                <w:sz w:val="20"/>
                <w:szCs w:val="18"/>
              </w:rPr>
            </w:pPr>
            <w:r w:rsidRPr="00F96BC2">
              <w:rPr>
                <w:rFonts w:cs="Times New Roman"/>
                <w:color w:val="000000"/>
                <w:sz w:val="20"/>
                <w:szCs w:val="18"/>
              </w:rPr>
              <w:t>1.4</w:t>
            </w:r>
          </w:p>
        </w:tc>
      </w:tr>
      <w:tr w:rsidR="0006371F" w:rsidRPr="0079475D" w14:paraId="1390E3F1" w14:textId="77777777" w:rsidTr="00396153">
        <w:trPr>
          <w:trHeight w:val="301"/>
        </w:trPr>
        <w:tc>
          <w:tcPr>
            <w:tcW w:w="2190" w:type="dxa"/>
            <w:tcBorders>
              <w:top w:val="nil"/>
              <w:left w:val="nil"/>
              <w:bottom w:val="nil"/>
              <w:right w:val="nil"/>
            </w:tcBorders>
            <w:shd w:val="clear" w:color="000000" w:fill="FFFFFF"/>
            <w:noWrap/>
            <w:vAlign w:val="center"/>
          </w:tcPr>
          <w:p w14:paraId="79BA8B90"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TTE.23.L1.WD.62</w:t>
            </w:r>
          </w:p>
        </w:tc>
        <w:tc>
          <w:tcPr>
            <w:tcW w:w="829" w:type="dxa"/>
            <w:tcBorders>
              <w:top w:val="nil"/>
              <w:left w:val="nil"/>
              <w:bottom w:val="nil"/>
              <w:right w:val="nil"/>
            </w:tcBorders>
            <w:shd w:val="clear" w:color="000000" w:fill="FFFFFF"/>
            <w:noWrap/>
            <w:vAlign w:val="bottom"/>
          </w:tcPr>
          <w:p w14:paraId="0488FFAA"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cs="Times New Roman"/>
                <w:color w:val="000000"/>
                <w:sz w:val="20"/>
                <w:szCs w:val="20"/>
              </w:rPr>
              <w:t>8.12</w:t>
            </w:r>
          </w:p>
        </w:tc>
        <w:tc>
          <w:tcPr>
            <w:tcW w:w="829" w:type="dxa"/>
            <w:tcBorders>
              <w:top w:val="nil"/>
              <w:left w:val="nil"/>
              <w:bottom w:val="nil"/>
              <w:right w:val="nil"/>
            </w:tcBorders>
            <w:shd w:val="clear" w:color="000000" w:fill="FFFFFF"/>
            <w:noWrap/>
            <w:vAlign w:val="center"/>
          </w:tcPr>
          <w:p w14:paraId="16C4C30D"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27.8</w:t>
            </w:r>
          </w:p>
        </w:tc>
        <w:tc>
          <w:tcPr>
            <w:tcW w:w="1102" w:type="dxa"/>
            <w:tcBorders>
              <w:top w:val="nil"/>
              <w:left w:val="nil"/>
              <w:bottom w:val="nil"/>
              <w:right w:val="nil"/>
            </w:tcBorders>
            <w:shd w:val="clear" w:color="000000" w:fill="FFFFFF"/>
            <w:noWrap/>
            <w:vAlign w:val="center"/>
          </w:tcPr>
          <w:p w14:paraId="157B763C" w14:textId="7F9BB8E4" w:rsidR="0006371F" w:rsidRPr="00F96BC2" w:rsidRDefault="0006371F" w:rsidP="0006371F">
            <w:pPr>
              <w:spacing w:after="0" w:line="240" w:lineRule="auto"/>
              <w:jc w:val="center"/>
              <w:rPr>
                <w:rFonts w:cs="Times New Roman"/>
                <w:color w:val="000000"/>
                <w:sz w:val="20"/>
                <w:szCs w:val="20"/>
              </w:rPr>
            </w:pPr>
            <w:r w:rsidRPr="00F96BC2">
              <w:rPr>
                <w:rFonts w:eastAsia="Times New Roman" w:cs="Times New Roman"/>
                <w:color w:val="000000"/>
              </w:rPr>
              <w:t>NM</w:t>
            </w:r>
          </w:p>
        </w:tc>
        <w:tc>
          <w:tcPr>
            <w:tcW w:w="900" w:type="dxa"/>
            <w:tcBorders>
              <w:top w:val="nil"/>
              <w:left w:val="nil"/>
              <w:bottom w:val="nil"/>
              <w:right w:val="nil"/>
            </w:tcBorders>
            <w:shd w:val="clear" w:color="auto" w:fill="auto"/>
            <w:noWrap/>
            <w:vAlign w:val="center"/>
          </w:tcPr>
          <w:p w14:paraId="37B10916"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2.44</w:t>
            </w:r>
          </w:p>
        </w:tc>
        <w:tc>
          <w:tcPr>
            <w:tcW w:w="830" w:type="dxa"/>
            <w:tcBorders>
              <w:top w:val="nil"/>
              <w:left w:val="nil"/>
              <w:bottom w:val="nil"/>
              <w:right w:val="nil"/>
            </w:tcBorders>
            <w:shd w:val="clear" w:color="auto" w:fill="auto"/>
            <w:vAlign w:val="center"/>
          </w:tcPr>
          <w:p w14:paraId="1DB662BE"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20.2</w:t>
            </w:r>
          </w:p>
        </w:tc>
        <w:tc>
          <w:tcPr>
            <w:tcW w:w="830" w:type="dxa"/>
            <w:tcBorders>
              <w:top w:val="nil"/>
              <w:left w:val="nil"/>
              <w:bottom w:val="nil"/>
              <w:right w:val="nil"/>
            </w:tcBorders>
            <w:shd w:val="clear" w:color="auto" w:fill="auto"/>
            <w:noWrap/>
            <w:vAlign w:val="center"/>
          </w:tcPr>
          <w:p w14:paraId="78F6CD04"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1.28</w:t>
            </w:r>
          </w:p>
        </w:tc>
        <w:tc>
          <w:tcPr>
            <w:tcW w:w="830" w:type="dxa"/>
            <w:tcBorders>
              <w:top w:val="nil"/>
              <w:left w:val="nil"/>
              <w:bottom w:val="nil"/>
              <w:right w:val="nil"/>
            </w:tcBorders>
            <w:vAlign w:val="center"/>
          </w:tcPr>
          <w:p w14:paraId="361C720C" w14:textId="173246BB"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0.94</w:t>
            </w:r>
          </w:p>
        </w:tc>
        <w:tc>
          <w:tcPr>
            <w:tcW w:w="830" w:type="dxa"/>
            <w:gridSpan w:val="2"/>
            <w:tcBorders>
              <w:top w:val="nil"/>
              <w:left w:val="nil"/>
              <w:bottom w:val="nil"/>
              <w:right w:val="nil"/>
            </w:tcBorders>
            <w:shd w:val="clear" w:color="000000" w:fill="FFFFFF"/>
            <w:noWrap/>
            <w:vAlign w:val="bottom"/>
          </w:tcPr>
          <w:p w14:paraId="2F2402EC" w14:textId="526C0B26" w:rsidR="0006371F" w:rsidRPr="00F96BC2" w:rsidRDefault="0006371F" w:rsidP="0006371F">
            <w:pPr>
              <w:spacing w:after="0" w:line="240" w:lineRule="auto"/>
              <w:jc w:val="center"/>
              <w:rPr>
                <w:rFonts w:eastAsia="Times New Roman" w:cs="Times New Roman"/>
                <w:color w:val="000000"/>
                <w:sz w:val="20"/>
                <w:szCs w:val="18"/>
              </w:rPr>
            </w:pPr>
            <w:r w:rsidRPr="00F96BC2">
              <w:rPr>
                <w:rFonts w:cs="Times New Roman"/>
                <w:color w:val="000000"/>
                <w:sz w:val="20"/>
                <w:szCs w:val="18"/>
              </w:rPr>
              <w:t>1.3</w:t>
            </w:r>
          </w:p>
        </w:tc>
      </w:tr>
      <w:tr w:rsidR="0006371F" w:rsidRPr="0079475D" w14:paraId="0FBE5C42" w14:textId="77777777" w:rsidTr="00396153">
        <w:trPr>
          <w:trHeight w:val="301"/>
        </w:trPr>
        <w:tc>
          <w:tcPr>
            <w:tcW w:w="2190" w:type="dxa"/>
            <w:tcBorders>
              <w:top w:val="nil"/>
              <w:left w:val="nil"/>
              <w:bottom w:val="nil"/>
              <w:right w:val="nil"/>
            </w:tcBorders>
            <w:shd w:val="clear" w:color="000000" w:fill="FFFFFF"/>
            <w:noWrap/>
            <w:vAlign w:val="center"/>
          </w:tcPr>
          <w:p w14:paraId="38853D9D"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TTE.23.L1.WD.66</w:t>
            </w:r>
          </w:p>
        </w:tc>
        <w:tc>
          <w:tcPr>
            <w:tcW w:w="829" w:type="dxa"/>
            <w:tcBorders>
              <w:top w:val="nil"/>
              <w:left w:val="nil"/>
              <w:bottom w:val="nil"/>
              <w:right w:val="nil"/>
            </w:tcBorders>
            <w:shd w:val="clear" w:color="000000" w:fill="FFFFFF"/>
            <w:noWrap/>
            <w:vAlign w:val="bottom"/>
          </w:tcPr>
          <w:p w14:paraId="6A997830"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cs="Times New Roman"/>
                <w:color w:val="000000"/>
                <w:sz w:val="20"/>
                <w:szCs w:val="20"/>
              </w:rPr>
              <w:t>7.93</w:t>
            </w:r>
          </w:p>
        </w:tc>
        <w:tc>
          <w:tcPr>
            <w:tcW w:w="829" w:type="dxa"/>
            <w:tcBorders>
              <w:top w:val="nil"/>
              <w:left w:val="nil"/>
              <w:bottom w:val="nil"/>
              <w:right w:val="nil"/>
            </w:tcBorders>
            <w:shd w:val="clear" w:color="000000" w:fill="FFFFFF"/>
            <w:noWrap/>
            <w:vAlign w:val="center"/>
          </w:tcPr>
          <w:p w14:paraId="1CA4C692"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27.7</w:t>
            </w:r>
          </w:p>
        </w:tc>
        <w:tc>
          <w:tcPr>
            <w:tcW w:w="1102" w:type="dxa"/>
            <w:tcBorders>
              <w:top w:val="nil"/>
              <w:left w:val="nil"/>
              <w:bottom w:val="nil"/>
              <w:right w:val="nil"/>
            </w:tcBorders>
            <w:shd w:val="clear" w:color="000000" w:fill="FFFFFF"/>
            <w:noWrap/>
            <w:vAlign w:val="center"/>
          </w:tcPr>
          <w:p w14:paraId="78628F8D" w14:textId="14110D60" w:rsidR="0006371F" w:rsidRPr="00F96BC2" w:rsidRDefault="0006371F" w:rsidP="0006371F">
            <w:pPr>
              <w:spacing w:after="0" w:line="240" w:lineRule="auto"/>
              <w:jc w:val="center"/>
              <w:rPr>
                <w:rFonts w:cs="Times New Roman"/>
                <w:color w:val="000000"/>
                <w:sz w:val="20"/>
                <w:szCs w:val="20"/>
              </w:rPr>
            </w:pPr>
            <w:r w:rsidRPr="00F96BC2">
              <w:rPr>
                <w:rFonts w:eastAsia="Times New Roman" w:cs="Times New Roman"/>
                <w:color w:val="000000"/>
              </w:rPr>
              <w:t>NM</w:t>
            </w:r>
          </w:p>
        </w:tc>
        <w:tc>
          <w:tcPr>
            <w:tcW w:w="900" w:type="dxa"/>
            <w:tcBorders>
              <w:top w:val="nil"/>
              <w:left w:val="nil"/>
              <w:bottom w:val="nil"/>
              <w:right w:val="nil"/>
            </w:tcBorders>
            <w:shd w:val="clear" w:color="auto" w:fill="auto"/>
            <w:noWrap/>
            <w:vAlign w:val="center"/>
          </w:tcPr>
          <w:p w14:paraId="7DE0737D"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2.42</w:t>
            </w:r>
          </w:p>
        </w:tc>
        <w:tc>
          <w:tcPr>
            <w:tcW w:w="830" w:type="dxa"/>
            <w:tcBorders>
              <w:top w:val="nil"/>
              <w:left w:val="nil"/>
              <w:bottom w:val="nil"/>
              <w:right w:val="nil"/>
            </w:tcBorders>
            <w:shd w:val="clear" w:color="auto" w:fill="auto"/>
            <w:vAlign w:val="center"/>
          </w:tcPr>
          <w:p w14:paraId="26BB6B89"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23.9</w:t>
            </w:r>
          </w:p>
        </w:tc>
        <w:tc>
          <w:tcPr>
            <w:tcW w:w="830" w:type="dxa"/>
            <w:tcBorders>
              <w:top w:val="nil"/>
              <w:left w:val="nil"/>
              <w:bottom w:val="nil"/>
              <w:right w:val="nil"/>
            </w:tcBorders>
            <w:shd w:val="clear" w:color="auto" w:fill="auto"/>
            <w:noWrap/>
            <w:vAlign w:val="center"/>
          </w:tcPr>
          <w:p w14:paraId="7F193A9C"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1.23</w:t>
            </w:r>
          </w:p>
        </w:tc>
        <w:tc>
          <w:tcPr>
            <w:tcW w:w="830" w:type="dxa"/>
            <w:tcBorders>
              <w:top w:val="nil"/>
              <w:left w:val="nil"/>
              <w:bottom w:val="nil"/>
              <w:right w:val="nil"/>
            </w:tcBorders>
            <w:vAlign w:val="center"/>
          </w:tcPr>
          <w:p w14:paraId="3C9AC76F" w14:textId="7ED035CB"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2.89</w:t>
            </w:r>
          </w:p>
        </w:tc>
        <w:tc>
          <w:tcPr>
            <w:tcW w:w="830" w:type="dxa"/>
            <w:gridSpan w:val="2"/>
            <w:tcBorders>
              <w:top w:val="nil"/>
              <w:left w:val="nil"/>
              <w:bottom w:val="nil"/>
              <w:right w:val="nil"/>
            </w:tcBorders>
            <w:shd w:val="clear" w:color="000000" w:fill="FFFFFF"/>
            <w:noWrap/>
            <w:vAlign w:val="bottom"/>
          </w:tcPr>
          <w:p w14:paraId="05EA7CB2" w14:textId="15F48ED8" w:rsidR="0006371F" w:rsidRPr="00F96BC2" w:rsidRDefault="0006371F" w:rsidP="0006371F">
            <w:pPr>
              <w:spacing w:after="0" w:line="240" w:lineRule="auto"/>
              <w:jc w:val="center"/>
              <w:rPr>
                <w:rFonts w:eastAsia="Times New Roman" w:cs="Times New Roman"/>
                <w:color w:val="000000"/>
                <w:sz w:val="20"/>
                <w:szCs w:val="18"/>
              </w:rPr>
            </w:pPr>
            <w:r w:rsidRPr="00F96BC2">
              <w:rPr>
                <w:rFonts w:cs="Times New Roman"/>
                <w:color w:val="000000"/>
                <w:sz w:val="20"/>
                <w:szCs w:val="18"/>
              </w:rPr>
              <w:t>1.7</w:t>
            </w:r>
          </w:p>
        </w:tc>
      </w:tr>
      <w:tr w:rsidR="0006371F" w:rsidRPr="0079475D" w14:paraId="5C3D169D" w14:textId="77777777" w:rsidTr="00396153">
        <w:trPr>
          <w:trHeight w:val="301"/>
        </w:trPr>
        <w:tc>
          <w:tcPr>
            <w:tcW w:w="2190" w:type="dxa"/>
            <w:tcBorders>
              <w:top w:val="nil"/>
              <w:left w:val="nil"/>
              <w:bottom w:val="nil"/>
              <w:right w:val="nil"/>
            </w:tcBorders>
            <w:shd w:val="clear" w:color="000000" w:fill="FFFFFF"/>
            <w:noWrap/>
            <w:vAlign w:val="center"/>
          </w:tcPr>
          <w:p w14:paraId="14E60E2C"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TTE.23.L1.WD.70</w:t>
            </w:r>
          </w:p>
        </w:tc>
        <w:tc>
          <w:tcPr>
            <w:tcW w:w="829" w:type="dxa"/>
            <w:tcBorders>
              <w:top w:val="nil"/>
              <w:left w:val="nil"/>
              <w:bottom w:val="nil"/>
              <w:right w:val="nil"/>
            </w:tcBorders>
            <w:shd w:val="clear" w:color="000000" w:fill="FFFFFF"/>
            <w:noWrap/>
            <w:vAlign w:val="bottom"/>
          </w:tcPr>
          <w:p w14:paraId="58BA5851"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cs="Times New Roman"/>
                <w:color w:val="000000"/>
                <w:sz w:val="20"/>
                <w:szCs w:val="20"/>
              </w:rPr>
              <w:t>7.90</w:t>
            </w:r>
          </w:p>
        </w:tc>
        <w:tc>
          <w:tcPr>
            <w:tcW w:w="829" w:type="dxa"/>
            <w:tcBorders>
              <w:top w:val="nil"/>
              <w:left w:val="nil"/>
              <w:bottom w:val="nil"/>
              <w:right w:val="nil"/>
            </w:tcBorders>
            <w:shd w:val="clear" w:color="000000" w:fill="FFFFFF"/>
            <w:noWrap/>
            <w:vAlign w:val="center"/>
          </w:tcPr>
          <w:p w14:paraId="7FDB0D50"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27.7</w:t>
            </w:r>
          </w:p>
        </w:tc>
        <w:tc>
          <w:tcPr>
            <w:tcW w:w="1102" w:type="dxa"/>
            <w:tcBorders>
              <w:top w:val="nil"/>
              <w:left w:val="nil"/>
              <w:bottom w:val="nil"/>
              <w:right w:val="nil"/>
            </w:tcBorders>
            <w:shd w:val="clear" w:color="000000" w:fill="FFFFFF"/>
            <w:noWrap/>
            <w:vAlign w:val="center"/>
          </w:tcPr>
          <w:p w14:paraId="119AB9DD" w14:textId="5CD679C2" w:rsidR="0006371F" w:rsidRPr="00F96BC2" w:rsidRDefault="0006371F" w:rsidP="0006371F">
            <w:pPr>
              <w:spacing w:after="0" w:line="240" w:lineRule="auto"/>
              <w:jc w:val="center"/>
              <w:rPr>
                <w:rFonts w:cs="Times New Roman"/>
                <w:color w:val="000000"/>
                <w:sz w:val="20"/>
                <w:szCs w:val="20"/>
              </w:rPr>
            </w:pPr>
            <w:r w:rsidRPr="00F96BC2">
              <w:rPr>
                <w:rFonts w:eastAsia="Times New Roman" w:cs="Times New Roman"/>
                <w:color w:val="000000"/>
                <w:sz w:val="20"/>
                <w:szCs w:val="20"/>
              </w:rPr>
              <w:t>29.8</w:t>
            </w:r>
          </w:p>
        </w:tc>
        <w:tc>
          <w:tcPr>
            <w:tcW w:w="900" w:type="dxa"/>
            <w:tcBorders>
              <w:top w:val="nil"/>
              <w:left w:val="nil"/>
              <w:bottom w:val="nil"/>
              <w:right w:val="nil"/>
            </w:tcBorders>
            <w:shd w:val="clear" w:color="auto" w:fill="auto"/>
            <w:noWrap/>
            <w:vAlign w:val="center"/>
          </w:tcPr>
          <w:p w14:paraId="5ED096E3"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2.66</w:t>
            </w:r>
          </w:p>
        </w:tc>
        <w:tc>
          <w:tcPr>
            <w:tcW w:w="830" w:type="dxa"/>
            <w:tcBorders>
              <w:top w:val="nil"/>
              <w:left w:val="nil"/>
              <w:bottom w:val="nil"/>
              <w:right w:val="nil"/>
            </w:tcBorders>
            <w:shd w:val="clear" w:color="auto" w:fill="auto"/>
            <w:vAlign w:val="center"/>
          </w:tcPr>
          <w:p w14:paraId="03395EB5"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27.2</w:t>
            </w:r>
          </w:p>
        </w:tc>
        <w:tc>
          <w:tcPr>
            <w:tcW w:w="830" w:type="dxa"/>
            <w:tcBorders>
              <w:top w:val="nil"/>
              <w:left w:val="nil"/>
              <w:bottom w:val="nil"/>
              <w:right w:val="nil"/>
            </w:tcBorders>
            <w:shd w:val="clear" w:color="auto" w:fill="auto"/>
            <w:noWrap/>
            <w:vAlign w:val="center"/>
          </w:tcPr>
          <w:p w14:paraId="4AF2E9DE"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1.23</w:t>
            </w:r>
          </w:p>
        </w:tc>
        <w:tc>
          <w:tcPr>
            <w:tcW w:w="830" w:type="dxa"/>
            <w:tcBorders>
              <w:top w:val="nil"/>
              <w:left w:val="nil"/>
              <w:bottom w:val="nil"/>
              <w:right w:val="nil"/>
            </w:tcBorders>
            <w:vAlign w:val="center"/>
          </w:tcPr>
          <w:p w14:paraId="20DCB384" w14:textId="14AC9FFD"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1.19</w:t>
            </w:r>
          </w:p>
        </w:tc>
        <w:tc>
          <w:tcPr>
            <w:tcW w:w="830" w:type="dxa"/>
            <w:gridSpan w:val="2"/>
            <w:tcBorders>
              <w:top w:val="nil"/>
              <w:left w:val="nil"/>
              <w:bottom w:val="nil"/>
              <w:right w:val="nil"/>
            </w:tcBorders>
            <w:shd w:val="clear" w:color="000000" w:fill="FFFFFF"/>
            <w:noWrap/>
            <w:vAlign w:val="bottom"/>
          </w:tcPr>
          <w:p w14:paraId="6402D89E" w14:textId="6218A65F" w:rsidR="0006371F" w:rsidRPr="00F96BC2" w:rsidRDefault="0006371F" w:rsidP="0006371F">
            <w:pPr>
              <w:spacing w:after="0" w:line="240" w:lineRule="auto"/>
              <w:jc w:val="center"/>
              <w:rPr>
                <w:rFonts w:eastAsia="Times New Roman" w:cs="Times New Roman"/>
                <w:color w:val="000000"/>
                <w:sz w:val="20"/>
                <w:szCs w:val="18"/>
              </w:rPr>
            </w:pPr>
            <w:r w:rsidRPr="00F96BC2">
              <w:rPr>
                <w:rFonts w:cs="Times New Roman"/>
                <w:color w:val="000000"/>
                <w:sz w:val="20"/>
                <w:szCs w:val="18"/>
              </w:rPr>
              <w:t>1.3</w:t>
            </w:r>
          </w:p>
        </w:tc>
      </w:tr>
      <w:tr w:rsidR="0006371F" w:rsidRPr="0079475D" w14:paraId="05BB5BC7" w14:textId="77777777" w:rsidTr="00396153">
        <w:trPr>
          <w:trHeight w:val="301"/>
        </w:trPr>
        <w:tc>
          <w:tcPr>
            <w:tcW w:w="2190" w:type="dxa"/>
            <w:tcBorders>
              <w:top w:val="nil"/>
              <w:left w:val="nil"/>
              <w:bottom w:val="nil"/>
              <w:right w:val="nil"/>
            </w:tcBorders>
            <w:shd w:val="clear" w:color="000000" w:fill="FFFFFF"/>
            <w:noWrap/>
            <w:vAlign w:val="center"/>
          </w:tcPr>
          <w:p w14:paraId="2E99707C"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TTE.23.L1.WD.74</w:t>
            </w:r>
          </w:p>
        </w:tc>
        <w:tc>
          <w:tcPr>
            <w:tcW w:w="829" w:type="dxa"/>
            <w:tcBorders>
              <w:top w:val="nil"/>
              <w:left w:val="nil"/>
              <w:bottom w:val="nil"/>
              <w:right w:val="nil"/>
            </w:tcBorders>
            <w:shd w:val="clear" w:color="000000" w:fill="FFFFFF"/>
            <w:noWrap/>
            <w:vAlign w:val="bottom"/>
          </w:tcPr>
          <w:p w14:paraId="4F7D0AA8"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cs="Times New Roman"/>
                <w:color w:val="000000"/>
                <w:sz w:val="20"/>
                <w:szCs w:val="20"/>
              </w:rPr>
              <w:t>7.87</w:t>
            </w:r>
          </w:p>
        </w:tc>
        <w:tc>
          <w:tcPr>
            <w:tcW w:w="829" w:type="dxa"/>
            <w:tcBorders>
              <w:top w:val="nil"/>
              <w:left w:val="nil"/>
              <w:bottom w:val="nil"/>
              <w:right w:val="nil"/>
            </w:tcBorders>
            <w:shd w:val="clear" w:color="000000" w:fill="FFFFFF"/>
            <w:noWrap/>
            <w:vAlign w:val="center"/>
          </w:tcPr>
          <w:p w14:paraId="0B0E9F0F"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27.7</w:t>
            </w:r>
          </w:p>
        </w:tc>
        <w:tc>
          <w:tcPr>
            <w:tcW w:w="1102" w:type="dxa"/>
            <w:tcBorders>
              <w:top w:val="nil"/>
              <w:left w:val="nil"/>
              <w:bottom w:val="nil"/>
              <w:right w:val="nil"/>
            </w:tcBorders>
            <w:shd w:val="clear" w:color="000000" w:fill="FFFFFF"/>
            <w:noWrap/>
            <w:vAlign w:val="center"/>
          </w:tcPr>
          <w:p w14:paraId="4AF8B5A0" w14:textId="035CCAF1" w:rsidR="0006371F" w:rsidRPr="00F96BC2" w:rsidRDefault="0006371F" w:rsidP="0006371F">
            <w:pPr>
              <w:spacing w:after="0" w:line="240" w:lineRule="auto"/>
              <w:jc w:val="center"/>
              <w:rPr>
                <w:rFonts w:cs="Times New Roman"/>
                <w:color w:val="000000"/>
                <w:sz w:val="20"/>
                <w:szCs w:val="20"/>
              </w:rPr>
            </w:pPr>
            <w:r w:rsidRPr="00F96BC2">
              <w:rPr>
                <w:rFonts w:eastAsia="Times New Roman" w:cs="Times New Roman"/>
                <w:color w:val="000000"/>
              </w:rPr>
              <w:t>NM</w:t>
            </w:r>
          </w:p>
        </w:tc>
        <w:tc>
          <w:tcPr>
            <w:tcW w:w="900" w:type="dxa"/>
            <w:tcBorders>
              <w:top w:val="nil"/>
              <w:left w:val="nil"/>
              <w:bottom w:val="nil"/>
              <w:right w:val="nil"/>
            </w:tcBorders>
            <w:shd w:val="clear" w:color="auto" w:fill="auto"/>
            <w:noWrap/>
            <w:vAlign w:val="center"/>
          </w:tcPr>
          <w:p w14:paraId="7524B564"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2.52</w:t>
            </w:r>
          </w:p>
        </w:tc>
        <w:tc>
          <w:tcPr>
            <w:tcW w:w="830" w:type="dxa"/>
            <w:tcBorders>
              <w:top w:val="nil"/>
              <w:left w:val="nil"/>
              <w:bottom w:val="nil"/>
              <w:right w:val="nil"/>
            </w:tcBorders>
            <w:shd w:val="clear" w:color="auto" w:fill="auto"/>
            <w:vAlign w:val="center"/>
          </w:tcPr>
          <w:p w14:paraId="1C4FB06C"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25.3</w:t>
            </w:r>
          </w:p>
        </w:tc>
        <w:tc>
          <w:tcPr>
            <w:tcW w:w="830" w:type="dxa"/>
            <w:tcBorders>
              <w:top w:val="nil"/>
              <w:left w:val="nil"/>
              <w:bottom w:val="nil"/>
              <w:right w:val="nil"/>
            </w:tcBorders>
            <w:shd w:val="clear" w:color="auto" w:fill="auto"/>
            <w:noWrap/>
            <w:vAlign w:val="center"/>
          </w:tcPr>
          <w:p w14:paraId="382FD2B6"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1.27</w:t>
            </w:r>
          </w:p>
        </w:tc>
        <w:tc>
          <w:tcPr>
            <w:tcW w:w="830" w:type="dxa"/>
            <w:tcBorders>
              <w:top w:val="nil"/>
              <w:left w:val="nil"/>
              <w:bottom w:val="nil"/>
              <w:right w:val="nil"/>
            </w:tcBorders>
            <w:vAlign w:val="center"/>
          </w:tcPr>
          <w:p w14:paraId="10D1B62B" w14:textId="3D826E79"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2.04</w:t>
            </w:r>
          </w:p>
        </w:tc>
        <w:tc>
          <w:tcPr>
            <w:tcW w:w="830" w:type="dxa"/>
            <w:gridSpan w:val="2"/>
            <w:tcBorders>
              <w:top w:val="nil"/>
              <w:left w:val="nil"/>
              <w:bottom w:val="nil"/>
              <w:right w:val="nil"/>
            </w:tcBorders>
            <w:shd w:val="clear" w:color="000000" w:fill="FFFFFF"/>
            <w:noWrap/>
            <w:vAlign w:val="bottom"/>
          </w:tcPr>
          <w:p w14:paraId="1DB361CB" w14:textId="66B3634D" w:rsidR="0006371F" w:rsidRPr="00F96BC2" w:rsidRDefault="0006371F" w:rsidP="0006371F">
            <w:pPr>
              <w:spacing w:after="0" w:line="240" w:lineRule="auto"/>
              <w:jc w:val="center"/>
              <w:rPr>
                <w:rFonts w:eastAsia="Times New Roman" w:cs="Times New Roman"/>
                <w:color w:val="000000"/>
                <w:sz w:val="20"/>
                <w:szCs w:val="18"/>
              </w:rPr>
            </w:pPr>
            <w:r w:rsidRPr="00F96BC2">
              <w:rPr>
                <w:rFonts w:cs="Times New Roman"/>
                <w:color w:val="000000"/>
                <w:sz w:val="20"/>
                <w:szCs w:val="18"/>
              </w:rPr>
              <w:t>1.8</w:t>
            </w:r>
          </w:p>
        </w:tc>
      </w:tr>
      <w:tr w:rsidR="0006371F" w:rsidRPr="0079475D" w14:paraId="3334D32A" w14:textId="77777777" w:rsidTr="00396153">
        <w:trPr>
          <w:trHeight w:val="301"/>
        </w:trPr>
        <w:tc>
          <w:tcPr>
            <w:tcW w:w="2190" w:type="dxa"/>
            <w:tcBorders>
              <w:top w:val="nil"/>
              <w:left w:val="nil"/>
              <w:bottom w:val="nil"/>
              <w:right w:val="nil"/>
            </w:tcBorders>
            <w:shd w:val="clear" w:color="000000" w:fill="FFFFFF"/>
            <w:noWrap/>
            <w:vAlign w:val="center"/>
          </w:tcPr>
          <w:p w14:paraId="7FBC8927"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TTE.23.L1.WD.78</w:t>
            </w:r>
          </w:p>
        </w:tc>
        <w:tc>
          <w:tcPr>
            <w:tcW w:w="829" w:type="dxa"/>
            <w:tcBorders>
              <w:top w:val="nil"/>
              <w:left w:val="nil"/>
              <w:bottom w:val="nil"/>
              <w:right w:val="nil"/>
            </w:tcBorders>
            <w:shd w:val="clear" w:color="000000" w:fill="FFFFFF"/>
            <w:noWrap/>
            <w:vAlign w:val="bottom"/>
          </w:tcPr>
          <w:p w14:paraId="7EE68F48"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cs="Times New Roman"/>
                <w:color w:val="000000"/>
                <w:sz w:val="20"/>
                <w:szCs w:val="20"/>
              </w:rPr>
              <w:t>7.92</w:t>
            </w:r>
          </w:p>
        </w:tc>
        <w:tc>
          <w:tcPr>
            <w:tcW w:w="829" w:type="dxa"/>
            <w:tcBorders>
              <w:top w:val="nil"/>
              <w:left w:val="nil"/>
              <w:bottom w:val="nil"/>
              <w:right w:val="nil"/>
            </w:tcBorders>
            <w:shd w:val="clear" w:color="000000" w:fill="FFFFFF"/>
            <w:noWrap/>
            <w:vAlign w:val="center"/>
          </w:tcPr>
          <w:p w14:paraId="6E13AF92"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27.6</w:t>
            </w:r>
          </w:p>
        </w:tc>
        <w:tc>
          <w:tcPr>
            <w:tcW w:w="1102" w:type="dxa"/>
            <w:tcBorders>
              <w:top w:val="nil"/>
              <w:left w:val="nil"/>
              <w:bottom w:val="nil"/>
              <w:right w:val="nil"/>
            </w:tcBorders>
            <w:shd w:val="clear" w:color="000000" w:fill="FFFFFF"/>
            <w:noWrap/>
            <w:vAlign w:val="center"/>
          </w:tcPr>
          <w:p w14:paraId="04435BF8" w14:textId="19E230A2" w:rsidR="0006371F" w:rsidRPr="00F96BC2" w:rsidRDefault="0006371F" w:rsidP="0006371F">
            <w:pPr>
              <w:spacing w:after="0" w:line="240" w:lineRule="auto"/>
              <w:jc w:val="center"/>
              <w:rPr>
                <w:rFonts w:cs="Times New Roman"/>
                <w:color w:val="000000"/>
                <w:sz w:val="20"/>
                <w:szCs w:val="20"/>
              </w:rPr>
            </w:pPr>
            <w:r w:rsidRPr="00F96BC2">
              <w:rPr>
                <w:rFonts w:eastAsia="Times New Roman" w:cs="Times New Roman"/>
                <w:color w:val="000000"/>
              </w:rPr>
              <w:t>NM</w:t>
            </w:r>
          </w:p>
        </w:tc>
        <w:tc>
          <w:tcPr>
            <w:tcW w:w="900" w:type="dxa"/>
            <w:tcBorders>
              <w:top w:val="nil"/>
              <w:left w:val="nil"/>
              <w:bottom w:val="nil"/>
              <w:right w:val="nil"/>
            </w:tcBorders>
            <w:shd w:val="clear" w:color="auto" w:fill="auto"/>
            <w:noWrap/>
            <w:vAlign w:val="center"/>
          </w:tcPr>
          <w:p w14:paraId="5AC372D9"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2.71</w:t>
            </w:r>
          </w:p>
        </w:tc>
        <w:tc>
          <w:tcPr>
            <w:tcW w:w="830" w:type="dxa"/>
            <w:tcBorders>
              <w:top w:val="nil"/>
              <w:left w:val="nil"/>
              <w:bottom w:val="nil"/>
              <w:right w:val="nil"/>
            </w:tcBorders>
            <w:shd w:val="clear" w:color="auto" w:fill="auto"/>
            <w:vAlign w:val="center"/>
          </w:tcPr>
          <w:p w14:paraId="1719D902"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25.7</w:t>
            </w:r>
          </w:p>
        </w:tc>
        <w:tc>
          <w:tcPr>
            <w:tcW w:w="830" w:type="dxa"/>
            <w:tcBorders>
              <w:top w:val="nil"/>
              <w:left w:val="nil"/>
              <w:bottom w:val="nil"/>
              <w:right w:val="nil"/>
            </w:tcBorders>
            <w:shd w:val="clear" w:color="auto" w:fill="auto"/>
            <w:noWrap/>
            <w:vAlign w:val="center"/>
          </w:tcPr>
          <w:p w14:paraId="55A6E3F6"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1.26</w:t>
            </w:r>
          </w:p>
        </w:tc>
        <w:tc>
          <w:tcPr>
            <w:tcW w:w="830" w:type="dxa"/>
            <w:tcBorders>
              <w:top w:val="nil"/>
              <w:left w:val="nil"/>
              <w:bottom w:val="nil"/>
              <w:right w:val="nil"/>
            </w:tcBorders>
            <w:vAlign w:val="center"/>
          </w:tcPr>
          <w:p w14:paraId="06B524E6" w14:textId="4FD4EF53"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1.83</w:t>
            </w:r>
          </w:p>
        </w:tc>
        <w:tc>
          <w:tcPr>
            <w:tcW w:w="830" w:type="dxa"/>
            <w:gridSpan w:val="2"/>
            <w:tcBorders>
              <w:top w:val="nil"/>
              <w:left w:val="nil"/>
              <w:bottom w:val="nil"/>
              <w:right w:val="nil"/>
            </w:tcBorders>
            <w:shd w:val="clear" w:color="000000" w:fill="FFFFFF"/>
            <w:noWrap/>
            <w:vAlign w:val="bottom"/>
          </w:tcPr>
          <w:p w14:paraId="7E844415" w14:textId="0AF5642E" w:rsidR="0006371F" w:rsidRPr="00F96BC2" w:rsidRDefault="0006371F" w:rsidP="0006371F">
            <w:pPr>
              <w:spacing w:after="0" w:line="240" w:lineRule="auto"/>
              <w:jc w:val="center"/>
              <w:rPr>
                <w:rFonts w:eastAsia="Times New Roman" w:cs="Times New Roman"/>
                <w:color w:val="000000"/>
                <w:sz w:val="20"/>
                <w:szCs w:val="18"/>
              </w:rPr>
            </w:pPr>
            <w:r w:rsidRPr="00F96BC2">
              <w:rPr>
                <w:rFonts w:cs="Times New Roman"/>
                <w:color w:val="000000"/>
                <w:sz w:val="20"/>
                <w:szCs w:val="18"/>
              </w:rPr>
              <w:t>1.5</w:t>
            </w:r>
          </w:p>
        </w:tc>
      </w:tr>
      <w:tr w:rsidR="0006371F" w:rsidRPr="0079475D" w14:paraId="486B799B" w14:textId="77777777" w:rsidTr="00396153">
        <w:trPr>
          <w:trHeight w:val="301"/>
        </w:trPr>
        <w:tc>
          <w:tcPr>
            <w:tcW w:w="2190" w:type="dxa"/>
            <w:tcBorders>
              <w:top w:val="nil"/>
              <w:left w:val="nil"/>
              <w:bottom w:val="nil"/>
              <w:right w:val="nil"/>
            </w:tcBorders>
            <w:shd w:val="clear" w:color="000000" w:fill="FFFFFF"/>
            <w:noWrap/>
            <w:vAlign w:val="center"/>
          </w:tcPr>
          <w:p w14:paraId="0C95BDB7"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TTE.23.L1.WD.82</w:t>
            </w:r>
          </w:p>
        </w:tc>
        <w:tc>
          <w:tcPr>
            <w:tcW w:w="829" w:type="dxa"/>
            <w:tcBorders>
              <w:top w:val="nil"/>
              <w:left w:val="nil"/>
              <w:bottom w:val="nil"/>
              <w:right w:val="nil"/>
            </w:tcBorders>
            <w:shd w:val="clear" w:color="000000" w:fill="FFFFFF"/>
            <w:noWrap/>
            <w:vAlign w:val="bottom"/>
          </w:tcPr>
          <w:p w14:paraId="679BC595"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cs="Times New Roman"/>
                <w:color w:val="000000"/>
                <w:sz w:val="20"/>
                <w:szCs w:val="20"/>
              </w:rPr>
              <w:t>8.16</w:t>
            </w:r>
          </w:p>
        </w:tc>
        <w:tc>
          <w:tcPr>
            <w:tcW w:w="829" w:type="dxa"/>
            <w:tcBorders>
              <w:top w:val="nil"/>
              <w:left w:val="nil"/>
              <w:bottom w:val="nil"/>
              <w:right w:val="nil"/>
            </w:tcBorders>
            <w:shd w:val="clear" w:color="000000" w:fill="FFFFFF"/>
            <w:noWrap/>
            <w:vAlign w:val="center"/>
          </w:tcPr>
          <w:p w14:paraId="5DF7D67E"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27.4</w:t>
            </w:r>
          </w:p>
        </w:tc>
        <w:tc>
          <w:tcPr>
            <w:tcW w:w="1102" w:type="dxa"/>
            <w:tcBorders>
              <w:top w:val="nil"/>
              <w:left w:val="nil"/>
              <w:bottom w:val="nil"/>
              <w:right w:val="nil"/>
            </w:tcBorders>
            <w:shd w:val="clear" w:color="000000" w:fill="FFFFFF"/>
            <w:noWrap/>
            <w:vAlign w:val="center"/>
          </w:tcPr>
          <w:p w14:paraId="07EC9929" w14:textId="1570695B" w:rsidR="0006371F" w:rsidRPr="00F96BC2" w:rsidRDefault="0006371F" w:rsidP="0006371F">
            <w:pPr>
              <w:spacing w:after="0" w:line="240" w:lineRule="auto"/>
              <w:jc w:val="center"/>
              <w:rPr>
                <w:rFonts w:cs="Times New Roman"/>
                <w:color w:val="000000"/>
                <w:sz w:val="20"/>
                <w:szCs w:val="20"/>
              </w:rPr>
            </w:pPr>
            <w:r w:rsidRPr="00F96BC2">
              <w:rPr>
                <w:rFonts w:eastAsia="Times New Roman" w:cs="Times New Roman"/>
                <w:color w:val="000000"/>
              </w:rPr>
              <w:t>NM</w:t>
            </w:r>
          </w:p>
        </w:tc>
        <w:tc>
          <w:tcPr>
            <w:tcW w:w="900" w:type="dxa"/>
            <w:tcBorders>
              <w:top w:val="nil"/>
              <w:left w:val="nil"/>
              <w:bottom w:val="nil"/>
              <w:right w:val="nil"/>
            </w:tcBorders>
            <w:shd w:val="clear" w:color="auto" w:fill="auto"/>
            <w:noWrap/>
            <w:vAlign w:val="center"/>
          </w:tcPr>
          <w:p w14:paraId="4B38161D"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2.47</w:t>
            </w:r>
          </w:p>
        </w:tc>
        <w:tc>
          <w:tcPr>
            <w:tcW w:w="830" w:type="dxa"/>
            <w:tcBorders>
              <w:top w:val="nil"/>
              <w:left w:val="nil"/>
              <w:bottom w:val="nil"/>
              <w:right w:val="nil"/>
            </w:tcBorders>
            <w:shd w:val="clear" w:color="auto" w:fill="auto"/>
            <w:vAlign w:val="center"/>
          </w:tcPr>
          <w:p w14:paraId="41B52908"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22.5</w:t>
            </w:r>
          </w:p>
        </w:tc>
        <w:tc>
          <w:tcPr>
            <w:tcW w:w="830" w:type="dxa"/>
            <w:tcBorders>
              <w:top w:val="nil"/>
              <w:left w:val="nil"/>
              <w:bottom w:val="nil"/>
              <w:right w:val="nil"/>
            </w:tcBorders>
            <w:shd w:val="clear" w:color="auto" w:fill="auto"/>
            <w:noWrap/>
            <w:vAlign w:val="center"/>
          </w:tcPr>
          <w:p w14:paraId="5DF3F138"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1.15</w:t>
            </w:r>
          </w:p>
        </w:tc>
        <w:tc>
          <w:tcPr>
            <w:tcW w:w="830" w:type="dxa"/>
            <w:tcBorders>
              <w:top w:val="nil"/>
              <w:left w:val="nil"/>
              <w:bottom w:val="nil"/>
              <w:right w:val="nil"/>
            </w:tcBorders>
            <w:vAlign w:val="center"/>
          </w:tcPr>
          <w:p w14:paraId="4D9F1CD7" w14:textId="36EE150D"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0.82</w:t>
            </w:r>
          </w:p>
        </w:tc>
        <w:tc>
          <w:tcPr>
            <w:tcW w:w="830" w:type="dxa"/>
            <w:gridSpan w:val="2"/>
            <w:tcBorders>
              <w:top w:val="nil"/>
              <w:left w:val="nil"/>
              <w:bottom w:val="nil"/>
              <w:right w:val="nil"/>
            </w:tcBorders>
            <w:shd w:val="clear" w:color="000000" w:fill="FFFFFF"/>
            <w:noWrap/>
            <w:vAlign w:val="bottom"/>
          </w:tcPr>
          <w:p w14:paraId="7279DEF6" w14:textId="0310FF13" w:rsidR="0006371F" w:rsidRPr="00F96BC2" w:rsidRDefault="0006371F" w:rsidP="0006371F">
            <w:pPr>
              <w:spacing w:after="0" w:line="240" w:lineRule="auto"/>
              <w:jc w:val="center"/>
              <w:rPr>
                <w:rFonts w:eastAsia="Times New Roman" w:cs="Times New Roman"/>
                <w:color w:val="000000"/>
                <w:sz w:val="20"/>
                <w:szCs w:val="18"/>
              </w:rPr>
            </w:pPr>
            <w:r w:rsidRPr="00F96BC2">
              <w:rPr>
                <w:rFonts w:cs="Times New Roman"/>
                <w:color w:val="000000"/>
                <w:sz w:val="20"/>
                <w:szCs w:val="18"/>
              </w:rPr>
              <w:t>1.6</w:t>
            </w:r>
          </w:p>
        </w:tc>
      </w:tr>
      <w:tr w:rsidR="0006371F" w:rsidRPr="0079475D" w14:paraId="79DE6119" w14:textId="77777777" w:rsidTr="00396153">
        <w:trPr>
          <w:trHeight w:val="301"/>
        </w:trPr>
        <w:tc>
          <w:tcPr>
            <w:tcW w:w="2190" w:type="dxa"/>
            <w:tcBorders>
              <w:top w:val="nil"/>
              <w:left w:val="nil"/>
              <w:right w:val="nil"/>
            </w:tcBorders>
            <w:shd w:val="clear" w:color="000000" w:fill="FFFFFF"/>
            <w:noWrap/>
            <w:vAlign w:val="center"/>
          </w:tcPr>
          <w:p w14:paraId="5E24FB0F"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TTE.23.L1.WD.86</w:t>
            </w:r>
          </w:p>
        </w:tc>
        <w:tc>
          <w:tcPr>
            <w:tcW w:w="829" w:type="dxa"/>
            <w:tcBorders>
              <w:top w:val="nil"/>
              <w:left w:val="nil"/>
              <w:right w:val="nil"/>
            </w:tcBorders>
            <w:shd w:val="clear" w:color="000000" w:fill="FFFFFF"/>
            <w:noWrap/>
            <w:vAlign w:val="bottom"/>
          </w:tcPr>
          <w:p w14:paraId="4BC060CA"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cs="Times New Roman"/>
                <w:color w:val="000000"/>
                <w:sz w:val="20"/>
                <w:szCs w:val="20"/>
              </w:rPr>
              <w:t>8.16</w:t>
            </w:r>
          </w:p>
        </w:tc>
        <w:tc>
          <w:tcPr>
            <w:tcW w:w="829" w:type="dxa"/>
            <w:tcBorders>
              <w:top w:val="nil"/>
              <w:left w:val="nil"/>
              <w:right w:val="nil"/>
            </w:tcBorders>
            <w:shd w:val="clear" w:color="000000" w:fill="FFFFFF"/>
            <w:noWrap/>
            <w:vAlign w:val="center"/>
          </w:tcPr>
          <w:p w14:paraId="2E4E0644"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27.4</w:t>
            </w:r>
          </w:p>
        </w:tc>
        <w:tc>
          <w:tcPr>
            <w:tcW w:w="1102" w:type="dxa"/>
            <w:tcBorders>
              <w:top w:val="nil"/>
              <w:left w:val="nil"/>
              <w:right w:val="nil"/>
            </w:tcBorders>
            <w:shd w:val="clear" w:color="000000" w:fill="FFFFFF"/>
            <w:noWrap/>
            <w:vAlign w:val="center"/>
          </w:tcPr>
          <w:p w14:paraId="0253333A" w14:textId="14868BDF" w:rsidR="0006371F" w:rsidRPr="00F96BC2" w:rsidRDefault="0006371F" w:rsidP="0006371F">
            <w:pPr>
              <w:spacing w:after="0" w:line="240" w:lineRule="auto"/>
              <w:jc w:val="center"/>
              <w:rPr>
                <w:rFonts w:cs="Times New Roman"/>
                <w:color w:val="000000"/>
                <w:sz w:val="20"/>
                <w:szCs w:val="20"/>
              </w:rPr>
            </w:pPr>
            <w:r w:rsidRPr="00F96BC2">
              <w:rPr>
                <w:rFonts w:eastAsia="Times New Roman" w:cs="Times New Roman"/>
                <w:color w:val="000000"/>
              </w:rPr>
              <w:t>NM</w:t>
            </w:r>
          </w:p>
        </w:tc>
        <w:tc>
          <w:tcPr>
            <w:tcW w:w="900" w:type="dxa"/>
            <w:tcBorders>
              <w:top w:val="nil"/>
              <w:left w:val="nil"/>
              <w:right w:val="nil"/>
            </w:tcBorders>
            <w:shd w:val="clear" w:color="auto" w:fill="auto"/>
            <w:noWrap/>
            <w:vAlign w:val="center"/>
          </w:tcPr>
          <w:p w14:paraId="6B1832C6"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2.56</w:t>
            </w:r>
          </w:p>
        </w:tc>
        <w:tc>
          <w:tcPr>
            <w:tcW w:w="830" w:type="dxa"/>
            <w:tcBorders>
              <w:top w:val="nil"/>
              <w:left w:val="nil"/>
              <w:right w:val="nil"/>
            </w:tcBorders>
            <w:shd w:val="clear" w:color="auto" w:fill="auto"/>
            <w:vAlign w:val="center"/>
          </w:tcPr>
          <w:p w14:paraId="1A60C6ED"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31.8</w:t>
            </w:r>
          </w:p>
        </w:tc>
        <w:tc>
          <w:tcPr>
            <w:tcW w:w="830" w:type="dxa"/>
            <w:tcBorders>
              <w:top w:val="nil"/>
              <w:left w:val="nil"/>
              <w:right w:val="nil"/>
            </w:tcBorders>
            <w:shd w:val="clear" w:color="auto" w:fill="auto"/>
            <w:noWrap/>
            <w:vAlign w:val="center"/>
          </w:tcPr>
          <w:p w14:paraId="0DBC2248"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1.23</w:t>
            </w:r>
          </w:p>
        </w:tc>
        <w:tc>
          <w:tcPr>
            <w:tcW w:w="830" w:type="dxa"/>
            <w:tcBorders>
              <w:top w:val="nil"/>
              <w:left w:val="nil"/>
              <w:right w:val="nil"/>
            </w:tcBorders>
            <w:vAlign w:val="center"/>
          </w:tcPr>
          <w:p w14:paraId="35503DF9" w14:textId="66AA5BA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2.26</w:t>
            </w:r>
          </w:p>
        </w:tc>
        <w:tc>
          <w:tcPr>
            <w:tcW w:w="830" w:type="dxa"/>
            <w:gridSpan w:val="2"/>
            <w:tcBorders>
              <w:top w:val="nil"/>
              <w:left w:val="nil"/>
              <w:right w:val="nil"/>
            </w:tcBorders>
            <w:shd w:val="clear" w:color="000000" w:fill="FFFFFF"/>
            <w:noWrap/>
            <w:vAlign w:val="bottom"/>
          </w:tcPr>
          <w:p w14:paraId="057BCFC5" w14:textId="3E161E85" w:rsidR="0006371F" w:rsidRPr="00F96BC2" w:rsidRDefault="0006371F" w:rsidP="0006371F">
            <w:pPr>
              <w:spacing w:after="0" w:line="240" w:lineRule="auto"/>
              <w:jc w:val="center"/>
              <w:rPr>
                <w:rFonts w:eastAsia="Times New Roman" w:cs="Times New Roman"/>
                <w:color w:val="000000"/>
                <w:sz w:val="20"/>
                <w:szCs w:val="18"/>
              </w:rPr>
            </w:pPr>
            <w:r w:rsidRPr="00F96BC2">
              <w:rPr>
                <w:rFonts w:cs="Times New Roman"/>
                <w:color w:val="000000"/>
                <w:sz w:val="20"/>
                <w:szCs w:val="18"/>
              </w:rPr>
              <w:t>1.3</w:t>
            </w:r>
          </w:p>
        </w:tc>
      </w:tr>
      <w:tr w:rsidR="0006371F" w:rsidRPr="0079475D" w14:paraId="1340E36B" w14:textId="77777777" w:rsidTr="00396153">
        <w:trPr>
          <w:trHeight w:val="301"/>
        </w:trPr>
        <w:tc>
          <w:tcPr>
            <w:tcW w:w="2190" w:type="dxa"/>
            <w:tcBorders>
              <w:top w:val="nil"/>
              <w:left w:val="nil"/>
              <w:bottom w:val="single" w:sz="8" w:space="0" w:color="auto"/>
              <w:right w:val="nil"/>
            </w:tcBorders>
            <w:shd w:val="clear" w:color="000000" w:fill="FFFFFF"/>
            <w:noWrap/>
            <w:vAlign w:val="center"/>
          </w:tcPr>
          <w:p w14:paraId="6340068C"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TTE.23.L1.WD.90</w:t>
            </w:r>
          </w:p>
        </w:tc>
        <w:tc>
          <w:tcPr>
            <w:tcW w:w="829" w:type="dxa"/>
            <w:tcBorders>
              <w:top w:val="nil"/>
              <w:left w:val="nil"/>
              <w:bottom w:val="single" w:sz="8" w:space="0" w:color="auto"/>
              <w:right w:val="nil"/>
            </w:tcBorders>
            <w:shd w:val="clear" w:color="000000" w:fill="FFFFFF"/>
            <w:noWrap/>
            <w:vAlign w:val="bottom"/>
          </w:tcPr>
          <w:p w14:paraId="2A481C7A"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cs="Times New Roman"/>
                <w:color w:val="000000"/>
                <w:sz w:val="20"/>
                <w:szCs w:val="20"/>
              </w:rPr>
              <w:t>8.12</w:t>
            </w:r>
          </w:p>
        </w:tc>
        <w:tc>
          <w:tcPr>
            <w:tcW w:w="829" w:type="dxa"/>
            <w:tcBorders>
              <w:top w:val="nil"/>
              <w:left w:val="nil"/>
              <w:bottom w:val="single" w:sz="8" w:space="0" w:color="auto"/>
              <w:right w:val="nil"/>
            </w:tcBorders>
            <w:shd w:val="clear" w:color="000000" w:fill="FFFFFF"/>
            <w:noWrap/>
            <w:vAlign w:val="center"/>
          </w:tcPr>
          <w:p w14:paraId="2B793236"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27.3</w:t>
            </w:r>
          </w:p>
        </w:tc>
        <w:tc>
          <w:tcPr>
            <w:tcW w:w="1102" w:type="dxa"/>
            <w:tcBorders>
              <w:top w:val="nil"/>
              <w:left w:val="nil"/>
              <w:bottom w:val="single" w:sz="8" w:space="0" w:color="auto"/>
              <w:right w:val="nil"/>
            </w:tcBorders>
            <w:shd w:val="clear" w:color="000000" w:fill="FFFFFF"/>
            <w:noWrap/>
            <w:vAlign w:val="center"/>
          </w:tcPr>
          <w:p w14:paraId="63881CCE" w14:textId="350752BF" w:rsidR="0006371F" w:rsidRPr="00F96BC2" w:rsidRDefault="0006371F" w:rsidP="0006371F">
            <w:pPr>
              <w:spacing w:after="0" w:line="240" w:lineRule="auto"/>
              <w:jc w:val="center"/>
              <w:rPr>
                <w:rFonts w:cs="Times New Roman"/>
                <w:color w:val="000000"/>
                <w:sz w:val="20"/>
                <w:szCs w:val="20"/>
              </w:rPr>
            </w:pPr>
            <w:r w:rsidRPr="00F96BC2">
              <w:rPr>
                <w:rFonts w:eastAsia="Times New Roman" w:cs="Times New Roman"/>
                <w:color w:val="000000"/>
                <w:sz w:val="20"/>
                <w:szCs w:val="20"/>
              </w:rPr>
              <w:t>27.6</w:t>
            </w:r>
          </w:p>
        </w:tc>
        <w:tc>
          <w:tcPr>
            <w:tcW w:w="900" w:type="dxa"/>
            <w:tcBorders>
              <w:top w:val="nil"/>
              <w:left w:val="nil"/>
              <w:bottom w:val="single" w:sz="8" w:space="0" w:color="auto"/>
              <w:right w:val="nil"/>
            </w:tcBorders>
            <w:shd w:val="clear" w:color="auto" w:fill="auto"/>
            <w:noWrap/>
            <w:vAlign w:val="center"/>
          </w:tcPr>
          <w:p w14:paraId="7E35EEC4"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2.99</w:t>
            </w:r>
          </w:p>
        </w:tc>
        <w:tc>
          <w:tcPr>
            <w:tcW w:w="830" w:type="dxa"/>
            <w:tcBorders>
              <w:top w:val="nil"/>
              <w:left w:val="nil"/>
              <w:bottom w:val="single" w:sz="8" w:space="0" w:color="auto"/>
              <w:right w:val="nil"/>
            </w:tcBorders>
            <w:shd w:val="clear" w:color="auto" w:fill="auto"/>
            <w:vAlign w:val="center"/>
          </w:tcPr>
          <w:p w14:paraId="7615D09B"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27.2</w:t>
            </w:r>
          </w:p>
        </w:tc>
        <w:tc>
          <w:tcPr>
            <w:tcW w:w="830" w:type="dxa"/>
            <w:tcBorders>
              <w:top w:val="nil"/>
              <w:left w:val="nil"/>
              <w:bottom w:val="single" w:sz="8" w:space="0" w:color="auto"/>
              <w:right w:val="nil"/>
            </w:tcBorders>
            <w:shd w:val="clear" w:color="auto" w:fill="auto"/>
            <w:noWrap/>
            <w:vAlign w:val="center"/>
          </w:tcPr>
          <w:p w14:paraId="3DF0D0CE" w14:textId="77777777"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1.29</w:t>
            </w:r>
          </w:p>
        </w:tc>
        <w:tc>
          <w:tcPr>
            <w:tcW w:w="830" w:type="dxa"/>
            <w:tcBorders>
              <w:top w:val="nil"/>
              <w:left w:val="nil"/>
              <w:bottom w:val="single" w:sz="8" w:space="0" w:color="auto"/>
              <w:right w:val="nil"/>
            </w:tcBorders>
            <w:vAlign w:val="center"/>
          </w:tcPr>
          <w:p w14:paraId="357F00EF" w14:textId="308AFDE5" w:rsidR="0006371F" w:rsidRPr="00F96BC2" w:rsidRDefault="0006371F" w:rsidP="0006371F">
            <w:pPr>
              <w:spacing w:after="0" w:line="240" w:lineRule="auto"/>
              <w:jc w:val="center"/>
              <w:rPr>
                <w:rFonts w:eastAsia="Times New Roman" w:cs="Times New Roman"/>
                <w:color w:val="000000"/>
                <w:sz w:val="20"/>
                <w:szCs w:val="20"/>
              </w:rPr>
            </w:pPr>
            <w:r w:rsidRPr="00F96BC2">
              <w:rPr>
                <w:rFonts w:eastAsia="Times New Roman" w:cs="Times New Roman"/>
                <w:color w:val="000000"/>
                <w:sz w:val="20"/>
                <w:szCs w:val="20"/>
              </w:rPr>
              <w:t>0.72</w:t>
            </w:r>
          </w:p>
        </w:tc>
        <w:tc>
          <w:tcPr>
            <w:tcW w:w="830" w:type="dxa"/>
            <w:gridSpan w:val="2"/>
            <w:tcBorders>
              <w:top w:val="nil"/>
              <w:left w:val="nil"/>
              <w:bottom w:val="single" w:sz="8" w:space="0" w:color="auto"/>
              <w:right w:val="nil"/>
            </w:tcBorders>
            <w:shd w:val="clear" w:color="000000" w:fill="FFFFFF"/>
            <w:noWrap/>
            <w:vAlign w:val="bottom"/>
          </w:tcPr>
          <w:p w14:paraId="5A874A79" w14:textId="719DAB02" w:rsidR="0006371F" w:rsidRPr="00F96BC2" w:rsidRDefault="0006371F" w:rsidP="0006371F">
            <w:pPr>
              <w:spacing w:after="0" w:line="240" w:lineRule="auto"/>
              <w:jc w:val="center"/>
              <w:rPr>
                <w:rFonts w:eastAsia="Times New Roman" w:cs="Times New Roman"/>
                <w:color w:val="000000"/>
                <w:sz w:val="20"/>
                <w:szCs w:val="18"/>
              </w:rPr>
            </w:pPr>
            <w:r w:rsidRPr="00F96BC2">
              <w:rPr>
                <w:rFonts w:cs="Times New Roman"/>
                <w:color w:val="000000"/>
                <w:sz w:val="20"/>
                <w:szCs w:val="18"/>
              </w:rPr>
              <w:t>1.5</w:t>
            </w:r>
          </w:p>
        </w:tc>
      </w:tr>
    </w:tbl>
    <w:p w14:paraId="3B614315" w14:textId="77777777" w:rsidR="00820BF7" w:rsidRPr="0079475D" w:rsidRDefault="00820BF7" w:rsidP="00820BF7">
      <w:pPr>
        <w:spacing w:after="0" w:line="240" w:lineRule="auto"/>
        <w:jc w:val="center"/>
        <w:rPr>
          <w:rFonts w:eastAsia="Times New Roman" w:cs="Times New Roman"/>
          <w:color w:val="000000"/>
        </w:rPr>
        <w:sectPr w:rsidR="00820BF7" w:rsidRPr="0079475D" w:rsidSect="00820BF7">
          <w:footerReference w:type="first" r:id="rId58"/>
          <w:pgSz w:w="12240" w:h="15840"/>
          <w:pgMar w:top="1440" w:right="1440" w:bottom="1440" w:left="1440" w:header="720" w:footer="720" w:gutter="0"/>
          <w:cols w:space="720"/>
          <w:docGrid w:linePitch="360"/>
        </w:sectPr>
      </w:pPr>
    </w:p>
    <w:p w14:paraId="37C293C0" w14:textId="4182212D" w:rsidR="00D36DBE" w:rsidRDefault="00D36DBE" w:rsidP="005350F6">
      <w:pPr>
        <w:pStyle w:val="Tablecaption"/>
        <w:rPr>
          <w:rFonts w:eastAsia="Times New Roman"/>
          <w:color w:val="000000"/>
        </w:rPr>
      </w:pPr>
      <w:bookmarkStart w:id="174" w:name="_Toc201840215"/>
      <w:r w:rsidRPr="0079475D">
        <w:rPr>
          <w:szCs w:val="24"/>
        </w:rPr>
        <w:lastRenderedPageBreak/>
        <w:t xml:space="preserve">Table. </w:t>
      </w:r>
      <w:r w:rsidR="00B2416B">
        <w:rPr>
          <w:szCs w:val="24"/>
        </w:rPr>
        <w:t>A</w:t>
      </w:r>
      <w:r w:rsidRPr="0079475D">
        <w:rPr>
          <w:szCs w:val="24"/>
        </w:rPr>
        <w:t xml:space="preserve">.3. Major anion and cation concentrations from </w:t>
      </w:r>
      <w:r w:rsidRPr="0079475D">
        <w:t>extracted porewater of Terrebonne Timbalier Estuary soil monoliths.</w:t>
      </w:r>
      <w:r w:rsidRPr="0079475D">
        <w:rPr>
          <w:b/>
          <w:bCs/>
        </w:rPr>
        <w:t xml:space="preserve"> </w:t>
      </w:r>
      <w:r w:rsidRPr="0079475D">
        <w:t xml:space="preserve">Sample ID indicates the location (TTE), year (23), site location (M or L), and core depth (WD.X where the number indicates depth in cm). Units fare </w:t>
      </w:r>
      <w:r>
        <w:rPr>
          <w:rFonts w:eastAsia="Times New Roman"/>
          <w:color w:val="000000"/>
        </w:rPr>
        <w:t>mg</w:t>
      </w:r>
      <w:r w:rsidR="004C0664">
        <w:rPr>
          <w:rFonts w:eastAsia="Times New Roman"/>
          <w:color w:val="000000"/>
        </w:rPr>
        <w:t xml:space="preserve"> </w:t>
      </w:r>
      <w:r>
        <w:rPr>
          <w:rFonts w:eastAsia="Times New Roman"/>
          <w:color w:val="000000"/>
        </w:rPr>
        <w:t>L</w:t>
      </w:r>
      <w:r w:rsidR="004C0664" w:rsidRPr="00396153">
        <w:rPr>
          <w:rFonts w:eastAsia="Times New Roman"/>
          <w:color w:val="000000"/>
          <w:vertAlign w:val="superscript"/>
        </w:rPr>
        <w:t>-1</w:t>
      </w:r>
      <w:r>
        <w:rPr>
          <w:rFonts w:eastAsia="Times New Roman"/>
          <w:color w:val="000000"/>
        </w:rPr>
        <w:t xml:space="preserve">. </w:t>
      </w:r>
      <w:r w:rsidR="00FE4708">
        <w:rPr>
          <w:rFonts w:eastAsia="Times New Roman"/>
          <w:color w:val="000000"/>
        </w:rPr>
        <w:t>NM = not measured. BDL = below detection limit.</w:t>
      </w:r>
      <w:bookmarkEnd w:id="174"/>
      <w:r w:rsidR="00FE4708">
        <w:rPr>
          <w:rFonts w:eastAsia="Times New Roman"/>
          <w:color w:val="000000"/>
        </w:rPr>
        <w:t xml:space="preserve"> </w:t>
      </w:r>
    </w:p>
    <w:tbl>
      <w:tblPr>
        <w:tblpPr w:leftFromText="180" w:rightFromText="180" w:vertAnchor="text" w:horzAnchor="page" w:tblpX="1485" w:tblpY="204"/>
        <w:tblOverlap w:val="never"/>
        <w:tblW w:w="9270" w:type="dxa"/>
        <w:tblLayout w:type="fixed"/>
        <w:tblLook w:val="04A0" w:firstRow="1" w:lastRow="0" w:firstColumn="1" w:lastColumn="0" w:noHBand="0" w:noVBand="1"/>
      </w:tblPr>
      <w:tblGrid>
        <w:gridCol w:w="2262"/>
        <w:gridCol w:w="1015"/>
        <w:gridCol w:w="1015"/>
        <w:gridCol w:w="1015"/>
        <w:gridCol w:w="1016"/>
        <w:gridCol w:w="1016"/>
        <w:gridCol w:w="1016"/>
        <w:gridCol w:w="915"/>
      </w:tblGrid>
      <w:tr w:rsidR="00FE4708" w:rsidRPr="00FA36C1" w14:paraId="05467A14" w14:textId="77777777" w:rsidTr="006739C0">
        <w:trPr>
          <w:trHeight w:val="609"/>
        </w:trPr>
        <w:tc>
          <w:tcPr>
            <w:tcW w:w="2262" w:type="dxa"/>
            <w:tcBorders>
              <w:top w:val="single" w:sz="8" w:space="0" w:color="auto"/>
              <w:left w:val="nil"/>
              <w:bottom w:val="single" w:sz="8" w:space="0" w:color="auto"/>
              <w:right w:val="nil"/>
            </w:tcBorders>
            <w:shd w:val="clear" w:color="auto" w:fill="auto"/>
            <w:noWrap/>
            <w:vAlign w:val="center"/>
            <w:hideMark/>
          </w:tcPr>
          <w:p w14:paraId="3EAB1174" w14:textId="64B10131" w:rsidR="00FE4708" w:rsidRPr="0015796E" w:rsidRDefault="00FE4708" w:rsidP="00FE4708">
            <w:pPr>
              <w:spacing w:after="0" w:line="240" w:lineRule="auto"/>
              <w:jc w:val="center"/>
              <w:rPr>
                <w:rFonts w:eastAsia="Times New Roman" w:cs="Times New Roman"/>
                <w:b/>
                <w:bCs/>
                <w:color w:val="000000"/>
                <w:szCs w:val="24"/>
              </w:rPr>
            </w:pPr>
            <w:r w:rsidRPr="0015796E">
              <w:rPr>
                <w:rFonts w:eastAsia="Times New Roman" w:cs="Times New Roman"/>
                <w:b/>
                <w:bCs/>
                <w:color w:val="000000"/>
                <w:szCs w:val="24"/>
              </w:rPr>
              <w:t>Sample ID</w:t>
            </w:r>
          </w:p>
        </w:tc>
        <w:tc>
          <w:tcPr>
            <w:tcW w:w="1015" w:type="dxa"/>
            <w:tcBorders>
              <w:top w:val="single" w:sz="8" w:space="0" w:color="auto"/>
              <w:left w:val="nil"/>
              <w:bottom w:val="single" w:sz="8" w:space="0" w:color="auto"/>
              <w:right w:val="nil"/>
            </w:tcBorders>
            <w:shd w:val="clear" w:color="auto" w:fill="auto"/>
            <w:noWrap/>
            <w:vAlign w:val="center"/>
          </w:tcPr>
          <w:p w14:paraId="43C96DC6" w14:textId="53D583DA" w:rsidR="00FE4708" w:rsidRPr="0015796E" w:rsidRDefault="00FE4708" w:rsidP="00FE4708">
            <w:pPr>
              <w:spacing w:after="0" w:line="240" w:lineRule="auto"/>
              <w:jc w:val="center"/>
              <w:rPr>
                <w:rFonts w:eastAsia="Times New Roman" w:cs="Times New Roman"/>
                <w:b/>
                <w:bCs/>
                <w:color w:val="000000"/>
                <w:szCs w:val="24"/>
              </w:rPr>
            </w:pPr>
            <w:r w:rsidRPr="0015796E">
              <w:rPr>
                <w:rFonts w:eastAsia="Times New Roman" w:cs="Times New Roman"/>
                <w:b/>
                <w:bCs/>
                <w:color w:val="000000"/>
                <w:szCs w:val="24"/>
              </w:rPr>
              <w:t>NH</w:t>
            </w:r>
            <w:r w:rsidRPr="0015796E">
              <w:rPr>
                <w:rFonts w:eastAsia="Times New Roman" w:cs="Times New Roman"/>
                <w:b/>
                <w:bCs/>
                <w:color w:val="000000"/>
                <w:szCs w:val="24"/>
                <w:vertAlign w:val="subscript"/>
              </w:rPr>
              <w:t>4</w:t>
            </w:r>
            <w:r w:rsidRPr="0015796E">
              <w:rPr>
                <w:rFonts w:eastAsia="Times New Roman" w:cs="Times New Roman"/>
                <w:b/>
                <w:bCs/>
                <w:color w:val="000000"/>
                <w:szCs w:val="24"/>
                <w:vertAlign w:val="superscript"/>
              </w:rPr>
              <w:t>+</w:t>
            </w:r>
          </w:p>
        </w:tc>
        <w:tc>
          <w:tcPr>
            <w:tcW w:w="1015" w:type="dxa"/>
            <w:tcBorders>
              <w:top w:val="single" w:sz="8" w:space="0" w:color="auto"/>
              <w:left w:val="nil"/>
              <w:bottom w:val="single" w:sz="8" w:space="0" w:color="auto"/>
              <w:right w:val="nil"/>
            </w:tcBorders>
            <w:shd w:val="clear" w:color="auto" w:fill="auto"/>
            <w:noWrap/>
            <w:vAlign w:val="center"/>
          </w:tcPr>
          <w:p w14:paraId="21852E95" w14:textId="41302BEB" w:rsidR="00FE4708" w:rsidRPr="0015796E" w:rsidRDefault="00FE4708" w:rsidP="00FE4708">
            <w:pPr>
              <w:spacing w:after="0" w:line="240" w:lineRule="auto"/>
              <w:jc w:val="center"/>
              <w:rPr>
                <w:rFonts w:eastAsia="Times New Roman" w:cs="Times New Roman"/>
                <w:b/>
                <w:bCs/>
                <w:color w:val="000000"/>
                <w:szCs w:val="24"/>
              </w:rPr>
            </w:pPr>
            <w:r w:rsidRPr="0015796E">
              <w:rPr>
                <w:rFonts w:eastAsia="Times New Roman" w:cs="Times New Roman"/>
                <w:b/>
                <w:bCs/>
                <w:color w:val="000000"/>
                <w:szCs w:val="24"/>
              </w:rPr>
              <w:t>K</w:t>
            </w:r>
            <w:r w:rsidRPr="0015796E">
              <w:rPr>
                <w:rFonts w:eastAsia="Times New Roman" w:cs="Times New Roman"/>
                <w:b/>
                <w:bCs/>
                <w:color w:val="000000"/>
                <w:szCs w:val="24"/>
                <w:vertAlign w:val="superscript"/>
              </w:rPr>
              <w:t>+</w:t>
            </w:r>
          </w:p>
        </w:tc>
        <w:tc>
          <w:tcPr>
            <w:tcW w:w="1015" w:type="dxa"/>
            <w:tcBorders>
              <w:top w:val="single" w:sz="8" w:space="0" w:color="auto"/>
              <w:left w:val="nil"/>
              <w:bottom w:val="single" w:sz="8" w:space="0" w:color="auto"/>
              <w:right w:val="nil"/>
            </w:tcBorders>
            <w:shd w:val="clear" w:color="auto" w:fill="auto"/>
            <w:vAlign w:val="center"/>
          </w:tcPr>
          <w:p w14:paraId="0D58C1F4" w14:textId="74A23AD6" w:rsidR="00FE4708" w:rsidRPr="0015796E" w:rsidRDefault="00FE4708" w:rsidP="00FE4708">
            <w:pPr>
              <w:spacing w:after="0" w:line="240" w:lineRule="auto"/>
              <w:jc w:val="center"/>
              <w:rPr>
                <w:rFonts w:eastAsia="Times New Roman" w:cs="Times New Roman"/>
                <w:b/>
                <w:bCs/>
                <w:color w:val="000000"/>
                <w:szCs w:val="24"/>
              </w:rPr>
            </w:pPr>
            <w:r w:rsidRPr="0015796E">
              <w:rPr>
                <w:rFonts w:eastAsia="Times New Roman" w:cs="Times New Roman"/>
                <w:b/>
                <w:bCs/>
                <w:color w:val="000000"/>
                <w:szCs w:val="24"/>
              </w:rPr>
              <w:t>Mg</w:t>
            </w:r>
            <w:r w:rsidRPr="0015796E">
              <w:rPr>
                <w:rFonts w:eastAsia="Times New Roman" w:cs="Times New Roman"/>
                <w:b/>
                <w:bCs/>
                <w:color w:val="000000"/>
                <w:szCs w:val="24"/>
                <w:vertAlign w:val="superscript"/>
              </w:rPr>
              <w:t>2+</w:t>
            </w:r>
          </w:p>
        </w:tc>
        <w:tc>
          <w:tcPr>
            <w:tcW w:w="1016" w:type="dxa"/>
            <w:tcBorders>
              <w:top w:val="single" w:sz="8" w:space="0" w:color="auto"/>
              <w:left w:val="nil"/>
              <w:bottom w:val="single" w:sz="8" w:space="0" w:color="auto"/>
              <w:right w:val="nil"/>
            </w:tcBorders>
            <w:vAlign w:val="center"/>
          </w:tcPr>
          <w:p w14:paraId="21156D7B" w14:textId="3BBECFD6" w:rsidR="00FE4708" w:rsidRPr="0015796E" w:rsidRDefault="00FE4708" w:rsidP="00FE4708">
            <w:pPr>
              <w:spacing w:after="0" w:line="240" w:lineRule="auto"/>
              <w:jc w:val="center"/>
              <w:rPr>
                <w:rFonts w:eastAsia="Times New Roman" w:cs="Times New Roman"/>
                <w:b/>
                <w:bCs/>
                <w:color w:val="000000"/>
                <w:szCs w:val="24"/>
              </w:rPr>
            </w:pPr>
            <w:r w:rsidRPr="0015796E">
              <w:rPr>
                <w:rFonts w:eastAsia="Times New Roman" w:cs="Times New Roman"/>
                <w:b/>
                <w:bCs/>
                <w:color w:val="000000"/>
                <w:szCs w:val="24"/>
              </w:rPr>
              <w:t>Ca</w:t>
            </w:r>
            <w:r w:rsidRPr="0015796E">
              <w:rPr>
                <w:rFonts w:eastAsia="Times New Roman" w:cs="Times New Roman"/>
                <w:b/>
                <w:bCs/>
                <w:color w:val="000000"/>
                <w:szCs w:val="24"/>
                <w:vertAlign w:val="superscript"/>
              </w:rPr>
              <w:t>2+</w:t>
            </w:r>
          </w:p>
        </w:tc>
        <w:tc>
          <w:tcPr>
            <w:tcW w:w="1016" w:type="dxa"/>
            <w:tcBorders>
              <w:top w:val="single" w:sz="8" w:space="0" w:color="auto"/>
              <w:left w:val="nil"/>
              <w:bottom w:val="single" w:sz="8" w:space="0" w:color="auto"/>
              <w:right w:val="nil"/>
            </w:tcBorders>
            <w:shd w:val="clear" w:color="auto" w:fill="auto"/>
            <w:noWrap/>
            <w:vAlign w:val="center"/>
          </w:tcPr>
          <w:p w14:paraId="4E15D83B" w14:textId="2238064E" w:rsidR="00FE4708" w:rsidRPr="0015796E" w:rsidRDefault="00FE4708" w:rsidP="00FE4708">
            <w:pPr>
              <w:spacing w:after="0" w:line="240" w:lineRule="auto"/>
              <w:jc w:val="center"/>
              <w:rPr>
                <w:rFonts w:eastAsia="Times New Roman" w:cs="Times New Roman"/>
                <w:b/>
                <w:bCs/>
                <w:color w:val="000000"/>
                <w:szCs w:val="24"/>
              </w:rPr>
            </w:pPr>
            <w:r w:rsidRPr="0015796E">
              <w:rPr>
                <w:rFonts w:eastAsia="Times New Roman" w:cs="Times New Roman"/>
                <w:b/>
                <w:bCs/>
                <w:color w:val="000000"/>
                <w:szCs w:val="24"/>
              </w:rPr>
              <w:t>Na</w:t>
            </w:r>
            <w:r w:rsidRPr="0015796E">
              <w:rPr>
                <w:rFonts w:eastAsia="Times New Roman" w:cs="Times New Roman"/>
                <w:b/>
                <w:bCs/>
                <w:color w:val="000000"/>
                <w:szCs w:val="24"/>
                <w:vertAlign w:val="superscript"/>
              </w:rPr>
              <w:t>+</w:t>
            </w:r>
          </w:p>
        </w:tc>
        <w:tc>
          <w:tcPr>
            <w:tcW w:w="1016" w:type="dxa"/>
            <w:tcBorders>
              <w:top w:val="single" w:sz="8" w:space="0" w:color="auto"/>
              <w:left w:val="nil"/>
              <w:bottom w:val="single" w:sz="8" w:space="0" w:color="auto"/>
              <w:right w:val="nil"/>
            </w:tcBorders>
            <w:vAlign w:val="center"/>
          </w:tcPr>
          <w:p w14:paraId="37153364" w14:textId="4B858C49" w:rsidR="00FE4708" w:rsidRPr="0015796E" w:rsidRDefault="00FE4708" w:rsidP="00FE4708">
            <w:pPr>
              <w:spacing w:after="0" w:line="240" w:lineRule="auto"/>
              <w:jc w:val="center"/>
              <w:rPr>
                <w:rFonts w:eastAsia="Times New Roman" w:cs="Times New Roman"/>
                <w:b/>
                <w:bCs/>
                <w:color w:val="000000"/>
                <w:szCs w:val="24"/>
              </w:rPr>
            </w:pPr>
            <w:r w:rsidRPr="0015796E">
              <w:rPr>
                <w:rFonts w:eastAsia="Times New Roman" w:cs="Times New Roman"/>
                <w:b/>
                <w:bCs/>
                <w:color w:val="000000"/>
                <w:szCs w:val="24"/>
              </w:rPr>
              <w:t>Cl</w:t>
            </w:r>
            <w:r w:rsidRPr="0015796E">
              <w:rPr>
                <w:rFonts w:eastAsia="Times New Roman" w:cs="Times New Roman"/>
                <w:b/>
                <w:bCs/>
                <w:color w:val="000000"/>
                <w:szCs w:val="24"/>
                <w:vertAlign w:val="superscript"/>
              </w:rPr>
              <w:t>-</w:t>
            </w:r>
          </w:p>
        </w:tc>
        <w:tc>
          <w:tcPr>
            <w:tcW w:w="915" w:type="dxa"/>
            <w:tcBorders>
              <w:top w:val="single" w:sz="8" w:space="0" w:color="auto"/>
              <w:left w:val="nil"/>
              <w:bottom w:val="single" w:sz="8" w:space="0" w:color="auto"/>
              <w:right w:val="nil"/>
            </w:tcBorders>
            <w:vAlign w:val="center"/>
          </w:tcPr>
          <w:p w14:paraId="436142A5" w14:textId="3E9F0342" w:rsidR="00FE4708" w:rsidRPr="0015796E" w:rsidRDefault="00FE4708" w:rsidP="00FE4708">
            <w:pPr>
              <w:spacing w:after="0" w:line="240" w:lineRule="auto"/>
              <w:jc w:val="center"/>
              <w:rPr>
                <w:rFonts w:eastAsia="Times New Roman" w:cs="Times New Roman"/>
                <w:b/>
                <w:bCs/>
                <w:color w:val="000000"/>
                <w:szCs w:val="24"/>
              </w:rPr>
            </w:pPr>
            <w:r w:rsidRPr="0015796E">
              <w:rPr>
                <w:rFonts w:eastAsia="Times New Roman" w:cs="Times New Roman"/>
                <w:b/>
                <w:bCs/>
                <w:color w:val="000000"/>
                <w:szCs w:val="24"/>
              </w:rPr>
              <w:t>SO</w:t>
            </w:r>
            <w:r w:rsidRPr="0015796E">
              <w:rPr>
                <w:rFonts w:eastAsia="Times New Roman" w:cs="Times New Roman"/>
                <w:b/>
                <w:bCs/>
                <w:color w:val="000000"/>
                <w:szCs w:val="24"/>
                <w:vertAlign w:val="subscript"/>
              </w:rPr>
              <w:t>4</w:t>
            </w:r>
            <w:r w:rsidRPr="0015796E">
              <w:rPr>
                <w:rFonts w:eastAsia="Times New Roman" w:cs="Times New Roman"/>
                <w:b/>
                <w:bCs/>
                <w:color w:val="000000"/>
                <w:szCs w:val="24"/>
                <w:vertAlign w:val="superscript"/>
              </w:rPr>
              <w:t>2-</w:t>
            </w:r>
          </w:p>
        </w:tc>
      </w:tr>
      <w:tr w:rsidR="00D36DBE" w:rsidRPr="00FA36C1" w14:paraId="03190198" w14:textId="77777777" w:rsidTr="00D36DBE">
        <w:trPr>
          <w:trHeight w:val="304"/>
        </w:trPr>
        <w:tc>
          <w:tcPr>
            <w:tcW w:w="2262" w:type="dxa"/>
            <w:tcBorders>
              <w:top w:val="nil"/>
              <w:left w:val="nil"/>
              <w:bottom w:val="nil"/>
              <w:right w:val="nil"/>
            </w:tcBorders>
            <w:shd w:val="clear" w:color="000000" w:fill="FFFFFF"/>
            <w:noWrap/>
            <w:vAlign w:val="center"/>
            <w:hideMark/>
          </w:tcPr>
          <w:p w14:paraId="7BC60556"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TTE.23.M1.WD.2</w:t>
            </w:r>
          </w:p>
        </w:tc>
        <w:tc>
          <w:tcPr>
            <w:tcW w:w="1015" w:type="dxa"/>
            <w:tcBorders>
              <w:top w:val="nil"/>
              <w:left w:val="nil"/>
              <w:bottom w:val="nil"/>
              <w:right w:val="nil"/>
            </w:tcBorders>
            <w:shd w:val="clear" w:color="000000" w:fill="FFFFFF"/>
            <w:noWrap/>
            <w:vAlign w:val="bottom"/>
          </w:tcPr>
          <w:p w14:paraId="76C7BDA8"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1.0</w:t>
            </w:r>
          </w:p>
        </w:tc>
        <w:tc>
          <w:tcPr>
            <w:tcW w:w="1015" w:type="dxa"/>
            <w:tcBorders>
              <w:top w:val="nil"/>
              <w:left w:val="nil"/>
              <w:bottom w:val="nil"/>
              <w:right w:val="nil"/>
            </w:tcBorders>
            <w:shd w:val="clear" w:color="000000" w:fill="FFFFFF"/>
            <w:noWrap/>
            <w:vAlign w:val="bottom"/>
          </w:tcPr>
          <w:p w14:paraId="67C3DB54"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450.6</w:t>
            </w:r>
          </w:p>
        </w:tc>
        <w:tc>
          <w:tcPr>
            <w:tcW w:w="1015" w:type="dxa"/>
            <w:tcBorders>
              <w:top w:val="nil"/>
              <w:left w:val="nil"/>
              <w:bottom w:val="nil"/>
              <w:right w:val="nil"/>
            </w:tcBorders>
            <w:shd w:val="clear" w:color="000000" w:fill="FFFFFF"/>
            <w:noWrap/>
            <w:vAlign w:val="bottom"/>
          </w:tcPr>
          <w:p w14:paraId="5FC204BF"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1793.1</w:t>
            </w:r>
          </w:p>
        </w:tc>
        <w:tc>
          <w:tcPr>
            <w:tcW w:w="1016" w:type="dxa"/>
            <w:tcBorders>
              <w:top w:val="nil"/>
              <w:left w:val="nil"/>
              <w:bottom w:val="nil"/>
              <w:right w:val="nil"/>
            </w:tcBorders>
            <w:vAlign w:val="bottom"/>
          </w:tcPr>
          <w:p w14:paraId="313D0E6C"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588.2</w:t>
            </w:r>
          </w:p>
        </w:tc>
        <w:tc>
          <w:tcPr>
            <w:tcW w:w="1016" w:type="dxa"/>
            <w:tcBorders>
              <w:top w:val="nil"/>
              <w:left w:val="nil"/>
              <w:bottom w:val="nil"/>
              <w:right w:val="nil"/>
            </w:tcBorders>
            <w:vAlign w:val="bottom"/>
          </w:tcPr>
          <w:p w14:paraId="0E5F0274" w14:textId="77777777" w:rsidR="00D36DBE" w:rsidRPr="0015796E" w:rsidRDefault="00D36DBE" w:rsidP="00D36DBE">
            <w:pPr>
              <w:spacing w:after="0" w:line="240" w:lineRule="auto"/>
              <w:jc w:val="center"/>
              <w:rPr>
                <w:rFonts w:cs="Times New Roman"/>
                <w:color w:val="000000"/>
                <w:szCs w:val="24"/>
              </w:rPr>
            </w:pPr>
            <w:r w:rsidRPr="0015796E">
              <w:rPr>
                <w:rFonts w:cs="Times New Roman"/>
                <w:color w:val="000000"/>
                <w:szCs w:val="24"/>
              </w:rPr>
              <w:t>14974</w:t>
            </w:r>
          </w:p>
        </w:tc>
        <w:tc>
          <w:tcPr>
            <w:tcW w:w="1016" w:type="dxa"/>
            <w:tcBorders>
              <w:top w:val="nil"/>
              <w:left w:val="nil"/>
              <w:bottom w:val="nil"/>
              <w:right w:val="nil"/>
            </w:tcBorders>
            <w:vAlign w:val="center"/>
          </w:tcPr>
          <w:p w14:paraId="6DEDDEF9"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178.6</w:t>
            </w:r>
          </w:p>
        </w:tc>
        <w:tc>
          <w:tcPr>
            <w:tcW w:w="915" w:type="dxa"/>
            <w:tcBorders>
              <w:top w:val="nil"/>
              <w:left w:val="nil"/>
              <w:bottom w:val="nil"/>
              <w:right w:val="nil"/>
            </w:tcBorders>
            <w:shd w:val="clear" w:color="auto" w:fill="auto"/>
            <w:noWrap/>
            <w:vAlign w:val="center"/>
          </w:tcPr>
          <w:p w14:paraId="598FF78F"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szCs w:val="24"/>
              </w:rPr>
              <w:t>38.38</w:t>
            </w:r>
          </w:p>
        </w:tc>
      </w:tr>
      <w:tr w:rsidR="00D36DBE" w:rsidRPr="00FA36C1" w14:paraId="2998F426" w14:textId="77777777" w:rsidTr="00D36DBE">
        <w:trPr>
          <w:trHeight w:val="304"/>
        </w:trPr>
        <w:tc>
          <w:tcPr>
            <w:tcW w:w="2262" w:type="dxa"/>
            <w:tcBorders>
              <w:top w:val="nil"/>
              <w:left w:val="nil"/>
              <w:bottom w:val="nil"/>
              <w:right w:val="nil"/>
            </w:tcBorders>
            <w:shd w:val="clear" w:color="000000" w:fill="FFFFFF"/>
            <w:noWrap/>
            <w:vAlign w:val="center"/>
            <w:hideMark/>
          </w:tcPr>
          <w:p w14:paraId="715ED31F"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TTE.23.M1.WD.4</w:t>
            </w:r>
          </w:p>
        </w:tc>
        <w:tc>
          <w:tcPr>
            <w:tcW w:w="1015" w:type="dxa"/>
            <w:tcBorders>
              <w:top w:val="nil"/>
              <w:left w:val="nil"/>
              <w:bottom w:val="nil"/>
              <w:right w:val="nil"/>
            </w:tcBorders>
            <w:shd w:val="clear" w:color="000000" w:fill="FFFFFF"/>
            <w:noWrap/>
            <w:vAlign w:val="bottom"/>
          </w:tcPr>
          <w:p w14:paraId="5DD6413A"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1.7</w:t>
            </w:r>
          </w:p>
        </w:tc>
        <w:tc>
          <w:tcPr>
            <w:tcW w:w="1015" w:type="dxa"/>
            <w:tcBorders>
              <w:top w:val="nil"/>
              <w:left w:val="nil"/>
              <w:bottom w:val="nil"/>
              <w:right w:val="nil"/>
            </w:tcBorders>
            <w:shd w:val="clear" w:color="000000" w:fill="FFFFFF"/>
            <w:noWrap/>
            <w:vAlign w:val="bottom"/>
          </w:tcPr>
          <w:p w14:paraId="7F912D4D"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403.6</w:t>
            </w:r>
          </w:p>
        </w:tc>
        <w:tc>
          <w:tcPr>
            <w:tcW w:w="1015" w:type="dxa"/>
            <w:tcBorders>
              <w:top w:val="nil"/>
              <w:left w:val="nil"/>
              <w:bottom w:val="nil"/>
              <w:right w:val="nil"/>
            </w:tcBorders>
            <w:shd w:val="clear" w:color="000000" w:fill="FFFFFF"/>
            <w:noWrap/>
            <w:vAlign w:val="bottom"/>
          </w:tcPr>
          <w:p w14:paraId="7F83DE00"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1473.7</w:t>
            </w:r>
          </w:p>
        </w:tc>
        <w:tc>
          <w:tcPr>
            <w:tcW w:w="1016" w:type="dxa"/>
            <w:tcBorders>
              <w:top w:val="nil"/>
              <w:left w:val="nil"/>
              <w:bottom w:val="nil"/>
              <w:right w:val="nil"/>
            </w:tcBorders>
            <w:vAlign w:val="bottom"/>
          </w:tcPr>
          <w:p w14:paraId="00E8B019"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491.5</w:t>
            </w:r>
          </w:p>
        </w:tc>
        <w:tc>
          <w:tcPr>
            <w:tcW w:w="1016" w:type="dxa"/>
            <w:tcBorders>
              <w:top w:val="nil"/>
              <w:left w:val="nil"/>
              <w:bottom w:val="nil"/>
              <w:right w:val="nil"/>
            </w:tcBorders>
            <w:vAlign w:val="bottom"/>
          </w:tcPr>
          <w:p w14:paraId="79B85990" w14:textId="77777777" w:rsidR="00D36DBE" w:rsidRPr="0015796E" w:rsidRDefault="00D36DBE" w:rsidP="00D36DBE">
            <w:pPr>
              <w:spacing w:after="0" w:line="240" w:lineRule="auto"/>
              <w:jc w:val="center"/>
              <w:rPr>
                <w:rFonts w:cs="Times New Roman"/>
                <w:color w:val="000000"/>
                <w:szCs w:val="24"/>
              </w:rPr>
            </w:pPr>
            <w:r w:rsidRPr="0015796E">
              <w:rPr>
                <w:rFonts w:cs="Times New Roman"/>
                <w:color w:val="000000"/>
                <w:szCs w:val="24"/>
              </w:rPr>
              <w:t>12602</w:t>
            </w:r>
          </w:p>
        </w:tc>
        <w:tc>
          <w:tcPr>
            <w:tcW w:w="1016" w:type="dxa"/>
            <w:tcBorders>
              <w:top w:val="nil"/>
              <w:left w:val="nil"/>
              <w:bottom w:val="nil"/>
              <w:right w:val="nil"/>
            </w:tcBorders>
            <w:vAlign w:val="center"/>
          </w:tcPr>
          <w:p w14:paraId="3050E925"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722.5</w:t>
            </w:r>
          </w:p>
        </w:tc>
        <w:tc>
          <w:tcPr>
            <w:tcW w:w="915" w:type="dxa"/>
            <w:tcBorders>
              <w:top w:val="nil"/>
              <w:left w:val="nil"/>
              <w:bottom w:val="nil"/>
              <w:right w:val="nil"/>
            </w:tcBorders>
            <w:shd w:val="clear" w:color="auto" w:fill="auto"/>
            <w:noWrap/>
            <w:vAlign w:val="center"/>
          </w:tcPr>
          <w:p w14:paraId="2B0CEAD0"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szCs w:val="24"/>
              </w:rPr>
              <w:t>28.68</w:t>
            </w:r>
          </w:p>
        </w:tc>
      </w:tr>
      <w:tr w:rsidR="00D36DBE" w:rsidRPr="00FA36C1" w14:paraId="2843B3A9" w14:textId="77777777" w:rsidTr="00D36DBE">
        <w:trPr>
          <w:trHeight w:val="304"/>
        </w:trPr>
        <w:tc>
          <w:tcPr>
            <w:tcW w:w="2262" w:type="dxa"/>
            <w:tcBorders>
              <w:top w:val="nil"/>
              <w:left w:val="nil"/>
              <w:bottom w:val="nil"/>
              <w:right w:val="nil"/>
            </w:tcBorders>
            <w:shd w:val="clear" w:color="000000" w:fill="FFFFFF"/>
            <w:noWrap/>
            <w:vAlign w:val="center"/>
            <w:hideMark/>
          </w:tcPr>
          <w:p w14:paraId="6BDB0D53"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TTE.23.M1.WD.6</w:t>
            </w:r>
          </w:p>
        </w:tc>
        <w:tc>
          <w:tcPr>
            <w:tcW w:w="1015" w:type="dxa"/>
            <w:tcBorders>
              <w:top w:val="nil"/>
              <w:left w:val="nil"/>
              <w:bottom w:val="nil"/>
              <w:right w:val="nil"/>
            </w:tcBorders>
            <w:shd w:val="clear" w:color="000000" w:fill="FFFFFF"/>
            <w:noWrap/>
            <w:vAlign w:val="bottom"/>
          </w:tcPr>
          <w:p w14:paraId="4D9B19D8"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1.1</w:t>
            </w:r>
          </w:p>
        </w:tc>
        <w:tc>
          <w:tcPr>
            <w:tcW w:w="1015" w:type="dxa"/>
            <w:tcBorders>
              <w:top w:val="nil"/>
              <w:left w:val="nil"/>
              <w:bottom w:val="nil"/>
              <w:right w:val="nil"/>
            </w:tcBorders>
            <w:shd w:val="clear" w:color="000000" w:fill="FFFFFF"/>
            <w:noWrap/>
            <w:vAlign w:val="bottom"/>
          </w:tcPr>
          <w:p w14:paraId="523B5480"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362.7</w:t>
            </w:r>
          </w:p>
        </w:tc>
        <w:tc>
          <w:tcPr>
            <w:tcW w:w="1015" w:type="dxa"/>
            <w:tcBorders>
              <w:top w:val="nil"/>
              <w:left w:val="nil"/>
              <w:bottom w:val="nil"/>
              <w:right w:val="nil"/>
            </w:tcBorders>
            <w:shd w:val="clear" w:color="000000" w:fill="FFFFFF"/>
            <w:noWrap/>
            <w:vAlign w:val="bottom"/>
          </w:tcPr>
          <w:p w14:paraId="492594F5"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1439.2</w:t>
            </w:r>
          </w:p>
        </w:tc>
        <w:tc>
          <w:tcPr>
            <w:tcW w:w="1016" w:type="dxa"/>
            <w:tcBorders>
              <w:top w:val="nil"/>
              <w:left w:val="nil"/>
              <w:bottom w:val="nil"/>
              <w:right w:val="nil"/>
            </w:tcBorders>
            <w:vAlign w:val="bottom"/>
          </w:tcPr>
          <w:p w14:paraId="41D04868"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471.3</w:t>
            </w:r>
          </w:p>
        </w:tc>
        <w:tc>
          <w:tcPr>
            <w:tcW w:w="1016" w:type="dxa"/>
            <w:tcBorders>
              <w:top w:val="nil"/>
              <w:left w:val="nil"/>
              <w:bottom w:val="nil"/>
              <w:right w:val="nil"/>
            </w:tcBorders>
            <w:vAlign w:val="bottom"/>
          </w:tcPr>
          <w:p w14:paraId="6E76899B" w14:textId="77777777" w:rsidR="00D36DBE" w:rsidRPr="0015796E" w:rsidRDefault="00D36DBE" w:rsidP="00D36DBE">
            <w:pPr>
              <w:spacing w:after="0" w:line="240" w:lineRule="auto"/>
              <w:jc w:val="center"/>
              <w:rPr>
                <w:rFonts w:cs="Times New Roman"/>
                <w:color w:val="000000"/>
                <w:szCs w:val="24"/>
              </w:rPr>
            </w:pPr>
            <w:r w:rsidRPr="0015796E">
              <w:rPr>
                <w:rFonts w:cs="Times New Roman"/>
                <w:color w:val="000000"/>
                <w:szCs w:val="24"/>
              </w:rPr>
              <w:t>12419</w:t>
            </w:r>
          </w:p>
        </w:tc>
        <w:tc>
          <w:tcPr>
            <w:tcW w:w="1016" w:type="dxa"/>
            <w:tcBorders>
              <w:top w:val="nil"/>
              <w:left w:val="nil"/>
              <w:bottom w:val="nil"/>
              <w:right w:val="nil"/>
            </w:tcBorders>
            <w:vAlign w:val="center"/>
          </w:tcPr>
          <w:p w14:paraId="5489F89E"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629.8</w:t>
            </w:r>
          </w:p>
        </w:tc>
        <w:tc>
          <w:tcPr>
            <w:tcW w:w="915" w:type="dxa"/>
            <w:tcBorders>
              <w:top w:val="nil"/>
              <w:left w:val="nil"/>
              <w:bottom w:val="nil"/>
              <w:right w:val="nil"/>
            </w:tcBorders>
            <w:shd w:val="clear" w:color="auto" w:fill="auto"/>
            <w:noWrap/>
            <w:vAlign w:val="center"/>
          </w:tcPr>
          <w:p w14:paraId="4C13A23C"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szCs w:val="24"/>
              </w:rPr>
              <w:t>25.65</w:t>
            </w:r>
          </w:p>
        </w:tc>
      </w:tr>
      <w:tr w:rsidR="00D36DBE" w:rsidRPr="00FA36C1" w14:paraId="78146A19" w14:textId="77777777" w:rsidTr="00D36DBE">
        <w:trPr>
          <w:trHeight w:val="304"/>
        </w:trPr>
        <w:tc>
          <w:tcPr>
            <w:tcW w:w="2262" w:type="dxa"/>
            <w:tcBorders>
              <w:top w:val="nil"/>
              <w:left w:val="nil"/>
              <w:bottom w:val="nil"/>
              <w:right w:val="nil"/>
            </w:tcBorders>
            <w:shd w:val="clear" w:color="000000" w:fill="FFFFFF"/>
            <w:noWrap/>
            <w:vAlign w:val="center"/>
            <w:hideMark/>
          </w:tcPr>
          <w:p w14:paraId="48502865"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TTE.23.M1.WD.8</w:t>
            </w:r>
          </w:p>
        </w:tc>
        <w:tc>
          <w:tcPr>
            <w:tcW w:w="1015" w:type="dxa"/>
            <w:tcBorders>
              <w:top w:val="nil"/>
              <w:left w:val="nil"/>
              <w:bottom w:val="nil"/>
              <w:right w:val="nil"/>
            </w:tcBorders>
            <w:shd w:val="clear" w:color="000000" w:fill="FFFFFF"/>
            <w:noWrap/>
            <w:vAlign w:val="bottom"/>
          </w:tcPr>
          <w:p w14:paraId="462A87E7"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3.2</w:t>
            </w:r>
          </w:p>
        </w:tc>
        <w:tc>
          <w:tcPr>
            <w:tcW w:w="1015" w:type="dxa"/>
            <w:tcBorders>
              <w:top w:val="nil"/>
              <w:left w:val="nil"/>
              <w:bottom w:val="nil"/>
              <w:right w:val="nil"/>
            </w:tcBorders>
            <w:shd w:val="clear" w:color="000000" w:fill="FFFFFF"/>
            <w:noWrap/>
            <w:vAlign w:val="bottom"/>
          </w:tcPr>
          <w:p w14:paraId="68AC8142"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357.0</w:t>
            </w:r>
          </w:p>
        </w:tc>
        <w:tc>
          <w:tcPr>
            <w:tcW w:w="1015" w:type="dxa"/>
            <w:tcBorders>
              <w:top w:val="nil"/>
              <w:left w:val="nil"/>
              <w:bottom w:val="nil"/>
              <w:right w:val="nil"/>
            </w:tcBorders>
            <w:shd w:val="clear" w:color="000000" w:fill="FFFFFF"/>
            <w:noWrap/>
            <w:vAlign w:val="bottom"/>
          </w:tcPr>
          <w:p w14:paraId="3CE7A0BC"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1378.2</w:t>
            </w:r>
          </w:p>
        </w:tc>
        <w:tc>
          <w:tcPr>
            <w:tcW w:w="1016" w:type="dxa"/>
            <w:tcBorders>
              <w:top w:val="nil"/>
              <w:left w:val="nil"/>
              <w:bottom w:val="nil"/>
              <w:right w:val="nil"/>
            </w:tcBorders>
            <w:vAlign w:val="bottom"/>
          </w:tcPr>
          <w:p w14:paraId="1D0E2B62"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452.8</w:t>
            </w:r>
          </w:p>
        </w:tc>
        <w:tc>
          <w:tcPr>
            <w:tcW w:w="1016" w:type="dxa"/>
            <w:tcBorders>
              <w:top w:val="nil"/>
              <w:left w:val="nil"/>
              <w:bottom w:val="nil"/>
              <w:right w:val="nil"/>
            </w:tcBorders>
            <w:vAlign w:val="bottom"/>
          </w:tcPr>
          <w:p w14:paraId="43A31555" w14:textId="77777777" w:rsidR="00D36DBE" w:rsidRPr="0015796E" w:rsidRDefault="00D36DBE" w:rsidP="00D36DBE">
            <w:pPr>
              <w:spacing w:after="0" w:line="240" w:lineRule="auto"/>
              <w:jc w:val="center"/>
              <w:rPr>
                <w:rFonts w:cs="Times New Roman"/>
                <w:color w:val="000000"/>
                <w:szCs w:val="24"/>
              </w:rPr>
            </w:pPr>
            <w:r w:rsidRPr="0015796E">
              <w:rPr>
                <w:rFonts w:cs="Times New Roman"/>
                <w:color w:val="000000"/>
                <w:szCs w:val="24"/>
              </w:rPr>
              <w:t>11212</w:t>
            </w:r>
          </w:p>
        </w:tc>
        <w:tc>
          <w:tcPr>
            <w:tcW w:w="1016" w:type="dxa"/>
            <w:tcBorders>
              <w:top w:val="nil"/>
              <w:left w:val="nil"/>
              <w:bottom w:val="nil"/>
              <w:right w:val="nil"/>
            </w:tcBorders>
            <w:vAlign w:val="center"/>
          </w:tcPr>
          <w:p w14:paraId="627649B3"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581.0</w:t>
            </w:r>
          </w:p>
        </w:tc>
        <w:tc>
          <w:tcPr>
            <w:tcW w:w="915" w:type="dxa"/>
            <w:tcBorders>
              <w:top w:val="nil"/>
              <w:left w:val="nil"/>
              <w:bottom w:val="nil"/>
              <w:right w:val="nil"/>
            </w:tcBorders>
            <w:shd w:val="clear" w:color="auto" w:fill="auto"/>
            <w:noWrap/>
            <w:vAlign w:val="center"/>
          </w:tcPr>
          <w:p w14:paraId="6EF6407A"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szCs w:val="24"/>
              </w:rPr>
              <w:t>17.71</w:t>
            </w:r>
          </w:p>
        </w:tc>
      </w:tr>
      <w:tr w:rsidR="00D36DBE" w:rsidRPr="00FA36C1" w14:paraId="1E4CD7E3" w14:textId="77777777" w:rsidTr="00D36DBE">
        <w:trPr>
          <w:trHeight w:val="304"/>
        </w:trPr>
        <w:tc>
          <w:tcPr>
            <w:tcW w:w="2262" w:type="dxa"/>
            <w:tcBorders>
              <w:top w:val="nil"/>
              <w:left w:val="nil"/>
              <w:bottom w:val="nil"/>
              <w:right w:val="nil"/>
            </w:tcBorders>
            <w:shd w:val="clear" w:color="000000" w:fill="FFFFFF"/>
            <w:noWrap/>
            <w:vAlign w:val="center"/>
            <w:hideMark/>
          </w:tcPr>
          <w:p w14:paraId="423742EF"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TTE.23.M1.WD.10</w:t>
            </w:r>
          </w:p>
        </w:tc>
        <w:tc>
          <w:tcPr>
            <w:tcW w:w="1015" w:type="dxa"/>
            <w:tcBorders>
              <w:top w:val="nil"/>
              <w:left w:val="nil"/>
              <w:bottom w:val="nil"/>
              <w:right w:val="nil"/>
            </w:tcBorders>
            <w:shd w:val="clear" w:color="000000" w:fill="FFFFFF"/>
            <w:noWrap/>
            <w:vAlign w:val="bottom"/>
          </w:tcPr>
          <w:p w14:paraId="5D0F9C6B"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5.6</w:t>
            </w:r>
          </w:p>
        </w:tc>
        <w:tc>
          <w:tcPr>
            <w:tcW w:w="1015" w:type="dxa"/>
            <w:tcBorders>
              <w:top w:val="nil"/>
              <w:left w:val="nil"/>
              <w:bottom w:val="nil"/>
              <w:right w:val="nil"/>
            </w:tcBorders>
            <w:shd w:val="clear" w:color="000000" w:fill="FFFFFF"/>
            <w:noWrap/>
            <w:vAlign w:val="bottom"/>
          </w:tcPr>
          <w:p w14:paraId="3AF0ADA8"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329.8</w:t>
            </w:r>
          </w:p>
        </w:tc>
        <w:tc>
          <w:tcPr>
            <w:tcW w:w="1015" w:type="dxa"/>
            <w:tcBorders>
              <w:top w:val="nil"/>
              <w:left w:val="nil"/>
              <w:bottom w:val="nil"/>
              <w:right w:val="nil"/>
            </w:tcBorders>
            <w:shd w:val="clear" w:color="000000" w:fill="FFFFFF"/>
            <w:noWrap/>
            <w:vAlign w:val="bottom"/>
          </w:tcPr>
          <w:p w14:paraId="3E42D861"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1284.9</w:t>
            </w:r>
          </w:p>
        </w:tc>
        <w:tc>
          <w:tcPr>
            <w:tcW w:w="1016" w:type="dxa"/>
            <w:tcBorders>
              <w:top w:val="nil"/>
              <w:left w:val="nil"/>
              <w:bottom w:val="nil"/>
              <w:right w:val="nil"/>
            </w:tcBorders>
            <w:vAlign w:val="bottom"/>
          </w:tcPr>
          <w:p w14:paraId="2573CC9E"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429.6</w:t>
            </w:r>
          </w:p>
        </w:tc>
        <w:tc>
          <w:tcPr>
            <w:tcW w:w="1016" w:type="dxa"/>
            <w:tcBorders>
              <w:top w:val="nil"/>
              <w:left w:val="nil"/>
              <w:bottom w:val="nil"/>
              <w:right w:val="nil"/>
            </w:tcBorders>
            <w:vAlign w:val="bottom"/>
          </w:tcPr>
          <w:p w14:paraId="667D98E5" w14:textId="77777777" w:rsidR="00D36DBE" w:rsidRPr="0015796E" w:rsidRDefault="00D36DBE" w:rsidP="00D36DBE">
            <w:pPr>
              <w:spacing w:after="0" w:line="240" w:lineRule="auto"/>
              <w:jc w:val="center"/>
              <w:rPr>
                <w:rFonts w:cs="Times New Roman"/>
                <w:color w:val="000000"/>
                <w:szCs w:val="24"/>
              </w:rPr>
            </w:pPr>
            <w:r w:rsidRPr="0015796E">
              <w:rPr>
                <w:rFonts w:cs="Times New Roman"/>
                <w:color w:val="000000"/>
                <w:szCs w:val="24"/>
              </w:rPr>
              <w:t>11599</w:t>
            </w:r>
          </w:p>
        </w:tc>
        <w:tc>
          <w:tcPr>
            <w:tcW w:w="1016" w:type="dxa"/>
            <w:tcBorders>
              <w:top w:val="nil"/>
              <w:left w:val="nil"/>
              <w:bottom w:val="nil"/>
              <w:right w:val="nil"/>
            </w:tcBorders>
            <w:vAlign w:val="center"/>
          </w:tcPr>
          <w:p w14:paraId="7B5F7EAD"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564.6</w:t>
            </w:r>
          </w:p>
        </w:tc>
        <w:tc>
          <w:tcPr>
            <w:tcW w:w="915" w:type="dxa"/>
            <w:tcBorders>
              <w:top w:val="nil"/>
              <w:left w:val="nil"/>
              <w:bottom w:val="nil"/>
              <w:right w:val="nil"/>
            </w:tcBorders>
            <w:shd w:val="clear" w:color="auto" w:fill="auto"/>
            <w:noWrap/>
            <w:vAlign w:val="center"/>
          </w:tcPr>
          <w:p w14:paraId="198BABDC"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szCs w:val="24"/>
              </w:rPr>
              <w:t>12.63</w:t>
            </w:r>
          </w:p>
        </w:tc>
      </w:tr>
      <w:tr w:rsidR="00D36DBE" w:rsidRPr="00FA36C1" w14:paraId="03D5DE35" w14:textId="77777777" w:rsidTr="00D36DBE">
        <w:trPr>
          <w:trHeight w:val="304"/>
        </w:trPr>
        <w:tc>
          <w:tcPr>
            <w:tcW w:w="2262" w:type="dxa"/>
            <w:tcBorders>
              <w:top w:val="nil"/>
              <w:left w:val="nil"/>
              <w:bottom w:val="nil"/>
              <w:right w:val="nil"/>
            </w:tcBorders>
            <w:shd w:val="clear" w:color="000000" w:fill="FFFFFF"/>
            <w:noWrap/>
            <w:vAlign w:val="center"/>
            <w:hideMark/>
          </w:tcPr>
          <w:p w14:paraId="0502E574"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TTE.23.M1.WD.12</w:t>
            </w:r>
          </w:p>
        </w:tc>
        <w:tc>
          <w:tcPr>
            <w:tcW w:w="1015" w:type="dxa"/>
            <w:tcBorders>
              <w:top w:val="nil"/>
              <w:left w:val="nil"/>
              <w:bottom w:val="nil"/>
              <w:right w:val="nil"/>
            </w:tcBorders>
            <w:shd w:val="clear" w:color="000000" w:fill="FFFFFF"/>
            <w:noWrap/>
            <w:vAlign w:val="bottom"/>
          </w:tcPr>
          <w:p w14:paraId="5B293947"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8.2</w:t>
            </w:r>
          </w:p>
        </w:tc>
        <w:tc>
          <w:tcPr>
            <w:tcW w:w="1015" w:type="dxa"/>
            <w:tcBorders>
              <w:top w:val="nil"/>
              <w:left w:val="nil"/>
              <w:bottom w:val="nil"/>
              <w:right w:val="nil"/>
            </w:tcBorders>
            <w:shd w:val="clear" w:color="000000" w:fill="FFFFFF"/>
            <w:noWrap/>
            <w:vAlign w:val="bottom"/>
          </w:tcPr>
          <w:p w14:paraId="57874417"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316.4</w:t>
            </w:r>
          </w:p>
        </w:tc>
        <w:tc>
          <w:tcPr>
            <w:tcW w:w="1015" w:type="dxa"/>
            <w:tcBorders>
              <w:top w:val="nil"/>
              <w:left w:val="nil"/>
              <w:bottom w:val="nil"/>
              <w:right w:val="nil"/>
            </w:tcBorders>
            <w:shd w:val="clear" w:color="000000" w:fill="FFFFFF"/>
            <w:noWrap/>
            <w:vAlign w:val="bottom"/>
          </w:tcPr>
          <w:p w14:paraId="7B4C0463"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1246.7</w:t>
            </w:r>
          </w:p>
        </w:tc>
        <w:tc>
          <w:tcPr>
            <w:tcW w:w="1016" w:type="dxa"/>
            <w:tcBorders>
              <w:top w:val="nil"/>
              <w:left w:val="nil"/>
              <w:bottom w:val="nil"/>
              <w:right w:val="nil"/>
            </w:tcBorders>
            <w:vAlign w:val="bottom"/>
          </w:tcPr>
          <w:p w14:paraId="2E514898"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422.9</w:t>
            </w:r>
          </w:p>
        </w:tc>
        <w:tc>
          <w:tcPr>
            <w:tcW w:w="1016" w:type="dxa"/>
            <w:tcBorders>
              <w:top w:val="nil"/>
              <w:left w:val="nil"/>
              <w:bottom w:val="nil"/>
              <w:right w:val="nil"/>
            </w:tcBorders>
            <w:vAlign w:val="bottom"/>
          </w:tcPr>
          <w:p w14:paraId="7F5AC828" w14:textId="77777777" w:rsidR="00D36DBE" w:rsidRPr="0015796E" w:rsidRDefault="00D36DBE" w:rsidP="00D36DBE">
            <w:pPr>
              <w:spacing w:after="0" w:line="240" w:lineRule="auto"/>
              <w:jc w:val="center"/>
              <w:rPr>
                <w:rFonts w:cs="Times New Roman"/>
                <w:color w:val="000000"/>
                <w:szCs w:val="24"/>
              </w:rPr>
            </w:pPr>
            <w:r w:rsidRPr="0015796E">
              <w:rPr>
                <w:rFonts w:cs="Times New Roman"/>
                <w:color w:val="000000"/>
                <w:szCs w:val="24"/>
              </w:rPr>
              <w:t>11445</w:t>
            </w:r>
          </w:p>
        </w:tc>
        <w:tc>
          <w:tcPr>
            <w:tcW w:w="1016" w:type="dxa"/>
            <w:tcBorders>
              <w:top w:val="nil"/>
              <w:left w:val="nil"/>
              <w:bottom w:val="nil"/>
              <w:right w:val="nil"/>
            </w:tcBorders>
            <w:vAlign w:val="center"/>
          </w:tcPr>
          <w:p w14:paraId="58BD97AC"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537.5</w:t>
            </w:r>
          </w:p>
        </w:tc>
        <w:tc>
          <w:tcPr>
            <w:tcW w:w="915" w:type="dxa"/>
            <w:tcBorders>
              <w:top w:val="nil"/>
              <w:left w:val="nil"/>
              <w:bottom w:val="nil"/>
              <w:right w:val="nil"/>
            </w:tcBorders>
            <w:shd w:val="clear" w:color="auto" w:fill="auto"/>
            <w:noWrap/>
            <w:vAlign w:val="center"/>
          </w:tcPr>
          <w:p w14:paraId="7C70861C"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szCs w:val="24"/>
              </w:rPr>
              <w:t>9.19</w:t>
            </w:r>
          </w:p>
        </w:tc>
      </w:tr>
      <w:tr w:rsidR="00D36DBE" w:rsidRPr="00FA36C1" w14:paraId="77B9855B" w14:textId="77777777" w:rsidTr="00D36DBE">
        <w:trPr>
          <w:trHeight w:val="304"/>
        </w:trPr>
        <w:tc>
          <w:tcPr>
            <w:tcW w:w="2262" w:type="dxa"/>
            <w:tcBorders>
              <w:top w:val="nil"/>
              <w:left w:val="nil"/>
              <w:bottom w:val="nil"/>
              <w:right w:val="nil"/>
            </w:tcBorders>
            <w:shd w:val="clear" w:color="000000" w:fill="FFFFFF"/>
            <w:noWrap/>
            <w:vAlign w:val="center"/>
            <w:hideMark/>
          </w:tcPr>
          <w:p w14:paraId="3EBA3873"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TTE.23.M1.WD.14</w:t>
            </w:r>
          </w:p>
        </w:tc>
        <w:tc>
          <w:tcPr>
            <w:tcW w:w="1015" w:type="dxa"/>
            <w:tcBorders>
              <w:top w:val="nil"/>
              <w:left w:val="nil"/>
              <w:bottom w:val="nil"/>
              <w:right w:val="nil"/>
            </w:tcBorders>
            <w:shd w:val="clear" w:color="000000" w:fill="FFFFFF"/>
            <w:noWrap/>
            <w:vAlign w:val="bottom"/>
          </w:tcPr>
          <w:p w14:paraId="0914592A"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9.7</w:t>
            </w:r>
          </w:p>
        </w:tc>
        <w:tc>
          <w:tcPr>
            <w:tcW w:w="1015" w:type="dxa"/>
            <w:tcBorders>
              <w:top w:val="nil"/>
              <w:left w:val="nil"/>
              <w:bottom w:val="nil"/>
              <w:right w:val="nil"/>
            </w:tcBorders>
            <w:shd w:val="clear" w:color="000000" w:fill="FFFFFF"/>
            <w:noWrap/>
            <w:vAlign w:val="bottom"/>
          </w:tcPr>
          <w:p w14:paraId="6CAD5B60"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315.1</w:t>
            </w:r>
          </w:p>
        </w:tc>
        <w:tc>
          <w:tcPr>
            <w:tcW w:w="1015" w:type="dxa"/>
            <w:tcBorders>
              <w:top w:val="nil"/>
              <w:left w:val="nil"/>
              <w:bottom w:val="nil"/>
              <w:right w:val="nil"/>
            </w:tcBorders>
            <w:shd w:val="clear" w:color="000000" w:fill="FFFFFF"/>
            <w:noWrap/>
            <w:vAlign w:val="bottom"/>
          </w:tcPr>
          <w:p w14:paraId="519757C7"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1213.9</w:t>
            </w:r>
          </w:p>
        </w:tc>
        <w:tc>
          <w:tcPr>
            <w:tcW w:w="1016" w:type="dxa"/>
            <w:tcBorders>
              <w:top w:val="nil"/>
              <w:left w:val="nil"/>
              <w:bottom w:val="nil"/>
              <w:right w:val="nil"/>
            </w:tcBorders>
            <w:vAlign w:val="bottom"/>
          </w:tcPr>
          <w:p w14:paraId="360F4855"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412.0</w:t>
            </w:r>
          </w:p>
        </w:tc>
        <w:tc>
          <w:tcPr>
            <w:tcW w:w="1016" w:type="dxa"/>
            <w:tcBorders>
              <w:top w:val="nil"/>
              <w:left w:val="nil"/>
              <w:bottom w:val="nil"/>
              <w:right w:val="nil"/>
            </w:tcBorders>
            <w:vAlign w:val="bottom"/>
          </w:tcPr>
          <w:p w14:paraId="0356B2F5" w14:textId="77777777" w:rsidR="00D36DBE" w:rsidRPr="0015796E" w:rsidRDefault="00D36DBE" w:rsidP="00D36DBE">
            <w:pPr>
              <w:spacing w:after="0" w:line="240" w:lineRule="auto"/>
              <w:jc w:val="center"/>
              <w:rPr>
                <w:rFonts w:cs="Times New Roman"/>
                <w:color w:val="000000"/>
                <w:szCs w:val="24"/>
              </w:rPr>
            </w:pPr>
            <w:r w:rsidRPr="0015796E">
              <w:rPr>
                <w:rFonts w:cs="Times New Roman"/>
                <w:color w:val="000000"/>
                <w:szCs w:val="24"/>
              </w:rPr>
              <w:t>10760</w:t>
            </w:r>
          </w:p>
        </w:tc>
        <w:tc>
          <w:tcPr>
            <w:tcW w:w="1016" w:type="dxa"/>
            <w:tcBorders>
              <w:top w:val="nil"/>
              <w:left w:val="nil"/>
              <w:bottom w:val="nil"/>
              <w:right w:val="nil"/>
            </w:tcBorders>
            <w:vAlign w:val="center"/>
          </w:tcPr>
          <w:p w14:paraId="301C1ED2"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530.7</w:t>
            </w:r>
          </w:p>
        </w:tc>
        <w:tc>
          <w:tcPr>
            <w:tcW w:w="915" w:type="dxa"/>
            <w:tcBorders>
              <w:top w:val="nil"/>
              <w:left w:val="nil"/>
              <w:bottom w:val="nil"/>
              <w:right w:val="nil"/>
            </w:tcBorders>
            <w:shd w:val="clear" w:color="auto" w:fill="auto"/>
            <w:noWrap/>
            <w:vAlign w:val="center"/>
          </w:tcPr>
          <w:p w14:paraId="41D73282"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szCs w:val="24"/>
              </w:rPr>
              <w:t>5.87</w:t>
            </w:r>
          </w:p>
        </w:tc>
      </w:tr>
      <w:tr w:rsidR="00D36DBE" w:rsidRPr="00FA36C1" w14:paraId="2CDCE9C2" w14:textId="77777777" w:rsidTr="00D36DBE">
        <w:trPr>
          <w:trHeight w:val="304"/>
        </w:trPr>
        <w:tc>
          <w:tcPr>
            <w:tcW w:w="2262" w:type="dxa"/>
            <w:tcBorders>
              <w:top w:val="nil"/>
              <w:left w:val="nil"/>
              <w:bottom w:val="nil"/>
              <w:right w:val="nil"/>
            </w:tcBorders>
            <w:shd w:val="clear" w:color="000000" w:fill="FFFFFF"/>
            <w:noWrap/>
            <w:vAlign w:val="center"/>
            <w:hideMark/>
          </w:tcPr>
          <w:p w14:paraId="233DF5FD"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TTE.23.M1.WD.16</w:t>
            </w:r>
          </w:p>
        </w:tc>
        <w:tc>
          <w:tcPr>
            <w:tcW w:w="1015" w:type="dxa"/>
            <w:tcBorders>
              <w:top w:val="nil"/>
              <w:left w:val="nil"/>
              <w:bottom w:val="nil"/>
              <w:right w:val="nil"/>
            </w:tcBorders>
            <w:shd w:val="clear" w:color="000000" w:fill="FFFFFF"/>
            <w:noWrap/>
            <w:vAlign w:val="bottom"/>
          </w:tcPr>
          <w:p w14:paraId="1B129D31"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11.7</w:t>
            </w:r>
          </w:p>
        </w:tc>
        <w:tc>
          <w:tcPr>
            <w:tcW w:w="1015" w:type="dxa"/>
            <w:tcBorders>
              <w:top w:val="nil"/>
              <w:left w:val="nil"/>
              <w:bottom w:val="nil"/>
              <w:right w:val="nil"/>
            </w:tcBorders>
            <w:shd w:val="clear" w:color="000000" w:fill="FFFFFF"/>
            <w:noWrap/>
            <w:vAlign w:val="bottom"/>
          </w:tcPr>
          <w:p w14:paraId="34250FB5"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295.0</w:t>
            </w:r>
          </w:p>
        </w:tc>
        <w:tc>
          <w:tcPr>
            <w:tcW w:w="1015" w:type="dxa"/>
            <w:tcBorders>
              <w:top w:val="nil"/>
              <w:left w:val="nil"/>
              <w:bottom w:val="nil"/>
              <w:right w:val="nil"/>
            </w:tcBorders>
            <w:shd w:val="clear" w:color="000000" w:fill="FFFFFF"/>
            <w:noWrap/>
            <w:vAlign w:val="bottom"/>
          </w:tcPr>
          <w:p w14:paraId="0CD8615B"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1179.6</w:t>
            </w:r>
          </w:p>
        </w:tc>
        <w:tc>
          <w:tcPr>
            <w:tcW w:w="1016" w:type="dxa"/>
            <w:tcBorders>
              <w:top w:val="nil"/>
              <w:left w:val="nil"/>
              <w:bottom w:val="nil"/>
              <w:right w:val="nil"/>
            </w:tcBorders>
            <w:vAlign w:val="bottom"/>
          </w:tcPr>
          <w:p w14:paraId="641BA84A"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403.6</w:t>
            </w:r>
          </w:p>
        </w:tc>
        <w:tc>
          <w:tcPr>
            <w:tcW w:w="1016" w:type="dxa"/>
            <w:tcBorders>
              <w:top w:val="nil"/>
              <w:left w:val="nil"/>
              <w:bottom w:val="nil"/>
              <w:right w:val="nil"/>
            </w:tcBorders>
            <w:vAlign w:val="bottom"/>
          </w:tcPr>
          <w:p w14:paraId="1413FC9F" w14:textId="77777777" w:rsidR="00D36DBE" w:rsidRPr="0015796E" w:rsidRDefault="00D36DBE" w:rsidP="00D36DBE">
            <w:pPr>
              <w:spacing w:after="0" w:line="240" w:lineRule="auto"/>
              <w:jc w:val="center"/>
              <w:rPr>
                <w:rFonts w:cs="Times New Roman"/>
                <w:color w:val="000000"/>
                <w:szCs w:val="24"/>
              </w:rPr>
            </w:pPr>
            <w:r w:rsidRPr="0015796E">
              <w:rPr>
                <w:rFonts w:cs="Times New Roman"/>
                <w:color w:val="000000"/>
                <w:szCs w:val="24"/>
              </w:rPr>
              <w:t>10309</w:t>
            </w:r>
          </w:p>
        </w:tc>
        <w:tc>
          <w:tcPr>
            <w:tcW w:w="1016" w:type="dxa"/>
            <w:tcBorders>
              <w:top w:val="nil"/>
              <w:left w:val="nil"/>
              <w:bottom w:val="nil"/>
              <w:right w:val="nil"/>
            </w:tcBorders>
            <w:vAlign w:val="center"/>
          </w:tcPr>
          <w:p w14:paraId="5DCF1C27"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526.4</w:t>
            </w:r>
          </w:p>
        </w:tc>
        <w:tc>
          <w:tcPr>
            <w:tcW w:w="915" w:type="dxa"/>
            <w:tcBorders>
              <w:top w:val="nil"/>
              <w:left w:val="nil"/>
              <w:bottom w:val="nil"/>
              <w:right w:val="nil"/>
            </w:tcBorders>
            <w:shd w:val="clear" w:color="auto" w:fill="auto"/>
            <w:noWrap/>
            <w:vAlign w:val="center"/>
          </w:tcPr>
          <w:p w14:paraId="6D77ED71"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szCs w:val="24"/>
              </w:rPr>
              <w:t>2.81</w:t>
            </w:r>
          </w:p>
        </w:tc>
      </w:tr>
      <w:tr w:rsidR="00D36DBE" w:rsidRPr="00FA36C1" w14:paraId="4E4705DA" w14:textId="77777777" w:rsidTr="00D36DBE">
        <w:trPr>
          <w:trHeight w:val="304"/>
        </w:trPr>
        <w:tc>
          <w:tcPr>
            <w:tcW w:w="2262" w:type="dxa"/>
            <w:tcBorders>
              <w:top w:val="nil"/>
              <w:left w:val="nil"/>
              <w:bottom w:val="nil"/>
              <w:right w:val="nil"/>
            </w:tcBorders>
            <w:shd w:val="clear" w:color="000000" w:fill="FFFFFF"/>
            <w:noWrap/>
            <w:vAlign w:val="center"/>
            <w:hideMark/>
          </w:tcPr>
          <w:p w14:paraId="32008BEC"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TTE.23.M1.WD.18</w:t>
            </w:r>
          </w:p>
        </w:tc>
        <w:tc>
          <w:tcPr>
            <w:tcW w:w="1015" w:type="dxa"/>
            <w:tcBorders>
              <w:top w:val="nil"/>
              <w:left w:val="nil"/>
              <w:bottom w:val="nil"/>
              <w:right w:val="nil"/>
            </w:tcBorders>
            <w:shd w:val="clear" w:color="000000" w:fill="FFFFFF"/>
            <w:noWrap/>
            <w:vAlign w:val="bottom"/>
          </w:tcPr>
          <w:p w14:paraId="5A04AB68"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14.5</w:t>
            </w:r>
          </w:p>
        </w:tc>
        <w:tc>
          <w:tcPr>
            <w:tcW w:w="1015" w:type="dxa"/>
            <w:tcBorders>
              <w:top w:val="nil"/>
              <w:left w:val="nil"/>
              <w:bottom w:val="nil"/>
              <w:right w:val="nil"/>
            </w:tcBorders>
            <w:shd w:val="clear" w:color="000000" w:fill="FFFFFF"/>
            <w:noWrap/>
            <w:vAlign w:val="bottom"/>
          </w:tcPr>
          <w:p w14:paraId="0030AA59"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294.7</w:t>
            </w:r>
          </w:p>
        </w:tc>
        <w:tc>
          <w:tcPr>
            <w:tcW w:w="1015" w:type="dxa"/>
            <w:tcBorders>
              <w:top w:val="nil"/>
              <w:left w:val="nil"/>
              <w:bottom w:val="nil"/>
              <w:right w:val="nil"/>
            </w:tcBorders>
            <w:shd w:val="clear" w:color="000000" w:fill="FFFFFF"/>
            <w:noWrap/>
            <w:vAlign w:val="bottom"/>
          </w:tcPr>
          <w:p w14:paraId="6603CB95"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1171.7</w:t>
            </w:r>
          </w:p>
        </w:tc>
        <w:tc>
          <w:tcPr>
            <w:tcW w:w="1016" w:type="dxa"/>
            <w:tcBorders>
              <w:top w:val="nil"/>
              <w:left w:val="nil"/>
              <w:bottom w:val="nil"/>
              <w:right w:val="nil"/>
            </w:tcBorders>
            <w:vAlign w:val="bottom"/>
          </w:tcPr>
          <w:p w14:paraId="3AA5F643"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401.5</w:t>
            </w:r>
          </w:p>
        </w:tc>
        <w:tc>
          <w:tcPr>
            <w:tcW w:w="1016" w:type="dxa"/>
            <w:tcBorders>
              <w:top w:val="nil"/>
              <w:left w:val="nil"/>
              <w:bottom w:val="nil"/>
              <w:right w:val="nil"/>
            </w:tcBorders>
            <w:vAlign w:val="bottom"/>
          </w:tcPr>
          <w:p w14:paraId="0BE5361E" w14:textId="77777777" w:rsidR="00D36DBE" w:rsidRPr="0015796E" w:rsidRDefault="00D36DBE" w:rsidP="00D36DBE">
            <w:pPr>
              <w:spacing w:after="0" w:line="240" w:lineRule="auto"/>
              <w:jc w:val="center"/>
              <w:rPr>
                <w:rFonts w:cs="Times New Roman"/>
                <w:color w:val="000000"/>
                <w:szCs w:val="24"/>
              </w:rPr>
            </w:pPr>
            <w:r w:rsidRPr="0015796E">
              <w:rPr>
                <w:rFonts w:cs="Times New Roman"/>
                <w:color w:val="000000"/>
                <w:szCs w:val="24"/>
              </w:rPr>
              <w:t>10100</w:t>
            </w:r>
          </w:p>
        </w:tc>
        <w:tc>
          <w:tcPr>
            <w:tcW w:w="1016" w:type="dxa"/>
            <w:tcBorders>
              <w:top w:val="nil"/>
              <w:left w:val="nil"/>
              <w:bottom w:val="nil"/>
              <w:right w:val="nil"/>
            </w:tcBorders>
            <w:vAlign w:val="center"/>
          </w:tcPr>
          <w:p w14:paraId="7359E534"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503.7</w:t>
            </w:r>
          </w:p>
        </w:tc>
        <w:tc>
          <w:tcPr>
            <w:tcW w:w="915" w:type="dxa"/>
            <w:tcBorders>
              <w:top w:val="nil"/>
              <w:left w:val="nil"/>
              <w:bottom w:val="nil"/>
              <w:right w:val="nil"/>
            </w:tcBorders>
            <w:shd w:val="clear" w:color="auto" w:fill="auto"/>
            <w:noWrap/>
            <w:vAlign w:val="center"/>
          </w:tcPr>
          <w:p w14:paraId="5ABAE098"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szCs w:val="24"/>
              </w:rPr>
              <w:t>2.05</w:t>
            </w:r>
          </w:p>
        </w:tc>
      </w:tr>
      <w:tr w:rsidR="00D36DBE" w:rsidRPr="00FA36C1" w14:paraId="3442DF6D" w14:textId="77777777" w:rsidTr="00D36DBE">
        <w:trPr>
          <w:trHeight w:val="304"/>
        </w:trPr>
        <w:tc>
          <w:tcPr>
            <w:tcW w:w="2262" w:type="dxa"/>
            <w:tcBorders>
              <w:top w:val="nil"/>
              <w:left w:val="nil"/>
              <w:bottom w:val="nil"/>
              <w:right w:val="nil"/>
            </w:tcBorders>
            <w:shd w:val="clear" w:color="000000" w:fill="FFFFFF"/>
            <w:noWrap/>
            <w:vAlign w:val="center"/>
            <w:hideMark/>
          </w:tcPr>
          <w:p w14:paraId="15B865D9"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TTE.23.M1.WD.20</w:t>
            </w:r>
          </w:p>
        </w:tc>
        <w:tc>
          <w:tcPr>
            <w:tcW w:w="1015" w:type="dxa"/>
            <w:tcBorders>
              <w:top w:val="nil"/>
              <w:left w:val="nil"/>
              <w:bottom w:val="nil"/>
              <w:right w:val="nil"/>
            </w:tcBorders>
            <w:shd w:val="clear" w:color="000000" w:fill="FFFFFF"/>
            <w:noWrap/>
            <w:vAlign w:val="bottom"/>
          </w:tcPr>
          <w:p w14:paraId="5E27EDA7"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16.6</w:t>
            </w:r>
          </w:p>
        </w:tc>
        <w:tc>
          <w:tcPr>
            <w:tcW w:w="1015" w:type="dxa"/>
            <w:tcBorders>
              <w:top w:val="nil"/>
              <w:left w:val="nil"/>
              <w:bottom w:val="nil"/>
              <w:right w:val="nil"/>
            </w:tcBorders>
            <w:shd w:val="clear" w:color="000000" w:fill="FFFFFF"/>
            <w:noWrap/>
            <w:vAlign w:val="bottom"/>
          </w:tcPr>
          <w:p w14:paraId="3CD505DF"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279.2</w:t>
            </w:r>
          </w:p>
        </w:tc>
        <w:tc>
          <w:tcPr>
            <w:tcW w:w="1015" w:type="dxa"/>
            <w:tcBorders>
              <w:top w:val="nil"/>
              <w:left w:val="nil"/>
              <w:bottom w:val="nil"/>
              <w:right w:val="nil"/>
            </w:tcBorders>
            <w:shd w:val="clear" w:color="000000" w:fill="FFFFFF"/>
            <w:noWrap/>
            <w:vAlign w:val="bottom"/>
          </w:tcPr>
          <w:p w14:paraId="534F0C8F"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1154.6</w:t>
            </w:r>
          </w:p>
        </w:tc>
        <w:tc>
          <w:tcPr>
            <w:tcW w:w="1016" w:type="dxa"/>
            <w:tcBorders>
              <w:top w:val="nil"/>
              <w:left w:val="nil"/>
              <w:bottom w:val="nil"/>
              <w:right w:val="nil"/>
            </w:tcBorders>
            <w:vAlign w:val="bottom"/>
          </w:tcPr>
          <w:p w14:paraId="1AA1ADE8"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398.0</w:t>
            </w:r>
          </w:p>
        </w:tc>
        <w:tc>
          <w:tcPr>
            <w:tcW w:w="1016" w:type="dxa"/>
            <w:tcBorders>
              <w:top w:val="nil"/>
              <w:left w:val="nil"/>
              <w:bottom w:val="nil"/>
              <w:right w:val="nil"/>
            </w:tcBorders>
            <w:vAlign w:val="bottom"/>
          </w:tcPr>
          <w:p w14:paraId="47995C98" w14:textId="77777777" w:rsidR="00D36DBE" w:rsidRPr="0015796E" w:rsidRDefault="00D36DBE" w:rsidP="00D36DBE">
            <w:pPr>
              <w:spacing w:after="0" w:line="240" w:lineRule="auto"/>
              <w:jc w:val="center"/>
              <w:rPr>
                <w:rFonts w:cs="Times New Roman"/>
                <w:color w:val="000000"/>
                <w:szCs w:val="24"/>
              </w:rPr>
            </w:pPr>
            <w:r w:rsidRPr="0015796E">
              <w:rPr>
                <w:rFonts w:cs="Times New Roman"/>
                <w:color w:val="000000"/>
                <w:szCs w:val="24"/>
              </w:rPr>
              <w:t>9771</w:t>
            </w:r>
          </w:p>
        </w:tc>
        <w:tc>
          <w:tcPr>
            <w:tcW w:w="1016" w:type="dxa"/>
            <w:tcBorders>
              <w:top w:val="nil"/>
              <w:left w:val="nil"/>
              <w:bottom w:val="nil"/>
              <w:right w:val="nil"/>
            </w:tcBorders>
            <w:vAlign w:val="center"/>
          </w:tcPr>
          <w:p w14:paraId="61821FB7"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489.4</w:t>
            </w:r>
          </w:p>
        </w:tc>
        <w:tc>
          <w:tcPr>
            <w:tcW w:w="915" w:type="dxa"/>
            <w:tcBorders>
              <w:top w:val="nil"/>
              <w:left w:val="nil"/>
              <w:bottom w:val="nil"/>
              <w:right w:val="nil"/>
            </w:tcBorders>
            <w:shd w:val="clear" w:color="auto" w:fill="auto"/>
            <w:noWrap/>
            <w:vAlign w:val="center"/>
          </w:tcPr>
          <w:p w14:paraId="580789EB"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szCs w:val="24"/>
              </w:rPr>
              <w:t>1.19</w:t>
            </w:r>
          </w:p>
        </w:tc>
      </w:tr>
      <w:tr w:rsidR="00D36DBE" w:rsidRPr="00FA36C1" w14:paraId="7F5E3B84" w14:textId="77777777" w:rsidTr="00D36DBE">
        <w:trPr>
          <w:trHeight w:val="304"/>
        </w:trPr>
        <w:tc>
          <w:tcPr>
            <w:tcW w:w="2262" w:type="dxa"/>
            <w:tcBorders>
              <w:top w:val="nil"/>
              <w:left w:val="nil"/>
              <w:bottom w:val="nil"/>
              <w:right w:val="nil"/>
            </w:tcBorders>
            <w:shd w:val="clear" w:color="000000" w:fill="FFFFFF"/>
            <w:noWrap/>
            <w:vAlign w:val="center"/>
            <w:hideMark/>
          </w:tcPr>
          <w:p w14:paraId="04823763"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TTE.23.M1.WD.22</w:t>
            </w:r>
          </w:p>
        </w:tc>
        <w:tc>
          <w:tcPr>
            <w:tcW w:w="1015" w:type="dxa"/>
            <w:tcBorders>
              <w:top w:val="nil"/>
              <w:left w:val="nil"/>
              <w:bottom w:val="nil"/>
              <w:right w:val="nil"/>
            </w:tcBorders>
            <w:shd w:val="clear" w:color="000000" w:fill="FFFFFF"/>
            <w:noWrap/>
            <w:vAlign w:val="bottom"/>
          </w:tcPr>
          <w:p w14:paraId="12937BD4"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19.5</w:t>
            </w:r>
          </w:p>
        </w:tc>
        <w:tc>
          <w:tcPr>
            <w:tcW w:w="1015" w:type="dxa"/>
            <w:tcBorders>
              <w:top w:val="nil"/>
              <w:left w:val="nil"/>
              <w:bottom w:val="nil"/>
              <w:right w:val="nil"/>
            </w:tcBorders>
            <w:shd w:val="clear" w:color="000000" w:fill="FFFFFF"/>
            <w:noWrap/>
            <w:vAlign w:val="bottom"/>
          </w:tcPr>
          <w:p w14:paraId="3F022398"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300.6</w:t>
            </w:r>
          </w:p>
        </w:tc>
        <w:tc>
          <w:tcPr>
            <w:tcW w:w="1015" w:type="dxa"/>
            <w:tcBorders>
              <w:top w:val="nil"/>
              <w:left w:val="nil"/>
              <w:bottom w:val="nil"/>
              <w:right w:val="nil"/>
            </w:tcBorders>
            <w:shd w:val="clear" w:color="000000" w:fill="FFFFFF"/>
            <w:noWrap/>
            <w:vAlign w:val="bottom"/>
          </w:tcPr>
          <w:p w14:paraId="501C652B"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1186.5</w:t>
            </w:r>
          </w:p>
        </w:tc>
        <w:tc>
          <w:tcPr>
            <w:tcW w:w="1016" w:type="dxa"/>
            <w:tcBorders>
              <w:top w:val="nil"/>
              <w:left w:val="nil"/>
              <w:bottom w:val="nil"/>
              <w:right w:val="nil"/>
            </w:tcBorders>
            <w:vAlign w:val="bottom"/>
          </w:tcPr>
          <w:p w14:paraId="6C62127D"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407.8</w:t>
            </w:r>
          </w:p>
        </w:tc>
        <w:tc>
          <w:tcPr>
            <w:tcW w:w="1016" w:type="dxa"/>
            <w:tcBorders>
              <w:top w:val="nil"/>
              <w:left w:val="nil"/>
              <w:bottom w:val="nil"/>
              <w:right w:val="nil"/>
            </w:tcBorders>
            <w:vAlign w:val="bottom"/>
          </w:tcPr>
          <w:p w14:paraId="096C2685" w14:textId="77777777" w:rsidR="00D36DBE" w:rsidRPr="0015796E" w:rsidRDefault="00D36DBE" w:rsidP="00D36DBE">
            <w:pPr>
              <w:spacing w:after="0" w:line="240" w:lineRule="auto"/>
              <w:jc w:val="center"/>
              <w:rPr>
                <w:rFonts w:cs="Times New Roman"/>
                <w:color w:val="000000"/>
                <w:szCs w:val="24"/>
              </w:rPr>
            </w:pPr>
            <w:r w:rsidRPr="0015796E">
              <w:rPr>
                <w:rFonts w:cs="Times New Roman"/>
                <w:color w:val="000000"/>
                <w:szCs w:val="24"/>
              </w:rPr>
              <w:t>9733</w:t>
            </w:r>
          </w:p>
        </w:tc>
        <w:tc>
          <w:tcPr>
            <w:tcW w:w="1016" w:type="dxa"/>
            <w:tcBorders>
              <w:top w:val="nil"/>
              <w:left w:val="nil"/>
              <w:bottom w:val="nil"/>
              <w:right w:val="nil"/>
            </w:tcBorders>
            <w:vAlign w:val="center"/>
          </w:tcPr>
          <w:p w14:paraId="150E7F61"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447.6</w:t>
            </w:r>
          </w:p>
        </w:tc>
        <w:tc>
          <w:tcPr>
            <w:tcW w:w="915" w:type="dxa"/>
            <w:tcBorders>
              <w:top w:val="nil"/>
              <w:left w:val="nil"/>
              <w:bottom w:val="nil"/>
              <w:right w:val="nil"/>
            </w:tcBorders>
            <w:shd w:val="clear" w:color="auto" w:fill="auto"/>
            <w:noWrap/>
            <w:vAlign w:val="center"/>
          </w:tcPr>
          <w:p w14:paraId="68397584"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szCs w:val="24"/>
              </w:rPr>
              <w:t>1.28</w:t>
            </w:r>
          </w:p>
        </w:tc>
      </w:tr>
      <w:tr w:rsidR="00D36DBE" w:rsidRPr="00FA36C1" w14:paraId="3552D893" w14:textId="77777777" w:rsidTr="00D36DBE">
        <w:trPr>
          <w:trHeight w:val="304"/>
        </w:trPr>
        <w:tc>
          <w:tcPr>
            <w:tcW w:w="2262" w:type="dxa"/>
            <w:tcBorders>
              <w:top w:val="nil"/>
              <w:left w:val="nil"/>
              <w:bottom w:val="nil"/>
              <w:right w:val="nil"/>
            </w:tcBorders>
            <w:shd w:val="clear" w:color="000000" w:fill="FFFFFF"/>
            <w:noWrap/>
            <w:vAlign w:val="center"/>
            <w:hideMark/>
          </w:tcPr>
          <w:p w14:paraId="5D1E2CBD"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TTE.23.M1.WD.24</w:t>
            </w:r>
          </w:p>
        </w:tc>
        <w:tc>
          <w:tcPr>
            <w:tcW w:w="1015" w:type="dxa"/>
            <w:tcBorders>
              <w:top w:val="nil"/>
              <w:left w:val="nil"/>
              <w:bottom w:val="nil"/>
              <w:right w:val="nil"/>
            </w:tcBorders>
            <w:shd w:val="clear" w:color="000000" w:fill="FFFFFF"/>
            <w:noWrap/>
            <w:vAlign w:val="bottom"/>
          </w:tcPr>
          <w:p w14:paraId="69A73D2D"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19.9</w:t>
            </w:r>
          </w:p>
        </w:tc>
        <w:tc>
          <w:tcPr>
            <w:tcW w:w="1015" w:type="dxa"/>
            <w:tcBorders>
              <w:top w:val="nil"/>
              <w:left w:val="nil"/>
              <w:bottom w:val="nil"/>
              <w:right w:val="nil"/>
            </w:tcBorders>
            <w:shd w:val="clear" w:color="000000" w:fill="FFFFFF"/>
            <w:noWrap/>
            <w:vAlign w:val="bottom"/>
          </w:tcPr>
          <w:p w14:paraId="4FE2E47A"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294.0</w:t>
            </w:r>
          </w:p>
        </w:tc>
        <w:tc>
          <w:tcPr>
            <w:tcW w:w="1015" w:type="dxa"/>
            <w:tcBorders>
              <w:top w:val="nil"/>
              <w:left w:val="nil"/>
              <w:bottom w:val="nil"/>
              <w:right w:val="nil"/>
            </w:tcBorders>
            <w:shd w:val="clear" w:color="000000" w:fill="FFFFFF"/>
            <w:noWrap/>
            <w:vAlign w:val="bottom"/>
          </w:tcPr>
          <w:p w14:paraId="4E640332"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1125.6</w:t>
            </w:r>
          </w:p>
        </w:tc>
        <w:tc>
          <w:tcPr>
            <w:tcW w:w="1016" w:type="dxa"/>
            <w:tcBorders>
              <w:top w:val="nil"/>
              <w:left w:val="nil"/>
              <w:bottom w:val="nil"/>
              <w:right w:val="nil"/>
            </w:tcBorders>
            <w:vAlign w:val="bottom"/>
          </w:tcPr>
          <w:p w14:paraId="6DDB7E10"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387.5</w:t>
            </w:r>
          </w:p>
        </w:tc>
        <w:tc>
          <w:tcPr>
            <w:tcW w:w="1016" w:type="dxa"/>
            <w:tcBorders>
              <w:top w:val="nil"/>
              <w:left w:val="nil"/>
              <w:bottom w:val="nil"/>
              <w:right w:val="nil"/>
            </w:tcBorders>
            <w:vAlign w:val="bottom"/>
          </w:tcPr>
          <w:p w14:paraId="1880110B" w14:textId="77777777" w:rsidR="00D36DBE" w:rsidRPr="0015796E" w:rsidRDefault="00D36DBE" w:rsidP="00D36DBE">
            <w:pPr>
              <w:spacing w:after="0" w:line="240" w:lineRule="auto"/>
              <w:jc w:val="center"/>
              <w:rPr>
                <w:rFonts w:cs="Times New Roman"/>
                <w:color w:val="000000"/>
                <w:szCs w:val="24"/>
              </w:rPr>
            </w:pPr>
            <w:r w:rsidRPr="0015796E">
              <w:rPr>
                <w:rFonts w:cs="Times New Roman"/>
                <w:color w:val="000000"/>
                <w:szCs w:val="24"/>
              </w:rPr>
              <w:t>9628</w:t>
            </w:r>
          </w:p>
        </w:tc>
        <w:tc>
          <w:tcPr>
            <w:tcW w:w="1016" w:type="dxa"/>
            <w:tcBorders>
              <w:top w:val="nil"/>
              <w:left w:val="nil"/>
              <w:bottom w:val="nil"/>
              <w:right w:val="nil"/>
            </w:tcBorders>
            <w:vAlign w:val="center"/>
          </w:tcPr>
          <w:p w14:paraId="041A95C3"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458.2</w:t>
            </w:r>
          </w:p>
        </w:tc>
        <w:tc>
          <w:tcPr>
            <w:tcW w:w="915" w:type="dxa"/>
            <w:tcBorders>
              <w:top w:val="nil"/>
              <w:left w:val="nil"/>
              <w:bottom w:val="nil"/>
              <w:right w:val="nil"/>
            </w:tcBorders>
            <w:shd w:val="clear" w:color="auto" w:fill="auto"/>
            <w:noWrap/>
            <w:vAlign w:val="center"/>
          </w:tcPr>
          <w:p w14:paraId="0AF00740"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szCs w:val="24"/>
              </w:rPr>
              <w:t>1.23</w:t>
            </w:r>
          </w:p>
        </w:tc>
      </w:tr>
      <w:tr w:rsidR="00D36DBE" w:rsidRPr="00FA36C1" w14:paraId="2782A223" w14:textId="77777777" w:rsidTr="00D36DBE">
        <w:trPr>
          <w:trHeight w:val="304"/>
        </w:trPr>
        <w:tc>
          <w:tcPr>
            <w:tcW w:w="2262" w:type="dxa"/>
            <w:tcBorders>
              <w:top w:val="nil"/>
              <w:left w:val="nil"/>
              <w:bottom w:val="nil"/>
              <w:right w:val="nil"/>
            </w:tcBorders>
            <w:shd w:val="clear" w:color="000000" w:fill="FFFFFF"/>
            <w:noWrap/>
            <w:vAlign w:val="center"/>
            <w:hideMark/>
          </w:tcPr>
          <w:p w14:paraId="464B4D54"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TTE.23.M1.WD.26</w:t>
            </w:r>
          </w:p>
        </w:tc>
        <w:tc>
          <w:tcPr>
            <w:tcW w:w="1015" w:type="dxa"/>
            <w:tcBorders>
              <w:top w:val="nil"/>
              <w:left w:val="nil"/>
              <w:bottom w:val="nil"/>
              <w:right w:val="nil"/>
            </w:tcBorders>
            <w:shd w:val="clear" w:color="000000" w:fill="FFFFFF"/>
            <w:noWrap/>
            <w:vAlign w:val="bottom"/>
          </w:tcPr>
          <w:p w14:paraId="51E265C2"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20.9</w:t>
            </w:r>
          </w:p>
        </w:tc>
        <w:tc>
          <w:tcPr>
            <w:tcW w:w="1015" w:type="dxa"/>
            <w:tcBorders>
              <w:top w:val="nil"/>
              <w:left w:val="nil"/>
              <w:bottom w:val="nil"/>
              <w:right w:val="nil"/>
            </w:tcBorders>
            <w:shd w:val="clear" w:color="000000" w:fill="FFFFFF"/>
            <w:noWrap/>
            <w:vAlign w:val="bottom"/>
          </w:tcPr>
          <w:p w14:paraId="75669FEF"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281.8</w:t>
            </w:r>
          </w:p>
        </w:tc>
        <w:tc>
          <w:tcPr>
            <w:tcW w:w="1015" w:type="dxa"/>
            <w:tcBorders>
              <w:top w:val="nil"/>
              <w:left w:val="nil"/>
              <w:bottom w:val="nil"/>
              <w:right w:val="nil"/>
            </w:tcBorders>
            <w:shd w:val="clear" w:color="000000" w:fill="FFFFFF"/>
            <w:noWrap/>
            <w:vAlign w:val="bottom"/>
          </w:tcPr>
          <w:p w14:paraId="7D129991"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1130.0</w:t>
            </w:r>
          </w:p>
        </w:tc>
        <w:tc>
          <w:tcPr>
            <w:tcW w:w="1016" w:type="dxa"/>
            <w:tcBorders>
              <w:top w:val="nil"/>
              <w:left w:val="nil"/>
              <w:bottom w:val="nil"/>
              <w:right w:val="nil"/>
            </w:tcBorders>
            <w:vAlign w:val="bottom"/>
          </w:tcPr>
          <w:p w14:paraId="4D9A58B8"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392.4</w:t>
            </w:r>
          </w:p>
        </w:tc>
        <w:tc>
          <w:tcPr>
            <w:tcW w:w="1016" w:type="dxa"/>
            <w:tcBorders>
              <w:top w:val="nil"/>
              <w:left w:val="nil"/>
              <w:bottom w:val="nil"/>
              <w:right w:val="nil"/>
            </w:tcBorders>
            <w:vAlign w:val="bottom"/>
          </w:tcPr>
          <w:p w14:paraId="354A6D3A" w14:textId="77777777" w:rsidR="00D36DBE" w:rsidRPr="0015796E" w:rsidRDefault="00D36DBE" w:rsidP="00D36DBE">
            <w:pPr>
              <w:spacing w:after="0" w:line="240" w:lineRule="auto"/>
              <w:jc w:val="center"/>
              <w:rPr>
                <w:rFonts w:cs="Times New Roman"/>
                <w:color w:val="000000"/>
                <w:szCs w:val="24"/>
              </w:rPr>
            </w:pPr>
            <w:r w:rsidRPr="0015796E">
              <w:rPr>
                <w:rFonts w:cs="Times New Roman"/>
                <w:color w:val="000000"/>
                <w:szCs w:val="24"/>
              </w:rPr>
              <w:t>9656</w:t>
            </w:r>
          </w:p>
        </w:tc>
        <w:tc>
          <w:tcPr>
            <w:tcW w:w="1016" w:type="dxa"/>
            <w:tcBorders>
              <w:top w:val="nil"/>
              <w:left w:val="nil"/>
              <w:bottom w:val="nil"/>
              <w:right w:val="nil"/>
            </w:tcBorders>
            <w:vAlign w:val="center"/>
          </w:tcPr>
          <w:p w14:paraId="034D1082"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463.7</w:t>
            </w:r>
          </w:p>
        </w:tc>
        <w:tc>
          <w:tcPr>
            <w:tcW w:w="915" w:type="dxa"/>
            <w:tcBorders>
              <w:top w:val="nil"/>
              <w:left w:val="nil"/>
              <w:bottom w:val="nil"/>
              <w:right w:val="nil"/>
            </w:tcBorders>
            <w:shd w:val="clear" w:color="auto" w:fill="auto"/>
            <w:noWrap/>
            <w:vAlign w:val="center"/>
          </w:tcPr>
          <w:p w14:paraId="3E7EF4D0"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szCs w:val="24"/>
              </w:rPr>
              <w:t>0.80</w:t>
            </w:r>
          </w:p>
        </w:tc>
      </w:tr>
      <w:tr w:rsidR="00D36DBE" w:rsidRPr="00FA36C1" w14:paraId="09B17402" w14:textId="77777777" w:rsidTr="00D36DBE">
        <w:trPr>
          <w:trHeight w:val="304"/>
        </w:trPr>
        <w:tc>
          <w:tcPr>
            <w:tcW w:w="2262" w:type="dxa"/>
            <w:tcBorders>
              <w:top w:val="nil"/>
              <w:left w:val="nil"/>
              <w:bottom w:val="nil"/>
              <w:right w:val="nil"/>
            </w:tcBorders>
            <w:shd w:val="clear" w:color="000000" w:fill="FFFFFF"/>
            <w:noWrap/>
            <w:vAlign w:val="center"/>
            <w:hideMark/>
          </w:tcPr>
          <w:p w14:paraId="5992E9A3"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TTE.23.M1.WD.28</w:t>
            </w:r>
          </w:p>
        </w:tc>
        <w:tc>
          <w:tcPr>
            <w:tcW w:w="1015" w:type="dxa"/>
            <w:tcBorders>
              <w:top w:val="nil"/>
              <w:left w:val="nil"/>
              <w:bottom w:val="nil"/>
              <w:right w:val="nil"/>
            </w:tcBorders>
            <w:shd w:val="clear" w:color="000000" w:fill="FFFFFF"/>
            <w:noWrap/>
            <w:vAlign w:val="bottom"/>
          </w:tcPr>
          <w:p w14:paraId="7419F2A5"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27.6</w:t>
            </w:r>
          </w:p>
        </w:tc>
        <w:tc>
          <w:tcPr>
            <w:tcW w:w="1015" w:type="dxa"/>
            <w:tcBorders>
              <w:top w:val="nil"/>
              <w:left w:val="nil"/>
              <w:bottom w:val="nil"/>
              <w:right w:val="nil"/>
            </w:tcBorders>
            <w:shd w:val="clear" w:color="000000" w:fill="FFFFFF"/>
            <w:noWrap/>
            <w:vAlign w:val="bottom"/>
          </w:tcPr>
          <w:p w14:paraId="227E9B61"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353.7</w:t>
            </w:r>
          </w:p>
        </w:tc>
        <w:tc>
          <w:tcPr>
            <w:tcW w:w="1015" w:type="dxa"/>
            <w:tcBorders>
              <w:top w:val="nil"/>
              <w:left w:val="nil"/>
              <w:bottom w:val="nil"/>
              <w:right w:val="nil"/>
            </w:tcBorders>
            <w:shd w:val="clear" w:color="000000" w:fill="FFFFFF"/>
            <w:noWrap/>
            <w:vAlign w:val="bottom"/>
          </w:tcPr>
          <w:p w14:paraId="6E1BA064"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1393.4</w:t>
            </w:r>
          </w:p>
        </w:tc>
        <w:tc>
          <w:tcPr>
            <w:tcW w:w="1016" w:type="dxa"/>
            <w:tcBorders>
              <w:top w:val="nil"/>
              <w:left w:val="nil"/>
              <w:bottom w:val="nil"/>
              <w:right w:val="nil"/>
            </w:tcBorders>
            <w:vAlign w:val="bottom"/>
          </w:tcPr>
          <w:p w14:paraId="34E51976"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489.8</w:t>
            </w:r>
          </w:p>
        </w:tc>
        <w:tc>
          <w:tcPr>
            <w:tcW w:w="1016" w:type="dxa"/>
            <w:tcBorders>
              <w:top w:val="nil"/>
              <w:left w:val="nil"/>
              <w:bottom w:val="nil"/>
              <w:right w:val="nil"/>
            </w:tcBorders>
            <w:vAlign w:val="bottom"/>
          </w:tcPr>
          <w:p w14:paraId="540E8488" w14:textId="77777777" w:rsidR="00D36DBE" w:rsidRPr="0015796E" w:rsidRDefault="00D36DBE" w:rsidP="00D36DBE">
            <w:pPr>
              <w:spacing w:after="0" w:line="240" w:lineRule="auto"/>
              <w:jc w:val="center"/>
              <w:rPr>
                <w:rFonts w:cs="Times New Roman"/>
                <w:color w:val="000000"/>
                <w:szCs w:val="24"/>
              </w:rPr>
            </w:pPr>
            <w:r w:rsidRPr="0015796E">
              <w:rPr>
                <w:rFonts w:cs="Times New Roman"/>
                <w:color w:val="000000"/>
                <w:szCs w:val="24"/>
              </w:rPr>
              <w:t>12428</w:t>
            </w:r>
          </w:p>
        </w:tc>
        <w:tc>
          <w:tcPr>
            <w:tcW w:w="1016" w:type="dxa"/>
            <w:tcBorders>
              <w:top w:val="nil"/>
              <w:left w:val="nil"/>
              <w:bottom w:val="nil"/>
              <w:right w:val="nil"/>
            </w:tcBorders>
            <w:vAlign w:val="center"/>
          </w:tcPr>
          <w:p w14:paraId="4BFF25E1"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467.0</w:t>
            </w:r>
          </w:p>
        </w:tc>
        <w:tc>
          <w:tcPr>
            <w:tcW w:w="915" w:type="dxa"/>
            <w:tcBorders>
              <w:top w:val="nil"/>
              <w:left w:val="nil"/>
              <w:bottom w:val="nil"/>
              <w:right w:val="nil"/>
            </w:tcBorders>
            <w:shd w:val="clear" w:color="auto" w:fill="auto"/>
            <w:noWrap/>
            <w:vAlign w:val="center"/>
          </w:tcPr>
          <w:p w14:paraId="165D05BA"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szCs w:val="24"/>
              </w:rPr>
              <w:t>0.53</w:t>
            </w:r>
          </w:p>
        </w:tc>
      </w:tr>
      <w:tr w:rsidR="00D36DBE" w:rsidRPr="00FA36C1" w14:paraId="0AB1F01C" w14:textId="77777777" w:rsidTr="00D36DBE">
        <w:trPr>
          <w:trHeight w:val="304"/>
        </w:trPr>
        <w:tc>
          <w:tcPr>
            <w:tcW w:w="2262" w:type="dxa"/>
            <w:tcBorders>
              <w:top w:val="nil"/>
              <w:left w:val="nil"/>
              <w:bottom w:val="nil"/>
              <w:right w:val="nil"/>
            </w:tcBorders>
            <w:shd w:val="clear" w:color="000000" w:fill="FFFFFF"/>
            <w:noWrap/>
            <w:vAlign w:val="center"/>
            <w:hideMark/>
          </w:tcPr>
          <w:p w14:paraId="77BC367B"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TTE.23.M1.WD.30</w:t>
            </w:r>
          </w:p>
        </w:tc>
        <w:tc>
          <w:tcPr>
            <w:tcW w:w="1015" w:type="dxa"/>
            <w:tcBorders>
              <w:top w:val="nil"/>
              <w:left w:val="nil"/>
              <w:bottom w:val="nil"/>
              <w:right w:val="nil"/>
            </w:tcBorders>
            <w:shd w:val="clear" w:color="000000" w:fill="FFFFFF"/>
            <w:noWrap/>
            <w:vAlign w:val="bottom"/>
          </w:tcPr>
          <w:p w14:paraId="0A831103"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22.5</w:t>
            </w:r>
          </w:p>
        </w:tc>
        <w:tc>
          <w:tcPr>
            <w:tcW w:w="1015" w:type="dxa"/>
            <w:tcBorders>
              <w:top w:val="nil"/>
              <w:left w:val="nil"/>
              <w:bottom w:val="nil"/>
              <w:right w:val="nil"/>
            </w:tcBorders>
            <w:shd w:val="clear" w:color="000000" w:fill="FFFFFF"/>
            <w:noWrap/>
            <w:vAlign w:val="bottom"/>
          </w:tcPr>
          <w:p w14:paraId="61304B2C"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274.5</w:t>
            </w:r>
          </w:p>
        </w:tc>
        <w:tc>
          <w:tcPr>
            <w:tcW w:w="1015" w:type="dxa"/>
            <w:tcBorders>
              <w:top w:val="nil"/>
              <w:left w:val="nil"/>
              <w:bottom w:val="nil"/>
              <w:right w:val="nil"/>
            </w:tcBorders>
            <w:shd w:val="clear" w:color="000000" w:fill="FFFFFF"/>
            <w:noWrap/>
            <w:vAlign w:val="bottom"/>
          </w:tcPr>
          <w:p w14:paraId="14C0C1D6"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1066.6</w:t>
            </w:r>
          </w:p>
        </w:tc>
        <w:tc>
          <w:tcPr>
            <w:tcW w:w="1016" w:type="dxa"/>
            <w:tcBorders>
              <w:top w:val="nil"/>
              <w:left w:val="nil"/>
              <w:bottom w:val="nil"/>
              <w:right w:val="nil"/>
            </w:tcBorders>
            <w:vAlign w:val="bottom"/>
          </w:tcPr>
          <w:p w14:paraId="41D8E2F8"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374.1</w:t>
            </w:r>
          </w:p>
        </w:tc>
        <w:tc>
          <w:tcPr>
            <w:tcW w:w="1016" w:type="dxa"/>
            <w:tcBorders>
              <w:top w:val="nil"/>
              <w:left w:val="nil"/>
              <w:bottom w:val="nil"/>
              <w:right w:val="nil"/>
            </w:tcBorders>
            <w:vAlign w:val="bottom"/>
          </w:tcPr>
          <w:p w14:paraId="38880EB9" w14:textId="77777777" w:rsidR="00D36DBE" w:rsidRPr="0015796E" w:rsidRDefault="00D36DBE" w:rsidP="00D36DBE">
            <w:pPr>
              <w:spacing w:after="0" w:line="240" w:lineRule="auto"/>
              <w:jc w:val="center"/>
              <w:rPr>
                <w:rFonts w:cs="Times New Roman"/>
                <w:color w:val="000000"/>
                <w:szCs w:val="24"/>
              </w:rPr>
            </w:pPr>
            <w:r w:rsidRPr="0015796E">
              <w:rPr>
                <w:rFonts w:cs="Times New Roman"/>
                <w:color w:val="000000"/>
                <w:szCs w:val="24"/>
              </w:rPr>
              <w:t>9584</w:t>
            </w:r>
          </w:p>
        </w:tc>
        <w:tc>
          <w:tcPr>
            <w:tcW w:w="1016" w:type="dxa"/>
            <w:tcBorders>
              <w:top w:val="nil"/>
              <w:left w:val="nil"/>
              <w:bottom w:val="nil"/>
              <w:right w:val="nil"/>
            </w:tcBorders>
            <w:vAlign w:val="center"/>
          </w:tcPr>
          <w:p w14:paraId="56A9A5C0"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448.8</w:t>
            </w:r>
          </w:p>
        </w:tc>
        <w:tc>
          <w:tcPr>
            <w:tcW w:w="915" w:type="dxa"/>
            <w:tcBorders>
              <w:top w:val="nil"/>
              <w:left w:val="nil"/>
              <w:bottom w:val="nil"/>
              <w:right w:val="nil"/>
            </w:tcBorders>
            <w:shd w:val="clear" w:color="auto" w:fill="auto"/>
            <w:noWrap/>
            <w:vAlign w:val="center"/>
          </w:tcPr>
          <w:p w14:paraId="454888B9"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szCs w:val="24"/>
              </w:rPr>
              <w:t>0.43</w:t>
            </w:r>
          </w:p>
        </w:tc>
      </w:tr>
      <w:tr w:rsidR="00D36DBE" w:rsidRPr="00FA36C1" w14:paraId="5F3E6C20" w14:textId="77777777" w:rsidTr="00D36DBE">
        <w:trPr>
          <w:trHeight w:val="304"/>
        </w:trPr>
        <w:tc>
          <w:tcPr>
            <w:tcW w:w="2262" w:type="dxa"/>
            <w:tcBorders>
              <w:top w:val="nil"/>
              <w:left w:val="nil"/>
              <w:bottom w:val="nil"/>
              <w:right w:val="nil"/>
            </w:tcBorders>
            <w:shd w:val="clear" w:color="000000" w:fill="FFFFFF"/>
            <w:noWrap/>
            <w:vAlign w:val="center"/>
            <w:hideMark/>
          </w:tcPr>
          <w:p w14:paraId="67551FE9"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TTE.23.M1.WD.32</w:t>
            </w:r>
          </w:p>
        </w:tc>
        <w:tc>
          <w:tcPr>
            <w:tcW w:w="1015" w:type="dxa"/>
            <w:tcBorders>
              <w:top w:val="nil"/>
              <w:left w:val="nil"/>
              <w:bottom w:val="nil"/>
              <w:right w:val="nil"/>
            </w:tcBorders>
            <w:shd w:val="clear" w:color="000000" w:fill="FFFFFF"/>
            <w:noWrap/>
            <w:vAlign w:val="bottom"/>
          </w:tcPr>
          <w:p w14:paraId="47B62142"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24.3</w:t>
            </w:r>
          </w:p>
        </w:tc>
        <w:tc>
          <w:tcPr>
            <w:tcW w:w="1015" w:type="dxa"/>
            <w:tcBorders>
              <w:top w:val="nil"/>
              <w:left w:val="nil"/>
              <w:bottom w:val="nil"/>
              <w:right w:val="nil"/>
            </w:tcBorders>
            <w:shd w:val="clear" w:color="000000" w:fill="FFFFFF"/>
            <w:noWrap/>
            <w:vAlign w:val="bottom"/>
          </w:tcPr>
          <w:p w14:paraId="3126C53B"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275.3</w:t>
            </w:r>
          </w:p>
        </w:tc>
        <w:tc>
          <w:tcPr>
            <w:tcW w:w="1015" w:type="dxa"/>
            <w:tcBorders>
              <w:top w:val="nil"/>
              <w:left w:val="nil"/>
              <w:bottom w:val="nil"/>
              <w:right w:val="nil"/>
            </w:tcBorders>
            <w:shd w:val="clear" w:color="000000" w:fill="FFFFFF"/>
            <w:noWrap/>
            <w:vAlign w:val="bottom"/>
          </w:tcPr>
          <w:p w14:paraId="3769439F"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1053.1</w:t>
            </w:r>
          </w:p>
        </w:tc>
        <w:tc>
          <w:tcPr>
            <w:tcW w:w="1016" w:type="dxa"/>
            <w:tcBorders>
              <w:top w:val="nil"/>
              <w:left w:val="nil"/>
              <w:bottom w:val="nil"/>
              <w:right w:val="nil"/>
            </w:tcBorders>
            <w:vAlign w:val="bottom"/>
          </w:tcPr>
          <w:p w14:paraId="5C5406C6"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369.0</w:t>
            </w:r>
          </w:p>
        </w:tc>
        <w:tc>
          <w:tcPr>
            <w:tcW w:w="1016" w:type="dxa"/>
            <w:tcBorders>
              <w:top w:val="nil"/>
              <w:left w:val="nil"/>
              <w:bottom w:val="nil"/>
              <w:right w:val="nil"/>
            </w:tcBorders>
            <w:vAlign w:val="bottom"/>
          </w:tcPr>
          <w:p w14:paraId="1E94B5DE" w14:textId="77777777" w:rsidR="00D36DBE" w:rsidRPr="0015796E" w:rsidRDefault="00D36DBE" w:rsidP="00D36DBE">
            <w:pPr>
              <w:spacing w:after="0" w:line="240" w:lineRule="auto"/>
              <w:jc w:val="center"/>
              <w:rPr>
                <w:rFonts w:cs="Times New Roman"/>
                <w:color w:val="000000"/>
                <w:szCs w:val="24"/>
              </w:rPr>
            </w:pPr>
            <w:r w:rsidRPr="0015796E">
              <w:rPr>
                <w:rFonts w:cs="Times New Roman"/>
                <w:color w:val="000000"/>
                <w:szCs w:val="24"/>
              </w:rPr>
              <w:t>9547</w:t>
            </w:r>
          </w:p>
        </w:tc>
        <w:tc>
          <w:tcPr>
            <w:tcW w:w="1016" w:type="dxa"/>
            <w:tcBorders>
              <w:top w:val="nil"/>
              <w:left w:val="nil"/>
              <w:bottom w:val="nil"/>
              <w:right w:val="nil"/>
            </w:tcBorders>
            <w:vAlign w:val="center"/>
          </w:tcPr>
          <w:p w14:paraId="4A11DA9E"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443.6</w:t>
            </w:r>
          </w:p>
        </w:tc>
        <w:tc>
          <w:tcPr>
            <w:tcW w:w="915" w:type="dxa"/>
            <w:tcBorders>
              <w:top w:val="nil"/>
              <w:left w:val="nil"/>
              <w:bottom w:val="nil"/>
              <w:right w:val="nil"/>
            </w:tcBorders>
            <w:shd w:val="clear" w:color="auto" w:fill="auto"/>
            <w:noWrap/>
            <w:vAlign w:val="center"/>
          </w:tcPr>
          <w:p w14:paraId="29FCB87D"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szCs w:val="24"/>
              </w:rPr>
              <w:t>0.47</w:t>
            </w:r>
          </w:p>
        </w:tc>
      </w:tr>
      <w:tr w:rsidR="00D36DBE" w:rsidRPr="00FA36C1" w14:paraId="781361DB" w14:textId="77777777" w:rsidTr="00D36DBE">
        <w:trPr>
          <w:trHeight w:val="304"/>
        </w:trPr>
        <w:tc>
          <w:tcPr>
            <w:tcW w:w="2262" w:type="dxa"/>
            <w:tcBorders>
              <w:top w:val="nil"/>
              <w:left w:val="nil"/>
              <w:bottom w:val="nil"/>
              <w:right w:val="nil"/>
            </w:tcBorders>
            <w:shd w:val="clear" w:color="000000" w:fill="FFFFFF"/>
            <w:noWrap/>
            <w:vAlign w:val="center"/>
            <w:hideMark/>
          </w:tcPr>
          <w:p w14:paraId="78C6E3DC"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TTE.23.M1.WD.34</w:t>
            </w:r>
          </w:p>
        </w:tc>
        <w:tc>
          <w:tcPr>
            <w:tcW w:w="1015" w:type="dxa"/>
            <w:tcBorders>
              <w:top w:val="nil"/>
              <w:left w:val="nil"/>
              <w:bottom w:val="nil"/>
              <w:right w:val="nil"/>
            </w:tcBorders>
            <w:shd w:val="clear" w:color="000000" w:fill="FFFFFF"/>
            <w:noWrap/>
            <w:vAlign w:val="bottom"/>
          </w:tcPr>
          <w:p w14:paraId="01205FC5"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24.7</w:t>
            </w:r>
          </w:p>
        </w:tc>
        <w:tc>
          <w:tcPr>
            <w:tcW w:w="1015" w:type="dxa"/>
            <w:tcBorders>
              <w:top w:val="nil"/>
              <w:left w:val="nil"/>
              <w:bottom w:val="nil"/>
              <w:right w:val="nil"/>
            </w:tcBorders>
            <w:shd w:val="clear" w:color="000000" w:fill="FFFFFF"/>
            <w:noWrap/>
            <w:vAlign w:val="bottom"/>
          </w:tcPr>
          <w:p w14:paraId="5206AAF5"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261.6</w:t>
            </w:r>
          </w:p>
        </w:tc>
        <w:tc>
          <w:tcPr>
            <w:tcW w:w="1015" w:type="dxa"/>
            <w:tcBorders>
              <w:top w:val="nil"/>
              <w:left w:val="nil"/>
              <w:bottom w:val="nil"/>
              <w:right w:val="nil"/>
            </w:tcBorders>
            <w:shd w:val="clear" w:color="000000" w:fill="FFFFFF"/>
            <w:noWrap/>
            <w:vAlign w:val="bottom"/>
          </w:tcPr>
          <w:p w14:paraId="64D96127"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1070.8</w:t>
            </w:r>
          </w:p>
        </w:tc>
        <w:tc>
          <w:tcPr>
            <w:tcW w:w="1016" w:type="dxa"/>
            <w:tcBorders>
              <w:top w:val="nil"/>
              <w:left w:val="nil"/>
              <w:bottom w:val="nil"/>
              <w:right w:val="nil"/>
            </w:tcBorders>
            <w:vAlign w:val="bottom"/>
          </w:tcPr>
          <w:p w14:paraId="02710CE8"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375.3</w:t>
            </w:r>
          </w:p>
        </w:tc>
        <w:tc>
          <w:tcPr>
            <w:tcW w:w="1016" w:type="dxa"/>
            <w:tcBorders>
              <w:top w:val="nil"/>
              <w:left w:val="nil"/>
              <w:bottom w:val="nil"/>
              <w:right w:val="nil"/>
            </w:tcBorders>
            <w:vAlign w:val="bottom"/>
          </w:tcPr>
          <w:p w14:paraId="4608DDCC" w14:textId="77777777" w:rsidR="00D36DBE" w:rsidRPr="0015796E" w:rsidRDefault="00D36DBE" w:rsidP="00D36DBE">
            <w:pPr>
              <w:spacing w:after="0" w:line="240" w:lineRule="auto"/>
              <w:jc w:val="center"/>
              <w:rPr>
                <w:rFonts w:cs="Times New Roman"/>
                <w:color w:val="000000"/>
                <w:szCs w:val="24"/>
              </w:rPr>
            </w:pPr>
            <w:r w:rsidRPr="0015796E">
              <w:rPr>
                <w:rFonts w:cs="Times New Roman"/>
                <w:color w:val="000000"/>
                <w:szCs w:val="24"/>
              </w:rPr>
              <w:t>9249</w:t>
            </w:r>
          </w:p>
        </w:tc>
        <w:tc>
          <w:tcPr>
            <w:tcW w:w="1016" w:type="dxa"/>
            <w:tcBorders>
              <w:top w:val="nil"/>
              <w:left w:val="nil"/>
              <w:bottom w:val="nil"/>
              <w:right w:val="nil"/>
            </w:tcBorders>
            <w:vAlign w:val="center"/>
          </w:tcPr>
          <w:p w14:paraId="5D31B9D2"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436.5</w:t>
            </w:r>
          </w:p>
        </w:tc>
        <w:tc>
          <w:tcPr>
            <w:tcW w:w="915" w:type="dxa"/>
            <w:tcBorders>
              <w:top w:val="nil"/>
              <w:left w:val="nil"/>
              <w:bottom w:val="nil"/>
              <w:right w:val="nil"/>
            </w:tcBorders>
            <w:shd w:val="clear" w:color="auto" w:fill="auto"/>
            <w:noWrap/>
            <w:vAlign w:val="center"/>
          </w:tcPr>
          <w:p w14:paraId="57B28E8B"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szCs w:val="24"/>
              </w:rPr>
              <w:t>0.43</w:t>
            </w:r>
          </w:p>
        </w:tc>
      </w:tr>
      <w:tr w:rsidR="00D36DBE" w:rsidRPr="00FA36C1" w14:paraId="469475FB" w14:textId="77777777" w:rsidTr="00D36DBE">
        <w:trPr>
          <w:trHeight w:val="304"/>
        </w:trPr>
        <w:tc>
          <w:tcPr>
            <w:tcW w:w="2262" w:type="dxa"/>
            <w:tcBorders>
              <w:top w:val="nil"/>
              <w:left w:val="nil"/>
              <w:bottom w:val="nil"/>
              <w:right w:val="nil"/>
            </w:tcBorders>
            <w:shd w:val="clear" w:color="000000" w:fill="FFFFFF"/>
            <w:noWrap/>
            <w:vAlign w:val="center"/>
            <w:hideMark/>
          </w:tcPr>
          <w:p w14:paraId="1A9DF5F6"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TTE.23.M1.WD.36</w:t>
            </w:r>
          </w:p>
        </w:tc>
        <w:tc>
          <w:tcPr>
            <w:tcW w:w="1015" w:type="dxa"/>
            <w:tcBorders>
              <w:top w:val="nil"/>
              <w:left w:val="nil"/>
              <w:bottom w:val="nil"/>
              <w:right w:val="nil"/>
            </w:tcBorders>
            <w:shd w:val="clear" w:color="000000" w:fill="FFFFFF"/>
            <w:noWrap/>
            <w:vAlign w:val="bottom"/>
          </w:tcPr>
          <w:p w14:paraId="38F1AB52"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26.2</w:t>
            </w:r>
          </w:p>
        </w:tc>
        <w:tc>
          <w:tcPr>
            <w:tcW w:w="1015" w:type="dxa"/>
            <w:tcBorders>
              <w:top w:val="nil"/>
              <w:left w:val="nil"/>
              <w:bottom w:val="nil"/>
              <w:right w:val="nil"/>
            </w:tcBorders>
            <w:shd w:val="clear" w:color="000000" w:fill="FFFFFF"/>
            <w:noWrap/>
            <w:vAlign w:val="bottom"/>
          </w:tcPr>
          <w:p w14:paraId="2A46312C"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271.9</w:t>
            </w:r>
          </w:p>
        </w:tc>
        <w:tc>
          <w:tcPr>
            <w:tcW w:w="1015" w:type="dxa"/>
            <w:tcBorders>
              <w:top w:val="nil"/>
              <w:left w:val="nil"/>
              <w:bottom w:val="nil"/>
              <w:right w:val="nil"/>
            </w:tcBorders>
            <w:shd w:val="clear" w:color="000000" w:fill="FFFFFF"/>
            <w:noWrap/>
            <w:vAlign w:val="bottom"/>
          </w:tcPr>
          <w:p w14:paraId="61D92A4B"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1062.1</w:t>
            </w:r>
          </w:p>
        </w:tc>
        <w:tc>
          <w:tcPr>
            <w:tcW w:w="1016" w:type="dxa"/>
            <w:tcBorders>
              <w:top w:val="nil"/>
              <w:left w:val="nil"/>
              <w:bottom w:val="nil"/>
              <w:right w:val="nil"/>
            </w:tcBorders>
            <w:vAlign w:val="bottom"/>
          </w:tcPr>
          <w:p w14:paraId="633859C2"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377.5</w:t>
            </w:r>
          </w:p>
        </w:tc>
        <w:tc>
          <w:tcPr>
            <w:tcW w:w="1016" w:type="dxa"/>
            <w:tcBorders>
              <w:top w:val="nil"/>
              <w:left w:val="nil"/>
              <w:bottom w:val="nil"/>
              <w:right w:val="nil"/>
            </w:tcBorders>
            <w:vAlign w:val="bottom"/>
          </w:tcPr>
          <w:p w14:paraId="03D85181" w14:textId="77777777" w:rsidR="00D36DBE" w:rsidRPr="0015796E" w:rsidRDefault="00D36DBE" w:rsidP="00D36DBE">
            <w:pPr>
              <w:spacing w:after="0" w:line="240" w:lineRule="auto"/>
              <w:jc w:val="center"/>
              <w:rPr>
                <w:rFonts w:cs="Times New Roman"/>
                <w:color w:val="000000"/>
                <w:szCs w:val="24"/>
              </w:rPr>
            </w:pPr>
            <w:r w:rsidRPr="0015796E">
              <w:rPr>
                <w:rFonts w:cs="Times New Roman"/>
                <w:color w:val="000000"/>
                <w:szCs w:val="24"/>
              </w:rPr>
              <w:t>9321</w:t>
            </w:r>
          </w:p>
        </w:tc>
        <w:tc>
          <w:tcPr>
            <w:tcW w:w="1016" w:type="dxa"/>
            <w:tcBorders>
              <w:top w:val="nil"/>
              <w:left w:val="nil"/>
              <w:bottom w:val="nil"/>
              <w:right w:val="nil"/>
            </w:tcBorders>
            <w:vAlign w:val="center"/>
          </w:tcPr>
          <w:p w14:paraId="1CBB762A"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428.3</w:t>
            </w:r>
          </w:p>
        </w:tc>
        <w:tc>
          <w:tcPr>
            <w:tcW w:w="915" w:type="dxa"/>
            <w:tcBorders>
              <w:top w:val="nil"/>
              <w:left w:val="nil"/>
              <w:bottom w:val="nil"/>
              <w:right w:val="nil"/>
            </w:tcBorders>
            <w:shd w:val="clear" w:color="auto" w:fill="auto"/>
            <w:noWrap/>
            <w:vAlign w:val="center"/>
          </w:tcPr>
          <w:p w14:paraId="5EB0FADA"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szCs w:val="24"/>
              </w:rPr>
              <w:t>0.49</w:t>
            </w:r>
          </w:p>
        </w:tc>
      </w:tr>
      <w:tr w:rsidR="00D36DBE" w:rsidRPr="00FA36C1" w14:paraId="16F60C6B" w14:textId="77777777" w:rsidTr="00D36DBE">
        <w:trPr>
          <w:trHeight w:val="304"/>
        </w:trPr>
        <w:tc>
          <w:tcPr>
            <w:tcW w:w="2262" w:type="dxa"/>
            <w:tcBorders>
              <w:top w:val="nil"/>
              <w:left w:val="nil"/>
              <w:bottom w:val="nil"/>
              <w:right w:val="nil"/>
            </w:tcBorders>
            <w:shd w:val="clear" w:color="000000" w:fill="FFFFFF"/>
            <w:noWrap/>
            <w:vAlign w:val="center"/>
            <w:hideMark/>
          </w:tcPr>
          <w:p w14:paraId="487EF088"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TTE.23.M1.WD.38</w:t>
            </w:r>
          </w:p>
        </w:tc>
        <w:tc>
          <w:tcPr>
            <w:tcW w:w="1015" w:type="dxa"/>
            <w:tcBorders>
              <w:top w:val="nil"/>
              <w:left w:val="nil"/>
              <w:bottom w:val="nil"/>
              <w:right w:val="nil"/>
            </w:tcBorders>
            <w:shd w:val="clear" w:color="000000" w:fill="FFFFFF"/>
            <w:noWrap/>
            <w:vAlign w:val="bottom"/>
          </w:tcPr>
          <w:p w14:paraId="48DE5CC9"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25.5</w:t>
            </w:r>
          </w:p>
        </w:tc>
        <w:tc>
          <w:tcPr>
            <w:tcW w:w="1015" w:type="dxa"/>
            <w:tcBorders>
              <w:top w:val="nil"/>
              <w:left w:val="nil"/>
              <w:bottom w:val="nil"/>
              <w:right w:val="nil"/>
            </w:tcBorders>
            <w:shd w:val="clear" w:color="000000" w:fill="FFFFFF"/>
            <w:noWrap/>
            <w:vAlign w:val="bottom"/>
          </w:tcPr>
          <w:p w14:paraId="159A5A85"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275.3</w:t>
            </w:r>
          </w:p>
        </w:tc>
        <w:tc>
          <w:tcPr>
            <w:tcW w:w="1015" w:type="dxa"/>
            <w:tcBorders>
              <w:top w:val="nil"/>
              <w:left w:val="nil"/>
              <w:bottom w:val="nil"/>
              <w:right w:val="nil"/>
            </w:tcBorders>
            <w:shd w:val="clear" w:color="000000" w:fill="FFFFFF"/>
            <w:noWrap/>
            <w:vAlign w:val="bottom"/>
          </w:tcPr>
          <w:p w14:paraId="5D8F6F70"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1041.2</w:t>
            </w:r>
          </w:p>
        </w:tc>
        <w:tc>
          <w:tcPr>
            <w:tcW w:w="1016" w:type="dxa"/>
            <w:tcBorders>
              <w:top w:val="nil"/>
              <w:left w:val="nil"/>
              <w:bottom w:val="nil"/>
              <w:right w:val="nil"/>
            </w:tcBorders>
            <w:vAlign w:val="bottom"/>
          </w:tcPr>
          <w:p w14:paraId="62B314B2"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367.3</w:t>
            </w:r>
          </w:p>
        </w:tc>
        <w:tc>
          <w:tcPr>
            <w:tcW w:w="1016" w:type="dxa"/>
            <w:tcBorders>
              <w:top w:val="nil"/>
              <w:left w:val="nil"/>
              <w:bottom w:val="nil"/>
              <w:right w:val="nil"/>
            </w:tcBorders>
            <w:vAlign w:val="bottom"/>
          </w:tcPr>
          <w:p w14:paraId="0B2DD7EB" w14:textId="77777777" w:rsidR="00D36DBE" w:rsidRPr="0015796E" w:rsidRDefault="00D36DBE" w:rsidP="00D36DBE">
            <w:pPr>
              <w:spacing w:after="0" w:line="240" w:lineRule="auto"/>
              <w:jc w:val="center"/>
              <w:rPr>
                <w:rFonts w:cs="Times New Roman"/>
                <w:color w:val="000000"/>
                <w:szCs w:val="24"/>
              </w:rPr>
            </w:pPr>
            <w:r w:rsidRPr="0015796E">
              <w:rPr>
                <w:rFonts w:cs="Times New Roman"/>
                <w:color w:val="000000"/>
                <w:szCs w:val="24"/>
              </w:rPr>
              <w:t>9474</w:t>
            </w:r>
          </w:p>
        </w:tc>
        <w:tc>
          <w:tcPr>
            <w:tcW w:w="1016" w:type="dxa"/>
            <w:tcBorders>
              <w:top w:val="nil"/>
              <w:left w:val="nil"/>
              <w:bottom w:val="nil"/>
              <w:right w:val="nil"/>
            </w:tcBorders>
            <w:vAlign w:val="center"/>
          </w:tcPr>
          <w:p w14:paraId="78C11162"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435.5</w:t>
            </w:r>
          </w:p>
        </w:tc>
        <w:tc>
          <w:tcPr>
            <w:tcW w:w="915" w:type="dxa"/>
            <w:tcBorders>
              <w:top w:val="nil"/>
              <w:left w:val="nil"/>
              <w:bottom w:val="nil"/>
              <w:right w:val="nil"/>
            </w:tcBorders>
            <w:shd w:val="clear" w:color="auto" w:fill="auto"/>
            <w:noWrap/>
            <w:vAlign w:val="center"/>
          </w:tcPr>
          <w:p w14:paraId="21C4D397"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szCs w:val="24"/>
              </w:rPr>
              <w:t>0.65</w:t>
            </w:r>
          </w:p>
        </w:tc>
      </w:tr>
      <w:tr w:rsidR="00D36DBE" w:rsidRPr="00FA36C1" w14:paraId="15B261BB" w14:textId="77777777" w:rsidTr="00D36DBE">
        <w:trPr>
          <w:trHeight w:val="304"/>
        </w:trPr>
        <w:tc>
          <w:tcPr>
            <w:tcW w:w="2262" w:type="dxa"/>
            <w:tcBorders>
              <w:top w:val="nil"/>
              <w:left w:val="nil"/>
              <w:right w:val="nil"/>
            </w:tcBorders>
            <w:shd w:val="clear" w:color="000000" w:fill="FFFFFF"/>
            <w:noWrap/>
            <w:vAlign w:val="center"/>
            <w:hideMark/>
          </w:tcPr>
          <w:p w14:paraId="78472010"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TTE.23.M1.WD.40</w:t>
            </w:r>
          </w:p>
        </w:tc>
        <w:tc>
          <w:tcPr>
            <w:tcW w:w="1015" w:type="dxa"/>
            <w:tcBorders>
              <w:top w:val="nil"/>
              <w:left w:val="nil"/>
              <w:right w:val="nil"/>
            </w:tcBorders>
            <w:shd w:val="clear" w:color="000000" w:fill="FFFFFF"/>
            <w:noWrap/>
            <w:vAlign w:val="bottom"/>
          </w:tcPr>
          <w:p w14:paraId="5BA5F2AF"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25.7</w:t>
            </w:r>
          </w:p>
        </w:tc>
        <w:tc>
          <w:tcPr>
            <w:tcW w:w="1015" w:type="dxa"/>
            <w:tcBorders>
              <w:top w:val="nil"/>
              <w:left w:val="nil"/>
              <w:right w:val="nil"/>
            </w:tcBorders>
            <w:shd w:val="clear" w:color="000000" w:fill="FFFFFF"/>
            <w:noWrap/>
            <w:vAlign w:val="bottom"/>
          </w:tcPr>
          <w:p w14:paraId="085BFA92"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268.0</w:t>
            </w:r>
          </w:p>
        </w:tc>
        <w:tc>
          <w:tcPr>
            <w:tcW w:w="1015" w:type="dxa"/>
            <w:tcBorders>
              <w:top w:val="nil"/>
              <w:left w:val="nil"/>
              <w:right w:val="nil"/>
            </w:tcBorders>
            <w:shd w:val="clear" w:color="000000" w:fill="FFFFFF"/>
            <w:noWrap/>
            <w:vAlign w:val="bottom"/>
          </w:tcPr>
          <w:p w14:paraId="4BA86218"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1019.0</w:t>
            </w:r>
          </w:p>
        </w:tc>
        <w:tc>
          <w:tcPr>
            <w:tcW w:w="1016" w:type="dxa"/>
            <w:tcBorders>
              <w:top w:val="nil"/>
              <w:left w:val="nil"/>
              <w:right w:val="nil"/>
            </w:tcBorders>
            <w:vAlign w:val="bottom"/>
          </w:tcPr>
          <w:p w14:paraId="15C80F42"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354.7</w:t>
            </w:r>
          </w:p>
        </w:tc>
        <w:tc>
          <w:tcPr>
            <w:tcW w:w="1016" w:type="dxa"/>
            <w:tcBorders>
              <w:top w:val="nil"/>
              <w:left w:val="nil"/>
              <w:right w:val="nil"/>
            </w:tcBorders>
            <w:vAlign w:val="bottom"/>
          </w:tcPr>
          <w:p w14:paraId="36FE16F7" w14:textId="77777777" w:rsidR="00D36DBE" w:rsidRPr="0015796E" w:rsidRDefault="00D36DBE" w:rsidP="00D36DBE">
            <w:pPr>
              <w:spacing w:after="0" w:line="240" w:lineRule="auto"/>
              <w:jc w:val="center"/>
              <w:rPr>
                <w:rFonts w:cs="Times New Roman"/>
                <w:color w:val="000000"/>
                <w:szCs w:val="24"/>
              </w:rPr>
            </w:pPr>
            <w:r w:rsidRPr="0015796E">
              <w:rPr>
                <w:rFonts w:cs="Times New Roman"/>
                <w:color w:val="000000"/>
                <w:szCs w:val="24"/>
              </w:rPr>
              <w:t>9125</w:t>
            </w:r>
          </w:p>
        </w:tc>
        <w:tc>
          <w:tcPr>
            <w:tcW w:w="1016" w:type="dxa"/>
            <w:tcBorders>
              <w:top w:val="nil"/>
              <w:left w:val="nil"/>
              <w:right w:val="nil"/>
            </w:tcBorders>
            <w:vAlign w:val="center"/>
          </w:tcPr>
          <w:p w14:paraId="4CC3E037"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435.3</w:t>
            </w:r>
          </w:p>
        </w:tc>
        <w:tc>
          <w:tcPr>
            <w:tcW w:w="915" w:type="dxa"/>
            <w:tcBorders>
              <w:top w:val="nil"/>
              <w:left w:val="nil"/>
              <w:right w:val="nil"/>
            </w:tcBorders>
            <w:shd w:val="clear" w:color="auto" w:fill="auto"/>
            <w:noWrap/>
            <w:vAlign w:val="center"/>
          </w:tcPr>
          <w:p w14:paraId="117D79B2"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szCs w:val="24"/>
              </w:rPr>
              <w:t>0.96</w:t>
            </w:r>
          </w:p>
        </w:tc>
      </w:tr>
      <w:tr w:rsidR="00D36DBE" w:rsidRPr="00FA36C1" w14:paraId="339E3747" w14:textId="77777777" w:rsidTr="00D36DBE">
        <w:trPr>
          <w:trHeight w:val="304"/>
        </w:trPr>
        <w:tc>
          <w:tcPr>
            <w:tcW w:w="2262" w:type="dxa"/>
            <w:tcBorders>
              <w:top w:val="nil"/>
              <w:left w:val="nil"/>
              <w:bottom w:val="nil"/>
              <w:right w:val="nil"/>
            </w:tcBorders>
            <w:shd w:val="clear" w:color="000000" w:fill="FFFFFF"/>
            <w:noWrap/>
            <w:vAlign w:val="center"/>
            <w:hideMark/>
          </w:tcPr>
          <w:p w14:paraId="775C0205"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TTE.23.M1.WD.42</w:t>
            </w:r>
          </w:p>
        </w:tc>
        <w:tc>
          <w:tcPr>
            <w:tcW w:w="1015" w:type="dxa"/>
            <w:tcBorders>
              <w:top w:val="nil"/>
              <w:left w:val="nil"/>
              <w:bottom w:val="nil"/>
              <w:right w:val="nil"/>
            </w:tcBorders>
            <w:shd w:val="clear" w:color="000000" w:fill="FFFFFF"/>
            <w:noWrap/>
            <w:vAlign w:val="bottom"/>
          </w:tcPr>
          <w:p w14:paraId="1FC677C6"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27.1</w:t>
            </w:r>
          </w:p>
        </w:tc>
        <w:tc>
          <w:tcPr>
            <w:tcW w:w="1015" w:type="dxa"/>
            <w:tcBorders>
              <w:top w:val="nil"/>
              <w:left w:val="nil"/>
              <w:bottom w:val="nil"/>
              <w:right w:val="nil"/>
            </w:tcBorders>
            <w:shd w:val="clear" w:color="000000" w:fill="FFFFFF"/>
            <w:noWrap/>
            <w:vAlign w:val="bottom"/>
          </w:tcPr>
          <w:p w14:paraId="1BEDA772"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292.1</w:t>
            </w:r>
          </w:p>
        </w:tc>
        <w:tc>
          <w:tcPr>
            <w:tcW w:w="1015" w:type="dxa"/>
            <w:tcBorders>
              <w:top w:val="nil"/>
              <w:left w:val="nil"/>
              <w:bottom w:val="nil"/>
              <w:right w:val="nil"/>
            </w:tcBorders>
            <w:shd w:val="clear" w:color="000000" w:fill="FFFFFF"/>
            <w:noWrap/>
            <w:vAlign w:val="bottom"/>
          </w:tcPr>
          <w:p w14:paraId="073D82F4"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1010.5</w:t>
            </w:r>
          </w:p>
        </w:tc>
        <w:tc>
          <w:tcPr>
            <w:tcW w:w="1016" w:type="dxa"/>
            <w:tcBorders>
              <w:top w:val="nil"/>
              <w:left w:val="nil"/>
              <w:bottom w:val="nil"/>
              <w:right w:val="nil"/>
            </w:tcBorders>
            <w:vAlign w:val="bottom"/>
          </w:tcPr>
          <w:p w14:paraId="5DD58981"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354.6</w:t>
            </w:r>
          </w:p>
        </w:tc>
        <w:tc>
          <w:tcPr>
            <w:tcW w:w="1016" w:type="dxa"/>
            <w:tcBorders>
              <w:top w:val="nil"/>
              <w:left w:val="nil"/>
              <w:bottom w:val="nil"/>
              <w:right w:val="nil"/>
            </w:tcBorders>
            <w:vAlign w:val="bottom"/>
          </w:tcPr>
          <w:p w14:paraId="640902E9" w14:textId="77777777" w:rsidR="00D36DBE" w:rsidRPr="0015796E" w:rsidRDefault="00D36DBE" w:rsidP="00D36DBE">
            <w:pPr>
              <w:spacing w:after="0" w:line="240" w:lineRule="auto"/>
              <w:jc w:val="center"/>
              <w:rPr>
                <w:rFonts w:cs="Times New Roman"/>
                <w:color w:val="000000"/>
                <w:szCs w:val="24"/>
              </w:rPr>
            </w:pPr>
            <w:r w:rsidRPr="0015796E">
              <w:rPr>
                <w:rFonts w:cs="Times New Roman"/>
                <w:color w:val="000000"/>
                <w:szCs w:val="24"/>
              </w:rPr>
              <w:t>9134</w:t>
            </w:r>
          </w:p>
        </w:tc>
        <w:tc>
          <w:tcPr>
            <w:tcW w:w="1016" w:type="dxa"/>
            <w:tcBorders>
              <w:top w:val="nil"/>
              <w:left w:val="nil"/>
              <w:bottom w:val="nil"/>
              <w:right w:val="nil"/>
            </w:tcBorders>
            <w:vAlign w:val="center"/>
          </w:tcPr>
          <w:p w14:paraId="48C197CF"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407.0</w:t>
            </w:r>
          </w:p>
        </w:tc>
        <w:tc>
          <w:tcPr>
            <w:tcW w:w="915" w:type="dxa"/>
            <w:tcBorders>
              <w:top w:val="nil"/>
              <w:left w:val="nil"/>
              <w:bottom w:val="nil"/>
              <w:right w:val="nil"/>
            </w:tcBorders>
            <w:shd w:val="clear" w:color="auto" w:fill="auto"/>
            <w:noWrap/>
            <w:vAlign w:val="center"/>
          </w:tcPr>
          <w:p w14:paraId="45E9C102"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szCs w:val="24"/>
              </w:rPr>
              <w:t>0.87</w:t>
            </w:r>
          </w:p>
        </w:tc>
      </w:tr>
      <w:tr w:rsidR="00D36DBE" w:rsidRPr="00FA36C1" w14:paraId="3EAF6C82" w14:textId="77777777" w:rsidTr="00D36DBE">
        <w:trPr>
          <w:trHeight w:val="304"/>
        </w:trPr>
        <w:tc>
          <w:tcPr>
            <w:tcW w:w="2262" w:type="dxa"/>
            <w:tcBorders>
              <w:top w:val="nil"/>
              <w:left w:val="nil"/>
              <w:bottom w:val="nil"/>
              <w:right w:val="nil"/>
            </w:tcBorders>
            <w:shd w:val="clear" w:color="000000" w:fill="FFFFFF"/>
            <w:noWrap/>
            <w:vAlign w:val="center"/>
          </w:tcPr>
          <w:p w14:paraId="57BB788E"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TTE.23.M1.WD.44</w:t>
            </w:r>
          </w:p>
        </w:tc>
        <w:tc>
          <w:tcPr>
            <w:tcW w:w="1015" w:type="dxa"/>
            <w:tcBorders>
              <w:top w:val="nil"/>
              <w:left w:val="nil"/>
              <w:bottom w:val="nil"/>
              <w:right w:val="nil"/>
            </w:tcBorders>
            <w:shd w:val="clear" w:color="000000" w:fill="FFFFFF"/>
            <w:noWrap/>
            <w:vAlign w:val="bottom"/>
          </w:tcPr>
          <w:p w14:paraId="4E0CD0A7"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27.0</w:t>
            </w:r>
          </w:p>
        </w:tc>
        <w:tc>
          <w:tcPr>
            <w:tcW w:w="1015" w:type="dxa"/>
            <w:tcBorders>
              <w:top w:val="nil"/>
              <w:left w:val="nil"/>
              <w:bottom w:val="nil"/>
              <w:right w:val="nil"/>
            </w:tcBorders>
            <w:shd w:val="clear" w:color="000000" w:fill="FFFFFF"/>
            <w:noWrap/>
            <w:vAlign w:val="bottom"/>
          </w:tcPr>
          <w:p w14:paraId="5CAD742D"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272.6</w:t>
            </w:r>
          </w:p>
        </w:tc>
        <w:tc>
          <w:tcPr>
            <w:tcW w:w="1015" w:type="dxa"/>
            <w:tcBorders>
              <w:top w:val="nil"/>
              <w:left w:val="nil"/>
              <w:bottom w:val="nil"/>
              <w:right w:val="nil"/>
            </w:tcBorders>
            <w:shd w:val="clear" w:color="000000" w:fill="FFFFFF"/>
            <w:noWrap/>
            <w:vAlign w:val="bottom"/>
          </w:tcPr>
          <w:p w14:paraId="054ED691" w14:textId="77777777" w:rsidR="00D36DBE" w:rsidRPr="0015796E" w:rsidRDefault="00D36DBE" w:rsidP="00D36DBE">
            <w:pPr>
              <w:spacing w:after="0" w:line="240" w:lineRule="auto"/>
              <w:jc w:val="center"/>
              <w:rPr>
                <w:rFonts w:cs="Times New Roman"/>
                <w:color w:val="000000"/>
                <w:szCs w:val="24"/>
              </w:rPr>
            </w:pPr>
            <w:r w:rsidRPr="0015796E">
              <w:rPr>
                <w:rFonts w:cs="Times New Roman"/>
                <w:color w:val="000000"/>
                <w:szCs w:val="24"/>
              </w:rPr>
              <w:t>1022.6</w:t>
            </w:r>
          </w:p>
        </w:tc>
        <w:tc>
          <w:tcPr>
            <w:tcW w:w="1016" w:type="dxa"/>
            <w:tcBorders>
              <w:top w:val="nil"/>
              <w:left w:val="nil"/>
              <w:bottom w:val="nil"/>
              <w:right w:val="nil"/>
            </w:tcBorders>
            <w:vAlign w:val="bottom"/>
          </w:tcPr>
          <w:p w14:paraId="3C8A2196"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357.9</w:t>
            </w:r>
          </w:p>
        </w:tc>
        <w:tc>
          <w:tcPr>
            <w:tcW w:w="1016" w:type="dxa"/>
            <w:tcBorders>
              <w:top w:val="nil"/>
              <w:left w:val="nil"/>
              <w:bottom w:val="nil"/>
              <w:right w:val="nil"/>
            </w:tcBorders>
            <w:vAlign w:val="bottom"/>
          </w:tcPr>
          <w:p w14:paraId="1A375814" w14:textId="77777777" w:rsidR="00D36DBE" w:rsidRPr="0015796E" w:rsidRDefault="00D36DBE" w:rsidP="00D36DBE">
            <w:pPr>
              <w:spacing w:after="0" w:line="240" w:lineRule="auto"/>
              <w:jc w:val="center"/>
              <w:rPr>
                <w:rFonts w:cs="Times New Roman"/>
                <w:color w:val="000000"/>
                <w:szCs w:val="24"/>
              </w:rPr>
            </w:pPr>
            <w:r w:rsidRPr="0015796E">
              <w:rPr>
                <w:rFonts w:cs="Times New Roman"/>
                <w:color w:val="000000"/>
                <w:szCs w:val="24"/>
              </w:rPr>
              <w:t>9392</w:t>
            </w:r>
          </w:p>
        </w:tc>
        <w:tc>
          <w:tcPr>
            <w:tcW w:w="1016" w:type="dxa"/>
            <w:tcBorders>
              <w:top w:val="nil"/>
              <w:left w:val="nil"/>
              <w:bottom w:val="nil"/>
              <w:right w:val="nil"/>
            </w:tcBorders>
            <w:vAlign w:val="center"/>
          </w:tcPr>
          <w:p w14:paraId="583AAFE9"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413.1</w:t>
            </w:r>
          </w:p>
        </w:tc>
        <w:tc>
          <w:tcPr>
            <w:tcW w:w="915" w:type="dxa"/>
            <w:tcBorders>
              <w:top w:val="nil"/>
              <w:left w:val="nil"/>
              <w:bottom w:val="nil"/>
              <w:right w:val="nil"/>
            </w:tcBorders>
            <w:shd w:val="clear" w:color="auto" w:fill="auto"/>
            <w:noWrap/>
            <w:vAlign w:val="center"/>
          </w:tcPr>
          <w:p w14:paraId="5E7B63C5"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szCs w:val="24"/>
              </w:rPr>
              <w:t>0.81</w:t>
            </w:r>
          </w:p>
        </w:tc>
      </w:tr>
      <w:tr w:rsidR="00D36DBE" w:rsidRPr="00FA36C1" w14:paraId="710B9470" w14:textId="77777777" w:rsidTr="00D36DBE">
        <w:trPr>
          <w:trHeight w:val="304"/>
        </w:trPr>
        <w:tc>
          <w:tcPr>
            <w:tcW w:w="2262" w:type="dxa"/>
            <w:tcBorders>
              <w:top w:val="nil"/>
              <w:left w:val="nil"/>
              <w:bottom w:val="nil"/>
              <w:right w:val="nil"/>
            </w:tcBorders>
            <w:shd w:val="clear" w:color="000000" w:fill="FFFFFF"/>
            <w:noWrap/>
            <w:vAlign w:val="center"/>
          </w:tcPr>
          <w:p w14:paraId="6AE29F4D"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TTE.23.M1.WD.46</w:t>
            </w:r>
          </w:p>
        </w:tc>
        <w:tc>
          <w:tcPr>
            <w:tcW w:w="1015" w:type="dxa"/>
            <w:tcBorders>
              <w:top w:val="nil"/>
              <w:left w:val="nil"/>
              <w:bottom w:val="nil"/>
              <w:right w:val="nil"/>
            </w:tcBorders>
            <w:shd w:val="clear" w:color="000000" w:fill="FFFFFF"/>
            <w:noWrap/>
            <w:vAlign w:val="bottom"/>
          </w:tcPr>
          <w:p w14:paraId="13063247"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28.9</w:t>
            </w:r>
          </w:p>
        </w:tc>
        <w:tc>
          <w:tcPr>
            <w:tcW w:w="1015" w:type="dxa"/>
            <w:tcBorders>
              <w:top w:val="nil"/>
              <w:left w:val="nil"/>
              <w:bottom w:val="nil"/>
              <w:right w:val="nil"/>
            </w:tcBorders>
            <w:shd w:val="clear" w:color="000000" w:fill="FFFFFF"/>
            <w:noWrap/>
            <w:vAlign w:val="bottom"/>
          </w:tcPr>
          <w:p w14:paraId="6FC39772"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262.1</w:t>
            </w:r>
          </w:p>
        </w:tc>
        <w:tc>
          <w:tcPr>
            <w:tcW w:w="1015" w:type="dxa"/>
            <w:tcBorders>
              <w:top w:val="nil"/>
              <w:left w:val="nil"/>
              <w:bottom w:val="nil"/>
              <w:right w:val="nil"/>
            </w:tcBorders>
            <w:shd w:val="clear" w:color="000000" w:fill="FFFFFF"/>
            <w:noWrap/>
            <w:vAlign w:val="bottom"/>
          </w:tcPr>
          <w:p w14:paraId="3D95DF75" w14:textId="77777777" w:rsidR="00D36DBE" w:rsidRPr="0015796E" w:rsidRDefault="00D36DBE" w:rsidP="00D36DBE">
            <w:pPr>
              <w:spacing w:after="0" w:line="240" w:lineRule="auto"/>
              <w:jc w:val="center"/>
              <w:rPr>
                <w:rFonts w:cs="Times New Roman"/>
                <w:color w:val="000000"/>
                <w:szCs w:val="24"/>
              </w:rPr>
            </w:pPr>
            <w:r w:rsidRPr="0015796E">
              <w:rPr>
                <w:rFonts w:cs="Times New Roman"/>
                <w:color w:val="000000"/>
                <w:szCs w:val="24"/>
              </w:rPr>
              <w:t>985.6</w:t>
            </w:r>
          </w:p>
        </w:tc>
        <w:tc>
          <w:tcPr>
            <w:tcW w:w="1016" w:type="dxa"/>
            <w:tcBorders>
              <w:top w:val="nil"/>
              <w:left w:val="nil"/>
              <w:bottom w:val="nil"/>
              <w:right w:val="nil"/>
            </w:tcBorders>
            <w:vAlign w:val="bottom"/>
          </w:tcPr>
          <w:p w14:paraId="39AA6CD6"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346.2</w:t>
            </w:r>
          </w:p>
        </w:tc>
        <w:tc>
          <w:tcPr>
            <w:tcW w:w="1016" w:type="dxa"/>
            <w:tcBorders>
              <w:top w:val="nil"/>
              <w:left w:val="nil"/>
              <w:bottom w:val="nil"/>
              <w:right w:val="nil"/>
            </w:tcBorders>
            <w:vAlign w:val="bottom"/>
          </w:tcPr>
          <w:p w14:paraId="5A1E25B5" w14:textId="77777777" w:rsidR="00D36DBE" w:rsidRPr="0015796E" w:rsidRDefault="00D36DBE" w:rsidP="00D36DBE">
            <w:pPr>
              <w:spacing w:after="0" w:line="240" w:lineRule="auto"/>
              <w:jc w:val="center"/>
              <w:rPr>
                <w:rFonts w:cs="Times New Roman"/>
                <w:color w:val="000000"/>
                <w:szCs w:val="24"/>
              </w:rPr>
            </w:pPr>
            <w:r w:rsidRPr="0015796E">
              <w:rPr>
                <w:rFonts w:cs="Times New Roman"/>
                <w:color w:val="000000"/>
                <w:szCs w:val="24"/>
              </w:rPr>
              <w:t>8695</w:t>
            </w:r>
          </w:p>
        </w:tc>
        <w:tc>
          <w:tcPr>
            <w:tcW w:w="1016" w:type="dxa"/>
            <w:tcBorders>
              <w:top w:val="nil"/>
              <w:left w:val="nil"/>
              <w:bottom w:val="nil"/>
              <w:right w:val="nil"/>
            </w:tcBorders>
            <w:vAlign w:val="center"/>
          </w:tcPr>
          <w:p w14:paraId="51997408"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414.1</w:t>
            </w:r>
          </w:p>
        </w:tc>
        <w:tc>
          <w:tcPr>
            <w:tcW w:w="915" w:type="dxa"/>
            <w:tcBorders>
              <w:top w:val="nil"/>
              <w:left w:val="nil"/>
              <w:bottom w:val="nil"/>
              <w:right w:val="nil"/>
            </w:tcBorders>
            <w:shd w:val="clear" w:color="auto" w:fill="auto"/>
            <w:noWrap/>
            <w:vAlign w:val="center"/>
          </w:tcPr>
          <w:p w14:paraId="07054A99"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szCs w:val="24"/>
              </w:rPr>
              <w:t>0.58</w:t>
            </w:r>
          </w:p>
        </w:tc>
      </w:tr>
      <w:tr w:rsidR="00D36DBE" w:rsidRPr="00FA36C1" w14:paraId="7E0A4D07" w14:textId="77777777" w:rsidTr="00D36DBE">
        <w:trPr>
          <w:trHeight w:val="304"/>
        </w:trPr>
        <w:tc>
          <w:tcPr>
            <w:tcW w:w="2262" w:type="dxa"/>
            <w:tcBorders>
              <w:top w:val="nil"/>
              <w:left w:val="nil"/>
              <w:bottom w:val="nil"/>
              <w:right w:val="nil"/>
            </w:tcBorders>
            <w:shd w:val="clear" w:color="000000" w:fill="FFFFFF"/>
            <w:noWrap/>
            <w:vAlign w:val="center"/>
          </w:tcPr>
          <w:p w14:paraId="644A8A1E"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TTE.23.M1.WD.48</w:t>
            </w:r>
          </w:p>
        </w:tc>
        <w:tc>
          <w:tcPr>
            <w:tcW w:w="1015" w:type="dxa"/>
            <w:tcBorders>
              <w:top w:val="nil"/>
              <w:left w:val="nil"/>
              <w:bottom w:val="nil"/>
              <w:right w:val="nil"/>
            </w:tcBorders>
            <w:shd w:val="clear" w:color="000000" w:fill="FFFFFF"/>
            <w:noWrap/>
            <w:vAlign w:val="bottom"/>
          </w:tcPr>
          <w:p w14:paraId="1AA17D70"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30.4</w:t>
            </w:r>
          </w:p>
        </w:tc>
        <w:tc>
          <w:tcPr>
            <w:tcW w:w="1015" w:type="dxa"/>
            <w:tcBorders>
              <w:top w:val="nil"/>
              <w:left w:val="nil"/>
              <w:bottom w:val="nil"/>
              <w:right w:val="nil"/>
            </w:tcBorders>
            <w:shd w:val="clear" w:color="000000" w:fill="FFFFFF"/>
            <w:noWrap/>
            <w:vAlign w:val="bottom"/>
          </w:tcPr>
          <w:p w14:paraId="4055F1AD"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262.7</w:t>
            </w:r>
          </w:p>
        </w:tc>
        <w:tc>
          <w:tcPr>
            <w:tcW w:w="1015" w:type="dxa"/>
            <w:tcBorders>
              <w:top w:val="nil"/>
              <w:left w:val="nil"/>
              <w:bottom w:val="nil"/>
              <w:right w:val="nil"/>
            </w:tcBorders>
            <w:shd w:val="clear" w:color="000000" w:fill="FFFFFF"/>
            <w:noWrap/>
            <w:vAlign w:val="bottom"/>
          </w:tcPr>
          <w:p w14:paraId="3C255855" w14:textId="77777777" w:rsidR="00D36DBE" w:rsidRPr="0015796E" w:rsidRDefault="00D36DBE" w:rsidP="00D36DBE">
            <w:pPr>
              <w:spacing w:after="0" w:line="240" w:lineRule="auto"/>
              <w:jc w:val="center"/>
              <w:rPr>
                <w:rFonts w:cs="Times New Roman"/>
                <w:color w:val="000000"/>
                <w:szCs w:val="24"/>
              </w:rPr>
            </w:pPr>
            <w:r w:rsidRPr="0015796E">
              <w:rPr>
                <w:rFonts w:cs="Times New Roman"/>
                <w:color w:val="000000"/>
                <w:szCs w:val="24"/>
              </w:rPr>
              <w:t>959.4</w:t>
            </w:r>
          </w:p>
        </w:tc>
        <w:tc>
          <w:tcPr>
            <w:tcW w:w="1016" w:type="dxa"/>
            <w:tcBorders>
              <w:top w:val="nil"/>
              <w:left w:val="nil"/>
              <w:bottom w:val="nil"/>
              <w:right w:val="nil"/>
            </w:tcBorders>
            <w:vAlign w:val="bottom"/>
          </w:tcPr>
          <w:p w14:paraId="7FBA9096"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338.3</w:t>
            </w:r>
          </w:p>
        </w:tc>
        <w:tc>
          <w:tcPr>
            <w:tcW w:w="1016" w:type="dxa"/>
            <w:tcBorders>
              <w:top w:val="nil"/>
              <w:left w:val="nil"/>
              <w:bottom w:val="nil"/>
              <w:right w:val="nil"/>
            </w:tcBorders>
            <w:vAlign w:val="bottom"/>
          </w:tcPr>
          <w:p w14:paraId="3349D749" w14:textId="77777777" w:rsidR="00D36DBE" w:rsidRPr="0015796E" w:rsidRDefault="00D36DBE" w:rsidP="00D36DBE">
            <w:pPr>
              <w:spacing w:after="0" w:line="240" w:lineRule="auto"/>
              <w:jc w:val="center"/>
              <w:rPr>
                <w:rFonts w:cs="Times New Roman"/>
                <w:color w:val="000000"/>
                <w:szCs w:val="24"/>
              </w:rPr>
            </w:pPr>
            <w:r w:rsidRPr="0015796E">
              <w:rPr>
                <w:rFonts w:cs="Times New Roman"/>
                <w:color w:val="000000"/>
                <w:szCs w:val="24"/>
              </w:rPr>
              <w:t>8639</w:t>
            </w:r>
          </w:p>
        </w:tc>
        <w:tc>
          <w:tcPr>
            <w:tcW w:w="1016" w:type="dxa"/>
            <w:tcBorders>
              <w:top w:val="nil"/>
              <w:left w:val="nil"/>
              <w:bottom w:val="nil"/>
              <w:right w:val="nil"/>
            </w:tcBorders>
            <w:vAlign w:val="center"/>
          </w:tcPr>
          <w:p w14:paraId="32D4CAAF"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409.0</w:t>
            </w:r>
          </w:p>
        </w:tc>
        <w:tc>
          <w:tcPr>
            <w:tcW w:w="915" w:type="dxa"/>
            <w:tcBorders>
              <w:top w:val="nil"/>
              <w:left w:val="nil"/>
              <w:bottom w:val="nil"/>
              <w:right w:val="nil"/>
            </w:tcBorders>
            <w:shd w:val="clear" w:color="auto" w:fill="auto"/>
            <w:noWrap/>
            <w:vAlign w:val="center"/>
          </w:tcPr>
          <w:p w14:paraId="28707A23"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szCs w:val="24"/>
              </w:rPr>
              <w:t>0.48</w:t>
            </w:r>
          </w:p>
        </w:tc>
      </w:tr>
      <w:tr w:rsidR="00D36DBE" w:rsidRPr="00FA36C1" w14:paraId="532B0922" w14:textId="77777777" w:rsidTr="00D36DBE">
        <w:trPr>
          <w:trHeight w:val="304"/>
        </w:trPr>
        <w:tc>
          <w:tcPr>
            <w:tcW w:w="2262" w:type="dxa"/>
            <w:tcBorders>
              <w:top w:val="nil"/>
              <w:left w:val="nil"/>
              <w:bottom w:val="nil"/>
              <w:right w:val="nil"/>
            </w:tcBorders>
            <w:shd w:val="clear" w:color="000000" w:fill="FFFFFF"/>
            <w:noWrap/>
            <w:vAlign w:val="center"/>
          </w:tcPr>
          <w:p w14:paraId="6C3A0E36"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TTE.23.M1.WD.50</w:t>
            </w:r>
          </w:p>
        </w:tc>
        <w:tc>
          <w:tcPr>
            <w:tcW w:w="1015" w:type="dxa"/>
            <w:tcBorders>
              <w:top w:val="nil"/>
              <w:left w:val="nil"/>
              <w:bottom w:val="nil"/>
              <w:right w:val="nil"/>
            </w:tcBorders>
            <w:shd w:val="clear" w:color="000000" w:fill="FFFFFF"/>
            <w:noWrap/>
            <w:vAlign w:val="bottom"/>
          </w:tcPr>
          <w:p w14:paraId="0A401373"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28.1</w:t>
            </w:r>
          </w:p>
        </w:tc>
        <w:tc>
          <w:tcPr>
            <w:tcW w:w="1015" w:type="dxa"/>
            <w:tcBorders>
              <w:top w:val="nil"/>
              <w:left w:val="nil"/>
              <w:bottom w:val="nil"/>
              <w:right w:val="nil"/>
            </w:tcBorders>
            <w:shd w:val="clear" w:color="000000" w:fill="FFFFFF"/>
            <w:noWrap/>
            <w:vAlign w:val="bottom"/>
          </w:tcPr>
          <w:p w14:paraId="5736D08F"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252.1</w:t>
            </w:r>
          </w:p>
        </w:tc>
        <w:tc>
          <w:tcPr>
            <w:tcW w:w="1015" w:type="dxa"/>
            <w:tcBorders>
              <w:top w:val="nil"/>
              <w:left w:val="nil"/>
              <w:bottom w:val="nil"/>
              <w:right w:val="nil"/>
            </w:tcBorders>
            <w:shd w:val="clear" w:color="000000" w:fill="FFFFFF"/>
            <w:noWrap/>
            <w:vAlign w:val="bottom"/>
          </w:tcPr>
          <w:p w14:paraId="6CEBD71D" w14:textId="77777777" w:rsidR="00D36DBE" w:rsidRPr="0015796E" w:rsidRDefault="00D36DBE" w:rsidP="00D36DBE">
            <w:pPr>
              <w:spacing w:after="0" w:line="240" w:lineRule="auto"/>
              <w:jc w:val="center"/>
              <w:rPr>
                <w:rFonts w:cs="Times New Roman"/>
                <w:color w:val="000000"/>
                <w:szCs w:val="24"/>
              </w:rPr>
            </w:pPr>
            <w:r w:rsidRPr="0015796E">
              <w:rPr>
                <w:rFonts w:cs="Times New Roman"/>
                <w:color w:val="000000"/>
                <w:szCs w:val="24"/>
              </w:rPr>
              <w:t>950.8</w:t>
            </w:r>
          </w:p>
        </w:tc>
        <w:tc>
          <w:tcPr>
            <w:tcW w:w="1016" w:type="dxa"/>
            <w:tcBorders>
              <w:top w:val="nil"/>
              <w:left w:val="nil"/>
              <w:bottom w:val="nil"/>
              <w:right w:val="nil"/>
            </w:tcBorders>
            <w:vAlign w:val="bottom"/>
          </w:tcPr>
          <w:p w14:paraId="2EA85338"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333.2</w:t>
            </w:r>
          </w:p>
        </w:tc>
        <w:tc>
          <w:tcPr>
            <w:tcW w:w="1016" w:type="dxa"/>
            <w:tcBorders>
              <w:top w:val="nil"/>
              <w:left w:val="nil"/>
              <w:bottom w:val="nil"/>
              <w:right w:val="nil"/>
            </w:tcBorders>
            <w:vAlign w:val="bottom"/>
          </w:tcPr>
          <w:p w14:paraId="0A8D638A" w14:textId="77777777" w:rsidR="00D36DBE" w:rsidRPr="0015796E" w:rsidRDefault="00D36DBE" w:rsidP="00D36DBE">
            <w:pPr>
              <w:spacing w:after="0" w:line="240" w:lineRule="auto"/>
              <w:jc w:val="center"/>
              <w:rPr>
                <w:rFonts w:cs="Times New Roman"/>
                <w:color w:val="000000"/>
                <w:szCs w:val="24"/>
              </w:rPr>
            </w:pPr>
            <w:r w:rsidRPr="0015796E">
              <w:rPr>
                <w:rFonts w:cs="Times New Roman"/>
                <w:color w:val="000000"/>
                <w:szCs w:val="24"/>
              </w:rPr>
              <w:t>8450</w:t>
            </w:r>
          </w:p>
        </w:tc>
        <w:tc>
          <w:tcPr>
            <w:tcW w:w="1016" w:type="dxa"/>
            <w:tcBorders>
              <w:top w:val="nil"/>
              <w:left w:val="nil"/>
              <w:bottom w:val="nil"/>
              <w:right w:val="nil"/>
            </w:tcBorders>
            <w:vAlign w:val="center"/>
          </w:tcPr>
          <w:p w14:paraId="6D305097"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408.0</w:t>
            </w:r>
          </w:p>
        </w:tc>
        <w:tc>
          <w:tcPr>
            <w:tcW w:w="915" w:type="dxa"/>
            <w:tcBorders>
              <w:top w:val="nil"/>
              <w:left w:val="nil"/>
              <w:bottom w:val="nil"/>
              <w:right w:val="nil"/>
            </w:tcBorders>
            <w:shd w:val="clear" w:color="auto" w:fill="auto"/>
            <w:noWrap/>
            <w:vAlign w:val="center"/>
          </w:tcPr>
          <w:p w14:paraId="7190982E"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szCs w:val="24"/>
              </w:rPr>
              <w:t>0.49</w:t>
            </w:r>
          </w:p>
        </w:tc>
      </w:tr>
      <w:tr w:rsidR="00D36DBE" w:rsidRPr="00FA36C1" w14:paraId="65233F27" w14:textId="77777777" w:rsidTr="00D36DBE">
        <w:trPr>
          <w:trHeight w:val="304"/>
        </w:trPr>
        <w:tc>
          <w:tcPr>
            <w:tcW w:w="2262" w:type="dxa"/>
            <w:tcBorders>
              <w:top w:val="nil"/>
              <w:left w:val="nil"/>
              <w:bottom w:val="nil"/>
              <w:right w:val="nil"/>
            </w:tcBorders>
            <w:shd w:val="clear" w:color="000000" w:fill="FFFFFF"/>
            <w:noWrap/>
            <w:vAlign w:val="center"/>
          </w:tcPr>
          <w:p w14:paraId="350A30E6"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TTE.23.M1.WD.54</w:t>
            </w:r>
          </w:p>
        </w:tc>
        <w:tc>
          <w:tcPr>
            <w:tcW w:w="1015" w:type="dxa"/>
            <w:tcBorders>
              <w:top w:val="nil"/>
              <w:left w:val="nil"/>
              <w:bottom w:val="nil"/>
              <w:right w:val="nil"/>
            </w:tcBorders>
            <w:shd w:val="clear" w:color="000000" w:fill="FFFFFF"/>
            <w:noWrap/>
            <w:vAlign w:val="bottom"/>
          </w:tcPr>
          <w:p w14:paraId="6302AF56"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eastAsia="Times New Roman" w:cs="Times New Roman"/>
                <w:color w:val="000000"/>
                <w:szCs w:val="24"/>
              </w:rPr>
              <w:t>NM</w:t>
            </w:r>
          </w:p>
        </w:tc>
        <w:tc>
          <w:tcPr>
            <w:tcW w:w="1015" w:type="dxa"/>
            <w:tcBorders>
              <w:top w:val="nil"/>
              <w:left w:val="nil"/>
              <w:bottom w:val="nil"/>
              <w:right w:val="nil"/>
            </w:tcBorders>
            <w:shd w:val="clear" w:color="000000" w:fill="FFFFFF"/>
            <w:noWrap/>
            <w:vAlign w:val="bottom"/>
          </w:tcPr>
          <w:p w14:paraId="790D5087"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eastAsia="Times New Roman" w:cs="Times New Roman"/>
                <w:color w:val="000000"/>
                <w:szCs w:val="24"/>
              </w:rPr>
              <w:t>NM</w:t>
            </w:r>
          </w:p>
        </w:tc>
        <w:tc>
          <w:tcPr>
            <w:tcW w:w="1015" w:type="dxa"/>
            <w:tcBorders>
              <w:top w:val="nil"/>
              <w:left w:val="nil"/>
              <w:bottom w:val="nil"/>
              <w:right w:val="nil"/>
            </w:tcBorders>
            <w:shd w:val="clear" w:color="000000" w:fill="FFFFFF"/>
            <w:noWrap/>
            <w:vAlign w:val="bottom"/>
          </w:tcPr>
          <w:p w14:paraId="0ED74687" w14:textId="77777777" w:rsidR="00D36DBE" w:rsidRPr="0015796E" w:rsidRDefault="00D36DBE" w:rsidP="00D36DBE">
            <w:pPr>
              <w:spacing w:after="0" w:line="240" w:lineRule="auto"/>
              <w:jc w:val="center"/>
              <w:rPr>
                <w:rFonts w:cs="Times New Roman"/>
                <w:color w:val="000000"/>
                <w:szCs w:val="24"/>
              </w:rPr>
            </w:pPr>
            <w:r w:rsidRPr="0015796E">
              <w:rPr>
                <w:rFonts w:cs="Times New Roman"/>
                <w:color w:val="000000"/>
                <w:szCs w:val="24"/>
              </w:rPr>
              <w:t>NM</w:t>
            </w:r>
          </w:p>
        </w:tc>
        <w:tc>
          <w:tcPr>
            <w:tcW w:w="1016" w:type="dxa"/>
            <w:tcBorders>
              <w:top w:val="nil"/>
              <w:left w:val="nil"/>
              <w:bottom w:val="nil"/>
              <w:right w:val="nil"/>
            </w:tcBorders>
            <w:vAlign w:val="bottom"/>
          </w:tcPr>
          <w:p w14:paraId="73B969B4"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eastAsia="Times New Roman" w:cs="Times New Roman"/>
                <w:color w:val="000000"/>
                <w:szCs w:val="24"/>
              </w:rPr>
              <w:t>NM</w:t>
            </w:r>
          </w:p>
        </w:tc>
        <w:tc>
          <w:tcPr>
            <w:tcW w:w="1016" w:type="dxa"/>
            <w:tcBorders>
              <w:top w:val="nil"/>
              <w:left w:val="nil"/>
              <w:bottom w:val="nil"/>
              <w:right w:val="nil"/>
            </w:tcBorders>
            <w:vAlign w:val="bottom"/>
          </w:tcPr>
          <w:p w14:paraId="2B19153A"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eastAsia="Times New Roman" w:cs="Times New Roman"/>
                <w:color w:val="000000"/>
                <w:szCs w:val="24"/>
              </w:rPr>
              <w:t>NM</w:t>
            </w:r>
          </w:p>
        </w:tc>
        <w:tc>
          <w:tcPr>
            <w:tcW w:w="1016" w:type="dxa"/>
            <w:tcBorders>
              <w:top w:val="nil"/>
              <w:left w:val="nil"/>
              <w:bottom w:val="nil"/>
              <w:right w:val="nil"/>
            </w:tcBorders>
            <w:vAlign w:val="center"/>
          </w:tcPr>
          <w:p w14:paraId="7C502F34"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409.6</w:t>
            </w:r>
          </w:p>
        </w:tc>
        <w:tc>
          <w:tcPr>
            <w:tcW w:w="915" w:type="dxa"/>
            <w:tcBorders>
              <w:top w:val="nil"/>
              <w:left w:val="nil"/>
              <w:bottom w:val="nil"/>
              <w:right w:val="nil"/>
            </w:tcBorders>
            <w:shd w:val="clear" w:color="auto" w:fill="auto"/>
            <w:noWrap/>
            <w:vAlign w:val="center"/>
          </w:tcPr>
          <w:p w14:paraId="2B2FD5A1"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szCs w:val="24"/>
              </w:rPr>
              <w:t>0.46</w:t>
            </w:r>
          </w:p>
        </w:tc>
      </w:tr>
      <w:tr w:rsidR="00D36DBE" w:rsidRPr="00FA36C1" w14:paraId="03637A04" w14:textId="77777777" w:rsidTr="00D36DBE">
        <w:trPr>
          <w:trHeight w:val="304"/>
        </w:trPr>
        <w:tc>
          <w:tcPr>
            <w:tcW w:w="2262" w:type="dxa"/>
            <w:tcBorders>
              <w:top w:val="nil"/>
              <w:left w:val="nil"/>
              <w:bottom w:val="nil"/>
              <w:right w:val="nil"/>
            </w:tcBorders>
            <w:shd w:val="clear" w:color="000000" w:fill="FFFFFF"/>
            <w:noWrap/>
            <w:vAlign w:val="center"/>
          </w:tcPr>
          <w:p w14:paraId="143AA7D1"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TTE.23.M1.WD.58</w:t>
            </w:r>
          </w:p>
        </w:tc>
        <w:tc>
          <w:tcPr>
            <w:tcW w:w="1015" w:type="dxa"/>
            <w:tcBorders>
              <w:top w:val="nil"/>
              <w:left w:val="nil"/>
              <w:bottom w:val="nil"/>
              <w:right w:val="nil"/>
            </w:tcBorders>
            <w:shd w:val="clear" w:color="000000" w:fill="FFFFFF"/>
            <w:noWrap/>
            <w:vAlign w:val="bottom"/>
          </w:tcPr>
          <w:p w14:paraId="2944BEF0"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31.9</w:t>
            </w:r>
          </w:p>
        </w:tc>
        <w:tc>
          <w:tcPr>
            <w:tcW w:w="1015" w:type="dxa"/>
            <w:tcBorders>
              <w:top w:val="nil"/>
              <w:left w:val="nil"/>
              <w:bottom w:val="nil"/>
              <w:right w:val="nil"/>
            </w:tcBorders>
            <w:shd w:val="clear" w:color="000000" w:fill="FFFFFF"/>
            <w:noWrap/>
            <w:vAlign w:val="bottom"/>
          </w:tcPr>
          <w:p w14:paraId="4D5DD800"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252.4</w:t>
            </w:r>
          </w:p>
        </w:tc>
        <w:tc>
          <w:tcPr>
            <w:tcW w:w="1015" w:type="dxa"/>
            <w:tcBorders>
              <w:top w:val="nil"/>
              <w:left w:val="nil"/>
              <w:bottom w:val="nil"/>
              <w:right w:val="nil"/>
            </w:tcBorders>
            <w:shd w:val="clear" w:color="000000" w:fill="FFFFFF"/>
            <w:noWrap/>
            <w:vAlign w:val="bottom"/>
          </w:tcPr>
          <w:p w14:paraId="24345789" w14:textId="77777777" w:rsidR="00D36DBE" w:rsidRPr="0015796E" w:rsidRDefault="00D36DBE" w:rsidP="00D36DBE">
            <w:pPr>
              <w:spacing w:after="0" w:line="240" w:lineRule="auto"/>
              <w:jc w:val="center"/>
              <w:rPr>
                <w:rFonts w:cs="Times New Roman"/>
                <w:color w:val="000000"/>
                <w:szCs w:val="24"/>
              </w:rPr>
            </w:pPr>
            <w:r w:rsidRPr="0015796E">
              <w:rPr>
                <w:rFonts w:cs="Times New Roman"/>
                <w:color w:val="000000"/>
                <w:szCs w:val="24"/>
              </w:rPr>
              <w:t>927.1</w:t>
            </w:r>
          </w:p>
        </w:tc>
        <w:tc>
          <w:tcPr>
            <w:tcW w:w="1016" w:type="dxa"/>
            <w:tcBorders>
              <w:top w:val="nil"/>
              <w:left w:val="nil"/>
              <w:bottom w:val="nil"/>
              <w:right w:val="nil"/>
            </w:tcBorders>
            <w:vAlign w:val="bottom"/>
          </w:tcPr>
          <w:p w14:paraId="070EECF4"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325.5</w:t>
            </w:r>
          </w:p>
        </w:tc>
        <w:tc>
          <w:tcPr>
            <w:tcW w:w="1016" w:type="dxa"/>
            <w:tcBorders>
              <w:top w:val="nil"/>
              <w:left w:val="nil"/>
              <w:bottom w:val="nil"/>
              <w:right w:val="nil"/>
            </w:tcBorders>
            <w:vAlign w:val="bottom"/>
          </w:tcPr>
          <w:p w14:paraId="62A4F95F" w14:textId="77777777" w:rsidR="00D36DBE" w:rsidRPr="0015796E" w:rsidRDefault="00D36DBE" w:rsidP="00D36DBE">
            <w:pPr>
              <w:spacing w:after="0" w:line="240" w:lineRule="auto"/>
              <w:jc w:val="center"/>
              <w:rPr>
                <w:rFonts w:cs="Times New Roman"/>
                <w:color w:val="000000"/>
                <w:szCs w:val="24"/>
              </w:rPr>
            </w:pPr>
            <w:r w:rsidRPr="0015796E">
              <w:rPr>
                <w:rFonts w:cs="Times New Roman"/>
                <w:color w:val="000000"/>
                <w:szCs w:val="24"/>
              </w:rPr>
              <w:t>8556</w:t>
            </w:r>
          </w:p>
        </w:tc>
        <w:tc>
          <w:tcPr>
            <w:tcW w:w="1016" w:type="dxa"/>
            <w:tcBorders>
              <w:top w:val="nil"/>
              <w:left w:val="nil"/>
              <w:bottom w:val="nil"/>
              <w:right w:val="nil"/>
            </w:tcBorders>
            <w:vAlign w:val="center"/>
          </w:tcPr>
          <w:p w14:paraId="6DFF9C35"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412.2</w:t>
            </w:r>
          </w:p>
        </w:tc>
        <w:tc>
          <w:tcPr>
            <w:tcW w:w="915" w:type="dxa"/>
            <w:tcBorders>
              <w:top w:val="nil"/>
              <w:left w:val="nil"/>
              <w:bottom w:val="nil"/>
              <w:right w:val="nil"/>
            </w:tcBorders>
            <w:shd w:val="clear" w:color="auto" w:fill="auto"/>
            <w:noWrap/>
            <w:vAlign w:val="center"/>
          </w:tcPr>
          <w:p w14:paraId="02189046"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szCs w:val="24"/>
              </w:rPr>
              <w:t>0.41</w:t>
            </w:r>
          </w:p>
        </w:tc>
      </w:tr>
      <w:tr w:rsidR="00D36DBE" w:rsidRPr="00FA36C1" w14:paraId="7828C0F6" w14:textId="77777777" w:rsidTr="00D36DBE">
        <w:trPr>
          <w:trHeight w:val="304"/>
        </w:trPr>
        <w:tc>
          <w:tcPr>
            <w:tcW w:w="2262" w:type="dxa"/>
            <w:tcBorders>
              <w:top w:val="nil"/>
              <w:left w:val="nil"/>
              <w:bottom w:val="nil"/>
              <w:right w:val="nil"/>
            </w:tcBorders>
            <w:shd w:val="clear" w:color="000000" w:fill="FFFFFF"/>
            <w:noWrap/>
            <w:vAlign w:val="center"/>
          </w:tcPr>
          <w:p w14:paraId="1A4CA1DB"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TTE.23.M1.WD.62</w:t>
            </w:r>
          </w:p>
        </w:tc>
        <w:tc>
          <w:tcPr>
            <w:tcW w:w="1015" w:type="dxa"/>
            <w:tcBorders>
              <w:top w:val="nil"/>
              <w:left w:val="nil"/>
              <w:bottom w:val="nil"/>
              <w:right w:val="nil"/>
            </w:tcBorders>
            <w:shd w:val="clear" w:color="000000" w:fill="FFFFFF"/>
            <w:noWrap/>
            <w:vAlign w:val="bottom"/>
          </w:tcPr>
          <w:p w14:paraId="08EA1416"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31.6</w:t>
            </w:r>
          </w:p>
        </w:tc>
        <w:tc>
          <w:tcPr>
            <w:tcW w:w="1015" w:type="dxa"/>
            <w:tcBorders>
              <w:top w:val="nil"/>
              <w:left w:val="nil"/>
              <w:bottom w:val="nil"/>
              <w:right w:val="nil"/>
            </w:tcBorders>
            <w:shd w:val="clear" w:color="000000" w:fill="FFFFFF"/>
            <w:noWrap/>
            <w:vAlign w:val="bottom"/>
          </w:tcPr>
          <w:p w14:paraId="171149CD"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265.5</w:t>
            </w:r>
          </w:p>
        </w:tc>
        <w:tc>
          <w:tcPr>
            <w:tcW w:w="1015" w:type="dxa"/>
            <w:tcBorders>
              <w:top w:val="nil"/>
              <w:left w:val="nil"/>
              <w:bottom w:val="nil"/>
              <w:right w:val="nil"/>
            </w:tcBorders>
            <w:shd w:val="clear" w:color="000000" w:fill="FFFFFF"/>
            <w:noWrap/>
            <w:vAlign w:val="bottom"/>
          </w:tcPr>
          <w:p w14:paraId="0D490957" w14:textId="77777777" w:rsidR="00D36DBE" w:rsidRPr="0015796E" w:rsidRDefault="00D36DBE" w:rsidP="00D36DBE">
            <w:pPr>
              <w:spacing w:after="0" w:line="240" w:lineRule="auto"/>
              <w:jc w:val="center"/>
              <w:rPr>
                <w:rFonts w:cs="Times New Roman"/>
                <w:color w:val="000000"/>
                <w:szCs w:val="24"/>
              </w:rPr>
            </w:pPr>
            <w:r w:rsidRPr="0015796E">
              <w:rPr>
                <w:rFonts w:cs="Times New Roman"/>
                <w:color w:val="000000"/>
                <w:szCs w:val="24"/>
              </w:rPr>
              <w:t>948.9</w:t>
            </w:r>
          </w:p>
        </w:tc>
        <w:tc>
          <w:tcPr>
            <w:tcW w:w="1016" w:type="dxa"/>
            <w:tcBorders>
              <w:top w:val="nil"/>
              <w:left w:val="nil"/>
              <w:bottom w:val="nil"/>
              <w:right w:val="nil"/>
            </w:tcBorders>
            <w:vAlign w:val="bottom"/>
          </w:tcPr>
          <w:p w14:paraId="45F811DB"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330.1</w:t>
            </w:r>
          </w:p>
        </w:tc>
        <w:tc>
          <w:tcPr>
            <w:tcW w:w="1016" w:type="dxa"/>
            <w:tcBorders>
              <w:top w:val="nil"/>
              <w:left w:val="nil"/>
              <w:bottom w:val="nil"/>
              <w:right w:val="nil"/>
            </w:tcBorders>
            <w:vAlign w:val="bottom"/>
          </w:tcPr>
          <w:p w14:paraId="58D1C614" w14:textId="77777777" w:rsidR="00D36DBE" w:rsidRPr="0015796E" w:rsidRDefault="00D36DBE" w:rsidP="00D36DBE">
            <w:pPr>
              <w:spacing w:after="0" w:line="240" w:lineRule="auto"/>
              <w:jc w:val="center"/>
              <w:rPr>
                <w:rFonts w:cs="Times New Roman"/>
                <w:color w:val="000000"/>
                <w:szCs w:val="24"/>
              </w:rPr>
            </w:pPr>
            <w:r w:rsidRPr="0015796E">
              <w:rPr>
                <w:rFonts w:cs="Times New Roman"/>
                <w:color w:val="000000"/>
                <w:szCs w:val="24"/>
              </w:rPr>
              <w:t>8474</w:t>
            </w:r>
          </w:p>
        </w:tc>
        <w:tc>
          <w:tcPr>
            <w:tcW w:w="1016" w:type="dxa"/>
            <w:tcBorders>
              <w:top w:val="nil"/>
              <w:left w:val="nil"/>
              <w:bottom w:val="nil"/>
              <w:right w:val="nil"/>
            </w:tcBorders>
            <w:vAlign w:val="center"/>
          </w:tcPr>
          <w:p w14:paraId="02A8C263"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396.4</w:t>
            </w:r>
          </w:p>
        </w:tc>
        <w:tc>
          <w:tcPr>
            <w:tcW w:w="915" w:type="dxa"/>
            <w:tcBorders>
              <w:top w:val="nil"/>
              <w:left w:val="nil"/>
              <w:bottom w:val="nil"/>
              <w:right w:val="nil"/>
            </w:tcBorders>
            <w:shd w:val="clear" w:color="auto" w:fill="auto"/>
            <w:noWrap/>
            <w:vAlign w:val="center"/>
          </w:tcPr>
          <w:p w14:paraId="1F3610A1"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szCs w:val="24"/>
              </w:rPr>
              <w:t>0.42</w:t>
            </w:r>
          </w:p>
        </w:tc>
      </w:tr>
      <w:tr w:rsidR="00D36DBE" w:rsidRPr="00FA36C1" w14:paraId="6F4E347E" w14:textId="77777777" w:rsidTr="00D36DBE">
        <w:trPr>
          <w:trHeight w:val="304"/>
        </w:trPr>
        <w:tc>
          <w:tcPr>
            <w:tcW w:w="2262" w:type="dxa"/>
            <w:tcBorders>
              <w:top w:val="nil"/>
              <w:left w:val="nil"/>
              <w:bottom w:val="nil"/>
              <w:right w:val="nil"/>
            </w:tcBorders>
            <w:shd w:val="clear" w:color="000000" w:fill="FFFFFF"/>
            <w:noWrap/>
            <w:vAlign w:val="center"/>
          </w:tcPr>
          <w:p w14:paraId="4E7F915B"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TTE.23.M1.WD.66</w:t>
            </w:r>
          </w:p>
        </w:tc>
        <w:tc>
          <w:tcPr>
            <w:tcW w:w="1015" w:type="dxa"/>
            <w:tcBorders>
              <w:top w:val="nil"/>
              <w:left w:val="nil"/>
              <w:bottom w:val="nil"/>
              <w:right w:val="nil"/>
            </w:tcBorders>
            <w:shd w:val="clear" w:color="000000" w:fill="FFFFFF"/>
            <w:noWrap/>
            <w:vAlign w:val="bottom"/>
          </w:tcPr>
          <w:p w14:paraId="0EF830CB"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32.3</w:t>
            </w:r>
          </w:p>
        </w:tc>
        <w:tc>
          <w:tcPr>
            <w:tcW w:w="1015" w:type="dxa"/>
            <w:tcBorders>
              <w:top w:val="nil"/>
              <w:left w:val="nil"/>
              <w:bottom w:val="nil"/>
              <w:right w:val="nil"/>
            </w:tcBorders>
            <w:shd w:val="clear" w:color="000000" w:fill="FFFFFF"/>
            <w:noWrap/>
            <w:vAlign w:val="bottom"/>
          </w:tcPr>
          <w:p w14:paraId="6274A254"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259.5</w:t>
            </w:r>
          </w:p>
        </w:tc>
        <w:tc>
          <w:tcPr>
            <w:tcW w:w="1015" w:type="dxa"/>
            <w:tcBorders>
              <w:top w:val="nil"/>
              <w:left w:val="nil"/>
              <w:bottom w:val="nil"/>
              <w:right w:val="nil"/>
            </w:tcBorders>
            <w:shd w:val="clear" w:color="000000" w:fill="FFFFFF"/>
            <w:noWrap/>
            <w:vAlign w:val="bottom"/>
          </w:tcPr>
          <w:p w14:paraId="2F844E67" w14:textId="77777777" w:rsidR="00D36DBE" w:rsidRPr="0015796E" w:rsidRDefault="00D36DBE" w:rsidP="00D36DBE">
            <w:pPr>
              <w:spacing w:after="0" w:line="240" w:lineRule="auto"/>
              <w:jc w:val="center"/>
              <w:rPr>
                <w:rFonts w:cs="Times New Roman"/>
                <w:color w:val="000000"/>
                <w:szCs w:val="24"/>
              </w:rPr>
            </w:pPr>
            <w:r w:rsidRPr="0015796E">
              <w:rPr>
                <w:rFonts w:cs="Times New Roman"/>
                <w:color w:val="000000"/>
                <w:szCs w:val="24"/>
              </w:rPr>
              <w:t>940.4</w:t>
            </w:r>
          </w:p>
        </w:tc>
        <w:tc>
          <w:tcPr>
            <w:tcW w:w="1016" w:type="dxa"/>
            <w:tcBorders>
              <w:top w:val="nil"/>
              <w:left w:val="nil"/>
              <w:bottom w:val="nil"/>
              <w:right w:val="nil"/>
            </w:tcBorders>
            <w:vAlign w:val="bottom"/>
          </w:tcPr>
          <w:p w14:paraId="01C08FC0"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328.8</w:t>
            </w:r>
          </w:p>
        </w:tc>
        <w:tc>
          <w:tcPr>
            <w:tcW w:w="1016" w:type="dxa"/>
            <w:tcBorders>
              <w:top w:val="nil"/>
              <w:left w:val="nil"/>
              <w:bottom w:val="nil"/>
              <w:right w:val="nil"/>
            </w:tcBorders>
            <w:vAlign w:val="bottom"/>
          </w:tcPr>
          <w:p w14:paraId="5357736B" w14:textId="77777777" w:rsidR="00D36DBE" w:rsidRPr="0015796E" w:rsidRDefault="00D36DBE" w:rsidP="00D36DBE">
            <w:pPr>
              <w:spacing w:after="0" w:line="240" w:lineRule="auto"/>
              <w:jc w:val="center"/>
              <w:rPr>
                <w:rFonts w:cs="Times New Roman"/>
                <w:color w:val="000000"/>
                <w:szCs w:val="24"/>
              </w:rPr>
            </w:pPr>
            <w:r w:rsidRPr="0015796E">
              <w:rPr>
                <w:rFonts w:cs="Times New Roman"/>
                <w:color w:val="000000"/>
                <w:szCs w:val="24"/>
              </w:rPr>
              <w:t>8082</w:t>
            </w:r>
          </w:p>
        </w:tc>
        <w:tc>
          <w:tcPr>
            <w:tcW w:w="1016" w:type="dxa"/>
            <w:tcBorders>
              <w:top w:val="nil"/>
              <w:left w:val="nil"/>
              <w:bottom w:val="nil"/>
              <w:right w:val="nil"/>
            </w:tcBorders>
            <w:vAlign w:val="center"/>
          </w:tcPr>
          <w:p w14:paraId="5CF3B254"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385.1</w:t>
            </w:r>
          </w:p>
        </w:tc>
        <w:tc>
          <w:tcPr>
            <w:tcW w:w="915" w:type="dxa"/>
            <w:tcBorders>
              <w:top w:val="nil"/>
              <w:left w:val="nil"/>
              <w:bottom w:val="nil"/>
              <w:right w:val="nil"/>
            </w:tcBorders>
            <w:shd w:val="clear" w:color="auto" w:fill="auto"/>
            <w:noWrap/>
            <w:vAlign w:val="center"/>
          </w:tcPr>
          <w:p w14:paraId="0C0D24EC"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szCs w:val="24"/>
              </w:rPr>
              <w:t>0.45</w:t>
            </w:r>
          </w:p>
        </w:tc>
      </w:tr>
      <w:tr w:rsidR="00D36DBE" w:rsidRPr="00FA36C1" w14:paraId="1E76DAE0" w14:textId="77777777" w:rsidTr="00D36DBE">
        <w:trPr>
          <w:trHeight w:val="304"/>
        </w:trPr>
        <w:tc>
          <w:tcPr>
            <w:tcW w:w="2262" w:type="dxa"/>
            <w:tcBorders>
              <w:top w:val="nil"/>
              <w:left w:val="nil"/>
              <w:bottom w:val="nil"/>
              <w:right w:val="nil"/>
            </w:tcBorders>
            <w:shd w:val="clear" w:color="000000" w:fill="FFFFFF"/>
            <w:noWrap/>
            <w:vAlign w:val="center"/>
          </w:tcPr>
          <w:p w14:paraId="2640BFE9"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TTE.23.M1.WD.70</w:t>
            </w:r>
          </w:p>
        </w:tc>
        <w:tc>
          <w:tcPr>
            <w:tcW w:w="1015" w:type="dxa"/>
            <w:tcBorders>
              <w:top w:val="nil"/>
              <w:left w:val="nil"/>
              <w:bottom w:val="nil"/>
              <w:right w:val="nil"/>
            </w:tcBorders>
            <w:shd w:val="clear" w:color="000000" w:fill="FFFFFF"/>
            <w:noWrap/>
            <w:vAlign w:val="bottom"/>
          </w:tcPr>
          <w:p w14:paraId="1D0F041F"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29.9</w:t>
            </w:r>
          </w:p>
        </w:tc>
        <w:tc>
          <w:tcPr>
            <w:tcW w:w="1015" w:type="dxa"/>
            <w:tcBorders>
              <w:top w:val="nil"/>
              <w:left w:val="nil"/>
              <w:bottom w:val="nil"/>
              <w:right w:val="nil"/>
            </w:tcBorders>
            <w:shd w:val="clear" w:color="000000" w:fill="FFFFFF"/>
            <w:noWrap/>
            <w:vAlign w:val="bottom"/>
          </w:tcPr>
          <w:p w14:paraId="641DCEC2"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226.4</w:t>
            </w:r>
          </w:p>
        </w:tc>
        <w:tc>
          <w:tcPr>
            <w:tcW w:w="1015" w:type="dxa"/>
            <w:tcBorders>
              <w:top w:val="nil"/>
              <w:left w:val="nil"/>
              <w:bottom w:val="nil"/>
              <w:right w:val="nil"/>
            </w:tcBorders>
            <w:shd w:val="clear" w:color="000000" w:fill="FFFFFF"/>
            <w:noWrap/>
            <w:vAlign w:val="bottom"/>
          </w:tcPr>
          <w:p w14:paraId="6691DCD7" w14:textId="77777777" w:rsidR="00D36DBE" w:rsidRPr="0015796E" w:rsidRDefault="00D36DBE" w:rsidP="00D36DBE">
            <w:pPr>
              <w:spacing w:after="0" w:line="240" w:lineRule="auto"/>
              <w:jc w:val="center"/>
              <w:rPr>
                <w:rFonts w:cs="Times New Roman"/>
                <w:color w:val="000000"/>
                <w:szCs w:val="24"/>
              </w:rPr>
            </w:pPr>
            <w:r w:rsidRPr="0015796E">
              <w:rPr>
                <w:rFonts w:cs="Times New Roman"/>
                <w:color w:val="000000"/>
                <w:szCs w:val="24"/>
              </w:rPr>
              <w:t>932.1</w:t>
            </w:r>
          </w:p>
        </w:tc>
        <w:tc>
          <w:tcPr>
            <w:tcW w:w="1016" w:type="dxa"/>
            <w:tcBorders>
              <w:top w:val="nil"/>
              <w:left w:val="nil"/>
              <w:bottom w:val="nil"/>
              <w:right w:val="nil"/>
            </w:tcBorders>
            <w:vAlign w:val="bottom"/>
          </w:tcPr>
          <w:p w14:paraId="04D20152"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317.8</w:t>
            </w:r>
          </w:p>
        </w:tc>
        <w:tc>
          <w:tcPr>
            <w:tcW w:w="1016" w:type="dxa"/>
            <w:tcBorders>
              <w:top w:val="nil"/>
              <w:left w:val="nil"/>
              <w:bottom w:val="nil"/>
              <w:right w:val="nil"/>
            </w:tcBorders>
            <w:vAlign w:val="bottom"/>
          </w:tcPr>
          <w:p w14:paraId="078958C5" w14:textId="77777777" w:rsidR="00D36DBE" w:rsidRPr="0015796E" w:rsidRDefault="00D36DBE" w:rsidP="00D36DBE">
            <w:pPr>
              <w:spacing w:after="0" w:line="240" w:lineRule="auto"/>
              <w:jc w:val="center"/>
              <w:rPr>
                <w:rFonts w:cs="Times New Roman"/>
                <w:color w:val="000000"/>
                <w:szCs w:val="24"/>
              </w:rPr>
            </w:pPr>
            <w:r w:rsidRPr="0015796E">
              <w:rPr>
                <w:rFonts w:cs="Times New Roman"/>
                <w:color w:val="000000"/>
                <w:szCs w:val="24"/>
              </w:rPr>
              <w:t>7961</w:t>
            </w:r>
          </w:p>
        </w:tc>
        <w:tc>
          <w:tcPr>
            <w:tcW w:w="1016" w:type="dxa"/>
            <w:tcBorders>
              <w:top w:val="nil"/>
              <w:left w:val="nil"/>
              <w:bottom w:val="nil"/>
              <w:right w:val="nil"/>
            </w:tcBorders>
            <w:vAlign w:val="center"/>
          </w:tcPr>
          <w:p w14:paraId="3B1F36F6"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375.3</w:t>
            </w:r>
          </w:p>
        </w:tc>
        <w:tc>
          <w:tcPr>
            <w:tcW w:w="915" w:type="dxa"/>
            <w:tcBorders>
              <w:top w:val="nil"/>
              <w:left w:val="nil"/>
              <w:bottom w:val="nil"/>
              <w:right w:val="nil"/>
            </w:tcBorders>
            <w:shd w:val="clear" w:color="auto" w:fill="auto"/>
            <w:noWrap/>
            <w:vAlign w:val="center"/>
          </w:tcPr>
          <w:p w14:paraId="378C5A74"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szCs w:val="24"/>
              </w:rPr>
              <w:t>0.43</w:t>
            </w:r>
          </w:p>
        </w:tc>
      </w:tr>
      <w:tr w:rsidR="00D36DBE" w:rsidRPr="00FA36C1" w14:paraId="0C95E302" w14:textId="77777777" w:rsidTr="00D36DBE">
        <w:trPr>
          <w:trHeight w:val="304"/>
        </w:trPr>
        <w:tc>
          <w:tcPr>
            <w:tcW w:w="2262" w:type="dxa"/>
            <w:tcBorders>
              <w:top w:val="nil"/>
              <w:left w:val="nil"/>
              <w:bottom w:val="nil"/>
              <w:right w:val="nil"/>
            </w:tcBorders>
            <w:shd w:val="clear" w:color="000000" w:fill="FFFFFF"/>
            <w:noWrap/>
            <w:vAlign w:val="center"/>
          </w:tcPr>
          <w:p w14:paraId="50B788D5"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TTE.23.M1.WD.74</w:t>
            </w:r>
          </w:p>
        </w:tc>
        <w:tc>
          <w:tcPr>
            <w:tcW w:w="1015" w:type="dxa"/>
            <w:tcBorders>
              <w:top w:val="nil"/>
              <w:left w:val="nil"/>
              <w:bottom w:val="nil"/>
              <w:right w:val="nil"/>
            </w:tcBorders>
            <w:shd w:val="clear" w:color="000000" w:fill="FFFFFF"/>
            <w:noWrap/>
            <w:vAlign w:val="bottom"/>
          </w:tcPr>
          <w:p w14:paraId="2C093BD5"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34.0</w:t>
            </w:r>
          </w:p>
        </w:tc>
        <w:tc>
          <w:tcPr>
            <w:tcW w:w="1015" w:type="dxa"/>
            <w:tcBorders>
              <w:top w:val="nil"/>
              <w:left w:val="nil"/>
              <w:bottom w:val="nil"/>
              <w:right w:val="nil"/>
            </w:tcBorders>
            <w:shd w:val="clear" w:color="000000" w:fill="FFFFFF"/>
            <w:noWrap/>
            <w:vAlign w:val="bottom"/>
          </w:tcPr>
          <w:p w14:paraId="794915CB"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239.2</w:t>
            </w:r>
          </w:p>
        </w:tc>
        <w:tc>
          <w:tcPr>
            <w:tcW w:w="1015" w:type="dxa"/>
            <w:tcBorders>
              <w:top w:val="nil"/>
              <w:left w:val="nil"/>
              <w:bottom w:val="nil"/>
              <w:right w:val="nil"/>
            </w:tcBorders>
            <w:shd w:val="clear" w:color="000000" w:fill="FFFFFF"/>
            <w:noWrap/>
            <w:vAlign w:val="bottom"/>
          </w:tcPr>
          <w:p w14:paraId="03D60E87" w14:textId="77777777" w:rsidR="00D36DBE" w:rsidRPr="0015796E" w:rsidRDefault="00D36DBE" w:rsidP="00D36DBE">
            <w:pPr>
              <w:spacing w:after="0" w:line="240" w:lineRule="auto"/>
              <w:jc w:val="center"/>
              <w:rPr>
                <w:rFonts w:cs="Times New Roman"/>
                <w:color w:val="000000"/>
                <w:szCs w:val="24"/>
              </w:rPr>
            </w:pPr>
            <w:r w:rsidRPr="0015796E">
              <w:rPr>
                <w:rFonts w:cs="Times New Roman"/>
                <w:color w:val="000000"/>
                <w:szCs w:val="24"/>
              </w:rPr>
              <w:t>906.8</w:t>
            </w:r>
          </w:p>
        </w:tc>
        <w:tc>
          <w:tcPr>
            <w:tcW w:w="1016" w:type="dxa"/>
            <w:tcBorders>
              <w:top w:val="nil"/>
              <w:left w:val="nil"/>
              <w:bottom w:val="nil"/>
              <w:right w:val="nil"/>
            </w:tcBorders>
            <w:vAlign w:val="bottom"/>
          </w:tcPr>
          <w:p w14:paraId="45F7F53C"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315.7</w:t>
            </w:r>
          </w:p>
        </w:tc>
        <w:tc>
          <w:tcPr>
            <w:tcW w:w="1016" w:type="dxa"/>
            <w:tcBorders>
              <w:top w:val="nil"/>
              <w:left w:val="nil"/>
              <w:bottom w:val="nil"/>
              <w:right w:val="nil"/>
            </w:tcBorders>
            <w:vAlign w:val="bottom"/>
          </w:tcPr>
          <w:p w14:paraId="5487CE5F" w14:textId="77777777" w:rsidR="00D36DBE" w:rsidRPr="0015796E" w:rsidRDefault="00D36DBE" w:rsidP="00D36DBE">
            <w:pPr>
              <w:spacing w:after="0" w:line="240" w:lineRule="auto"/>
              <w:jc w:val="center"/>
              <w:rPr>
                <w:rFonts w:cs="Times New Roman"/>
                <w:color w:val="000000"/>
                <w:szCs w:val="24"/>
              </w:rPr>
            </w:pPr>
            <w:r w:rsidRPr="0015796E">
              <w:rPr>
                <w:rFonts w:cs="Times New Roman"/>
                <w:color w:val="000000"/>
                <w:szCs w:val="24"/>
              </w:rPr>
              <w:t>7894</w:t>
            </w:r>
          </w:p>
        </w:tc>
        <w:tc>
          <w:tcPr>
            <w:tcW w:w="1016" w:type="dxa"/>
            <w:tcBorders>
              <w:top w:val="nil"/>
              <w:left w:val="nil"/>
              <w:bottom w:val="nil"/>
              <w:right w:val="nil"/>
            </w:tcBorders>
            <w:vAlign w:val="center"/>
          </w:tcPr>
          <w:p w14:paraId="7904E89A"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397.2</w:t>
            </w:r>
          </w:p>
        </w:tc>
        <w:tc>
          <w:tcPr>
            <w:tcW w:w="915" w:type="dxa"/>
            <w:tcBorders>
              <w:top w:val="nil"/>
              <w:left w:val="nil"/>
              <w:bottom w:val="nil"/>
              <w:right w:val="nil"/>
            </w:tcBorders>
            <w:shd w:val="clear" w:color="auto" w:fill="auto"/>
            <w:noWrap/>
            <w:vAlign w:val="center"/>
          </w:tcPr>
          <w:p w14:paraId="4C5C50D5"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szCs w:val="24"/>
              </w:rPr>
              <w:t>0.44</w:t>
            </w:r>
          </w:p>
        </w:tc>
      </w:tr>
      <w:tr w:rsidR="00D36DBE" w:rsidRPr="00FA36C1" w14:paraId="4395E787" w14:textId="77777777" w:rsidTr="003F1702">
        <w:trPr>
          <w:trHeight w:val="304"/>
        </w:trPr>
        <w:tc>
          <w:tcPr>
            <w:tcW w:w="2262" w:type="dxa"/>
            <w:tcBorders>
              <w:top w:val="nil"/>
              <w:left w:val="nil"/>
              <w:bottom w:val="nil"/>
              <w:right w:val="nil"/>
            </w:tcBorders>
            <w:shd w:val="clear" w:color="000000" w:fill="FFFFFF"/>
            <w:noWrap/>
            <w:vAlign w:val="center"/>
          </w:tcPr>
          <w:p w14:paraId="6D327F38"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TTE.23.M1.WD.78</w:t>
            </w:r>
          </w:p>
        </w:tc>
        <w:tc>
          <w:tcPr>
            <w:tcW w:w="1015" w:type="dxa"/>
            <w:tcBorders>
              <w:top w:val="nil"/>
              <w:left w:val="nil"/>
              <w:bottom w:val="nil"/>
              <w:right w:val="nil"/>
            </w:tcBorders>
            <w:shd w:val="clear" w:color="000000" w:fill="FFFFFF"/>
            <w:noWrap/>
            <w:vAlign w:val="bottom"/>
          </w:tcPr>
          <w:p w14:paraId="454769B9"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34.2</w:t>
            </w:r>
          </w:p>
        </w:tc>
        <w:tc>
          <w:tcPr>
            <w:tcW w:w="1015" w:type="dxa"/>
            <w:tcBorders>
              <w:top w:val="nil"/>
              <w:left w:val="nil"/>
              <w:bottom w:val="nil"/>
              <w:right w:val="nil"/>
            </w:tcBorders>
            <w:shd w:val="clear" w:color="000000" w:fill="FFFFFF"/>
            <w:noWrap/>
            <w:vAlign w:val="bottom"/>
          </w:tcPr>
          <w:p w14:paraId="5FAFCB14"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251.9</w:t>
            </w:r>
          </w:p>
        </w:tc>
        <w:tc>
          <w:tcPr>
            <w:tcW w:w="1015" w:type="dxa"/>
            <w:tcBorders>
              <w:top w:val="nil"/>
              <w:left w:val="nil"/>
              <w:bottom w:val="nil"/>
              <w:right w:val="nil"/>
            </w:tcBorders>
            <w:shd w:val="clear" w:color="000000" w:fill="FFFFFF"/>
            <w:noWrap/>
            <w:vAlign w:val="bottom"/>
          </w:tcPr>
          <w:p w14:paraId="760E952E" w14:textId="77777777" w:rsidR="00D36DBE" w:rsidRPr="0015796E" w:rsidRDefault="00D36DBE" w:rsidP="00D36DBE">
            <w:pPr>
              <w:spacing w:after="0" w:line="240" w:lineRule="auto"/>
              <w:jc w:val="center"/>
              <w:rPr>
                <w:rFonts w:cs="Times New Roman"/>
                <w:color w:val="000000"/>
                <w:szCs w:val="24"/>
              </w:rPr>
            </w:pPr>
            <w:r w:rsidRPr="0015796E">
              <w:rPr>
                <w:rFonts w:cs="Times New Roman"/>
                <w:color w:val="000000"/>
                <w:szCs w:val="24"/>
              </w:rPr>
              <w:t>899.9</w:t>
            </w:r>
          </w:p>
        </w:tc>
        <w:tc>
          <w:tcPr>
            <w:tcW w:w="1016" w:type="dxa"/>
            <w:tcBorders>
              <w:top w:val="nil"/>
              <w:left w:val="nil"/>
              <w:bottom w:val="nil"/>
              <w:right w:val="nil"/>
            </w:tcBorders>
            <w:vAlign w:val="bottom"/>
          </w:tcPr>
          <w:p w14:paraId="287DFA87"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312.9</w:t>
            </w:r>
          </w:p>
        </w:tc>
        <w:tc>
          <w:tcPr>
            <w:tcW w:w="1016" w:type="dxa"/>
            <w:tcBorders>
              <w:top w:val="nil"/>
              <w:left w:val="nil"/>
              <w:bottom w:val="nil"/>
              <w:right w:val="nil"/>
            </w:tcBorders>
            <w:vAlign w:val="bottom"/>
          </w:tcPr>
          <w:p w14:paraId="0400C76B" w14:textId="77777777" w:rsidR="00D36DBE" w:rsidRPr="0015796E" w:rsidRDefault="00D36DBE" w:rsidP="00D36DBE">
            <w:pPr>
              <w:spacing w:after="0" w:line="240" w:lineRule="auto"/>
              <w:jc w:val="center"/>
              <w:rPr>
                <w:rFonts w:cs="Times New Roman"/>
                <w:color w:val="000000"/>
                <w:szCs w:val="24"/>
              </w:rPr>
            </w:pPr>
            <w:r w:rsidRPr="0015796E">
              <w:rPr>
                <w:rFonts w:cs="Times New Roman"/>
                <w:color w:val="000000"/>
                <w:szCs w:val="24"/>
              </w:rPr>
              <w:t>8012</w:t>
            </w:r>
          </w:p>
        </w:tc>
        <w:tc>
          <w:tcPr>
            <w:tcW w:w="1016" w:type="dxa"/>
            <w:tcBorders>
              <w:top w:val="nil"/>
              <w:left w:val="nil"/>
              <w:bottom w:val="nil"/>
              <w:right w:val="nil"/>
            </w:tcBorders>
            <w:vAlign w:val="center"/>
          </w:tcPr>
          <w:p w14:paraId="2CEEF417"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361.8</w:t>
            </w:r>
          </w:p>
        </w:tc>
        <w:tc>
          <w:tcPr>
            <w:tcW w:w="915" w:type="dxa"/>
            <w:tcBorders>
              <w:top w:val="nil"/>
              <w:left w:val="nil"/>
              <w:bottom w:val="nil"/>
              <w:right w:val="nil"/>
            </w:tcBorders>
            <w:shd w:val="clear" w:color="auto" w:fill="auto"/>
            <w:noWrap/>
            <w:vAlign w:val="center"/>
          </w:tcPr>
          <w:p w14:paraId="6616F43D"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szCs w:val="24"/>
              </w:rPr>
              <w:t>0.45</w:t>
            </w:r>
          </w:p>
        </w:tc>
      </w:tr>
      <w:tr w:rsidR="00D36DBE" w:rsidRPr="00FA36C1" w14:paraId="5C5ABA6F" w14:textId="77777777" w:rsidTr="003F1702">
        <w:trPr>
          <w:trHeight w:val="304"/>
        </w:trPr>
        <w:tc>
          <w:tcPr>
            <w:tcW w:w="2262" w:type="dxa"/>
            <w:tcBorders>
              <w:top w:val="nil"/>
              <w:left w:val="nil"/>
              <w:bottom w:val="nil"/>
              <w:right w:val="nil"/>
            </w:tcBorders>
            <w:shd w:val="clear" w:color="000000" w:fill="FFFFFF"/>
            <w:noWrap/>
            <w:vAlign w:val="center"/>
          </w:tcPr>
          <w:p w14:paraId="68DFF371"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TTE.23.M1.WD.82</w:t>
            </w:r>
          </w:p>
        </w:tc>
        <w:tc>
          <w:tcPr>
            <w:tcW w:w="1015" w:type="dxa"/>
            <w:tcBorders>
              <w:top w:val="nil"/>
              <w:left w:val="nil"/>
              <w:bottom w:val="nil"/>
              <w:right w:val="nil"/>
            </w:tcBorders>
            <w:shd w:val="clear" w:color="000000" w:fill="FFFFFF"/>
            <w:noWrap/>
            <w:vAlign w:val="bottom"/>
          </w:tcPr>
          <w:p w14:paraId="728B283D"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35.5</w:t>
            </w:r>
          </w:p>
        </w:tc>
        <w:tc>
          <w:tcPr>
            <w:tcW w:w="1015" w:type="dxa"/>
            <w:tcBorders>
              <w:top w:val="nil"/>
              <w:left w:val="nil"/>
              <w:bottom w:val="nil"/>
              <w:right w:val="nil"/>
            </w:tcBorders>
            <w:shd w:val="clear" w:color="000000" w:fill="FFFFFF"/>
            <w:noWrap/>
            <w:vAlign w:val="bottom"/>
          </w:tcPr>
          <w:p w14:paraId="5F93A578"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245.2</w:t>
            </w:r>
          </w:p>
        </w:tc>
        <w:tc>
          <w:tcPr>
            <w:tcW w:w="1015" w:type="dxa"/>
            <w:tcBorders>
              <w:top w:val="nil"/>
              <w:left w:val="nil"/>
              <w:bottom w:val="nil"/>
              <w:right w:val="nil"/>
            </w:tcBorders>
            <w:shd w:val="clear" w:color="000000" w:fill="FFFFFF"/>
            <w:noWrap/>
            <w:vAlign w:val="bottom"/>
          </w:tcPr>
          <w:p w14:paraId="3E3FC96E" w14:textId="77777777" w:rsidR="00D36DBE" w:rsidRPr="0015796E" w:rsidRDefault="00D36DBE" w:rsidP="00D36DBE">
            <w:pPr>
              <w:spacing w:after="0" w:line="240" w:lineRule="auto"/>
              <w:jc w:val="center"/>
              <w:rPr>
                <w:rFonts w:cs="Times New Roman"/>
                <w:color w:val="000000"/>
                <w:szCs w:val="24"/>
              </w:rPr>
            </w:pPr>
            <w:r w:rsidRPr="0015796E">
              <w:rPr>
                <w:rFonts w:cs="Times New Roman"/>
                <w:color w:val="000000"/>
                <w:szCs w:val="24"/>
              </w:rPr>
              <w:t>892.4</w:t>
            </w:r>
          </w:p>
        </w:tc>
        <w:tc>
          <w:tcPr>
            <w:tcW w:w="1016" w:type="dxa"/>
            <w:tcBorders>
              <w:top w:val="nil"/>
              <w:left w:val="nil"/>
              <w:bottom w:val="nil"/>
              <w:right w:val="nil"/>
            </w:tcBorders>
            <w:vAlign w:val="bottom"/>
          </w:tcPr>
          <w:p w14:paraId="301F5CD3"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311.3</w:t>
            </w:r>
          </w:p>
        </w:tc>
        <w:tc>
          <w:tcPr>
            <w:tcW w:w="1016" w:type="dxa"/>
            <w:tcBorders>
              <w:top w:val="nil"/>
              <w:left w:val="nil"/>
              <w:bottom w:val="nil"/>
              <w:right w:val="nil"/>
            </w:tcBorders>
            <w:vAlign w:val="bottom"/>
          </w:tcPr>
          <w:p w14:paraId="3E38D8A7" w14:textId="77777777" w:rsidR="00D36DBE" w:rsidRPr="0015796E" w:rsidRDefault="00D36DBE" w:rsidP="00D36DBE">
            <w:pPr>
              <w:spacing w:after="0" w:line="240" w:lineRule="auto"/>
              <w:jc w:val="center"/>
              <w:rPr>
                <w:rFonts w:cs="Times New Roman"/>
                <w:color w:val="000000"/>
                <w:szCs w:val="24"/>
              </w:rPr>
            </w:pPr>
            <w:r w:rsidRPr="0015796E">
              <w:rPr>
                <w:rFonts w:cs="Times New Roman"/>
                <w:color w:val="000000"/>
                <w:szCs w:val="24"/>
              </w:rPr>
              <w:t>13630</w:t>
            </w:r>
          </w:p>
        </w:tc>
        <w:tc>
          <w:tcPr>
            <w:tcW w:w="1016" w:type="dxa"/>
            <w:tcBorders>
              <w:top w:val="nil"/>
              <w:left w:val="nil"/>
              <w:bottom w:val="nil"/>
              <w:right w:val="nil"/>
            </w:tcBorders>
            <w:vAlign w:val="center"/>
          </w:tcPr>
          <w:p w14:paraId="25DC5BE1"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380.3</w:t>
            </w:r>
          </w:p>
        </w:tc>
        <w:tc>
          <w:tcPr>
            <w:tcW w:w="915" w:type="dxa"/>
            <w:tcBorders>
              <w:top w:val="nil"/>
              <w:left w:val="nil"/>
              <w:bottom w:val="nil"/>
              <w:right w:val="nil"/>
            </w:tcBorders>
            <w:shd w:val="clear" w:color="auto" w:fill="auto"/>
            <w:noWrap/>
            <w:vAlign w:val="center"/>
          </w:tcPr>
          <w:p w14:paraId="11BD9F15"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szCs w:val="24"/>
              </w:rPr>
              <w:t>0.43</w:t>
            </w:r>
          </w:p>
        </w:tc>
      </w:tr>
      <w:tr w:rsidR="00D36DBE" w:rsidRPr="00FA36C1" w14:paraId="0748D405" w14:textId="77777777" w:rsidTr="003F1702">
        <w:trPr>
          <w:trHeight w:val="304"/>
        </w:trPr>
        <w:tc>
          <w:tcPr>
            <w:tcW w:w="2262" w:type="dxa"/>
            <w:tcBorders>
              <w:top w:val="nil"/>
              <w:left w:val="nil"/>
              <w:right w:val="nil"/>
            </w:tcBorders>
            <w:shd w:val="clear" w:color="000000" w:fill="FFFFFF"/>
            <w:noWrap/>
            <w:vAlign w:val="center"/>
          </w:tcPr>
          <w:p w14:paraId="1FAF2026"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TTE.23.M1.WD.86</w:t>
            </w:r>
          </w:p>
        </w:tc>
        <w:tc>
          <w:tcPr>
            <w:tcW w:w="1015" w:type="dxa"/>
            <w:tcBorders>
              <w:top w:val="nil"/>
              <w:left w:val="nil"/>
              <w:right w:val="nil"/>
            </w:tcBorders>
            <w:shd w:val="clear" w:color="000000" w:fill="FFFFFF"/>
            <w:noWrap/>
            <w:vAlign w:val="bottom"/>
          </w:tcPr>
          <w:p w14:paraId="1C7113E5"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37.8</w:t>
            </w:r>
          </w:p>
        </w:tc>
        <w:tc>
          <w:tcPr>
            <w:tcW w:w="1015" w:type="dxa"/>
            <w:tcBorders>
              <w:top w:val="nil"/>
              <w:left w:val="nil"/>
              <w:right w:val="nil"/>
            </w:tcBorders>
            <w:shd w:val="clear" w:color="000000" w:fill="FFFFFF"/>
            <w:noWrap/>
            <w:vAlign w:val="bottom"/>
          </w:tcPr>
          <w:p w14:paraId="3914F39C"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249.5</w:t>
            </w:r>
          </w:p>
        </w:tc>
        <w:tc>
          <w:tcPr>
            <w:tcW w:w="1015" w:type="dxa"/>
            <w:tcBorders>
              <w:top w:val="nil"/>
              <w:left w:val="nil"/>
              <w:right w:val="nil"/>
            </w:tcBorders>
            <w:shd w:val="clear" w:color="000000" w:fill="FFFFFF"/>
            <w:noWrap/>
            <w:vAlign w:val="bottom"/>
          </w:tcPr>
          <w:p w14:paraId="73D28315" w14:textId="77777777" w:rsidR="00D36DBE" w:rsidRPr="0015796E" w:rsidRDefault="00D36DBE" w:rsidP="00D36DBE">
            <w:pPr>
              <w:spacing w:after="0" w:line="240" w:lineRule="auto"/>
              <w:jc w:val="center"/>
              <w:rPr>
                <w:rFonts w:cs="Times New Roman"/>
                <w:color w:val="000000"/>
                <w:szCs w:val="24"/>
              </w:rPr>
            </w:pPr>
            <w:r w:rsidRPr="0015796E">
              <w:rPr>
                <w:rFonts w:cs="Times New Roman"/>
                <w:color w:val="000000"/>
                <w:szCs w:val="24"/>
              </w:rPr>
              <w:t>899.8</w:t>
            </w:r>
          </w:p>
        </w:tc>
        <w:tc>
          <w:tcPr>
            <w:tcW w:w="1016" w:type="dxa"/>
            <w:tcBorders>
              <w:top w:val="nil"/>
              <w:left w:val="nil"/>
              <w:right w:val="nil"/>
            </w:tcBorders>
            <w:vAlign w:val="bottom"/>
          </w:tcPr>
          <w:p w14:paraId="6DFBAD8B"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314.0</w:t>
            </w:r>
          </w:p>
        </w:tc>
        <w:tc>
          <w:tcPr>
            <w:tcW w:w="1016" w:type="dxa"/>
            <w:tcBorders>
              <w:top w:val="nil"/>
              <w:left w:val="nil"/>
              <w:right w:val="nil"/>
            </w:tcBorders>
            <w:vAlign w:val="bottom"/>
          </w:tcPr>
          <w:p w14:paraId="6B3DA381" w14:textId="77777777" w:rsidR="00D36DBE" w:rsidRPr="0015796E" w:rsidRDefault="00D36DBE" w:rsidP="00D36DBE">
            <w:pPr>
              <w:spacing w:after="0" w:line="240" w:lineRule="auto"/>
              <w:jc w:val="center"/>
              <w:rPr>
                <w:rFonts w:cs="Times New Roman"/>
                <w:color w:val="000000"/>
                <w:szCs w:val="24"/>
              </w:rPr>
            </w:pPr>
            <w:r w:rsidRPr="0015796E">
              <w:rPr>
                <w:rFonts w:cs="Times New Roman"/>
                <w:color w:val="000000"/>
                <w:szCs w:val="24"/>
              </w:rPr>
              <w:t>7849</w:t>
            </w:r>
          </w:p>
        </w:tc>
        <w:tc>
          <w:tcPr>
            <w:tcW w:w="1016" w:type="dxa"/>
            <w:tcBorders>
              <w:top w:val="nil"/>
              <w:left w:val="nil"/>
              <w:right w:val="nil"/>
            </w:tcBorders>
            <w:vAlign w:val="center"/>
          </w:tcPr>
          <w:p w14:paraId="36B68F5D"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394.1</w:t>
            </w:r>
          </w:p>
        </w:tc>
        <w:tc>
          <w:tcPr>
            <w:tcW w:w="915" w:type="dxa"/>
            <w:tcBorders>
              <w:top w:val="nil"/>
              <w:left w:val="nil"/>
              <w:right w:val="nil"/>
            </w:tcBorders>
            <w:shd w:val="clear" w:color="auto" w:fill="auto"/>
            <w:noWrap/>
            <w:vAlign w:val="center"/>
          </w:tcPr>
          <w:p w14:paraId="14A6B43C"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szCs w:val="24"/>
              </w:rPr>
              <w:t>0.39</w:t>
            </w:r>
          </w:p>
        </w:tc>
      </w:tr>
      <w:tr w:rsidR="00D36DBE" w:rsidRPr="00FA36C1" w14:paraId="2D52937D" w14:textId="77777777" w:rsidTr="00D36DBE">
        <w:trPr>
          <w:trHeight w:val="304"/>
        </w:trPr>
        <w:tc>
          <w:tcPr>
            <w:tcW w:w="2262" w:type="dxa"/>
            <w:tcBorders>
              <w:top w:val="nil"/>
              <w:left w:val="nil"/>
              <w:bottom w:val="single" w:sz="8" w:space="0" w:color="auto"/>
              <w:right w:val="nil"/>
            </w:tcBorders>
            <w:shd w:val="clear" w:color="000000" w:fill="FFFFFF"/>
            <w:noWrap/>
            <w:vAlign w:val="center"/>
          </w:tcPr>
          <w:p w14:paraId="0FFA7400"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TTE.23.M1.WD.90</w:t>
            </w:r>
          </w:p>
        </w:tc>
        <w:tc>
          <w:tcPr>
            <w:tcW w:w="1015" w:type="dxa"/>
            <w:tcBorders>
              <w:top w:val="nil"/>
              <w:left w:val="nil"/>
              <w:bottom w:val="single" w:sz="8" w:space="0" w:color="auto"/>
              <w:right w:val="nil"/>
            </w:tcBorders>
            <w:shd w:val="clear" w:color="000000" w:fill="FFFFFF"/>
            <w:noWrap/>
            <w:vAlign w:val="bottom"/>
          </w:tcPr>
          <w:p w14:paraId="1640CF9C"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36.3</w:t>
            </w:r>
          </w:p>
        </w:tc>
        <w:tc>
          <w:tcPr>
            <w:tcW w:w="1015" w:type="dxa"/>
            <w:tcBorders>
              <w:top w:val="nil"/>
              <w:left w:val="nil"/>
              <w:bottom w:val="single" w:sz="8" w:space="0" w:color="auto"/>
              <w:right w:val="nil"/>
            </w:tcBorders>
            <w:shd w:val="clear" w:color="000000" w:fill="FFFFFF"/>
            <w:noWrap/>
            <w:vAlign w:val="bottom"/>
          </w:tcPr>
          <w:p w14:paraId="4F696292"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243.6</w:t>
            </w:r>
          </w:p>
        </w:tc>
        <w:tc>
          <w:tcPr>
            <w:tcW w:w="1015" w:type="dxa"/>
            <w:tcBorders>
              <w:top w:val="nil"/>
              <w:left w:val="nil"/>
              <w:bottom w:val="single" w:sz="8" w:space="0" w:color="auto"/>
              <w:right w:val="nil"/>
            </w:tcBorders>
            <w:shd w:val="clear" w:color="000000" w:fill="FFFFFF"/>
            <w:noWrap/>
            <w:vAlign w:val="bottom"/>
          </w:tcPr>
          <w:p w14:paraId="18F75F25" w14:textId="77777777" w:rsidR="00D36DBE" w:rsidRPr="0015796E" w:rsidRDefault="00D36DBE" w:rsidP="00D36DBE">
            <w:pPr>
              <w:spacing w:after="0" w:line="240" w:lineRule="auto"/>
              <w:jc w:val="center"/>
              <w:rPr>
                <w:rFonts w:cs="Times New Roman"/>
                <w:color w:val="000000"/>
                <w:szCs w:val="24"/>
              </w:rPr>
            </w:pPr>
            <w:r w:rsidRPr="0015796E">
              <w:rPr>
                <w:rFonts w:cs="Times New Roman"/>
                <w:color w:val="000000"/>
                <w:szCs w:val="24"/>
              </w:rPr>
              <w:t>886.8</w:t>
            </w:r>
          </w:p>
        </w:tc>
        <w:tc>
          <w:tcPr>
            <w:tcW w:w="1016" w:type="dxa"/>
            <w:tcBorders>
              <w:top w:val="nil"/>
              <w:left w:val="nil"/>
              <w:bottom w:val="single" w:sz="8" w:space="0" w:color="auto"/>
              <w:right w:val="nil"/>
            </w:tcBorders>
            <w:vAlign w:val="bottom"/>
          </w:tcPr>
          <w:p w14:paraId="6509DBB1"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309.9</w:t>
            </w:r>
          </w:p>
        </w:tc>
        <w:tc>
          <w:tcPr>
            <w:tcW w:w="1016" w:type="dxa"/>
            <w:tcBorders>
              <w:top w:val="nil"/>
              <w:left w:val="nil"/>
              <w:bottom w:val="single" w:sz="8" w:space="0" w:color="auto"/>
              <w:right w:val="nil"/>
            </w:tcBorders>
            <w:vAlign w:val="bottom"/>
          </w:tcPr>
          <w:p w14:paraId="463DF98E" w14:textId="77777777" w:rsidR="00D36DBE" w:rsidRPr="0015796E" w:rsidRDefault="00D36DBE" w:rsidP="00D36DBE">
            <w:pPr>
              <w:spacing w:after="0" w:line="240" w:lineRule="auto"/>
              <w:jc w:val="center"/>
              <w:rPr>
                <w:rFonts w:cs="Times New Roman"/>
                <w:color w:val="000000"/>
                <w:szCs w:val="24"/>
              </w:rPr>
            </w:pPr>
            <w:r w:rsidRPr="0015796E">
              <w:rPr>
                <w:rFonts w:cs="Times New Roman"/>
                <w:color w:val="000000"/>
                <w:szCs w:val="24"/>
              </w:rPr>
              <w:t>8308</w:t>
            </w:r>
          </w:p>
        </w:tc>
        <w:tc>
          <w:tcPr>
            <w:tcW w:w="1016" w:type="dxa"/>
            <w:tcBorders>
              <w:top w:val="nil"/>
              <w:left w:val="nil"/>
              <w:bottom w:val="single" w:sz="8" w:space="0" w:color="auto"/>
              <w:right w:val="nil"/>
            </w:tcBorders>
            <w:vAlign w:val="center"/>
          </w:tcPr>
          <w:p w14:paraId="529B97C6"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color w:val="000000"/>
                <w:szCs w:val="24"/>
              </w:rPr>
              <w:t>373.4</w:t>
            </w:r>
          </w:p>
        </w:tc>
        <w:tc>
          <w:tcPr>
            <w:tcW w:w="915" w:type="dxa"/>
            <w:tcBorders>
              <w:top w:val="nil"/>
              <w:left w:val="nil"/>
              <w:bottom w:val="single" w:sz="8" w:space="0" w:color="auto"/>
              <w:right w:val="nil"/>
            </w:tcBorders>
            <w:shd w:val="clear" w:color="auto" w:fill="auto"/>
            <w:noWrap/>
            <w:vAlign w:val="center"/>
          </w:tcPr>
          <w:p w14:paraId="361A62F1" w14:textId="77777777" w:rsidR="00D36DBE" w:rsidRPr="0015796E" w:rsidRDefault="00D36DBE" w:rsidP="00D36DBE">
            <w:pPr>
              <w:spacing w:after="0" w:line="240" w:lineRule="auto"/>
              <w:jc w:val="center"/>
              <w:rPr>
                <w:rFonts w:eastAsia="Times New Roman" w:cs="Times New Roman"/>
                <w:color w:val="000000"/>
                <w:szCs w:val="24"/>
              </w:rPr>
            </w:pPr>
            <w:r w:rsidRPr="0015796E">
              <w:rPr>
                <w:rFonts w:cs="Times New Roman"/>
                <w:szCs w:val="24"/>
              </w:rPr>
              <w:t>0.44</w:t>
            </w:r>
          </w:p>
        </w:tc>
      </w:tr>
    </w:tbl>
    <w:p w14:paraId="53F0F761" w14:textId="77777777" w:rsidR="00D36DBE" w:rsidRPr="00FA36C1" w:rsidRDefault="00D36DBE" w:rsidP="00D36DBE">
      <w:pPr>
        <w:rPr>
          <w:rFonts w:eastAsia="Times New Roman" w:cs="Times New Roman"/>
          <w:color w:val="000000"/>
          <w:sz w:val="20"/>
          <w:szCs w:val="20"/>
        </w:rPr>
      </w:pPr>
    </w:p>
    <w:tbl>
      <w:tblPr>
        <w:tblpPr w:leftFromText="180" w:rightFromText="180" w:vertAnchor="text" w:tblpX="90" w:tblpY="1"/>
        <w:tblOverlap w:val="never"/>
        <w:tblW w:w="9180" w:type="dxa"/>
        <w:tblLayout w:type="fixed"/>
        <w:tblLook w:val="04A0" w:firstRow="1" w:lastRow="0" w:firstColumn="1" w:lastColumn="0" w:noHBand="0" w:noVBand="1"/>
      </w:tblPr>
      <w:tblGrid>
        <w:gridCol w:w="2334"/>
        <w:gridCol w:w="809"/>
        <w:gridCol w:w="988"/>
        <w:gridCol w:w="1168"/>
        <w:gridCol w:w="988"/>
        <w:gridCol w:w="1003"/>
        <w:gridCol w:w="1039"/>
        <w:gridCol w:w="851"/>
      </w:tblGrid>
      <w:tr w:rsidR="00B2416B" w:rsidRPr="00FA36C1" w14:paraId="0A2B3174" w14:textId="77777777" w:rsidTr="0015796E">
        <w:trPr>
          <w:trHeight w:val="360"/>
        </w:trPr>
        <w:tc>
          <w:tcPr>
            <w:tcW w:w="9180" w:type="dxa"/>
            <w:gridSpan w:val="8"/>
            <w:tcBorders>
              <w:left w:val="nil"/>
              <w:bottom w:val="single" w:sz="4" w:space="0" w:color="auto"/>
              <w:right w:val="nil"/>
            </w:tcBorders>
            <w:shd w:val="clear" w:color="000000" w:fill="FFFFFF"/>
            <w:noWrap/>
            <w:vAlign w:val="center"/>
          </w:tcPr>
          <w:p w14:paraId="6B91B6A7" w14:textId="6AE42B10" w:rsidR="00FE4708" w:rsidRPr="00BF204E" w:rsidRDefault="00FE4708" w:rsidP="00BF204E">
            <w:pPr>
              <w:spacing w:after="0" w:line="240" w:lineRule="auto"/>
              <w:rPr>
                <w:rFonts w:eastAsia="Times New Roman" w:cs="Times New Roman"/>
                <w:color w:val="000000"/>
                <w:szCs w:val="24"/>
              </w:rPr>
            </w:pPr>
            <w:r w:rsidRPr="00BF204E">
              <w:rPr>
                <w:rFonts w:eastAsia="Times New Roman" w:cs="Times New Roman"/>
                <w:color w:val="000000"/>
                <w:szCs w:val="24"/>
              </w:rPr>
              <w:t>Table</w:t>
            </w:r>
            <w:r>
              <w:rPr>
                <w:rFonts w:eastAsia="Times New Roman" w:cs="Times New Roman"/>
                <w:color w:val="000000"/>
                <w:szCs w:val="24"/>
              </w:rPr>
              <w:t>A</w:t>
            </w:r>
            <w:r w:rsidRPr="00BF204E">
              <w:rPr>
                <w:rFonts w:eastAsia="Times New Roman" w:cs="Times New Roman"/>
                <w:color w:val="000000"/>
                <w:szCs w:val="24"/>
              </w:rPr>
              <w:t>.3 Continued.</w:t>
            </w:r>
          </w:p>
        </w:tc>
      </w:tr>
      <w:tr w:rsidR="00B2416B" w:rsidRPr="00FA36C1" w14:paraId="39D45564" w14:textId="77777777" w:rsidTr="0015796E">
        <w:trPr>
          <w:trHeight w:val="605"/>
        </w:trPr>
        <w:tc>
          <w:tcPr>
            <w:tcW w:w="2334" w:type="dxa"/>
            <w:tcBorders>
              <w:top w:val="single" w:sz="4" w:space="0" w:color="auto"/>
              <w:left w:val="nil"/>
              <w:bottom w:val="single" w:sz="4" w:space="0" w:color="auto"/>
              <w:right w:val="nil"/>
            </w:tcBorders>
            <w:shd w:val="clear" w:color="000000" w:fill="FFFFFF"/>
            <w:noWrap/>
            <w:vAlign w:val="center"/>
          </w:tcPr>
          <w:p w14:paraId="13749145" w14:textId="754467CB" w:rsidR="00B2416B" w:rsidRPr="0015796E" w:rsidRDefault="00B2416B" w:rsidP="00B2416B">
            <w:pPr>
              <w:spacing w:after="0" w:line="240" w:lineRule="auto"/>
              <w:jc w:val="center"/>
              <w:rPr>
                <w:rFonts w:eastAsia="Times New Roman" w:cs="Times New Roman"/>
                <w:color w:val="000000"/>
                <w:szCs w:val="24"/>
              </w:rPr>
            </w:pPr>
            <w:r w:rsidRPr="0015796E">
              <w:rPr>
                <w:rFonts w:eastAsia="Times New Roman" w:cs="Times New Roman"/>
                <w:b/>
                <w:bCs/>
                <w:color w:val="000000"/>
                <w:szCs w:val="24"/>
              </w:rPr>
              <w:t>Sample ID</w:t>
            </w:r>
          </w:p>
        </w:tc>
        <w:tc>
          <w:tcPr>
            <w:tcW w:w="809" w:type="dxa"/>
            <w:tcBorders>
              <w:top w:val="single" w:sz="4" w:space="0" w:color="auto"/>
              <w:left w:val="nil"/>
              <w:bottom w:val="single" w:sz="4" w:space="0" w:color="auto"/>
              <w:right w:val="nil"/>
            </w:tcBorders>
            <w:shd w:val="clear" w:color="000000" w:fill="FFFFFF"/>
            <w:noWrap/>
            <w:vAlign w:val="center"/>
          </w:tcPr>
          <w:p w14:paraId="79F5B4D7" w14:textId="5C4EC736" w:rsidR="00B2416B" w:rsidRPr="0015796E" w:rsidRDefault="00B2416B" w:rsidP="00B2416B">
            <w:pPr>
              <w:spacing w:after="0" w:line="240" w:lineRule="auto"/>
              <w:jc w:val="center"/>
              <w:rPr>
                <w:rFonts w:cs="Times New Roman"/>
                <w:color w:val="000000"/>
                <w:szCs w:val="24"/>
              </w:rPr>
            </w:pPr>
            <w:r w:rsidRPr="0015796E">
              <w:rPr>
                <w:rFonts w:eastAsia="Times New Roman" w:cs="Times New Roman"/>
                <w:b/>
                <w:bCs/>
                <w:color w:val="000000"/>
                <w:szCs w:val="24"/>
              </w:rPr>
              <w:t>NH</w:t>
            </w:r>
            <w:r w:rsidRPr="0015796E">
              <w:rPr>
                <w:rFonts w:eastAsia="Times New Roman" w:cs="Times New Roman"/>
                <w:b/>
                <w:bCs/>
                <w:color w:val="000000"/>
                <w:szCs w:val="24"/>
                <w:vertAlign w:val="subscript"/>
              </w:rPr>
              <w:t>4</w:t>
            </w:r>
            <w:r w:rsidRPr="0015796E">
              <w:rPr>
                <w:rFonts w:eastAsia="Times New Roman" w:cs="Times New Roman"/>
                <w:b/>
                <w:bCs/>
                <w:color w:val="000000"/>
                <w:szCs w:val="24"/>
                <w:vertAlign w:val="superscript"/>
              </w:rPr>
              <w:t>+</w:t>
            </w:r>
          </w:p>
        </w:tc>
        <w:tc>
          <w:tcPr>
            <w:tcW w:w="988" w:type="dxa"/>
            <w:tcBorders>
              <w:top w:val="single" w:sz="4" w:space="0" w:color="auto"/>
              <w:left w:val="nil"/>
              <w:bottom w:val="single" w:sz="4" w:space="0" w:color="auto"/>
              <w:right w:val="nil"/>
            </w:tcBorders>
            <w:shd w:val="clear" w:color="000000" w:fill="FFFFFF"/>
            <w:noWrap/>
            <w:vAlign w:val="center"/>
          </w:tcPr>
          <w:p w14:paraId="6227A5D2" w14:textId="553D552E" w:rsidR="00B2416B" w:rsidRPr="0015796E" w:rsidRDefault="00B2416B" w:rsidP="00B2416B">
            <w:pPr>
              <w:spacing w:after="0" w:line="240" w:lineRule="auto"/>
              <w:jc w:val="center"/>
              <w:rPr>
                <w:rFonts w:cs="Times New Roman"/>
                <w:color w:val="000000"/>
                <w:szCs w:val="24"/>
              </w:rPr>
            </w:pPr>
            <w:r w:rsidRPr="0015796E">
              <w:rPr>
                <w:rFonts w:eastAsia="Times New Roman" w:cs="Times New Roman"/>
                <w:b/>
                <w:bCs/>
                <w:color w:val="000000"/>
                <w:szCs w:val="24"/>
              </w:rPr>
              <w:t>K</w:t>
            </w:r>
            <w:r w:rsidRPr="0015796E">
              <w:rPr>
                <w:rFonts w:eastAsia="Times New Roman" w:cs="Times New Roman"/>
                <w:b/>
                <w:bCs/>
                <w:color w:val="000000"/>
                <w:szCs w:val="24"/>
                <w:vertAlign w:val="superscript"/>
              </w:rPr>
              <w:t>+</w:t>
            </w:r>
          </w:p>
        </w:tc>
        <w:tc>
          <w:tcPr>
            <w:tcW w:w="1168" w:type="dxa"/>
            <w:tcBorders>
              <w:top w:val="single" w:sz="4" w:space="0" w:color="auto"/>
              <w:left w:val="nil"/>
              <w:bottom w:val="single" w:sz="4" w:space="0" w:color="auto"/>
              <w:right w:val="nil"/>
            </w:tcBorders>
            <w:shd w:val="clear" w:color="000000" w:fill="FFFFFF"/>
            <w:noWrap/>
            <w:vAlign w:val="center"/>
          </w:tcPr>
          <w:p w14:paraId="26116419" w14:textId="2CF9BB80" w:rsidR="00B2416B" w:rsidRPr="0015796E" w:rsidRDefault="00B2416B" w:rsidP="00B2416B">
            <w:pPr>
              <w:spacing w:after="0" w:line="240" w:lineRule="auto"/>
              <w:jc w:val="center"/>
              <w:rPr>
                <w:rFonts w:cs="Times New Roman"/>
                <w:color w:val="000000"/>
                <w:szCs w:val="24"/>
              </w:rPr>
            </w:pPr>
            <w:r w:rsidRPr="0015796E">
              <w:rPr>
                <w:rFonts w:eastAsia="Times New Roman" w:cs="Times New Roman"/>
                <w:b/>
                <w:bCs/>
                <w:color w:val="000000"/>
                <w:szCs w:val="24"/>
              </w:rPr>
              <w:t>Mg</w:t>
            </w:r>
            <w:r w:rsidRPr="0015796E">
              <w:rPr>
                <w:rFonts w:eastAsia="Times New Roman" w:cs="Times New Roman"/>
                <w:b/>
                <w:bCs/>
                <w:color w:val="000000"/>
                <w:szCs w:val="24"/>
                <w:vertAlign w:val="superscript"/>
              </w:rPr>
              <w:t>2+</w:t>
            </w:r>
          </w:p>
        </w:tc>
        <w:tc>
          <w:tcPr>
            <w:tcW w:w="988" w:type="dxa"/>
            <w:tcBorders>
              <w:top w:val="single" w:sz="4" w:space="0" w:color="auto"/>
              <w:left w:val="nil"/>
              <w:bottom w:val="single" w:sz="4" w:space="0" w:color="auto"/>
              <w:right w:val="nil"/>
            </w:tcBorders>
            <w:vAlign w:val="center"/>
          </w:tcPr>
          <w:p w14:paraId="0439E1C3" w14:textId="039AE5A9" w:rsidR="00B2416B" w:rsidRPr="0015796E" w:rsidRDefault="00B2416B" w:rsidP="00B2416B">
            <w:pPr>
              <w:spacing w:after="0" w:line="240" w:lineRule="auto"/>
              <w:jc w:val="center"/>
              <w:rPr>
                <w:rFonts w:cs="Times New Roman"/>
                <w:color w:val="000000"/>
                <w:szCs w:val="24"/>
              </w:rPr>
            </w:pPr>
            <w:r w:rsidRPr="0015796E">
              <w:rPr>
                <w:rFonts w:eastAsia="Times New Roman" w:cs="Times New Roman"/>
                <w:b/>
                <w:bCs/>
                <w:color w:val="000000"/>
                <w:szCs w:val="24"/>
              </w:rPr>
              <w:t>Ca</w:t>
            </w:r>
            <w:r w:rsidRPr="0015796E">
              <w:rPr>
                <w:rFonts w:eastAsia="Times New Roman" w:cs="Times New Roman"/>
                <w:b/>
                <w:bCs/>
                <w:color w:val="000000"/>
                <w:szCs w:val="24"/>
                <w:vertAlign w:val="superscript"/>
              </w:rPr>
              <w:t>2+</w:t>
            </w:r>
          </w:p>
        </w:tc>
        <w:tc>
          <w:tcPr>
            <w:tcW w:w="1003" w:type="dxa"/>
            <w:tcBorders>
              <w:top w:val="single" w:sz="4" w:space="0" w:color="auto"/>
              <w:left w:val="nil"/>
              <w:bottom w:val="single" w:sz="4" w:space="0" w:color="auto"/>
              <w:right w:val="nil"/>
            </w:tcBorders>
            <w:shd w:val="clear" w:color="auto" w:fill="auto"/>
            <w:noWrap/>
            <w:vAlign w:val="center"/>
          </w:tcPr>
          <w:p w14:paraId="3B969EAD" w14:textId="686934CC" w:rsidR="00B2416B" w:rsidRPr="0015796E" w:rsidRDefault="00B2416B" w:rsidP="00B2416B">
            <w:pPr>
              <w:spacing w:after="0" w:line="240" w:lineRule="auto"/>
              <w:jc w:val="center"/>
              <w:rPr>
                <w:rFonts w:cs="Times New Roman"/>
                <w:color w:val="000000"/>
                <w:szCs w:val="24"/>
              </w:rPr>
            </w:pPr>
            <w:r w:rsidRPr="0015796E">
              <w:rPr>
                <w:rFonts w:eastAsia="Times New Roman" w:cs="Times New Roman"/>
                <w:b/>
                <w:bCs/>
                <w:color w:val="000000"/>
                <w:szCs w:val="24"/>
              </w:rPr>
              <w:t>Na</w:t>
            </w:r>
            <w:r w:rsidRPr="0015796E">
              <w:rPr>
                <w:rFonts w:eastAsia="Times New Roman" w:cs="Times New Roman"/>
                <w:b/>
                <w:bCs/>
                <w:color w:val="000000"/>
                <w:szCs w:val="24"/>
                <w:vertAlign w:val="superscript"/>
              </w:rPr>
              <w:t>+</w:t>
            </w:r>
          </w:p>
        </w:tc>
        <w:tc>
          <w:tcPr>
            <w:tcW w:w="1039" w:type="dxa"/>
            <w:tcBorders>
              <w:top w:val="single" w:sz="4" w:space="0" w:color="auto"/>
              <w:left w:val="nil"/>
              <w:bottom w:val="single" w:sz="4" w:space="0" w:color="auto"/>
              <w:right w:val="nil"/>
            </w:tcBorders>
            <w:vAlign w:val="center"/>
          </w:tcPr>
          <w:p w14:paraId="1C522C77" w14:textId="271B5CFD" w:rsidR="00B2416B" w:rsidRPr="0015796E" w:rsidRDefault="00B2416B" w:rsidP="00B2416B">
            <w:pPr>
              <w:spacing w:after="0" w:line="240" w:lineRule="auto"/>
              <w:jc w:val="center"/>
              <w:rPr>
                <w:rFonts w:cs="Times New Roman"/>
                <w:color w:val="000000"/>
                <w:szCs w:val="24"/>
              </w:rPr>
            </w:pPr>
            <w:r w:rsidRPr="0015796E">
              <w:rPr>
                <w:rFonts w:eastAsia="Times New Roman" w:cs="Times New Roman"/>
                <w:b/>
                <w:bCs/>
                <w:color w:val="000000"/>
                <w:szCs w:val="24"/>
              </w:rPr>
              <w:t>Cl</w:t>
            </w:r>
            <w:r w:rsidRPr="0015796E">
              <w:rPr>
                <w:rFonts w:eastAsia="Times New Roman" w:cs="Times New Roman"/>
                <w:b/>
                <w:bCs/>
                <w:color w:val="000000"/>
                <w:szCs w:val="24"/>
                <w:vertAlign w:val="superscript"/>
              </w:rPr>
              <w:t>-</w:t>
            </w:r>
          </w:p>
        </w:tc>
        <w:tc>
          <w:tcPr>
            <w:tcW w:w="851" w:type="dxa"/>
            <w:tcBorders>
              <w:top w:val="single" w:sz="4" w:space="0" w:color="auto"/>
              <w:left w:val="nil"/>
              <w:bottom w:val="single" w:sz="4" w:space="0" w:color="auto"/>
              <w:right w:val="nil"/>
            </w:tcBorders>
            <w:vAlign w:val="center"/>
          </w:tcPr>
          <w:p w14:paraId="17808E00" w14:textId="5FCB1872" w:rsidR="00B2416B" w:rsidRPr="0015796E" w:rsidRDefault="00B2416B" w:rsidP="00B2416B">
            <w:pPr>
              <w:spacing w:after="0" w:line="240" w:lineRule="auto"/>
              <w:jc w:val="center"/>
              <w:rPr>
                <w:rFonts w:cs="Times New Roman"/>
                <w:szCs w:val="24"/>
              </w:rPr>
            </w:pPr>
            <w:r w:rsidRPr="0015796E">
              <w:rPr>
                <w:rFonts w:eastAsia="Times New Roman" w:cs="Times New Roman"/>
                <w:b/>
                <w:bCs/>
                <w:color w:val="000000"/>
                <w:szCs w:val="24"/>
              </w:rPr>
              <w:t>SO</w:t>
            </w:r>
            <w:r w:rsidRPr="0015796E">
              <w:rPr>
                <w:rFonts w:eastAsia="Times New Roman" w:cs="Times New Roman"/>
                <w:b/>
                <w:bCs/>
                <w:color w:val="000000"/>
                <w:szCs w:val="24"/>
                <w:vertAlign w:val="subscript"/>
              </w:rPr>
              <w:t>4</w:t>
            </w:r>
            <w:r w:rsidRPr="0015796E">
              <w:rPr>
                <w:rFonts w:eastAsia="Times New Roman" w:cs="Times New Roman"/>
                <w:b/>
                <w:bCs/>
                <w:color w:val="000000"/>
                <w:szCs w:val="24"/>
                <w:vertAlign w:val="superscript"/>
              </w:rPr>
              <w:t>2-</w:t>
            </w:r>
          </w:p>
        </w:tc>
      </w:tr>
      <w:tr w:rsidR="00B2416B" w:rsidRPr="00FA36C1" w14:paraId="73583216" w14:textId="77777777" w:rsidTr="0015796E">
        <w:trPr>
          <w:trHeight w:val="301"/>
        </w:trPr>
        <w:tc>
          <w:tcPr>
            <w:tcW w:w="2334" w:type="dxa"/>
            <w:tcBorders>
              <w:top w:val="single" w:sz="4" w:space="0" w:color="auto"/>
              <w:left w:val="nil"/>
              <w:bottom w:val="nil"/>
              <w:right w:val="nil"/>
            </w:tcBorders>
            <w:shd w:val="clear" w:color="000000" w:fill="FFFFFF"/>
            <w:noWrap/>
            <w:vAlign w:val="center"/>
          </w:tcPr>
          <w:p w14:paraId="0E5BDC00"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TTE.23.M2.WD.2</w:t>
            </w:r>
          </w:p>
        </w:tc>
        <w:tc>
          <w:tcPr>
            <w:tcW w:w="809" w:type="dxa"/>
            <w:tcBorders>
              <w:top w:val="single" w:sz="4" w:space="0" w:color="auto"/>
              <w:left w:val="nil"/>
              <w:bottom w:val="nil"/>
              <w:right w:val="nil"/>
            </w:tcBorders>
            <w:shd w:val="clear" w:color="000000" w:fill="FFFFFF"/>
            <w:noWrap/>
            <w:vAlign w:val="bottom"/>
          </w:tcPr>
          <w:p w14:paraId="75139FB3"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0.9</w:t>
            </w:r>
          </w:p>
        </w:tc>
        <w:tc>
          <w:tcPr>
            <w:tcW w:w="988" w:type="dxa"/>
            <w:tcBorders>
              <w:top w:val="single" w:sz="4" w:space="0" w:color="auto"/>
              <w:left w:val="nil"/>
              <w:bottom w:val="nil"/>
              <w:right w:val="nil"/>
            </w:tcBorders>
            <w:shd w:val="clear" w:color="000000" w:fill="FFFFFF"/>
            <w:noWrap/>
            <w:vAlign w:val="bottom"/>
          </w:tcPr>
          <w:p w14:paraId="0CE27C9C"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290.0</w:t>
            </w:r>
          </w:p>
        </w:tc>
        <w:tc>
          <w:tcPr>
            <w:tcW w:w="1168" w:type="dxa"/>
            <w:tcBorders>
              <w:top w:val="single" w:sz="4" w:space="0" w:color="auto"/>
              <w:left w:val="nil"/>
              <w:bottom w:val="nil"/>
              <w:right w:val="nil"/>
            </w:tcBorders>
            <w:shd w:val="clear" w:color="000000" w:fill="FFFFFF"/>
            <w:noWrap/>
            <w:vAlign w:val="bottom"/>
          </w:tcPr>
          <w:p w14:paraId="67D31368"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990.1</w:t>
            </w:r>
          </w:p>
        </w:tc>
        <w:tc>
          <w:tcPr>
            <w:tcW w:w="988" w:type="dxa"/>
            <w:tcBorders>
              <w:top w:val="single" w:sz="4" w:space="0" w:color="auto"/>
              <w:left w:val="nil"/>
              <w:bottom w:val="nil"/>
              <w:right w:val="nil"/>
            </w:tcBorders>
            <w:vAlign w:val="bottom"/>
          </w:tcPr>
          <w:p w14:paraId="279C7977"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340.6</w:t>
            </w:r>
          </w:p>
        </w:tc>
        <w:tc>
          <w:tcPr>
            <w:tcW w:w="1003" w:type="dxa"/>
            <w:tcBorders>
              <w:top w:val="single" w:sz="4" w:space="0" w:color="auto"/>
              <w:left w:val="nil"/>
              <w:bottom w:val="nil"/>
              <w:right w:val="nil"/>
            </w:tcBorders>
            <w:shd w:val="clear" w:color="auto" w:fill="auto"/>
            <w:noWrap/>
            <w:vAlign w:val="bottom"/>
          </w:tcPr>
          <w:p w14:paraId="38EC874C"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8938</w:t>
            </w:r>
          </w:p>
        </w:tc>
        <w:tc>
          <w:tcPr>
            <w:tcW w:w="1039" w:type="dxa"/>
            <w:tcBorders>
              <w:top w:val="single" w:sz="4" w:space="0" w:color="auto"/>
              <w:left w:val="nil"/>
              <w:bottom w:val="nil"/>
              <w:right w:val="nil"/>
            </w:tcBorders>
            <w:vAlign w:val="center"/>
          </w:tcPr>
          <w:p w14:paraId="650F49DF" w14:textId="77777777" w:rsidR="00B2416B" w:rsidRPr="0015796E" w:rsidRDefault="00B2416B" w:rsidP="00B2416B">
            <w:pPr>
              <w:spacing w:after="0" w:line="240" w:lineRule="auto"/>
              <w:jc w:val="center"/>
              <w:rPr>
                <w:rFonts w:cs="Times New Roman"/>
                <w:color w:val="000000"/>
                <w:szCs w:val="24"/>
              </w:rPr>
            </w:pPr>
            <w:r w:rsidRPr="0015796E">
              <w:rPr>
                <w:rFonts w:cs="Times New Roman"/>
                <w:color w:val="000000"/>
                <w:szCs w:val="24"/>
              </w:rPr>
              <w:t>404.0</w:t>
            </w:r>
          </w:p>
        </w:tc>
        <w:tc>
          <w:tcPr>
            <w:tcW w:w="851" w:type="dxa"/>
            <w:tcBorders>
              <w:top w:val="single" w:sz="4" w:space="0" w:color="auto"/>
              <w:left w:val="nil"/>
              <w:bottom w:val="nil"/>
              <w:right w:val="nil"/>
            </w:tcBorders>
            <w:vAlign w:val="center"/>
          </w:tcPr>
          <w:p w14:paraId="1691D2FF" w14:textId="77777777" w:rsidR="00B2416B" w:rsidRPr="0015796E" w:rsidRDefault="00B2416B" w:rsidP="00B2416B">
            <w:pPr>
              <w:spacing w:after="0" w:line="240" w:lineRule="auto"/>
              <w:jc w:val="center"/>
              <w:rPr>
                <w:rFonts w:cs="Times New Roman"/>
                <w:color w:val="000000"/>
                <w:szCs w:val="24"/>
              </w:rPr>
            </w:pPr>
            <w:r w:rsidRPr="0015796E">
              <w:rPr>
                <w:rFonts w:cs="Times New Roman"/>
                <w:szCs w:val="24"/>
              </w:rPr>
              <w:t>25.08</w:t>
            </w:r>
          </w:p>
        </w:tc>
      </w:tr>
      <w:tr w:rsidR="00B2416B" w:rsidRPr="00FA36C1" w14:paraId="30A1F24B" w14:textId="77777777" w:rsidTr="00BF204E">
        <w:trPr>
          <w:trHeight w:val="301"/>
        </w:trPr>
        <w:tc>
          <w:tcPr>
            <w:tcW w:w="2334" w:type="dxa"/>
            <w:tcBorders>
              <w:top w:val="nil"/>
              <w:left w:val="nil"/>
              <w:bottom w:val="nil"/>
              <w:right w:val="nil"/>
            </w:tcBorders>
            <w:shd w:val="clear" w:color="000000" w:fill="FFFFFF"/>
            <w:noWrap/>
            <w:vAlign w:val="center"/>
          </w:tcPr>
          <w:p w14:paraId="198671B4"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TTE.23.M2.WD.4</w:t>
            </w:r>
          </w:p>
        </w:tc>
        <w:tc>
          <w:tcPr>
            <w:tcW w:w="809" w:type="dxa"/>
            <w:tcBorders>
              <w:top w:val="nil"/>
              <w:left w:val="nil"/>
              <w:bottom w:val="nil"/>
              <w:right w:val="nil"/>
            </w:tcBorders>
            <w:shd w:val="clear" w:color="000000" w:fill="FFFFFF"/>
            <w:noWrap/>
            <w:vAlign w:val="bottom"/>
          </w:tcPr>
          <w:p w14:paraId="55C4B5AB" w14:textId="5681D8A2"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BDL</w:t>
            </w:r>
          </w:p>
        </w:tc>
        <w:tc>
          <w:tcPr>
            <w:tcW w:w="988" w:type="dxa"/>
            <w:tcBorders>
              <w:top w:val="nil"/>
              <w:left w:val="nil"/>
              <w:bottom w:val="nil"/>
              <w:right w:val="nil"/>
            </w:tcBorders>
            <w:shd w:val="clear" w:color="000000" w:fill="FFFFFF"/>
            <w:noWrap/>
            <w:vAlign w:val="bottom"/>
          </w:tcPr>
          <w:p w14:paraId="767A528F"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316.4</w:t>
            </w:r>
          </w:p>
        </w:tc>
        <w:tc>
          <w:tcPr>
            <w:tcW w:w="1168" w:type="dxa"/>
            <w:tcBorders>
              <w:top w:val="nil"/>
              <w:left w:val="nil"/>
              <w:bottom w:val="nil"/>
              <w:right w:val="nil"/>
            </w:tcBorders>
            <w:shd w:val="clear" w:color="000000" w:fill="FFFFFF"/>
            <w:noWrap/>
            <w:vAlign w:val="bottom"/>
          </w:tcPr>
          <w:p w14:paraId="4DBE384D"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1111.5</w:t>
            </w:r>
          </w:p>
        </w:tc>
        <w:tc>
          <w:tcPr>
            <w:tcW w:w="988" w:type="dxa"/>
            <w:tcBorders>
              <w:top w:val="nil"/>
              <w:left w:val="nil"/>
              <w:bottom w:val="nil"/>
              <w:right w:val="nil"/>
            </w:tcBorders>
            <w:vAlign w:val="bottom"/>
          </w:tcPr>
          <w:p w14:paraId="1582C1A9"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383.7</w:t>
            </w:r>
          </w:p>
        </w:tc>
        <w:tc>
          <w:tcPr>
            <w:tcW w:w="1003" w:type="dxa"/>
            <w:tcBorders>
              <w:top w:val="nil"/>
              <w:left w:val="nil"/>
              <w:bottom w:val="nil"/>
              <w:right w:val="nil"/>
            </w:tcBorders>
            <w:shd w:val="clear" w:color="auto" w:fill="auto"/>
            <w:noWrap/>
            <w:vAlign w:val="bottom"/>
          </w:tcPr>
          <w:p w14:paraId="544C2225"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9377</w:t>
            </w:r>
          </w:p>
        </w:tc>
        <w:tc>
          <w:tcPr>
            <w:tcW w:w="1039" w:type="dxa"/>
            <w:tcBorders>
              <w:top w:val="nil"/>
              <w:left w:val="nil"/>
              <w:bottom w:val="nil"/>
              <w:right w:val="nil"/>
            </w:tcBorders>
            <w:vAlign w:val="center"/>
          </w:tcPr>
          <w:p w14:paraId="07C6D6A9" w14:textId="77777777" w:rsidR="00B2416B" w:rsidRPr="0015796E" w:rsidRDefault="00B2416B" w:rsidP="00B2416B">
            <w:pPr>
              <w:spacing w:after="0" w:line="240" w:lineRule="auto"/>
              <w:jc w:val="center"/>
              <w:rPr>
                <w:rFonts w:cs="Times New Roman"/>
                <w:color w:val="000000"/>
                <w:szCs w:val="24"/>
              </w:rPr>
            </w:pPr>
            <w:r w:rsidRPr="0015796E">
              <w:rPr>
                <w:rFonts w:cs="Times New Roman"/>
                <w:color w:val="000000"/>
                <w:szCs w:val="24"/>
              </w:rPr>
              <w:t>754.8</w:t>
            </w:r>
          </w:p>
        </w:tc>
        <w:tc>
          <w:tcPr>
            <w:tcW w:w="851" w:type="dxa"/>
            <w:tcBorders>
              <w:top w:val="nil"/>
              <w:left w:val="nil"/>
              <w:bottom w:val="nil"/>
              <w:right w:val="nil"/>
            </w:tcBorders>
            <w:vAlign w:val="center"/>
          </w:tcPr>
          <w:p w14:paraId="7225D67A" w14:textId="77777777" w:rsidR="00B2416B" w:rsidRPr="0015796E" w:rsidRDefault="00B2416B" w:rsidP="00B2416B">
            <w:pPr>
              <w:spacing w:after="0" w:line="240" w:lineRule="auto"/>
              <w:jc w:val="center"/>
              <w:rPr>
                <w:rFonts w:cs="Times New Roman"/>
                <w:color w:val="000000"/>
                <w:szCs w:val="24"/>
              </w:rPr>
            </w:pPr>
            <w:r w:rsidRPr="0015796E">
              <w:rPr>
                <w:rFonts w:cs="Times New Roman"/>
                <w:szCs w:val="24"/>
              </w:rPr>
              <w:t>33.77</w:t>
            </w:r>
          </w:p>
        </w:tc>
      </w:tr>
      <w:tr w:rsidR="00B2416B" w:rsidRPr="00FA36C1" w14:paraId="793AE87B" w14:textId="77777777" w:rsidTr="00BF204E">
        <w:trPr>
          <w:trHeight w:val="301"/>
        </w:trPr>
        <w:tc>
          <w:tcPr>
            <w:tcW w:w="2334" w:type="dxa"/>
            <w:tcBorders>
              <w:top w:val="nil"/>
              <w:left w:val="nil"/>
              <w:bottom w:val="nil"/>
              <w:right w:val="nil"/>
            </w:tcBorders>
            <w:shd w:val="clear" w:color="000000" w:fill="FFFFFF"/>
            <w:noWrap/>
            <w:vAlign w:val="center"/>
          </w:tcPr>
          <w:p w14:paraId="4FD8F758"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TTE.23.M2.WD.6</w:t>
            </w:r>
          </w:p>
        </w:tc>
        <w:tc>
          <w:tcPr>
            <w:tcW w:w="809" w:type="dxa"/>
            <w:tcBorders>
              <w:top w:val="nil"/>
              <w:left w:val="nil"/>
              <w:bottom w:val="nil"/>
              <w:right w:val="nil"/>
            </w:tcBorders>
            <w:shd w:val="clear" w:color="000000" w:fill="FFFFFF"/>
            <w:noWrap/>
            <w:vAlign w:val="bottom"/>
          </w:tcPr>
          <w:p w14:paraId="5195CB7A" w14:textId="4E60AA4C"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BDL</w:t>
            </w:r>
          </w:p>
        </w:tc>
        <w:tc>
          <w:tcPr>
            <w:tcW w:w="988" w:type="dxa"/>
            <w:tcBorders>
              <w:top w:val="nil"/>
              <w:left w:val="nil"/>
              <w:bottom w:val="nil"/>
              <w:right w:val="nil"/>
            </w:tcBorders>
            <w:shd w:val="clear" w:color="000000" w:fill="FFFFFF"/>
            <w:noWrap/>
            <w:vAlign w:val="bottom"/>
          </w:tcPr>
          <w:p w14:paraId="7AABDF5C"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320.4</w:t>
            </w:r>
          </w:p>
        </w:tc>
        <w:tc>
          <w:tcPr>
            <w:tcW w:w="1168" w:type="dxa"/>
            <w:tcBorders>
              <w:top w:val="nil"/>
              <w:left w:val="nil"/>
              <w:bottom w:val="nil"/>
              <w:right w:val="nil"/>
            </w:tcBorders>
            <w:shd w:val="clear" w:color="000000" w:fill="FFFFFF"/>
            <w:noWrap/>
            <w:vAlign w:val="bottom"/>
          </w:tcPr>
          <w:p w14:paraId="2EA4B6AC"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1179.3</w:t>
            </w:r>
          </w:p>
        </w:tc>
        <w:tc>
          <w:tcPr>
            <w:tcW w:w="988" w:type="dxa"/>
            <w:tcBorders>
              <w:top w:val="nil"/>
              <w:left w:val="nil"/>
              <w:bottom w:val="nil"/>
              <w:right w:val="nil"/>
            </w:tcBorders>
            <w:vAlign w:val="bottom"/>
          </w:tcPr>
          <w:p w14:paraId="0000ADD8"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405.8</w:t>
            </w:r>
          </w:p>
        </w:tc>
        <w:tc>
          <w:tcPr>
            <w:tcW w:w="1003" w:type="dxa"/>
            <w:tcBorders>
              <w:top w:val="nil"/>
              <w:left w:val="nil"/>
              <w:bottom w:val="nil"/>
              <w:right w:val="nil"/>
            </w:tcBorders>
            <w:shd w:val="clear" w:color="auto" w:fill="auto"/>
            <w:noWrap/>
            <w:vAlign w:val="bottom"/>
          </w:tcPr>
          <w:p w14:paraId="3519E447"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9988</w:t>
            </w:r>
          </w:p>
        </w:tc>
        <w:tc>
          <w:tcPr>
            <w:tcW w:w="1039" w:type="dxa"/>
            <w:tcBorders>
              <w:top w:val="nil"/>
              <w:left w:val="nil"/>
              <w:bottom w:val="nil"/>
              <w:right w:val="nil"/>
            </w:tcBorders>
            <w:vAlign w:val="center"/>
          </w:tcPr>
          <w:p w14:paraId="3D574319" w14:textId="77777777" w:rsidR="00B2416B" w:rsidRPr="0015796E" w:rsidRDefault="00B2416B" w:rsidP="00B2416B">
            <w:pPr>
              <w:spacing w:after="0" w:line="240" w:lineRule="auto"/>
              <w:jc w:val="center"/>
              <w:rPr>
                <w:rFonts w:cs="Times New Roman"/>
                <w:color w:val="000000"/>
                <w:szCs w:val="24"/>
              </w:rPr>
            </w:pPr>
            <w:r w:rsidRPr="0015796E">
              <w:rPr>
                <w:rFonts w:cs="Times New Roman"/>
                <w:color w:val="000000"/>
                <w:szCs w:val="24"/>
              </w:rPr>
              <w:t>703.9</w:t>
            </w:r>
          </w:p>
        </w:tc>
        <w:tc>
          <w:tcPr>
            <w:tcW w:w="851" w:type="dxa"/>
            <w:tcBorders>
              <w:top w:val="nil"/>
              <w:left w:val="nil"/>
              <w:bottom w:val="nil"/>
              <w:right w:val="nil"/>
            </w:tcBorders>
            <w:vAlign w:val="center"/>
          </w:tcPr>
          <w:p w14:paraId="57B5EC66" w14:textId="77777777" w:rsidR="00B2416B" w:rsidRPr="0015796E" w:rsidRDefault="00B2416B" w:rsidP="00B2416B">
            <w:pPr>
              <w:spacing w:after="0" w:line="240" w:lineRule="auto"/>
              <w:jc w:val="center"/>
              <w:rPr>
                <w:rFonts w:cs="Times New Roman"/>
                <w:color w:val="000000"/>
                <w:szCs w:val="24"/>
              </w:rPr>
            </w:pPr>
            <w:r w:rsidRPr="0015796E">
              <w:rPr>
                <w:rFonts w:cs="Times New Roman"/>
                <w:szCs w:val="24"/>
              </w:rPr>
              <w:t>31.59</w:t>
            </w:r>
          </w:p>
        </w:tc>
      </w:tr>
      <w:tr w:rsidR="00B2416B" w:rsidRPr="00FA36C1" w14:paraId="14D1B932" w14:textId="77777777" w:rsidTr="00BF204E">
        <w:trPr>
          <w:trHeight w:val="301"/>
        </w:trPr>
        <w:tc>
          <w:tcPr>
            <w:tcW w:w="2334" w:type="dxa"/>
            <w:tcBorders>
              <w:top w:val="nil"/>
              <w:left w:val="nil"/>
              <w:bottom w:val="nil"/>
              <w:right w:val="nil"/>
            </w:tcBorders>
            <w:shd w:val="clear" w:color="000000" w:fill="FFFFFF"/>
            <w:noWrap/>
            <w:vAlign w:val="center"/>
          </w:tcPr>
          <w:p w14:paraId="63F5B84F"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TTE.23.M2.WD.8</w:t>
            </w:r>
          </w:p>
        </w:tc>
        <w:tc>
          <w:tcPr>
            <w:tcW w:w="809" w:type="dxa"/>
            <w:tcBorders>
              <w:top w:val="nil"/>
              <w:left w:val="nil"/>
              <w:bottom w:val="nil"/>
              <w:right w:val="nil"/>
            </w:tcBorders>
            <w:shd w:val="clear" w:color="000000" w:fill="FFFFFF"/>
            <w:noWrap/>
            <w:vAlign w:val="bottom"/>
          </w:tcPr>
          <w:p w14:paraId="64AC91D4" w14:textId="6D721194"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BDL</w:t>
            </w:r>
          </w:p>
        </w:tc>
        <w:tc>
          <w:tcPr>
            <w:tcW w:w="988" w:type="dxa"/>
            <w:tcBorders>
              <w:top w:val="nil"/>
              <w:left w:val="nil"/>
              <w:bottom w:val="nil"/>
              <w:right w:val="nil"/>
            </w:tcBorders>
            <w:shd w:val="clear" w:color="000000" w:fill="FFFFFF"/>
            <w:noWrap/>
            <w:vAlign w:val="bottom"/>
          </w:tcPr>
          <w:p w14:paraId="4B6357C5"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306.3</w:t>
            </w:r>
          </w:p>
        </w:tc>
        <w:tc>
          <w:tcPr>
            <w:tcW w:w="1168" w:type="dxa"/>
            <w:tcBorders>
              <w:top w:val="nil"/>
              <w:left w:val="nil"/>
              <w:bottom w:val="nil"/>
              <w:right w:val="nil"/>
            </w:tcBorders>
            <w:shd w:val="clear" w:color="000000" w:fill="FFFFFF"/>
            <w:noWrap/>
            <w:vAlign w:val="bottom"/>
          </w:tcPr>
          <w:p w14:paraId="3D2AEDAB"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1134.4</w:t>
            </w:r>
          </w:p>
        </w:tc>
        <w:tc>
          <w:tcPr>
            <w:tcW w:w="988" w:type="dxa"/>
            <w:tcBorders>
              <w:top w:val="nil"/>
              <w:left w:val="nil"/>
              <w:bottom w:val="nil"/>
              <w:right w:val="nil"/>
            </w:tcBorders>
            <w:vAlign w:val="bottom"/>
          </w:tcPr>
          <w:p w14:paraId="32EC8F71"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392.1</w:t>
            </w:r>
          </w:p>
        </w:tc>
        <w:tc>
          <w:tcPr>
            <w:tcW w:w="1003" w:type="dxa"/>
            <w:tcBorders>
              <w:top w:val="nil"/>
              <w:left w:val="nil"/>
              <w:bottom w:val="nil"/>
              <w:right w:val="nil"/>
            </w:tcBorders>
            <w:shd w:val="clear" w:color="auto" w:fill="auto"/>
            <w:noWrap/>
            <w:vAlign w:val="bottom"/>
          </w:tcPr>
          <w:p w14:paraId="38479F1E"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9761</w:t>
            </w:r>
          </w:p>
        </w:tc>
        <w:tc>
          <w:tcPr>
            <w:tcW w:w="1039" w:type="dxa"/>
            <w:tcBorders>
              <w:top w:val="nil"/>
              <w:left w:val="nil"/>
              <w:bottom w:val="nil"/>
              <w:right w:val="nil"/>
            </w:tcBorders>
            <w:vAlign w:val="center"/>
          </w:tcPr>
          <w:p w14:paraId="2EB01D2A" w14:textId="77777777" w:rsidR="00B2416B" w:rsidRPr="0015796E" w:rsidRDefault="00B2416B" w:rsidP="00B2416B">
            <w:pPr>
              <w:spacing w:after="0" w:line="240" w:lineRule="auto"/>
              <w:jc w:val="center"/>
              <w:rPr>
                <w:rFonts w:cs="Times New Roman"/>
                <w:color w:val="000000"/>
                <w:szCs w:val="24"/>
              </w:rPr>
            </w:pPr>
            <w:r w:rsidRPr="0015796E">
              <w:rPr>
                <w:rFonts w:cs="Times New Roman"/>
                <w:color w:val="000000"/>
                <w:szCs w:val="24"/>
              </w:rPr>
              <w:t>725.9</w:t>
            </w:r>
          </w:p>
        </w:tc>
        <w:tc>
          <w:tcPr>
            <w:tcW w:w="851" w:type="dxa"/>
            <w:tcBorders>
              <w:top w:val="nil"/>
              <w:left w:val="nil"/>
              <w:bottom w:val="nil"/>
              <w:right w:val="nil"/>
            </w:tcBorders>
            <w:vAlign w:val="center"/>
          </w:tcPr>
          <w:p w14:paraId="355B90E0" w14:textId="77777777" w:rsidR="00B2416B" w:rsidRPr="0015796E" w:rsidRDefault="00B2416B" w:rsidP="00B2416B">
            <w:pPr>
              <w:spacing w:after="0" w:line="240" w:lineRule="auto"/>
              <w:jc w:val="center"/>
              <w:rPr>
                <w:rFonts w:cs="Times New Roman"/>
                <w:color w:val="000000"/>
                <w:szCs w:val="24"/>
              </w:rPr>
            </w:pPr>
            <w:r w:rsidRPr="0015796E">
              <w:rPr>
                <w:rFonts w:cs="Times New Roman"/>
                <w:szCs w:val="24"/>
              </w:rPr>
              <w:t>27.92</w:t>
            </w:r>
          </w:p>
        </w:tc>
      </w:tr>
      <w:tr w:rsidR="00B2416B" w:rsidRPr="00FA36C1" w14:paraId="4E6A25E6" w14:textId="77777777" w:rsidTr="00BF204E">
        <w:trPr>
          <w:trHeight w:val="301"/>
        </w:trPr>
        <w:tc>
          <w:tcPr>
            <w:tcW w:w="2334" w:type="dxa"/>
            <w:tcBorders>
              <w:top w:val="nil"/>
              <w:left w:val="nil"/>
              <w:bottom w:val="nil"/>
              <w:right w:val="nil"/>
            </w:tcBorders>
            <w:shd w:val="clear" w:color="000000" w:fill="FFFFFF"/>
            <w:noWrap/>
            <w:vAlign w:val="center"/>
          </w:tcPr>
          <w:p w14:paraId="4CBA6225"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TTE.23.M2.WD.10</w:t>
            </w:r>
          </w:p>
        </w:tc>
        <w:tc>
          <w:tcPr>
            <w:tcW w:w="809" w:type="dxa"/>
            <w:tcBorders>
              <w:top w:val="nil"/>
              <w:left w:val="nil"/>
              <w:bottom w:val="nil"/>
              <w:right w:val="nil"/>
            </w:tcBorders>
            <w:shd w:val="clear" w:color="000000" w:fill="FFFFFF"/>
            <w:noWrap/>
            <w:vAlign w:val="bottom"/>
          </w:tcPr>
          <w:p w14:paraId="2553FB03"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0.4</w:t>
            </w:r>
          </w:p>
        </w:tc>
        <w:tc>
          <w:tcPr>
            <w:tcW w:w="988" w:type="dxa"/>
            <w:tcBorders>
              <w:top w:val="nil"/>
              <w:left w:val="nil"/>
              <w:bottom w:val="nil"/>
              <w:right w:val="nil"/>
            </w:tcBorders>
            <w:shd w:val="clear" w:color="000000" w:fill="FFFFFF"/>
            <w:noWrap/>
            <w:vAlign w:val="bottom"/>
          </w:tcPr>
          <w:p w14:paraId="21D16634"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305.4</w:t>
            </w:r>
          </w:p>
        </w:tc>
        <w:tc>
          <w:tcPr>
            <w:tcW w:w="1168" w:type="dxa"/>
            <w:tcBorders>
              <w:top w:val="nil"/>
              <w:left w:val="nil"/>
              <w:bottom w:val="nil"/>
              <w:right w:val="nil"/>
            </w:tcBorders>
            <w:shd w:val="clear" w:color="000000" w:fill="FFFFFF"/>
            <w:noWrap/>
            <w:vAlign w:val="bottom"/>
          </w:tcPr>
          <w:p w14:paraId="794A90A2"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1109.5</w:t>
            </w:r>
          </w:p>
        </w:tc>
        <w:tc>
          <w:tcPr>
            <w:tcW w:w="988" w:type="dxa"/>
            <w:tcBorders>
              <w:top w:val="nil"/>
              <w:left w:val="nil"/>
              <w:bottom w:val="nil"/>
              <w:right w:val="nil"/>
            </w:tcBorders>
            <w:vAlign w:val="bottom"/>
          </w:tcPr>
          <w:p w14:paraId="3C9B9C73"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382.0</w:t>
            </w:r>
          </w:p>
        </w:tc>
        <w:tc>
          <w:tcPr>
            <w:tcW w:w="1003" w:type="dxa"/>
            <w:tcBorders>
              <w:top w:val="nil"/>
              <w:left w:val="nil"/>
              <w:bottom w:val="nil"/>
              <w:right w:val="nil"/>
            </w:tcBorders>
            <w:shd w:val="clear" w:color="auto" w:fill="auto"/>
            <w:noWrap/>
            <w:vAlign w:val="bottom"/>
          </w:tcPr>
          <w:p w14:paraId="38CDBC86"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9657</w:t>
            </w:r>
          </w:p>
        </w:tc>
        <w:tc>
          <w:tcPr>
            <w:tcW w:w="1039" w:type="dxa"/>
            <w:tcBorders>
              <w:top w:val="nil"/>
              <w:left w:val="nil"/>
              <w:bottom w:val="nil"/>
              <w:right w:val="nil"/>
            </w:tcBorders>
            <w:vAlign w:val="center"/>
          </w:tcPr>
          <w:p w14:paraId="47C624DD" w14:textId="77777777" w:rsidR="00B2416B" w:rsidRPr="0015796E" w:rsidRDefault="00B2416B" w:rsidP="00B2416B">
            <w:pPr>
              <w:spacing w:after="0" w:line="240" w:lineRule="auto"/>
              <w:jc w:val="center"/>
              <w:rPr>
                <w:rFonts w:cs="Times New Roman"/>
                <w:color w:val="000000"/>
                <w:szCs w:val="24"/>
              </w:rPr>
            </w:pPr>
            <w:r w:rsidRPr="0015796E">
              <w:rPr>
                <w:rFonts w:cs="Times New Roman"/>
                <w:color w:val="000000"/>
                <w:szCs w:val="24"/>
              </w:rPr>
              <w:t>444.0</w:t>
            </w:r>
          </w:p>
        </w:tc>
        <w:tc>
          <w:tcPr>
            <w:tcW w:w="851" w:type="dxa"/>
            <w:tcBorders>
              <w:top w:val="nil"/>
              <w:left w:val="nil"/>
              <w:bottom w:val="nil"/>
              <w:right w:val="nil"/>
            </w:tcBorders>
            <w:vAlign w:val="center"/>
          </w:tcPr>
          <w:p w14:paraId="1781175E" w14:textId="77777777" w:rsidR="00B2416B" w:rsidRPr="0015796E" w:rsidRDefault="00B2416B" w:rsidP="00B2416B">
            <w:pPr>
              <w:spacing w:after="0" w:line="240" w:lineRule="auto"/>
              <w:jc w:val="center"/>
              <w:rPr>
                <w:rFonts w:cs="Times New Roman"/>
                <w:color w:val="000000"/>
                <w:szCs w:val="24"/>
              </w:rPr>
            </w:pPr>
            <w:r w:rsidRPr="0015796E">
              <w:rPr>
                <w:rFonts w:cs="Times New Roman"/>
                <w:szCs w:val="24"/>
              </w:rPr>
              <w:t>26.47</w:t>
            </w:r>
          </w:p>
        </w:tc>
      </w:tr>
      <w:tr w:rsidR="00B2416B" w:rsidRPr="00FA36C1" w14:paraId="0A29CAE3" w14:textId="77777777" w:rsidTr="00BF204E">
        <w:trPr>
          <w:trHeight w:val="301"/>
        </w:trPr>
        <w:tc>
          <w:tcPr>
            <w:tcW w:w="2334" w:type="dxa"/>
            <w:tcBorders>
              <w:top w:val="nil"/>
              <w:left w:val="nil"/>
              <w:bottom w:val="nil"/>
              <w:right w:val="nil"/>
            </w:tcBorders>
            <w:shd w:val="clear" w:color="000000" w:fill="FFFFFF"/>
            <w:noWrap/>
            <w:vAlign w:val="center"/>
          </w:tcPr>
          <w:p w14:paraId="593CBD99"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TTE.23.M2.WD.12</w:t>
            </w:r>
          </w:p>
        </w:tc>
        <w:tc>
          <w:tcPr>
            <w:tcW w:w="809" w:type="dxa"/>
            <w:tcBorders>
              <w:top w:val="nil"/>
              <w:left w:val="nil"/>
              <w:bottom w:val="nil"/>
              <w:right w:val="nil"/>
            </w:tcBorders>
            <w:shd w:val="clear" w:color="000000" w:fill="FFFFFF"/>
            <w:noWrap/>
            <w:vAlign w:val="bottom"/>
          </w:tcPr>
          <w:p w14:paraId="0A4276A5" w14:textId="4C19512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BDL</w:t>
            </w:r>
          </w:p>
        </w:tc>
        <w:tc>
          <w:tcPr>
            <w:tcW w:w="988" w:type="dxa"/>
            <w:tcBorders>
              <w:top w:val="nil"/>
              <w:left w:val="nil"/>
              <w:bottom w:val="nil"/>
              <w:right w:val="nil"/>
            </w:tcBorders>
            <w:shd w:val="clear" w:color="000000" w:fill="FFFFFF"/>
            <w:noWrap/>
            <w:vAlign w:val="bottom"/>
          </w:tcPr>
          <w:p w14:paraId="32CE462C"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320.0</w:t>
            </w:r>
          </w:p>
        </w:tc>
        <w:tc>
          <w:tcPr>
            <w:tcW w:w="1168" w:type="dxa"/>
            <w:tcBorders>
              <w:top w:val="nil"/>
              <w:left w:val="nil"/>
              <w:bottom w:val="nil"/>
              <w:right w:val="nil"/>
            </w:tcBorders>
            <w:shd w:val="clear" w:color="000000" w:fill="FFFFFF"/>
            <w:noWrap/>
            <w:vAlign w:val="bottom"/>
          </w:tcPr>
          <w:p w14:paraId="2E66E299"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1057.7</w:t>
            </w:r>
          </w:p>
        </w:tc>
        <w:tc>
          <w:tcPr>
            <w:tcW w:w="988" w:type="dxa"/>
            <w:tcBorders>
              <w:top w:val="nil"/>
              <w:left w:val="nil"/>
              <w:bottom w:val="nil"/>
              <w:right w:val="nil"/>
            </w:tcBorders>
            <w:vAlign w:val="bottom"/>
          </w:tcPr>
          <w:p w14:paraId="3C0FCE8A"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362.4</w:t>
            </w:r>
          </w:p>
        </w:tc>
        <w:tc>
          <w:tcPr>
            <w:tcW w:w="1003" w:type="dxa"/>
            <w:tcBorders>
              <w:top w:val="nil"/>
              <w:left w:val="nil"/>
              <w:bottom w:val="nil"/>
              <w:right w:val="nil"/>
            </w:tcBorders>
            <w:shd w:val="clear" w:color="auto" w:fill="auto"/>
            <w:noWrap/>
            <w:vAlign w:val="bottom"/>
          </w:tcPr>
          <w:p w14:paraId="45735E7F"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9329</w:t>
            </w:r>
          </w:p>
        </w:tc>
        <w:tc>
          <w:tcPr>
            <w:tcW w:w="1039" w:type="dxa"/>
            <w:tcBorders>
              <w:top w:val="nil"/>
              <w:left w:val="nil"/>
              <w:bottom w:val="nil"/>
              <w:right w:val="nil"/>
            </w:tcBorders>
            <w:vAlign w:val="center"/>
          </w:tcPr>
          <w:p w14:paraId="75FD0A38" w14:textId="77777777" w:rsidR="00B2416B" w:rsidRPr="0015796E" w:rsidRDefault="00B2416B" w:rsidP="00B2416B">
            <w:pPr>
              <w:spacing w:after="0" w:line="240" w:lineRule="auto"/>
              <w:jc w:val="center"/>
              <w:rPr>
                <w:rFonts w:cs="Times New Roman"/>
                <w:color w:val="000000"/>
                <w:szCs w:val="24"/>
              </w:rPr>
            </w:pPr>
            <w:r w:rsidRPr="0015796E">
              <w:rPr>
                <w:rFonts w:cs="Times New Roman"/>
                <w:color w:val="000000"/>
                <w:szCs w:val="24"/>
              </w:rPr>
              <w:t>431.0</w:t>
            </w:r>
          </w:p>
        </w:tc>
        <w:tc>
          <w:tcPr>
            <w:tcW w:w="851" w:type="dxa"/>
            <w:tcBorders>
              <w:top w:val="nil"/>
              <w:left w:val="nil"/>
              <w:bottom w:val="nil"/>
              <w:right w:val="nil"/>
            </w:tcBorders>
            <w:vAlign w:val="center"/>
          </w:tcPr>
          <w:p w14:paraId="077E0F9E" w14:textId="77777777" w:rsidR="00B2416B" w:rsidRPr="0015796E" w:rsidRDefault="00B2416B" w:rsidP="00B2416B">
            <w:pPr>
              <w:spacing w:after="0" w:line="240" w:lineRule="auto"/>
              <w:jc w:val="center"/>
              <w:rPr>
                <w:rFonts w:cs="Times New Roman"/>
                <w:color w:val="000000"/>
                <w:szCs w:val="24"/>
              </w:rPr>
            </w:pPr>
            <w:r w:rsidRPr="0015796E">
              <w:rPr>
                <w:rFonts w:cs="Times New Roman"/>
                <w:szCs w:val="24"/>
              </w:rPr>
              <w:t>23.48</w:t>
            </w:r>
          </w:p>
        </w:tc>
      </w:tr>
      <w:tr w:rsidR="00B2416B" w:rsidRPr="00FA36C1" w14:paraId="48E887EE" w14:textId="77777777" w:rsidTr="00BF204E">
        <w:trPr>
          <w:trHeight w:val="301"/>
        </w:trPr>
        <w:tc>
          <w:tcPr>
            <w:tcW w:w="2334" w:type="dxa"/>
            <w:tcBorders>
              <w:top w:val="nil"/>
              <w:left w:val="nil"/>
              <w:bottom w:val="nil"/>
              <w:right w:val="nil"/>
            </w:tcBorders>
            <w:shd w:val="clear" w:color="000000" w:fill="FFFFFF"/>
            <w:noWrap/>
            <w:vAlign w:val="center"/>
          </w:tcPr>
          <w:p w14:paraId="00591992"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TTE.23.M2.WD.14</w:t>
            </w:r>
          </w:p>
        </w:tc>
        <w:tc>
          <w:tcPr>
            <w:tcW w:w="809" w:type="dxa"/>
            <w:tcBorders>
              <w:top w:val="nil"/>
              <w:left w:val="nil"/>
              <w:bottom w:val="nil"/>
              <w:right w:val="nil"/>
            </w:tcBorders>
            <w:shd w:val="clear" w:color="000000" w:fill="FFFFFF"/>
            <w:noWrap/>
            <w:vAlign w:val="bottom"/>
          </w:tcPr>
          <w:p w14:paraId="7536A4DE" w14:textId="024B1EB6"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BDL</w:t>
            </w:r>
          </w:p>
        </w:tc>
        <w:tc>
          <w:tcPr>
            <w:tcW w:w="988" w:type="dxa"/>
            <w:tcBorders>
              <w:top w:val="nil"/>
              <w:left w:val="nil"/>
              <w:bottom w:val="nil"/>
              <w:right w:val="nil"/>
            </w:tcBorders>
            <w:shd w:val="clear" w:color="000000" w:fill="FFFFFF"/>
            <w:noWrap/>
            <w:vAlign w:val="bottom"/>
          </w:tcPr>
          <w:p w14:paraId="4C5FC6A5"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291.6</w:t>
            </w:r>
          </w:p>
        </w:tc>
        <w:tc>
          <w:tcPr>
            <w:tcW w:w="1168" w:type="dxa"/>
            <w:tcBorders>
              <w:top w:val="nil"/>
              <w:left w:val="nil"/>
              <w:bottom w:val="nil"/>
              <w:right w:val="nil"/>
            </w:tcBorders>
            <w:shd w:val="clear" w:color="000000" w:fill="FFFFFF"/>
            <w:noWrap/>
            <w:vAlign w:val="bottom"/>
          </w:tcPr>
          <w:p w14:paraId="115482AF"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1056.3</w:t>
            </w:r>
          </w:p>
        </w:tc>
        <w:tc>
          <w:tcPr>
            <w:tcW w:w="988" w:type="dxa"/>
            <w:tcBorders>
              <w:top w:val="nil"/>
              <w:left w:val="nil"/>
              <w:bottom w:val="nil"/>
              <w:right w:val="nil"/>
            </w:tcBorders>
            <w:vAlign w:val="bottom"/>
          </w:tcPr>
          <w:p w14:paraId="722625C6"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363.3</w:t>
            </w:r>
          </w:p>
        </w:tc>
        <w:tc>
          <w:tcPr>
            <w:tcW w:w="1003" w:type="dxa"/>
            <w:tcBorders>
              <w:top w:val="nil"/>
              <w:left w:val="nil"/>
              <w:bottom w:val="nil"/>
              <w:right w:val="nil"/>
            </w:tcBorders>
            <w:shd w:val="clear" w:color="auto" w:fill="auto"/>
            <w:noWrap/>
            <w:vAlign w:val="bottom"/>
          </w:tcPr>
          <w:p w14:paraId="3C841198"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9566</w:t>
            </w:r>
          </w:p>
        </w:tc>
        <w:tc>
          <w:tcPr>
            <w:tcW w:w="1039" w:type="dxa"/>
            <w:tcBorders>
              <w:top w:val="nil"/>
              <w:left w:val="nil"/>
              <w:bottom w:val="nil"/>
              <w:right w:val="nil"/>
            </w:tcBorders>
            <w:vAlign w:val="center"/>
          </w:tcPr>
          <w:p w14:paraId="31A3C704" w14:textId="77777777" w:rsidR="00B2416B" w:rsidRPr="0015796E" w:rsidRDefault="00B2416B" w:rsidP="00B2416B">
            <w:pPr>
              <w:spacing w:after="0" w:line="240" w:lineRule="auto"/>
              <w:jc w:val="center"/>
              <w:rPr>
                <w:rFonts w:cs="Times New Roman"/>
                <w:color w:val="000000"/>
                <w:szCs w:val="24"/>
              </w:rPr>
            </w:pPr>
            <w:r w:rsidRPr="0015796E">
              <w:rPr>
                <w:rFonts w:cs="Times New Roman"/>
                <w:color w:val="000000"/>
                <w:szCs w:val="24"/>
              </w:rPr>
              <w:t>461.6</w:t>
            </w:r>
          </w:p>
        </w:tc>
        <w:tc>
          <w:tcPr>
            <w:tcW w:w="851" w:type="dxa"/>
            <w:tcBorders>
              <w:top w:val="nil"/>
              <w:left w:val="nil"/>
              <w:bottom w:val="nil"/>
              <w:right w:val="nil"/>
            </w:tcBorders>
            <w:vAlign w:val="center"/>
          </w:tcPr>
          <w:p w14:paraId="7316B346" w14:textId="77777777" w:rsidR="00B2416B" w:rsidRPr="0015796E" w:rsidRDefault="00B2416B" w:rsidP="00B2416B">
            <w:pPr>
              <w:spacing w:after="0" w:line="240" w:lineRule="auto"/>
              <w:jc w:val="center"/>
              <w:rPr>
                <w:rFonts w:cs="Times New Roman"/>
                <w:color w:val="000000"/>
                <w:szCs w:val="24"/>
              </w:rPr>
            </w:pPr>
            <w:r w:rsidRPr="0015796E">
              <w:rPr>
                <w:rFonts w:cs="Times New Roman"/>
                <w:szCs w:val="24"/>
              </w:rPr>
              <w:t>24.18</w:t>
            </w:r>
          </w:p>
        </w:tc>
      </w:tr>
      <w:tr w:rsidR="00B2416B" w:rsidRPr="00FA36C1" w14:paraId="5A4DA2B2" w14:textId="77777777" w:rsidTr="00BF204E">
        <w:trPr>
          <w:trHeight w:val="301"/>
        </w:trPr>
        <w:tc>
          <w:tcPr>
            <w:tcW w:w="2334" w:type="dxa"/>
            <w:tcBorders>
              <w:top w:val="nil"/>
              <w:left w:val="nil"/>
              <w:bottom w:val="nil"/>
              <w:right w:val="nil"/>
            </w:tcBorders>
            <w:shd w:val="clear" w:color="000000" w:fill="FFFFFF"/>
            <w:noWrap/>
            <w:vAlign w:val="center"/>
          </w:tcPr>
          <w:p w14:paraId="1BB386E9"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TTE.23.M2.WD.16</w:t>
            </w:r>
          </w:p>
        </w:tc>
        <w:tc>
          <w:tcPr>
            <w:tcW w:w="809" w:type="dxa"/>
            <w:tcBorders>
              <w:top w:val="nil"/>
              <w:left w:val="nil"/>
              <w:bottom w:val="nil"/>
              <w:right w:val="nil"/>
            </w:tcBorders>
            <w:shd w:val="clear" w:color="000000" w:fill="FFFFFF"/>
            <w:noWrap/>
            <w:vAlign w:val="bottom"/>
          </w:tcPr>
          <w:p w14:paraId="514B5D21"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2.6</w:t>
            </w:r>
          </w:p>
        </w:tc>
        <w:tc>
          <w:tcPr>
            <w:tcW w:w="988" w:type="dxa"/>
            <w:tcBorders>
              <w:top w:val="nil"/>
              <w:left w:val="nil"/>
              <w:bottom w:val="nil"/>
              <w:right w:val="nil"/>
            </w:tcBorders>
            <w:shd w:val="clear" w:color="000000" w:fill="FFFFFF"/>
            <w:noWrap/>
            <w:vAlign w:val="bottom"/>
          </w:tcPr>
          <w:p w14:paraId="53409593"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282.7</w:t>
            </w:r>
          </w:p>
        </w:tc>
        <w:tc>
          <w:tcPr>
            <w:tcW w:w="1168" w:type="dxa"/>
            <w:tcBorders>
              <w:top w:val="nil"/>
              <w:left w:val="nil"/>
              <w:bottom w:val="nil"/>
              <w:right w:val="nil"/>
            </w:tcBorders>
            <w:shd w:val="clear" w:color="000000" w:fill="FFFFFF"/>
            <w:noWrap/>
            <w:vAlign w:val="bottom"/>
          </w:tcPr>
          <w:p w14:paraId="6FB71964"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999.9</w:t>
            </w:r>
          </w:p>
        </w:tc>
        <w:tc>
          <w:tcPr>
            <w:tcW w:w="988" w:type="dxa"/>
            <w:tcBorders>
              <w:top w:val="nil"/>
              <w:left w:val="nil"/>
              <w:bottom w:val="nil"/>
              <w:right w:val="nil"/>
            </w:tcBorders>
            <w:vAlign w:val="bottom"/>
          </w:tcPr>
          <w:p w14:paraId="5E560E3B"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353.0</w:t>
            </w:r>
          </w:p>
        </w:tc>
        <w:tc>
          <w:tcPr>
            <w:tcW w:w="1003" w:type="dxa"/>
            <w:tcBorders>
              <w:top w:val="nil"/>
              <w:left w:val="nil"/>
              <w:bottom w:val="nil"/>
              <w:right w:val="nil"/>
            </w:tcBorders>
            <w:shd w:val="clear" w:color="auto" w:fill="auto"/>
            <w:noWrap/>
            <w:vAlign w:val="bottom"/>
          </w:tcPr>
          <w:p w14:paraId="266CE5D8"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9034</w:t>
            </w:r>
          </w:p>
        </w:tc>
        <w:tc>
          <w:tcPr>
            <w:tcW w:w="1039" w:type="dxa"/>
            <w:tcBorders>
              <w:top w:val="nil"/>
              <w:left w:val="nil"/>
              <w:bottom w:val="nil"/>
              <w:right w:val="nil"/>
            </w:tcBorders>
            <w:vAlign w:val="center"/>
          </w:tcPr>
          <w:p w14:paraId="3ABA6556" w14:textId="77777777" w:rsidR="00B2416B" w:rsidRPr="0015796E" w:rsidRDefault="00B2416B" w:rsidP="00B2416B">
            <w:pPr>
              <w:spacing w:after="0" w:line="240" w:lineRule="auto"/>
              <w:jc w:val="center"/>
              <w:rPr>
                <w:rFonts w:cs="Times New Roman"/>
                <w:color w:val="000000"/>
                <w:szCs w:val="24"/>
              </w:rPr>
            </w:pPr>
            <w:r w:rsidRPr="0015796E">
              <w:rPr>
                <w:rFonts w:cs="Times New Roman"/>
                <w:color w:val="000000"/>
                <w:szCs w:val="24"/>
              </w:rPr>
              <w:t>601.0</w:t>
            </w:r>
          </w:p>
        </w:tc>
        <w:tc>
          <w:tcPr>
            <w:tcW w:w="851" w:type="dxa"/>
            <w:tcBorders>
              <w:top w:val="nil"/>
              <w:left w:val="nil"/>
              <w:bottom w:val="nil"/>
              <w:right w:val="nil"/>
            </w:tcBorders>
            <w:vAlign w:val="center"/>
          </w:tcPr>
          <w:p w14:paraId="1BCE743A" w14:textId="77777777" w:rsidR="00B2416B" w:rsidRPr="0015796E" w:rsidRDefault="00B2416B" w:rsidP="00B2416B">
            <w:pPr>
              <w:spacing w:after="0" w:line="240" w:lineRule="auto"/>
              <w:jc w:val="center"/>
              <w:rPr>
                <w:rFonts w:cs="Times New Roman"/>
                <w:color w:val="000000"/>
                <w:szCs w:val="24"/>
              </w:rPr>
            </w:pPr>
            <w:r w:rsidRPr="0015796E">
              <w:rPr>
                <w:rFonts w:cs="Times New Roman"/>
                <w:szCs w:val="24"/>
              </w:rPr>
              <w:t>21.49</w:t>
            </w:r>
          </w:p>
        </w:tc>
      </w:tr>
      <w:tr w:rsidR="00B2416B" w:rsidRPr="00FA36C1" w14:paraId="6346A62B" w14:textId="77777777" w:rsidTr="00BF204E">
        <w:trPr>
          <w:trHeight w:val="301"/>
        </w:trPr>
        <w:tc>
          <w:tcPr>
            <w:tcW w:w="2334" w:type="dxa"/>
            <w:tcBorders>
              <w:top w:val="nil"/>
              <w:left w:val="nil"/>
              <w:bottom w:val="nil"/>
              <w:right w:val="nil"/>
            </w:tcBorders>
            <w:shd w:val="clear" w:color="000000" w:fill="FFFFFF"/>
            <w:noWrap/>
            <w:vAlign w:val="center"/>
          </w:tcPr>
          <w:p w14:paraId="6F676765"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TTE.23.M2.WD.18</w:t>
            </w:r>
          </w:p>
        </w:tc>
        <w:tc>
          <w:tcPr>
            <w:tcW w:w="809" w:type="dxa"/>
            <w:tcBorders>
              <w:top w:val="nil"/>
              <w:left w:val="nil"/>
              <w:bottom w:val="nil"/>
              <w:right w:val="nil"/>
            </w:tcBorders>
            <w:shd w:val="clear" w:color="000000" w:fill="FFFFFF"/>
            <w:noWrap/>
            <w:vAlign w:val="bottom"/>
          </w:tcPr>
          <w:p w14:paraId="6CF67AA2"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4.7</w:t>
            </w:r>
          </w:p>
        </w:tc>
        <w:tc>
          <w:tcPr>
            <w:tcW w:w="988" w:type="dxa"/>
            <w:tcBorders>
              <w:top w:val="nil"/>
              <w:left w:val="nil"/>
              <w:bottom w:val="nil"/>
              <w:right w:val="nil"/>
            </w:tcBorders>
            <w:shd w:val="clear" w:color="000000" w:fill="FFFFFF"/>
            <w:noWrap/>
            <w:vAlign w:val="bottom"/>
          </w:tcPr>
          <w:p w14:paraId="46CB9D40"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264.7</w:t>
            </w:r>
          </w:p>
        </w:tc>
        <w:tc>
          <w:tcPr>
            <w:tcW w:w="1168" w:type="dxa"/>
            <w:tcBorders>
              <w:top w:val="nil"/>
              <w:left w:val="nil"/>
              <w:bottom w:val="nil"/>
              <w:right w:val="nil"/>
            </w:tcBorders>
            <w:shd w:val="clear" w:color="000000" w:fill="FFFFFF"/>
            <w:noWrap/>
            <w:vAlign w:val="bottom"/>
          </w:tcPr>
          <w:p w14:paraId="0C5C7898"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966.6</w:t>
            </w:r>
          </w:p>
        </w:tc>
        <w:tc>
          <w:tcPr>
            <w:tcW w:w="988" w:type="dxa"/>
            <w:tcBorders>
              <w:top w:val="nil"/>
              <w:left w:val="nil"/>
              <w:bottom w:val="nil"/>
              <w:right w:val="nil"/>
            </w:tcBorders>
            <w:vAlign w:val="bottom"/>
          </w:tcPr>
          <w:p w14:paraId="528B189D"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349.1</w:t>
            </w:r>
          </w:p>
        </w:tc>
        <w:tc>
          <w:tcPr>
            <w:tcW w:w="1003" w:type="dxa"/>
            <w:tcBorders>
              <w:top w:val="nil"/>
              <w:left w:val="nil"/>
              <w:bottom w:val="nil"/>
              <w:right w:val="nil"/>
            </w:tcBorders>
            <w:shd w:val="clear" w:color="auto" w:fill="auto"/>
            <w:noWrap/>
            <w:vAlign w:val="bottom"/>
          </w:tcPr>
          <w:p w14:paraId="3D3C1E1F"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8707</w:t>
            </w:r>
          </w:p>
        </w:tc>
        <w:tc>
          <w:tcPr>
            <w:tcW w:w="1039" w:type="dxa"/>
            <w:tcBorders>
              <w:top w:val="nil"/>
              <w:left w:val="nil"/>
              <w:bottom w:val="nil"/>
              <w:right w:val="nil"/>
            </w:tcBorders>
            <w:vAlign w:val="center"/>
          </w:tcPr>
          <w:p w14:paraId="465C51FE" w14:textId="77777777" w:rsidR="00B2416B" w:rsidRPr="0015796E" w:rsidRDefault="00B2416B" w:rsidP="00B2416B">
            <w:pPr>
              <w:spacing w:after="0" w:line="240" w:lineRule="auto"/>
              <w:jc w:val="center"/>
              <w:rPr>
                <w:rFonts w:cs="Times New Roman"/>
                <w:color w:val="000000"/>
                <w:szCs w:val="24"/>
              </w:rPr>
            </w:pPr>
            <w:r w:rsidRPr="0015796E">
              <w:rPr>
                <w:rFonts w:cs="Times New Roman"/>
                <w:color w:val="000000"/>
                <w:szCs w:val="24"/>
              </w:rPr>
              <w:t>575.1</w:t>
            </w:r>
          </w:p>
        </w:tc>
        <w:tc>
          <w:tcPr>
            <w:tcW w:w="851" w:type="dxa"/>
            <w:tcBorders>
              <w:top w:val="nil"/>
              <w:left w:val="nil"/>
              <w:bottom w:val="nil"/>
              <w:right w:val="nil"/>
            </w:tcBorders>
            <w:vAlign w:val="center"/>
          </w:tcPr>
          <w:p w14:paraId="5EC26918" w14:textId="77777777" w:rsidR="00B2416B" w:rsidRPr="0015796E" w:rsidRDefault="00B2416B" w:rsidP="00B2416B">
            <w:pPr>
              <w:spacing w:after="0" w:line="240" w:lineRule="auto"/>
              <w:jc w:val="center"/>
              <w:rPr>
                <w:rFonts w:cs="Times New Roman"/>
                <w:color w:val="000000"/>
                <w:szCs w:val="24"/>
              </w:rPr>
            </w:pPr>
            <w:r w:rsidRPr="0015796E">
              <w:rPr>
                <w:rFonts w:cs="Times New Roman"/>
                <w:szCs w:val="24"/>
              </w:rPr>
              <w:t>16.94</w:t>
            </w:r>
          </w:p>
        </w:tc>
      </w:tr>
      <w:tr w:rsidR="00B2416B" w:rsidRPr="00FA36C1" w14:paraId="6764FE34" w14:textId="77777777" w:rsidTr="00BF204E">
        <w:trPr>
          <w:trHeight w:val="301"/>
        </w:trPr>
        <w:tc>
          <w:tcPr>
            <w:tcW w:w="2334" w:type="dxa"/>
            <w:tcBorders>
              <w:top w:val="nil"/>
              <w:left w:val="nil"/>
              <w:bottom w:val="nil"/>
              <w:right w:val="nil"/>
            </w:tcBorders>
            <w:shd w:val="clear" w:color="000000" w:fill="FFFFFF"/>
            <w:noWrap/>
            <w:vAlign w:val="center"/>
          </w:tcPr>
          <w:p w14:paraId="2861A167"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TTE.23.M2.WD.20</w:t>
            </w:r>
          </w:p>
        </w:tc>
        <w:tc>
          <w:tcPr>
            <w:tcW w:w="809" w:type="dxa"/>
            <w:tcBorders>
              <w:top w:val="nil"/>
              <w:left w:val="nil"/>
              <w:bottom w:val="nil"/>
              <w:right w:val="nil"/>
            </w:tcBorders>
            <w:shd w:val="clear" w:color="000000" w:fill="FFFFFF"/>
            <w:noWrap/>
            <w:vAlign w:val="bottom"/>
          </w:tcPr>
          <w:p w14:paraId="4479C7D5"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4.8</w:t>
            </w:r>
          </w:p>
        </w:tc>
        <w:tc>
          <w:tcPr>
            <w:tcW w:w="988" w:type="dxa"/>
            <w:tcBorders>
              <w:top w:val="nil"/>
              <w:left w:val="nil"/>
              <w:bottom w:val="nil"/>
              <w:right w:val="nil"/>
            </w:tcBorders>
            <w:shd w:val="clear" w:color="000000" w:fill="FFFFFF"/>
            <w:noWrap/>
            <w:vAlign w:val="bottom"/>
          </w:tcPr>
          <w:p w14:paraId="0EF400F0"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262.1</w:t>
            </w:r>
          </w:p>
        </w:tc>
        <w:tc>
          <w:tcPr>
            <w:tcW w:w="1168" w:type="dxa"/>
            <w:tcBorders>
              <w:top w:val="nil"/>
              <w:left w:val="nil"/>
              <w:bottom w:val="nil"/>
              <w:right w:val="nil"/>
            </w:tcBorders>
            <w:shd w:val="clear" w:color="000000" w:fill="FFFFFF"/>
            <w:noWrap/>
            <w:vAlign w:val="bottom"/>
          </w:tcPr>
          <w:p w14:paraId="41D4A066"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911.8</w:t>
            </w:r>
          </w:p>
        </w:tc>
        <w:tc>
          <w:tcPr>
            <w:tcW w:w="988" w:type="dxa"/>
            <w:tcBorders>
              <w:top w:val="nil"/>
              <w:left w:val="nil"/>
              <w:bottom w:val="nil"/>
              <w:right w:val="nil"/>
            </w:tcBorders>
            <w:vAlign w:val="bottom"/>
          </w:tcPr>
          <w:p w14:paraId="151A3F26"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321.2</w:t>
            </w:r>
          </w:p>
        </w:tc>
        <w:tc>
          <w:tcPr>
            <w:tcW w:w="1003" w:type="dxa"/>
            <w:tcBorders>
              <w:top w:val="nil"/>
              <w:left w:val="nil"/>
              <w:bottom w:val="nil"/>
              <w:right w:val="nil"/>
            </w:tcBorders>
            <w:shd w:val="clear" w:color="auto" w:fill="auto"/>
            <w:noWrap/>
            <w:vAlign w:val="bottom"/>
          </w:tcPr>
          <w:p w14:paraId="2AF56355"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8383</w:t>
            </w:r>
          </w:p>
        </w:tc>
        <w:tc>
          <w:tcPr>
            <w:tcW w:w="1039" w:type="dxa"/>
            <w:tcBorders>
              <w:top w:val="nil"/>
              <w:left w:val="nil"/>
              <w:bottom w:val="nil"/>
              <w:right w:val="nil"/>
            </w:tcBorders>
            <w:vAlign w:val="center"/>
          </w:tcPr>
          <w:p w14:paraId="22F07525" w14:textId="77777777" w:rsidR="00B2416B" w:rsidRPr="0015796E" w:rsidRDefault="00B2416B" w:rsidP="00B2416B">
            <w:pPr>
              <w:spacing w:after="0" w:line="240" w:lineRule="auto"/>
              <w:jc w:val="center"/>
              <w:rPr>
                <w:rFonts w:cs="Times New Roman"/>
                <w:color w:val="000000"/>
                <w:szCs w:val="24"/>
              </w:rPr>
            </w:pPr>
            <w:r w:rsidRPr="0015796E">
              <w:rPr>
                <w:rFonts w:cs="Times New Roman"/>
                <w:color w:val="000000"/>
                <w:szCs w:val="24"/>
              </w:rPr>
              <w:t>881.7</w:t>
            </w:r>
          </w:p>
        </w:tc>
        <w:tc>
          <w:tcPr>
            <w:tcW w:w="851" w:type="dxa"/>
            <w:tcBorders>
              <w:top w:val="nil"/>
              <w:left w:val="nil"/>
              <w:bottom w:val="nil"/>
              <w:right w:val="nil"/>
            </w:tcBorders>
            <w:vAlign w:val="center"/>
          </w:tcPr>
          <w:p w14:paraId="7DCAC7EE" w14:textId="77777777" w:rsidR="00B2416B" w:rsidRPr="0015796E" w:rsidRDefault="00B2416B" w:rsidP="00B2416B">
            <w:pPr>
              <w:spacing w:after="0" w:line="240" w:lineRule="auto"/>
              <w:jc w:val="center"/>
              <w:rPr>
                <w:rFonts w:cs="Times New Roman"/>
                <w:color w:val="000000"/>
                <w:szCs w:val="24"/>
              </w:rPr>
            </w:pPr>
            <w:r w:rsidRPr="0015796E">
              <w:rPr>
                <w:rFonts w:cs="Times New Roman"/>
                <w:szCs w:val="24"/>
              </w:rPr>
              <w:t>20.83</w:t>
            </w:r>
          </w:p>
        </w:tc>
      </w:tr>
      <w:tr w:rsidR="00B2416B" w:rsidRPr="00FA36C1" w14:paraId="54560C9F" w14:textId="77777777" w:rsidTr="00BF204E">
        <w:trPr>
          <w:trHeight w:val="301"/>
        </w:trPr>
        <w:tc>
          <w:tcPr>
            <w:tcW w:w="2334" w:type="dxa"/>
            <w:tcBorders>
              <w:top w:val="nil"/>
              <w:left w:val="nil"/>
              <w:bottom w:val="nil"/>
              <w:right w:val="nil"/>
            </w:tcBorders>
            <w:shd w:val="clear" w:color="000000" w:fill="FFFFFF"/>
            <w:noWrap/>
            <w:vAlign w:val="center"/>
          </w:tcPr>
          <w:p w14:paraId="2878FDC3"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TTE.23.M2.WD.22</w:t>
            </w:r>
          </w:p>
        </w:tc>
        <w:tc>
          <w:tcPr>
            <w:tcW w:w="809" w:type="dxa"/>
            <w:tcBorders>
              <w:top w:val="nil"/>
              <w:left w:val="nil"/>
              <w:bottom w:val="nil"/>
              <w:right w:val="nil"/>
            </w:tcBorders>
            <w:shd w:val="clear" w:color="000000" w:fill="FFFFFF"/>
            <w:noWrap/>
            <w:vAlign w:val="bottom"/>
          </w:tcPr>
          <w:p w14:paraId="44ABF8C2"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6.1</w:t>
            </w:r>
          </w:p>
        </w:tc>
        <w:tc>
          <w:tcPr>
            <w:tcW w:w="988" w:type="dxa"/>
            <w:tcBorders>
              <w:top w:val="nil"/>
              <w:left w:val="nil"/>
              <w:bottom w:val="nil"/>
              <w:right w:val="nil"/>
            </w:tcBorders>
            <w:shd w:val="clear" w:color="000000" w:fill="FFFFFF"/>
            <w:noWrap/>
            <w:vAlign w:val="bottom"/>
          </w:tcPr>
          <w:p w14:paraId="1472F8EE"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248.2</w:t>
            </w:r>
          </w:p>
        </w:tc>
        <w:tc>
          <w:tcPr>
            <w:tcW w:w="1168" w:type="dxa"/>
            <w:tcBorders>
              <w:top w:val="nil"/>
              <w:left w:val="nil"/>
              <w:bottom w:val="nil"/>
              <w:right w:val="nil"/>
            </w:tcBorders>
            <w:shd w:val="clear" w:color="000000" w:fill="FFFFFF"/>
            <w:noWrap/>
            <w:vAlign w:val="bottom"/>
          </w:tcPr>
          <w:p w14:paraId="19C47CC2"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896.2</w:t>
            </w:r>
          </w:p>
        </w:tc>
        <w:tc>
          <w:tcPr>
            <w:tcW w:w="988" w:type="dxa"/>
            <w:tcBorders>
              <w:top w:val="nil"/>
              <w:left w:val="nil"/>
              <w:bottom w:val="nil"/>
              <w:right w:val="nil"/>
            </w:tcBorders>
            <w:vAlign w:val="bottom"/>
          </w:tcPr>
          <w:p w14:paraId="21F2DE18"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313.2</w:t>
            </w:r>
          </w:p>
        </w:tc>
        <w:tc>
          <w:tcPr>
            <w:tcW w:w="1003" w:type="dxa"/>
            <w:tcBorders>
              <w:top w:val="nil"/>
              <w:left w:val="nil"/>
              <w:bottom w:val="nil"/>
              <w:right w:val="nil"/>
            </w:tcBorders>
            <w:shd w:val="clear" w:color="auto" w:fill="auto"/>
            <w:noWrap/>
            <w:vAlign w:val="bottom"/>
          </w:tcPr>
          <w:p w14:paraId="7D3EFA5C"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8147</w:t>
            </w:r>
          </w:p>
        </w:tc>
        <w:tc>
          <w:tcPr>
            <w:tcW w:w="1039" w:type="dxa"/>
            <w:tcBorders>
              <w:top w:val="nil"/>
              <w:left w:val="nil"/>
              <w:bottom w:val="nil"/>
              <w:right w:val="nil"/>
            </w:tcBorders>
            <w:vAlign w:val="center"/>
          </w:tcPr>
          <w:p w14:paraId="74178BBD" w14:textId="77777777" w:rsidR="00B2416B" w:rsidRPr="0015796E" w:rsidRDefault="00B2416B" w:rsidP="00B2416B">
            <w:pPr>
              <w:spacing w:after="0" w:line="240" w:lineRule="auto"/>
              <w:jc w:val="center"/>
              <w:rPr>
                <w:rFonts w:cs="Times New Roman"/>
                <w:color w:val="000000"/>
                <w:szCs w:val="24"/>
              </w:rPr>
            </w:pPr>
            <w:r w:rsidRPr="0015796E">
              <w:rPr>
                <w:rFonts w:cs="Times New Roman"/>
                <w:color w:val="000000"/>
                <w:szCs w:val="24"/>
              </w:rPr>
              <w:t>526.3</w:t>
            </w:r>
          </w:p>
        </w:tc>
        <w:tc>
          <w:tcPr>
            <w:tcW w:w="851" w:type="dxa"/>
            <w:tcBorders>
              <w:top w:val="nil"/>
              <w:left w:val="nil"/>
              <w:bottom w:val="nil"/>
              <w:right w:val="nil"/>
            </w:tcBorders>
            <w:vAlign w:val="center"/>
          </w:tcPr>
          <w:p w14:paraId="4658B64A" w14:textId="77777777" w:rsidR="00B2416B" w:rsidRPr="0015796E" w:rsidRDefault="00B2416B" w:rsidP="00B2416B">
            <w:pPr>
              <w:spacing w:after="0" w:line="240" w:lineRule="auto"/>
              <w:jc w:val="center"/>
              <w:rPr>
                <w:rFonts w:cs="Times New Roman"/>
                <w:color w:val="000000"/>
                <w:szCs w:val="24"/>
              </w:rPr>
            </w:pPr>
            <w:r w:rsidRPr="0015796E">
              <w:rPr>
                <w:rFonts w:cs="Times New Roman"/>
                <w:szCs w:val="24"/>
              </w:rPr>
              <w:t>12.48</w:t>
            </w:r>
          </w:p>
        </w:tc>
      </w:tr>
      <w:tr w:rsidR="00B2416B" w:rsidRPr="00FA36C1" w14:paraId="6D285FD7" w14:textId="77777777" w:rsidTr="00BF204E">
        <w:trPr>
          <w:trHeight w:val="301"/>
        </w:trPr>
        <w:tc>
          <w:tcPr>
            <w:tcW w:w="2334" w:type="dxa"/>
            <w:tcBorders>
              <w:top w:val="nil"/>
              <w:left w:val="nil"/>
              <w:bottom w:val="nil"/>
              <w:right w:val="nil"/>
            </w:tcBorders>
            <w:shd w:val="clear" w:color="000000" w:fill="FFFFFF"/>
            <w:noWrap/>
            <w:vAlign w:val="center"/>
          </w:tcPr>
          <w:p w14:paraId="042F2481"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TTE.23.M2.WD.24</w:t>
            </w:r>
          </w:p>
        </w:tc>
        <w:tc>
          <w:tcPr>
            <w:tcW w:w="809" w:type="dxa"/>
            <w:tcBorders>
              <w:top w:val="nil"/>
              <w:left w:val="nil"/>
              <w:bottom w:val="nil"/>
              <w:right w:val="nil"/>
            </w:tcBorders>
            <w:shd w:val="clear" w:color="000000" w:fill="FFFFFF"/>
            <w:noWrap/>
            <w:vAlign w:val="bottom"/>
          </w:tcPr>
          <w:p w14:paraId="1F981C31"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6.9</w:t>
            </w:r>
          </w:p>
        </w:tc>
        <w:tc>
          <w:tcPr>
            <w:tcW w:w="988" w:type="dxa"/>
            <w:tcBorders>
              <w:top w:val="nil"/>
              <w:left w:val="nil"/>
              <w:bottom w:val="nil"/>
              <w:right w:val="nil"/>
            </w:tcBorders>
            <w:shd w:val="clear" w:color="000000" w:fill="FFFFFF"/>
            <w:noWrap/>
            <w:vAlign w:val="bottom"/>
          </w:tcPr>
          <w:p w14:paraId="297E478A"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250.5</w:t>
            </w:r>
          </w:p>
        </w:tc>
        <w:tc>
          <w:tcPr>
            <w:tcW w:w="1168" w:type="dxa"/>
            <w:tcBorders>
              <w:top w:val="nil"/>
              <w:left w:val="nil"/>
              <w:bottom w:val="nil"/>
              <w:right w:val="nil"/>
            </w:tcBorders>
            <w:shd w:val="clear" w:color="000000" w:fill="FFFFFF"/>
            <w:noWrap/>
            <w:vAlign w:val="bottom"/>
          </w:tcPr>
          <w:p w14:paraId="6C8B3466"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881.0</w:t>
            </w:r>
          </w:p>
        </w:tc>
        <w:tc>
          <w:tcPr>
            <w:tcW w:w="988" w:type="dxa"/>
            <w:tcBorders>
              <w:top w:val="nil"/>
              <w:left w:val="nil"/>
              <w:bottom w:val="nil"/>
              <w:right w:val="nil"/>
            </w:tcBorders>
            <w:vAlign w:val="bottom"/>
          </w:tcPr>
          <w:p w14:paraId="336620E5"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306.4</w:t>
            </w:r>
          </w:p>
        </w:tc>
        <w:tc>
          <w:tcPr>
            <w:tcW w:w="1003" w:type="dxa"/>
            <w:tcBorders>
              <w:top w:val="nil"/>
              <w:left w:val="nil"/>
              <w:bottom w:val="nil"/>
              <w:right w:val="nil"/>
            </w:tcBorders>
            <w:shd w:val="clear" w:color="auto" w:fill="auto"/>
            <w:noWrap/>
            <w:vAlign w:val="bottom"/>
          </w:tcPr>
          <w:p w14:paraId="7008C422"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7960</w:t>
            </w:r>
          </w:p>
        </w:tc>
        <w:tc>
          <w:tcPr>
            <w:tcW w:w="1039" w:type="dxa"/>
            <w:tcBorders>
              <w:top w:val="nil"/>
              <w:left w:val="nil"/>
              <w:bottom w:val="nil"/>
              <w:right w:val="nil"/>
            </w:tcBorders>
            <w:vAlign w:val="center"/>
          </w:tcPr>
          <w:p w14:paraId="1B594F7B" w14:textId="77777777" w:rsidR="00B2416B" w:rsidRPr="0015796E" w:rsidRDefault="00B2416B" w:rsidP="00B2416B">
            <w:pPr>
              <w:spacing w:after="0" w:line="240" w:lineRule="auto"/>
              <w:jc w:val="center"/>
              <w:rPr>
                <w:rFonts w:cs="Times New Roman"/>
                <w:color w:val="000000"/>
                <w:szCs w:val="24"/>
              </w:rPr>
            </w:pPr>
            <w:r w:rsidRPr="0015796E">
              <w:rPr>
                <w:rFonts w:cs="Times New Roman"/>
                <w:color w:val="000000"/>
                <w:szCs w:val="24"/>
              </w:rPr>
              <w:t>538.8</w:t>
            </w:r>
          </w:p>
        </w:tc>
        <w:tc>
          <w:tcPr>
            <w:tcW w:w="851" w:type="dxa"/>
            <w:tcBorders>
              <w:top w:val="nil"/>
              <w:left w:val="nil"/>
              <w:bottom w:val="nil"/>
              <w:right w:val="nil"/>
            </w:tcBorders>
            <w:vAlign w:val="center"/>
          </w:tcPr>
          <w:p w14:paraId="4C4AD05D" w14:textId="77777777" w:rsidR="00B2416B" w:rsidRPr="0015796E" w:rsidRDefault="00B2416B" w:rsidP="00B2416B">
            <w:pPr>
              <w:spacing w:after="0" w:line="240" w:lineRule="auto"/>
              <w:jc w:val="center"/>
              <w:rPr>
                <w:rFonts w:cs="Times New Roman"/>
                <w:color w:val="000000"/>
                <w:szCs w:val="24"/>
              </w:rPr>
            </w:pPr>
            <w:r w:rsidRPr="0015796E">
              <w:rPr>
                <w:rFonts w:cs="Times New Roman"/>
                <w:szCs w:val="24"/>
              </w:rPr>
              <w:t>12.33</w:t>
            </w:r>
          </w:p>
        </w:tc>
      </w:tr>
      <w:tr w:rsidR="00B2416B" w:rsidRPr="00FA36C1" w14:paraId="13DCE78E" w14:textId="77777777" w:rsidTr="00BF204E">
        <w:trPr>
          <w:trHeight w:val="301"/>
        </w:trPr>
        <w:tc>
          <w:tcPr>
            <w:tcW w:w="2334" w:type="dxa"/>
            <w:tcBorders>
              <w:top w:val="nil"/>
              <w:left w:val="nil"/>
              <w:bottom w:val="nil"/>
              <w:right w:val="nil"/>
            </w:tcBorders>
            <w:shd w:val="clear" w:color="000000" w:fill="FFFFFF"/>
            <w:noWrap/>
            <w:vAlign w:val="center"/>
          </w:tcPr>
          <w:p w14:paraId="40F1B610"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TTE.23.M2.WD.26</w:t>
            </w:r>
          </w:p>
        </w:tc>
        <w:tc>
          <w:tcPr>
            <w:tcW w:w="809" w:type="dxa"/>
            <w:tcBorders>
              <w:top w:val="nil"/>
              <w:left w:val="nil"/>
              <w:bottom w:val="nil"/>
              <w:right w:val="nil"/>
            </w:tcBorders>
            <w:shd w:val="clear" w:color="000000" w:fill="FFFFFF"/>
            <w:noWrap/>
            <w:vAlign w:val="bottom"/>
          </w:tcPr>
          <w:p w14:paraId="13E26080"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7.3</w:t>
            </w:r>
          </w:p>
        </w:tc>
        <w:tc>
          <w:tcPr>
            <w:tcW w:w="988" w:type="dxa"/>
            <w:tcBorders>
              <w:top w:val="nil"/>
              <w:left w:val="nil"/>
              <w:bottom w:val="nil"/>
              <w:right w:val="nil"/>
            </w:tcBorders>
            <w:shd w:val="clear" w:color="000000" w:fill="FFFFFF"/>
            <w:noWrap/>
            <w:vAlign w:val="bottom"/>
          </w:tcPr>
          <w:p w14:paraId="6E9CDC6C"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252.1</w:t>
            </w:r>
          </w:p>
        </w:tc>
        <w:tc>
          <w:tcPr>
            <w:tcW w:w="1168" w:type="dxa"/>
            <w:tcBorders>
              <w:top w:val="nil"/>
              <w:left w:val="nil"/>
              <w:bottom w:val="nil"/>
              <w:right w:val="nil"/>
            </w:tcBorders>
            <w:shd w:val="clear" w:color="000000" w:fill="FFFFFF"/>
            <w:noWrap/>
            <w:vAlign w:val="bottom"/>
          </w:tcPr>
          <w:p w14:paraId="12C117D8"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868.5</w:t>
            </w:r>
          </w:p>
        </w:tc>
        <w:tc>
          <w:tcPr>
            <w:tcW w:w="988" w:type="dxa"/>
            <w:tcBorders>
              <w:top w:val="nil"/>
              <w:left w:val="nil"/>
              <w:bottom w:val="nil"/>
              <w:right w:val="nil"/>
            </w:tcBorders>
            <w:vAlign w:val="bottom"/>
          </w:tcPr>
          <w:p w14:paraId="14BC6FA5"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300.9</w:t>
            </w:r>
          </w:p>
        </w:tc>
        <w:tc>
          <w:tcPr>
            <w:tcW w:w="1003" w:type="dxa"/>
            <w:tcBorders>
              <w:top w:val="nil"/>
              <w:left w:val="nil"/>
              <w:bottom w:val="nil"/>
              <w:right w:val="nil"/>
            </w:tcBorders>
            <w:shd w:val="clear" w:color="auto" w:fill="auto"/>
            <w:noWrap/>
            <w:vAlign w:val="bottom"/>
          </w:tcPr>
          <w:p w14:paraId="1C13CCEF"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8042</w:t>
            </w:r>
          </w:p>
        </w:tc>
        <w:tc>
          <w:tcPr>
            <w:tcW w:w="1039" w:type="dxa"/>
            <w:tcBorders>
              <w:top w:val="nil"/>
              <w:left w:val="nil"/>
              <w:bottom w:val="nil"/>
              <w:right w:val="nil"/>
            </w:tcBorders>
            <w:vAlign w:val="center"/>
          </w:tcPr>
          <w:p w14:paraId="3EA9A4F2" w14:textId="77777777" w:rsidR="00B2416B" w:rsidRPr="0015796E" w:rsidRDefault="00B2416B" w:rsidP="00B2416B">
            <w:pPr>
              <w:spacing w:after="0" w:line="240" w:lineRule="auto"/>
              <w:jc w:val="center"/>
              <w:rPr>
                <w:rFonts w:cs="Times New Roman"/>
                <w:color w:val="000000"/>
                <w:szCs w:val="24"/>
              </w:rPr>
            </w:pPr>
            <w:r w:rsidRPr="0015796E">
              <w:rPr>
                <w:rFonts w:cs="Times New Roman"/>
                <w:color w:val="000000"/>
                <w:szCs w:val="24"/>
              </w:rPr>
              <w:t>538.4</w:t>
            </w:r>
          </w:p>
        </w:tc>
        <w:tc>
          <w:tcPr>
            <w:tcW w:w="851" w:type="dxa"/>
            <w:tcBorders>
              <w:top w:val="nil"/>
              <w:left w:val="nil"/>
              <w:bottom w:val="nil"/>
              <w:right w:val="nil"/>
            </w:tcBorders>
            <w:vAlign w:val="center"/>
          </w:tcPr>
          <w:p w14:paraId="0D29B3A1" w14:textId="77777777" w:rsidR="00B2416B" w:rsidRPr="0015796E" w:rsidRDefault="00B2416B" w:rsidP="00B2416B">
            <w:pPr>
              <w:spacing w:after="0" w:line="240" w:lineRule="auto"/>
              <w:jc w:val="center"/>
              <w:rPr>
                <w:rFonts w:cs="Times New Roman"/>
                <w:color w:val="000000"/>
                <w:szCs w:val="24"/>
              </w:rPr>
            </w:pPr>
            <w:r w:rsidRPr="0015796E">
              <w:rPr>
                <w:rFonts w:cs="Times New Roman"/>
                <w:szCs w:val="24"/>
              </w:rPr>
              <w:t>11.55</w:t>
            </w:r>
          </w:p>
        </w:tc>
      </w:tr>
      <w:tr w:rsidR="00B2416B" w:rsidRPr="00FA36C1" w14:paraId="0F40C24E" w14:textId="77777777" w:rsidTr="00BF204E">
        <w:trPr>
          <w:trHeight w:val="301"/>
        </w:trPr>
        <w:tc>
          <w:tcPr>
            <w:tcW w:w="2334" w:type="dxa"/>
            <w:tcBorders>
              <w:top w:val="nil"/>
              <w:left w:val="nil"/>
              <w:bottom w:val="nil"/>
              <w:right w:val="nil"/>
            </w:tcBorders>
            <w:shd w:val="clear" w:color="000000" w:fill="FFFFFF"/>
            <w:noWrap/>
            <w:vAlign w:val="center"/>
          </w:tcPr>
          <w:p w14:paraId="1CABF1AE"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TTE.23.M2.WD.28</w:t>
            </w:r>
          </w:p>
        </w:tc>
        <w:tc>
          <w:tcPr>
            <w:tcW w:w="809" w:type="dxa"/>
            <w:tcBorders>
              <w:top w:val="nil"/>
              <w:left w:val="nil"/>
              <w:bottom w:val="nil"/>
              <w:right w:val="nil"/>
            </w:tcBorders>
            <w:shd w:val="clear" w:color="000000" w:fill="FFFFFF"/>
            <w:noWrap/>
            <w:vAlign w:val="bottom"/>
          </w:tcPr>
          <w:p w14:paraId="0B635171"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8.7</w:t>
            </w:r>
          </w:p>
        </w:tc>
        <w:tc>
          <w:tcPr>
            <w:tcW w:w="988" w:type="dxa"/>
            <w:tcBorders>
              <w:top w:val="nil"/>
              <w:left w:val="nil"/>
              <w:bottom w:val="nil"/>
              <w:right w:val="nil"/>
            </w:tcBorders>
            <w:shd w:val="clear" w:color="000000" w:fill="FFFFFF"/>
            <w:noWrap/>
            <w:vAlign w:val="bottom"/>
          </w:tcPr>
          <w:p w14:paraId="7C381C7C"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235.3</w:t>
            </w:r>
          </w:p>
        </w:tc>
        <w:tc>
          <w:tcPr>
            <w:tcW w:w="1168" w:type="dxa"/>
            <w:tcBorders>
              <w:top w:val="nil"/>
              <w:left w:val="nil"/>
              <w:bottom w:val="nil"/>
              <w:right w:val="nil"/>
            </w:tcBorders>
            <w:shd w:val="clear" w:color="000000" w:fill="FFFFFF"/>
            <w:noWrap/>
            <w:vAlign w:val="bottom"/>
          </w:tcPr>
          <w:p w14:paraId="0FA9C958"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841.5</w:t>
            </w:r>
          </w:p>
        </w:tc>
        <w:tc>
          <w:tcPr>
            <w:tcW w:w="988" w:type="dxa"/>
            <w:tcBorders>
              <w:top w:val="nil"/>
              <w:left w:val="nil"/>
              <w:bottom w:val="nil"/>
              <w:right w:val="nil"/>
            </w:tcBorders>
            <w:vAlign w:val="bottom"/>
          </w:tcPr>
          <w:p w14:paraId="7F9DF807"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292.6</w:t>
            </w:r>
          </w:p>
        </w:tc>
        <w:tc>
          <w:tcPr>
            <w:tcW w:w="1003" w:type="dxa"/>
            <w:tcBorders>
              <w:top w:val="nil"/>
              <w:left w:val="nil"/>
              <w:bottom w:val="nil"/>
              <w:right w:val="nil"/>
            </w:tcBorders>
            <w:shd w:val="clear" w:color="auto" w:fill="auto"/>
            <w:noWrap/>
            <w:vAlign w:val="bottom"/>
          </w:tcPr>
          <w:p w14:paraId="6A41142F"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11051</w:t>
            </w:r>
          </w:p>
        </w:tc>
        <w:tc>
          <w:tcPr>
            <w:tcW w:w="1039" w:type="dxa"/>
            <w:tcBorders>
              <w:top w:val="nil"/>
              <w:left w:val="nil"/>
              <w:bottom w:val="nil"/>
              <w:right w:val="nil"/>
            </w:tcBorders>
            <w:vAlign w:val="center"/>
          </w:tcPr>
          <w:p w14:paraId="5DB041CA" w14:textId="77777777" w:rsidR="00B2416B" w:rsidRPr="0015796E" w:rsidRDefault="00B2416B" w:rsidP="00B2416B">
            <w:pPr>
              <w:spacing w:after="0" w:line="240" w:lineRule="auto"/>
              <w:jc w:val="center"/>
              <w:rPr>
                <w:rFonts w:cs="Times New Roman"/>
                <w:color w:val="000000"/>
                <w:szCs w:val="24"/>
              </w:rPr>
            </w:pPr>
            <w:r w:rsidRPr="0015796E">
              <w:rPr>
                <w:rFonts w:cs="Times New Roman"/>
                <w:color w:val="000000"/>
                <w:szCs w:val="24"/>
              </w:rPr>
              <w:t>504.0</w:t>
            </w:r>
          </w:p>
        </w:tc>
        <w:tc>
          <w:tcPr>
            <w:tcW w:w="851" w:type="dxa"/>
            <w:tcBorders>
              <w:top w:val="nil"/>
              <w:left w:val="nil"/>
              <w:bottom w:val="nil"/>
              <w:right w:val="nil"/>
            </w:tcBorders>
            <w:vAlign w:val="center"/>
          </w:tcPr>
          <w:p w14:paraId="4DD8BFBE" w14:textId="77777777" w:rsidR="00B2416B" w:rsidRPr="0015796E" w:rsidRDefault="00B2416B" w:rsidP="00B2416B">
            <w:pPr>
              <w:spacing w:after="0" w:line="240" w:lineRule="auto"/>
              <w:jc w:val="center"/>
              <w:rPr>
                <w:rFonts w:cs="Times New Roman"/>
                <w:color w:val="000000"/>
                <w:szCs w:val="24"/>
              </w:rPr>
            </w:pPr>
            <w:r w:rsidRPr="0015796E">
              <w:rPr>
                <w:rFonts w:cs="Times New Roman"/>
                <w:szCs w:val="24"/>
              </w:rPr>
              <w:t>10.42</w:t>
            </w:r>
          </w:p>
        </w:tc>
      </w:tr>
      <w:tr w:rsidR="00B2416B" w:rsidRPr="00FA36C1" w14:paraId="3877F081" w14:textId="77777777" w:rsidTr="00BF204E">
        <w:trPr>
          <w:trHeight w:val="301"/>
        </w:trPr>
        <w:tc>
          <w:tcPr>
            <w:tcW w:w="2334" w:type="dxa"/>
            <w:tcBorders>
              <w:top w:val="nil"/>
              <w:left w:val="nil"/>
              <w:bottom w:val="nil"/>
              <w:right w:val="nil"/>
            </w:tcBorders>
            <w:shd w:val="clear" w:color="000000" w:fill="FFFFFF"/>
            <w:noWrap/>
            <w:vAlign w:val="center"/>
          </w:tcPr>
          <w:p w14:paraId="426ADB7D"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TTE.23.M2.WD.30</w:t>
            </w:r>
          </w:p>
        </w:tc>
        <w:tc>
          <w:tcPr>
            <w:tcW w:w="809" w:type="dxa"/>
            <w:tcBorders>
              <w:top w:val="nil"/>
              <w:left w:val="nil"/>
              <w:bottom w:val="nil"/>
              <w:right w:val="nil"/>
            </w:tcBorders>
            <w:shd w:val="clear" w:color="000000" w:fill="FFFFFF"/>
            <w:noWrap/>
            <w:vAlign w:val="bottom"/>
          </w:tcPr>
          <w:p w14:paraId="18732A3F"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8.8</w:t>
            </w:r>
          </w:p>
        </w:tc>
        <w:tc>
          <w:tcPr>
            <w:tcW w:w="988" w:type="dxa"/>
            <w:tcBorders>
              <w:top w:val="nil"/>
              <w:left w:val="nil"/>
              <w:bottom w:val="nil"/>
              <w:right w:val="nil"/>
            </w:tcBorders>
            <w:shd w:val="clear" w:color="000000" w:fill="FFFFFF"/>
            <w:noWrap/>
            <w:vAlign w:val="bottom"/>
          </w:tcPr>
          <w:p w14:paraId="15287294"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244.6</w:t>
            </w:r>
          </w:p>
        </w:tc>
        <w:tc>
          <w:tcPr>
            <w:tcW w:w="1168" w:type="dxa"/>
            <w:tcBorders>
              <w:top w:val="nil"/>
              <w:left w:val="nil"/>
              <w:bottom w:val="nil"/>
              <w:right w:val="nil"/>
            </w:tcBorders>
            <w:shd w:val="clear" w:color="000000" w:fill="FFFFFF"/>
            <w:noWrap/>
            <w:vAlign w:val="bottom"/>
          </w:tcPr>
          <w:p w14:paraId="4BC05A60"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841.7</w:t>
            </w:r>
          </w:p>
        </w:tc>
        <w:tc>
          <w:tcPr>
            <w:tcW w:w="988" w:type="dxa"/>
            <w:tcBorders>
              <w:top w:val="nil"/>
              <w:left w:val="nil"/>
              <w:bottom w:val="nil"/>
              <w:right w:val="nil"/>
            </w:tcBorders>
            <w:vAlign w:val="bottom"/>
          </w:tcPr>
          <w:p w14:paraId="2D580113"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294.2</w:t>
            </w:r>
          </w:p>
        </w:tc>
        <w:tc>
          <w:tcPr>
            <w:tcW w:w="1003" w:type="dxa"/>
            <w:tcBorders>
              <w:top w:val="nil"/>
              <w:left w:val="nil"/>
              <w:bottom w:val="nil"/>
              <w:right w:val="nil"/>
            </w:tcBorders>
            <w:shd w:val="clear" w:color="auto" w:fill="auto"/>
            <w:noWrap/>
            <w:vAlign w:val="bottom"/>
          </w:tcPr>
          <w:p w14:paraId="242DF478"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7648</w:t>
            </w:r>
          </w:p>
        </w:tc>
        <w:tc>
          <w:tcPr>
            <w:tcW w:w="1039" w:type="dxa"/>
            <w:tcBorders>
              <w:top w:val="nil"/>
              <w:left w:val="nil"/>
              <w:bottom w:val="nil"/>
              <w:right w:val="nil"/>
            </w:tcBorders>
            <w:vAlign w:val="center"/>
          </w:tcPr>
          <w:p w14:paraId="12086CC6" w14:textId="77777777" w:rsidR="00B2416B" w:rsidRPr="0015796E" w:rsidRDefault="00B2416B" w:rsidP="00B2416B">
            <w:pPr>
              <w:spacing w:after="0" w:line="240" w:lineRule="auto"/>
              <w:jc w:val="center"/>
              <w:rPr>
                <w:rFonts w:cs="Times New Roman"/>
                <w:color w:val="000000"/>
                <w:szCs w:val="24"/>
              </w:rPr>
            </w:pPr>
            <w:r w:rsidRPr="0015796E">
              <w:rPr>
                <w:rFonts w:cs="Times New Roman"/>
                <w:color w:val="000000"/>
                <w:szCs w:val="24"/>
              </w:rPr>
              <w:t>520.4</w:t>
            </w:r>
          </w:p>
        </w:tc>
        <w:tc>
          <w:tcPr>
            <w:tcW w:w="851" w:type="dxa"/>
            <w:tcBorders>
              <w:top w:val="nil"/>
              <w:left w:val="nil"/>
              <w:bottom w:val="nil"/>
              <w:right w:val="nil"/>
            </w:tcBorders>
            <w:vAlign w:val="center"/>
          </w:tcPr>
          <w:p w14:paraId="68419EDA" w14:textId="77777777" w:rsidR="00B2416B" w:rsidRPr="0015796E" w:rsidRDefault="00B2416B" w:rsidP="00B2416B">
            <w:pPr>
              <w:spacing w:after="0" w:line="240" w:lineRule="auto"/>
              <w:jc w:val="center"/>
              <w:rPr>
                <w:rFonts w:cs="Times New Roman"/>
                <w:color w:val="000000"/>
                <w:szCs w:val="24"/>
              </w:rPr>
            </w:pPr>
            <w:r w:rsidRPr="0015796E">
              <w:rPr>
                <w:rFonts w:cs="Times New Roman"/>
                <w:szCs w:val="24"/>
              </w:rPr>
              <w:t>10.37</w:t>
            </w:r>
          </w:p>
        </w:tc>
      </w:tr>
      <w:tr w:rsidR="00B2416B" w:rsidRPr="00FA36C1" w14:paraId="05333F17" w14:textId="77777777" w:rsidTr="00BF204E">
        <w:trPr>
          <w:trHeight w:val="301"/>
        </w:trPr>
        <w:tc>
          <w:tcPr>
            <w:tcW w:w="2334" w:type="dxa"/>
            <w:tcBorders>
              <w:top w:val="nil"/>
              <w:left w:val="nil"/>
              <w:bottom w:val="nil"/>
              <w:right w:val="nil"/>
            </w:tcBorders>
            <w:shd w:val="clear" w:color="000000" w:fill="FFFFFF"/>
            <w:noWrap/>
            <w:vAlign w:val="center"/>
          </w:tcPr>
          <w:p w14:paraId="6C526080"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TTE.23.M2.WD.32</w:t>
            </w:r>
          </w:p>
        </w:tc>
        <w:tc>
          <w:tcPr>
            <w:tcW w:w="809" w:type="dxa"/>
            <w:tcBorders>
              <w:top w:val="nil"/>
              <w:left w:val="nil"/>
              <w:bottom w:val="nil"/>
              <w:right w:val="nil"/>
            </w:tcBorders>
            <w:shd w:val="clear" w:color="000000" w:fill="FFFFFF"/>
            <w:noWrap/>
            <w:vAlign w:val="bottom"/>
          </w:tcPr>
          <w:p w14:paraId="2F4CEDF6"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8.9</w:t>
            </w:r>
          </w:p>
        </w:tc>
        <w:tc>
          <w:tcPr>
            <w:tcW w:w="988" w:type="dxa"/>
            <w:tcBorders>
              <w:top w:val="nil"/>
              <w:left w:val="nil"/>
              <w:bottom w:val="nil"/>
              <w:right w:val="nil"/>
            </w:tcBorders>
            <w:shd w:val="clear" w:color="000000" w:fill="FFFFFF"/>
            <w:noWrap/>
            <w:vAlign w:val="bottom"/>
          </w:tcPr>
          <w:p w14:paraId="3551B9BB"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244.5</w:t>
            </w:r>
          </w:p>
        </w:tc>
        <w:tc>
          <w:tcPr>
            <w:tcW w:w="1168" w:type="dxa"/>
            <w:tcBorders>
              <w:top w:val="nil"/>
              <w:left w:val="nil"/>
              <w:bottom w:val="nil"/>
              <w:right w:val="nil"/>
            </w:tcBorders>
            <w:shd w:val="clear" w:color="000000" w:fill="FFFFFF"/>
            <w:noWrap/>
            <w:vAlign w:val="bottom"/>
          </w:tcPr>
          <w:p w14:paraId="1B4EF9BA"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846.3</w:t>
            </w:r>
          </w:p>
        </w:tc>
        <w:tc>
          <w:tcPr>
            <w:tcW w:w="988" w:type="dxa"/>
            <w:tcBorders>
              <w:top w:val="nil"/>
              <w:left w:val="nil"/>
              <w:bottom w:val="nil"/>
              <w:right w:val="nil"/>
            </w:tcBorders>
            <w:vAlign w:val="bottom"/>
          </w:tcPr>
          <w:p w14:paraId="3FCF104A"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293.6</w:t>
            </w:r>
          </w:p>
        </w:tc>
        <w:tc>
          <w:tcPr>
            <w:tcW w:w="1003" w:type="dxa"/>
            <w:tcBorders>
              <w:top w:val="nil"/>
              <w:left w:val="nil"/>
              <w:bottom w:val="nil"/>
              <w:right w:val="nil"/>
            </w:tcBorders>
            <w:shd w:val="clear" w:color="auto" w:fill="auto"/>
            <w:noWrap/>
            <w:vAlign w:val="bottom"/>
          </w:tcPr>
          <w:p w14:paraId="05B0B7CF"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7721</w:t>
            </w:r>
          </w:p>
        </w:tc>
        <w:tc>
          <w:tcPr>
            <w:tcW w:w="1039" w:type="dxa"/>
            <w:tcBorders>
              <w:top w:val="nil"/>
              <w:left w:val="nil"/>
              <w:bottom w:val="nil"/>
              <w:right w:val="nil"/>
            </w:tcBorders>
            <w:vAlign w:val="center"/>
          </w:tcPr>
          <w:p w14:paraId="67883A44" w14:textId="77777777" w:rsidR="00B2416B" w:rsidRPr="0015796E" w:rsidRDefault="00B2416B" w:rsidP="00B2416B">
            <w:pPr>
              <w:spacing w:after="0" w:line="240" w:lineRule="auto"/>
              <w:jc w:val="center"/>
              <w:rPr>
                <w:rFonts w:cs="Times New Roman"/>
                <w:color w:val="000000"/>
                <w:szCs w:val="24"/>
              </w:rPr>
            </w:pPr>
            <w:r w:rsidRPr="0015796E">
              <w:rPr>
                <w:rFonts w:cs="Times New Roman"/>
                <w:color w:val="000000"/>
                <w:szCs w:val="24"/>
              </w:rPr>
              <w:t>508.3</w:t>
            </w:r>
          </w:p>
        </w:tc>
        <w:tc>
          <w:tcPr>
            <w:tcW w:w="851" w:type="dxa"/>
            <w:tcBorders>
              <w:top w:val="nil"/>
              <w:left w:val="nil"/>
              <w:bottom w:val="nil"/>
              <w:right w:val="nil"/>
            </w:tcBorders>
            <w:vAlign w:val="center"/>
          </w:tcPr>
          <w:p w14:paraId="70303A23" w14:textId="77777777" w:rsidR="00B2416B" w:rsidRPr="0015796E" w:rsidRDefault="00B2416B" w:rsidP="00B2416B">
            <w:pPr>
              <w:spacing w:after="0" w:line="240" w:lineRule="auto"/>
              <w:jc w:val="center"/>
              <w:rPr>
                <w:rFonts w:cs="Times New Roman"/>
                <w:color w:val="000000"/>
                <w:szCs w:val="24"/>
              </w:rPr>
            </w:pPr>
            <w:r w:rsidRPr="0015796E">
              <w:rPr>
                <w:rFonts w:cs="Times New Roman"/>
                <w:szCs w:val="24"/>
              </w:rPr>
              <w:t>10.89</w:t>
            </w:r>
          </w:p>
        </w:tc>
      </w:tr>
      <w:tr w:rsidR="00B2416B" w:rsidRPr="00FA36C1" w14:paraId="72E27C46" w14:textId="77777777" w:rsidTr="00BF204E">
        <w:trPr>
          <w:trHeight w:val="301"/>
        </w:trPr>
        <w:tc>
          <w:tcPr>
            <w:tcW w:w="2334" w:type="dxa"/>
            <w:tcBorders>
              <w:top w:val="nil"/>
              <w:left w:val="nil"/>
              <w:bottom w:val="nil"/>
              <w:right w:val="nil"/>
            </w:tcBorders>
            <w:shd w:val="clear" w:color="000000" w:fill="FFFFFF"/>
            <w:noWrap/>
            <w:vAlign w:val="center"/>
          </w:tcPr>
          <w:p w14:paraId="1A07F7E6"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TTE.23.M2.WD.34</w:t>
            </w:r>
          </w:p>
        </w:tc>
        <w:tc>
          <w:tcPr>
            <w:tcW w:w="809" w:type="dxa"/>
            <w:tcBorders>
              <w:top w:val="nil"/>
              <w:left w:val="nil"/>
              <w:bottom w:val="nil"/>
              <w:right w:val="nil"/>
            </w:tcBorders>
            <w:shd w:val="clear" w:color="000000" w:fill="FFFFFF"/>
            <w:noWrap/>
            <w:vAlign w:val="bottom"/>
          </w:tcPr>
          <w:p w14:paraId="3EBE0247"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9.5</w:t>
            </w:r>
          </w:p>
        </w:tc>
        <w:tc>
          <w:tcPr>
            <w:tcW w:w="988" w:type="dxa"/>
            <w:tcBorders>
              <w:top w:val="nil"/>
              <w:left w:val="nil"/>
              <w:bottom w:val="nil"/>
              <w:right w:val="nil"/>
            </w:tcBorders>
            <w:shd w:val="clear" w:color="000000" w:fill="FFFFFF"/>
            <w:noWrap/>
            <w:vAlign w:val="bottom"/>
          </w:tcPr>
          <w:p w14:paraId="1A6A41D3"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244.5</w:t>
            </w:r>
          </w:p>
        </w:tc>
        <w:tc>
          <w:tcPr>
            <w:tcW w:w="1168" w:type="dxa"/>
            <w:tcBorders>
              <w:top w:val="nil"/>
              <w:left w:val="nil"/>
              <w:bottom w:val="nil"/>
              <w:right w:val="nil"/>
            </w:tcBorders>
            <w:shd w:val="clear" w:color="000000" w:fill="FFFFFF"/>
            <w:noWrap/>
            <w:vAlign w:val="bottom"/>
          </w:tcPr>
          <w:p w14:paraId="796C01EF"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833.8</w:t>
            </w:r>
          </w:p>
        </w:tc>
        <w:tc>
          <w:tcPr>
            <w:tcW w:w="988" w:type="dxa"/>
            <w:tcBorders>
              <w:top w:val="nil"/>
              <w:left w:val="nil"/>
              <w:bottom w:val="nil"/>
              <w:right w:val="nil"/>
            </w:tcBorders>
            <w:vAlign w:val="bottom"/>
          </w:tcPr>
          <w:p w14:paraId="3F931633"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291.8</w:t>
            </w:r>
          </w:p>
        </w:tc>
        <w:tc>
          <w:tcPr>
            <w:tcW w:w="1003" w:type="dxa"/>
            <w:tcBorders>
              <w:top w:val="nil"/>
              <w:left w:val="nil"/>
              <w:bottom w:val="nil"/>
              <w:right w:val="nil"/>
            </w:tcBorders>
            <w:shd w:val="clear" w:color="auto" w:fill="auto"/>
            <w:noWrap/>
            <w:vAlign w:val="bottom"/>
          </w:tcPr>
          <w:p w14:paraId="08C77D6B"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7790</w:t>
            </w:r>
          </w:p>
        </w:tc>
        <w:tc>
          <w:tcPr>
            <w:tcW w:w="1039" w:type="dxa"/>
            <w:tcBorders>
              <w:top w:val="nil"/>
              <w:left w:val="nil"/>
              <w:bottom w:val="nil"/>
              <w:right w:val="nil"/>
            </w:tcBorders>
            <w:vAlign w:val="center"/>
          </w:tcPr>
          <w:p w14:paraId="68233202" w14:textId="77777777" w:rsidR="00B2416B" w:rsidRPr="0015796E" w:rsidRDefault="00B2416B" w:rsidP="00B2416B">
            <w:pPr>
              <w:spacing w:after="0" w:line="240" w:lineRule="auto"/>
              <w:jc w:val="center"/>
              <w:rPr>
                <w:rFonts w:cs="Times New Roman"/>
                <w:color w:val="000000"/>
                <w:szCs w:val="24"/>
              </w:rPr>
            </w:pPr>
            <w:r w:rsidRPr="0015796E">
              <w:rPr>
                <w:rFonts w:cs="Times New Roman"/>
                <w:color w:val="000000"/>
                <w:szCs w:val="24"/>
              </w:rPr>
              <w:t>523.2</w:t>
            </w:r>
          </w:p>
        </w:tc>
        <w:tc>
          <w:tcPr>
            <w:tcW w:w="851" w:type="dxa"/>
            <w:tcBorders>
              <w:top w:val="nil"/>
              <w:left w:val="nil"/>
              <w:bottom w:val="nil"/>
              <w:right w:val="nil"/>
            </w:tcBorders>
            <w:vAlign w:val="center"/>
          </w:tcPr>
          <w:p w14:paraId="29426326" w14:textId="77777777" w:rsidR="00B2416B" w:rsidRPr="0015796E" w:rsidRDefault="00B2416B" w:rsidP="00B2416B">
            <w:pPr>
              <w:spacing w:after="0" w:line="240" w:lineRule="auto"/>
              <w:jc w:val="center"/>
              <w:rPr>
                <w:rFonts w:cs="Times New Roman"/>
                <w:color w:val="000000"/>
                <w:szCs w:val="24"/>
              </w:rPr>
            </w:pPr>
            <w:r w:rsidRPr="0015796E">
              <w:rPr>
                <w:rFonts w:cs="Times New Roman"/>
                <w:szCs w:val="24"/>
              </w:rPr>
              <w:t>10.21</w:t>
            </w:r>
          </w:p>
        </w:tc>
      </w:tr>
      <w:tr w:rsidR="00B2416B" w:rsidRPr="00FA36C1" w14:paraId="784D7FC7" w14:textId="77777777" w:rsidTr="00BF204E">
        <w:trPr>
          <w:trHeight w:val="301"/>
        </w:trPr>
        <w:tc>
          <w:tcPr>
            <w:tcW w:w="2334" w:type="dxa"/>
            <w:tcBorders>
              <w:top w:val="nil"/>
              <w:left w:val="nil"/>
              <w:bottom w:val="nil"/>
              <w:right w:val="nil"/>
            </w:tcBorders>
            <w:shd w:val="clear" w:color="000000" w:fill="FFFFFF"/>
            <w:noWrap/>
            <w:vAlign w:val="center"/>
          </w:tcPr>
          <w:p w14:paraId="75C6709A"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TTE.23.M2.WD.36</w:t>
            </w:r>
          </w:p>
        </w:tc>
        <w:tc>
          <w:tcPr>
            <w:tcW w:w="809" w:type="dxa"/>
            <w:tcBorders>
              <w:top w:val="nil"/>
              <w:left w:val="nil"/>
              <w:bottom w:val="nil"/>
              <w:right w:val="nil"/>
            </w:tcBorders>
            <w:shd w:val="clear" w:color="000000" w:fill="FFFFFF"/>
            <w:noWrap/>
            <w:vAlign w:val="bottom"/>
          </w:tcPr>
          <w:p w14:paraId="58DAC8CB"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10.0</w:t>
            </w:r>
          </w:p>
        </w:tc>
        <w:tc>
          <w:tcPr>
            <w:tcW w:w="988" w:type="dxa"/>
            <w:tcBorders>
              <w:top w:val="nil"/>
              <w:left w:val="nil"/>
              <w:bottom w:val="nil"/>
              <w:right w:val="nil"/>
            </w:tcBorders>
            <w:shd w:val="clear" w:color="000000" w:fill="FFFFFF"/>
            <w:noWrap/>
            <w:vAlign w:val="bottom"/>
          </w:tcPr>
          <w:p w14:paraId="5C55EF88"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248.9</w:t>
            </w:r>
          </w:p>
        </w:tc>
        <w:tc>
          <w:tcPr>
            <w:tcW w:w="1168" w:type="dxa"/>
            <w:tcBorders>
              <w:top w:val="nil"/>
              <w:left w:val="nil"/>
              <w:bottom w:val="nil"/>
              <w:right w:val="nil"/>
            </w:tcBorders>
            <w:shd w:val="clear" w:color="000000" w:fill="FFFFFF"/>
            <w:noWrap/>
            <w:vAlign w:val="bottom"/>
          </w:tcPr>
          <w:p w14:paraId="67D321CD"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827.9</w:t>
            </w:r>
          </w:p>
        </w:tc>
        <w:tc>
          <w:tcPr>
            <w:tcW w:w="988" w:type="dxa"/>
            <w:tcBorders>
              <w:top w:val="nil"/>
              <w:left w:val="nil"/>
              <w:bottom w:val="nil"/>
              <w:right w:val="nil"/>
            </w:tcBorders>
            <w:vAlign w:val="bottom"/>
          </w:tcPr>
          <w:p w14:paraId="29C496CE"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290.8</w:t>
            </w:r>
          </w:p>
        </w:tc>
        <w:tc>
          <w:tcPr>
            <w:tcW w:w="1003" w:type="dxa"/>
            <w:tcBorders>
              <w:top w:val="nil"/>
              <w:left w:val="nil"/>
              <w:bottom w:val="nil"/>
              <w:right w:val="nil"/>
            </w:tcBorders>
            <w:shd w:val="clear" w:color="auto" w:fill="auto"/>
            <w:noWrap/>
            <w:vAlign w:val="bottom"/>
          </w:tcPr>
          <w:p w14:paraId="75DA34CC"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8251</w:t>
            </w:r>
          </w:p>
        </w:tc>
        <w:tc>
          <w:tcPr>
            <w:tcW w:w="1039" w:type="dxa"/>
            <w:tcBorders>
              <w:top w:val="nil"/>
              <w:left w:val="nil"/>
              <w:bottom w:val="nil"/>
              <w:right w:val="nil"/>
            </w:tcBorders>
            <w:vAlign w:val="center"/>
          </w:tcPr>
          <w:p w14:paraId="4F287FC1" w14:textId="77777777" w:rsidR="00B2416B" w:rsidRPr="0015796E" w:rsidRDefault="00B2416B" w:rsidP="00B2416B">
            <w:pPr>
              <w:spacing w:after="0" w:line="240" w:lineRule="auto"/>
              <w:jc w:val="center"/>
              <w:rPr>
                <w:rFonts w:cs="Times New Roman"/>
                <w:color w:val="000000"/>
                <w:szCs w:val="24"/>
              </w:rPr>
            </w:pPr>
            <w:r w:rsidRPr="0015796E">
              <w:rPr>
                <w:rFonts w:cs="Times New Roman"/>
                <w:color w:val="000000"/>
                <w:szCs w:val="24"/>
              </w:rPr>
              <w:t>518.2</w:t>
            </w:r>
          </w:p>
        </w:tc>
        <w:tc>
          <w:tcPr>
            <w:tcW w:w="851" w:type="dxa"/>
            <w:tcBorders>
              <w:top w:val="nil"/>
              <w:left w:val="nil"/>
              <w:bottom w:val="nil"/>
              <w:right w:val="nil"/>
            </w:tcBorders>
            <w:vAlign w:val="center"/>
          </w:tcPr>
          <w:p w14:paraId="5FB9DC83" w14:textId="77777777" w:rsidR="00B2416B" w:rsidRPr="0015796E" w:rsidRDefault="00B2416B" w:rsidP="00B2416B">
            <w:pPr>
              <w:spacing w:after="0" w:line="240" w:lineRule="auto"/>
              <w:jc w:val="center"/>
              <w:rPr>
                <w:rFonts w:cs="Times New Roman"/>
                <w:color w:val="000000"/>
                <w:szCs w:val="24"/>
              </w:rPr>
            </w:pPr>
            <w:r w:rsidRPr="0015796E">
              <w:rPr>
                <w:rFonts w:cs="Times New Roman"/>
                <w:szCs w:val="24"/>
              </w:rPr>
              <w:t>9.84</w:t>
            </w:r>
          </w:p>
        </w:tc>
      </w:tr>
      <w:tr w:rsidR="00B2416B" w:rsidRPr="00FA36C1" w14:paraId="34AD2890" w14:textId="77777777" w:rsidTr="00BF204E">
        <w:trPr>
          <w:trHeight w:val="301"/>
        </w:trPr>
        <w:tc>
          <w:tcPr>
            <w:tcW w:w="2334" w:type="dxa"/>
            <w:tcBorders>
              <w:top w:val="nil"/>
              <w:left w:val="nil"/>
              <w:bottom w:val="nil"/>
              <w:right w:val="nil"/>
            </w:tcBorders>
            <w:shd w:val="clear" w:color="000000" w:fill="FFFFFF"/>
            <w:noWrap/>
            <w:vAlign w:val="center"/>
          </w:tcPr>
          <w:p w14:paraId="502BEE9A"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TTE.23.M2.WD.38</w:t>
            </w:r>
          </w:p>
        </w:tc>
        <w:tc>
          <w:tcPr>
            <w:tcW w:w="809" w:type="dxa"/>
            <w:tcBorders>
              <w:top w:val="nil"/>
              <w:left w:val="nil"/>
              <w:bottom w:val="nil"/>
              <w:right w:val="nil"/>
            </w:tcBorders>
            <w:shd w:val="clear" w:color="000000" w:fill="FFFFFF"/>
            <w:noWrap/>
            <w:vAlign w:val="bottom"/>
          </w:tcPr>
          <w:p w14:paraId="406D66C8"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10.4</w:t>
            </w:r>
          </w:p>
        </w:tc>
        <w:tc>
          <w:tcPr>
            <w:tcW w:w="988" w:type="dxa"/>
            <w:tcBorders>
              <w:top w:val="nil"/>
              <w:left w:val="nil"/>
              <w:bottom w:val="nil"/>
              <w:right w:val="nil"/>
            </w:tcBorders>
            <w:shd w:val="clear" w:color="000000" w:fill="FFFFFF"/>
            <w:noWrap/>
            <w:vAlign w:val="bottom"/>
          </w:tcPr>
          <w:p w14:paraId="400CE285"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246.2</w:t>
            </w:r>
          </w:p>
        </w:tc>
        <w:tc>
          <w:tcPr>
            <w:tcW w:w="1168" w:type="dxa"/>
            <w:tcBorders>
              <w:top w:val="nil"/>
              <w:left w:val="nil"/>
              <w:bottom w:val="nil"/>
              <w:right w:val="nil"/>
            </w:tcBorders>
            <w:shd w:val="clear" w:color="000000" w:fill="FFFFFF"/>
            <w:noWrap/>
            <w:vAlign w:val="bottom"/>
          </w:tcPr>
          <w:p w14:paraId="495AD651"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819.3</w:t>
            </w:r>
          </w:p>
        </w:tc>
        <w:tc>
          <w:tcPr>
            <w:tcW w:w="988" w:type="dxa"/>
            <w:tcBorders>
              <w:top w:val="nil"/>
              <w:left w:val="nil"/>
              <w:bottom w:val="nil"/>
              <w:right w:val="nil"/>
            </w:tcBorders>
            <w:vAlign w:val="bottom"/>
          </w:tcPr>
          <w:p w14:paraId="3CDCBEA3"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286.4</w:t>
            </w:r>
          </w:p>
        </w:tc>
        <w:tc>
          <w:tcPr>
            <w:tcW w:w="1003" w:type="dxa"/>
            <w:tcBorders>
              <w:top w:val="nil"/>
              <w:left w:val="nil"/>
              <w:bottom w:val="nil"/>
              <w:right w:val="nil"/>
            </w:tcBorders>
            <w:shd w:val="clear" w:color="auto" w:fill="auto"/>
            <w:noWrap/>
            <w:vAlign w:val="bottom"/>
          </w:tcPr>
          <w:p w14:paraId="7B8A4B8D"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7646</w:t>
            </w:r>
          </w:p>
        </w:tc>
        <w:tc>
          <w:tcPr>
            <w:tcW w:w="1039" w:type="dxa"/>
            <w:tcBorders>
              <w:top w:val="nil"/>
              <w:left w:val="nil"/>
              <w:bottom w:val="nil"/>
              <w:right w:val="nil"/>
            </w:tcBorders>
            <w:vAlign w:val="center"/>
          </w:tcPr>
          <w:p w14:paraId="03816659" w14:textId="77777777" w:rsidR="00B2416B" w:rsidRPr="0015796E" w:rsidRDefault="00B2416B" w:rsidP="00B2416B">
            <w:pPr>
              <w:spacing w:after="0" w:line="240" w:lineRule="auto"/>
              <w:jc w:val="center"/>
              <w:rPr>
                <w:rFonts w:cs="Times New Roman"/>
                <w:color w:val="000000"/>
                <w:szCs w:val="24"/>
              </w:rPr>
            </w:pPr>
            <w:r w:rsidRPr="0015796E">
              <w:rPr>
                <w:rFonts w:cs="Times New Roman"/>
                <w:color w:val="000000"/>
                <w:szCs w:val="24"/>
              </w:rPr>
              <w:t>516.4</w:t>
            </w:r>
          </w:p>
        </w:tc>
        <w:tc>
          <w:tcPr>
            <w:tcW w:w="851" w:type="dxa"/>
            <w:tcBorders>
              <w:top w:val="nil"/>
              <w:left w:val="nil"/>
              <w:bottom w:val="nil"/>
              <w:right w:val="nil"/>
            </w:tcBorders>
            <w:vAlign w:val="center"/>
          </w:tcPr>
          <w:p w14:paraId="16401D35" w14:textId="77777777" w:rsidR="00B2416B" w:rsidRPr="0015796E" w:rsidRDefault="00B2416B" w:rsidP="00B2416B">
            <w:pPr>
              <w:spacing w:after="0" w:line="240" w:lineRule="auto"/>
              <w:jc w:val="center"/>
              <w:rPr>
                <w:rFonts w:cs="Times New Roman"/>
                <w:color w:val="000000"/>
                <w:szCs w:val="24"/>
              </w:rPr>
            </w:pPr>
            <w:r w:rsidRPr="0015796E">
              <w:rPr>
                <w:rFonts w:cs="Times New Roman"/>
                <w:szCs w:val="24"/>
              </w:rPr>
              <w:t>9.81</w:t>
            </w:r>
          </w:p>
        </w:tc>
      </w:tr>
      <w:tr w:rsidR="00B2416B" w:rsidRPr="00FA36C1" w14:paraId="75DF942E" w14:textId="77777777" w:rsidTr="00BF204E">
        <w:trPr>
          <w:trHeight w:val="301"/>
        </w:trPr>
        <w:tc>
          <w:tcPr>
            <w:tcW w:w="2334" w:type="dxa"/>
            <w:tcBorders>
              <w:top w:val="nil"/>
              <w:left w:val="nil"/>
              <w:right w:val="nil"/>
            </w:tcBorders>
            <w:shd w:val="clear" w:color="000000" w:fill="FFFFFF"/>
            <w:noWrap/>
            <w:vAlign w:val="center"/>
          </w:tcPr>
          <w:p w14:paraId="71F9D987"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TTE.23.M2.WD.40</w:t>
            </w:r>
          </w:p>
        </w:tc>
        <w:tc>
          <w:tcPr>
            <w:tcW w:w="809" w:type="dxa"/>
            <w:tcBorders>
              <w:top w:val="nil"/>
              <w:left w:val="nil"/>
              <w:right w:val="nil"/>
            </w:tcBorders>
            <w:shd w:val="clear" w:color="000000" w:fill="FFFFFF"/>
            <w:noWrap/>
            <w:vAlign w:val="bottom"/>
          </w:tcPr>
          <w:p w14:paraId="191AF93F"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11.5</w:t>
            </w:r>
          </w:p>
        </w:tc>
        <w:tc>
          <w:tcPr>
            <w:tcW w:w="988" w:type="dxa"/>
            <w:tcBorders>
              <w:top w:val="nil"/>
              <w:left w:val="nil"/>
              <w:right w:val="nil"/>
            </w:tcBorders>
            <w:shd w:val="clear" w:color="000000" w:fill="FFFFFF"/>
            <w:noWrap/>
            <w:vAlign w:val="bottom"/>
          </w:tcPr>
          <w:p w14:paraId="3AD89A43"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254.7</w:t>
            </w:r>
          </w:p>
        </w:tc>
        <w:tc>
          <w:tcPr>
            <w:tcW w:w="1168" w:type="dxa"/>
            <w:tcBorders>
              <w:top w:val="nil"/>
              <w:left w:val="nil"/>
              <w:right w:val="nil"/>
            </w:tcBorders>
            <w:shd w:val="clear" w:color="000000" w:fill="FFFFFF"/>
            <w:noWrap/>
            <w:vAlign w:val="bottom"/>
          </w:tcPr>
          <w:p w14:paraId="22A2D4E8"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835.1</w:t>
            </w:r>
          </w:p>
        </w:tc>
        <w:tc>
          <w:tcPr>
            <w:tcW w:w="988" w:type="dxa"/>
            <w:tcBorders>
              <w:top w:val="nil"/>
              <w:left w:val="nil"/>
              <w:right w:val="nil"/>
            </w:tcBorders>
            <w:vAlign w:val="bottom"/>
          </w:tcPr>
          <w:p w14:paraId="5BCE9694"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292.9</w:t>
            </w:r>
          </w:p>
        </w:tc>
        <w:tc>
          <w:tcPr>
            <w:tcW w:w="1003" w:type="dxa"/>
            <w:tcBorders>
              <w:top w:val="nil"/>
              <w:left w:val="nil"/>
              <w:right w:val="nil"/>
            </w:tcBorders>
            <w:shd w:val="clear" w:color="auto" w:fill="auto"/>
            <w:noWrap/>
            <w:vAlign w:val="bottom"/>
          </w:tcPr>
          <w:p w14:paraId="1F73A4DA"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8048</w:t>
            </w:r>
          </w:p>
        </w:tc>
        <w:tc>
          <w:tcPr>
            <w:tcW w:w="1039" w:type="dxa"/>
            <w:tcBorders>
              <w:top w:val="nil"/>
              <w:left w:val="nil"/>
              <w:right w:val="nil"/>
            </w:tcBorders>
            <w:vAlign w:val="center"/>
          </w:tcPr>
          <w:p w14:paraId="3288070D" w14:textId="77777777" w:rsidR="00B2416B" w:rsidRPr="0015796E" w:rsidRDefault="00B2416B" w:rsidP="00B2416B">
            <w:pPr>
              <w:spacing w:after="0" w:line="240" w:lineRule="auto"/>
              <w:jc w:val="center"/>
              <w:rPr>
                <w:rFonts w:cs="Times New Roman"/>
                <w:color w:val="000000"/>
                <w:szCs w:val="24"/>
              </w:rPr>
            </w:pPr>
            <w:r w:rsidRPr="0015796E">
              <w:rPr>
                <w:rFonts w:cs="Times New Roman"/>
                <w:color w:val="000000"/>
                <w:szCs w:val="24"/>
              </w:rPr>
              <w:t>479.1</w:t>
            </w:r>
          </w:p>
        </w:tc>
        <w:tc>
          <w:tcPr>
            <w:tcW w:w="851" w:type="dxa"/>
            <w:tcBorders>
              <w:top w:val="nil"/>
              <w:left w:val="nil"/>
              <w:right w:val="nil"/>
            </w:tcBorders>
            <w:vAlign w:val="center"/>
          </w:tcPr>
          <w:p w14:paraId="27835EFB" w14:textId="77777777" w:rsidR="00B2416B" w:rsidRPr="0015796E" w:rsidRDefault="00B2416B" w:rsidP="00B2416B">
            <w:pPr>
              <w:spacing w:after="0" w:line="240" w:lineRule="auto"/>
              <w:jc w:val="center"/>
              <w:rPr>
                <w:rFonts w:cs="Times New Roman"/>
                <w:color w:val="000000"/>
                <w:szCs w:val="24"/>
              </w:rPr>
            </w:pPr>
            <w:r w:rsidRPr="0015796E">
              <w:rPr>
                <w:rFonts w:cs="Times New Roman"/>
                <w:szCs w:val="24"/>
              </w:rPr>
              <w:t>9.01</w:t>
            </w:r>
          </w:p>
        </w:tc>
      </w:tr>
      <w:tr w:rsidR="00B2416B" w:rsidRPr="00FA36C1" w14:paraId="5401103F" w14:textId="77777777" w:rsidTr="00BF204E">
        <w:trPr>
          <w:trHeight w:val="301"/>
        </w:trPr>
        <w:tc>
          <w:tcPr>
            <w:tcW w:w="2334" w:type="dxa"/>
            <w:tcBorders>
              <w:top w:val="nil"/>
              <w:left w:val="nil"/>
              <w:bottom w:val="nil"/>
              <w:right w:val="nil"/>
            </w:tcBorders>
            <w:shd w:val="clear" w:color="000000" w:fill="FFFFFF"/>
            <w:noWrap/>
            <w:vAlign w:val="center"/>
          </w:tcPr>
          <w:p w14:paraId="1D44901D"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TTE.23.M2.WD.42</w:t>
            </w:r>
          </w:p>
        </w:tc>
        <w:tc>
          <w:tcPr>
            <w:tcW w:w="809" w:type="dxa"/>
            <w:tcBorders>
              <w:top w:val="nil"/>
              <w:left w:val="nil"/>
              <w:bottom w:val="nil"/>
              <w:right w:val="nil"/>
            </w:tcBorders>
            <w:shd w:val="clear" w:color="000000" w:fill="FFFFFF"/>
            <w:noWrap/>
            <w:vAlign w:val="bottom"/>
          </w:tcPr>
          <w:p w14:paraId="6A59757C"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12.1</w:t>
            </w:r>
          </w:p>
        </w:tc>
        <w:tc>
          <w:tcPr>
            <w:tcW w:w="988" w:type="dxa"/>
            <w:tcBorders>
              <w:top w:val="nil"/>
              <w:left w:val="nil"/>
              <w:bottom w:val="nil"/>
              <w:right w:val="nil"/>
            </w:tcBorders>
            <w:shd w:val="clear" w:color="000000" w:fill="FFFFFF"/>
            <w:noWrap/>
            <w:vAlign w:val="bottom"/>
          </w:tcPr>
          <w:p w14:paraId="04FD04CB"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242.0</w:t>
            </w:r>
          </w:p>
        </w:tc>
        <w:tc>
          <w:tcPr>
            <w:tcW w:w="1168" w:type="dxa"/>
            <w:tcBorders>
              <w:top w:val="nil"/>
              <w:left w:val="nil"/>
              <w:bottom w:val="nil"/>
              <w:right w:val="nil"/>
            </w:tcBorders>
            <w:shd w:val="clear" w:color="000000" w:fill="FFFFFF"/>
            <w:noWrap/>
            <w:vAlign w:val="bottom"/>
          </w:tcPr>
          <w:p w14:paraId="79ADA50D"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829.9</w:t>
            </w:r>
          </w:p>
        </w:tc>
        <w:tc>
          <w:tcPr>
            <w:tcW w:w="988" w:type="dxa"/>
            <w:tcBorders>
              <w:top w:val="nil"/>
              <w:left w:val="nil"/>
              <w:bottom w:val="nil"/>
              <w:right w:val="nil"/>
            </w:tcBorders>
            <w:vAlign w:val="bottom"/>
          </w:tcPr>
          <w:p w14:paraId="15A1E49A"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291.7</w:t>
            </w:r>
          </w:p>
        </w:tc>
        <w:tc>
          <w:tcPr>
            <w:tcW w:w="1003" w:type="dxa"/>
            <w:tcBorders>
              <w:top w:val="nil"/>
              <w:left w:val="nil"/>
              <w:bottom w:val="nil"/>
              <w:right w:val="nil"/>
            </w:tcBorders>
            <w:shd w:val="clear" w:color="auto" w:fill="auto"/>
            <w:noWrap/>
            <w:vAlign w:val="bottom"/>
          </w:tcPr>
          <w:p w14:paraId="7ECBAB9A"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7555</w:t>
            </w:r>
          </w:p>
        </w:tc>
        <w:tc>
          <w:tcPr>
            <w:tcW w:w="1039" w:type="dxa"/>
            <w:tcBorders>
              <w:top w:val="nil"/>
              <w:left w:val="nil"/>
              <w:bottom w:val="nil"/>
              <w:right w:val="nil"/>
            </w:tcBorders>
            <w:vAlign w:val="center"/>
          </w:tcPr>
          <w:p w14:paraId="668333F8" w14:textId="77777777" w:rsidR="00B2416B" w:rsidRPr="0015796E" w:rsidRDefault="00B2416B" w:rsidP="00B2416B">
            <w:pPr>
              <w:spacing w:after="0" w:line="240" w:lineRule="auto"/>
              <w:jc w:val="center"/>
              <w:rPr>
                <w:rFonts w:cs="Times New Roman"/>
                <w:color w:val="000000"/>
                <w:szCs w:val="24"/>
              </w:rPr>
            </w:pPr>
            <w:r w:rsidRPr="0015796E">
              <w:rPr>
                <w:rFonts w:cs="Times New Roman"/>
                <w:color w:val="000000"/>
                <w:szCs w:val="24"/>
              </w:rPr>
              <w:t>507.8</w:t>
            </w:r>
          </w:p>
        </w:tc>
        <w:tc>
          <w:tcPr>
            <w:tcW w:w="851" w:type="dxa"/>
            <w:tcBorders>
              <w:top w:val="nil"/>
              <w:left w:val="nil"/>
              <w:bottom w:val="nil"/>
              <w:right w:val="nil"/>
            </w:tcBorders>
            <w:vAlign w:val="center"/>
          </w:tcPr>
          <w:p w14:paraId="526DA934" w14:textId="77777777" w:rsidR="00B2416B" w:rsidRPr="0015796E" w:rsidRDefault="00B2416B" w:rsidP="00B2416B">
            <w:pPr>
              <w:spacing w:after="0" w:line="240" w:lineRule="auto"/>
              <w:jc w:val="center"/>
              <w:rPr>
                <w:rFonts w:cs="Times New Roman"/>
                <w:color w:val="000000"/>
                <w:szCs w:val="24"/>
              </w:rPr>
            </w:pPr>
            <w:r w:rsidRPr="0015796E">
              <w:rPr>
                <w:rFonts w:cs="Times New Roman"/>
                <w:szCs w:val="24"/>
              </w:rPr>
              <w:t>9.28</w:t>
            </w:r>
          </w:p>
        </w:tc>
      </w:tr>
      <w:tr w:rsidR="00B2416B" w:rsidRPr="00FA36C1" w14:paraId="29617DA9" w14:textId="77777777" w:rsidTr="00BF204E">
        <w:trPr>
          <w:trHeight w:val="301"/>
        </w:trPr>
        <w:tc>
          <w:tcPr>
            <w:tcW w:w="2334" w:type="dxa"/>
            <w:tcBorders>
              <w:top w:val="nil"/>
              <w:left w:val="nil"/>
              <w:bottom w:val="nil"/>
              <w:right w:val="nil"/>
            </w:tcBorders>
            <w:shd w:val="clear" w:color="000000" w:fill="FFFFFF"/>
            <w:noWrap/>
            <w:vAlign w:val="center"/>
          </w:tcPr>
          <w:p w14:paraId="47D9315B"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TTE.23.M2.WD.44</w:t>
            </w:r>
          </w:p>
        </w:tc>
        <w:tc>
          <w:tcPr>
            <w:tcW w:w="809" w:type="dxa"/>
            <w:tcBorders>
              <w:top w:val="nil"/>
              <w:left w:val="nil"/>
              <w:bottom w:val="nil"/>
              <w:right w:val="nil"/>
            </w:tcBorders>
            <w:shd w:val="clear" w:color="000000" w:fill="FFFFFF"/>
            <w:noWrap/>
            <w:vAlign w:val="bottom"/>
          </w:tcPr>
          <w:p w14:paraId="72473C2F"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12.9</w:t>
            </w:r>
          </w:p>
        </w:tc>
        <w:tc>
          <w:tcPr>
            <w:tcW w:w="988" w:type="dxa"/>
            <w:tcBorders>
              <w:top w:val="nil"/>
              <w:left w:val="nil"/>
              <w:bottom w:val="nil"/>
              <w:right w:val="nil"/>
            </w:tcBorders>
            <w:shd w:val="clear" w:color="000000" w:fill="FFFFFF"/>
            <w:noWrap/>
            <w:vAlign w:val="bottom"/>
          </w:tcPr>
          <w:p w14:paraId="31DCC5E5"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245.1</w:t>
            </w:r>
          </w:p>
        </w:tc>
        <w:tc>
          <w:tcPr>
            <w:tcW w:w="1168" w:type="dxa"/>
            <w:tcBorders>
              <w:top w:val="nil"/>
              <w:left w:val="nil"/>
              <w:bottom w:val="nil"/>
              <w:right w:val="nil"/>
            </w:tcBorders>
            <w:shd w:val="clear" w:color="000000" w:fill="FFFFFF"/>
            <w:noWrap/>
            <w:vAlign w:val="bottom"/>
          </w:tcPr>
          <w:p w14:paraId="7DA0AE8A" w14:textId="77777777" w:rsidR="00B2416B" w:rsidRPr="0015796E" w:rsidRDefault="00B2416B" w:rsidP="00B2416B">
            <w:pPr>
              <w:spacing w:after="0" w:line="240" w:lineRule="auto"/>
              <w:jc w:val="center"/>
              <w:rPr>
                <w:rFonts w:cs="Times New Roman"/>
                <w:color w:val="000000"/>
                <w:szCs w:val="24"/>
              </w:rPr>
            </w:pPr>
            <w:r w:rsidRPr="0015796E">
              <w:rPr>
                <w:rFonts w:cs="Times New Roman"/>
                <w:color w:val="000000"/>
                <w:szCs w:val="24"/>
              </w:rPr>
              <w:t>831.6</w:t>
            </w:r>
          </w:p>
        </w:tc>
        <w:tc>
          <w:tcPr>
            <w:tcW w:w="988" w:type="dxa"/>
            <w:tcBorders>
              <w:top w:val="nil"/>
              <w:left w:val="nil"/>
              <w:bottom w:val="nil"/>
              <w:right w:val="nil"/>
            </w:tcBorders>
            <w:vAlign w:val="bottom"/>
          </w:tcPr>
          <w:p w14:paraId="1854E7DC"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291.6</w:t>
            </w:r>
          </w:p>
        </w:tc>
        <w:tc>
          <w:tcPr>
            <w:tcW w:w="1003" w:type="dxa"/>
            <w:tcBorders>
              <w:top w:val="nil"/>
              <w:left w:val="nil"/>
              <w:bottom w:val="nil"/>
              <w:right w:val="nil"/>
            </w:tcBorders>
            <w:shd w:val="clear" w:color="auto" w:fill="auto"/>
            <w:noWrap/>
            <w:vAlign w:val="bottom"/>
          </w:tcPr>
          <w:p w14:paraId="0C4FA2FD"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7987</w:t>
            </w:r>
          </w:p>
        </w:tc>
        <w:tc>
          <w:tcPr>
            <w:tcW w:w="1039" w:type="dxa"/>
            <w:tcBorders>
              <w:top w:val="nil"/>
              <w:left w:val="nil"/>
              <w:bottom w:val="nil"/>
              <w:right w:val="nil"/>
            </w:tcBorders>
            <w:vAlign w:val="center"/>
          </w:tcPr>
          <w:p w14:paraId="662C82FF" w14:textId="77777777" w:rsidR="00B2416B" w:rsidRPr="0015796E" w:rsidRDefault="00B2416B" w:rsidP="00B2416B">
            <w:pPr>
              <w:spacing w:after="0" w:line="240" w:lineRule="auto"/>
              <w:jc w:val="center"/>
              <w:rPr>
                <w:rFonts w:cs="Times New Roman"/>
                <w:color w:val="000000"/>
                <w:szCs w:val="24"/>
              </w:rPr>
            </w:pPr>
            <w:r w:rsidRPr="0015796E">
              <w:rPr>
                <w:rFonts w:cs="Times New Roman"/>
                <w:color w:val="000000"/>
                <w:szCs w:val="24"/>
              </w:rPr>
              <w:t>332.1</w:t>
            </w:r>
          </w:p>
        </w:tc>
        <w:tc>
          <w:tcPr>
            <w:tcW w:w="851" w:type="dxa"/>
            <w:tcBorders>
              <w:top w:val="nil"/>
              <w:left w:val="nil"/>
              <w:bottom w:val="nil"/>
              <w:right w:val="nil"/>
            </w:tcBorders>
            <w:vAlign w:val="center"/>
          </w:tcPr>
          <w:p w14:paraId="54AA6E97" w14:textId="77777777" w:rsidR="00B2416B" w:rsidRPr="0015796E" w:rsidRDefault="00B2416B" w:rsidP="00B2416B">
            <w:pPr>
              <w:spacing w:after="0" w:line="240" w:lineRule="auto"/>
              <w:jc w:val="center"/>
              <w:rPr>
                <w:rFonts w:cs="Times New Roman"/>
                <w:color w:val="000000"/>
                <w:szCs w:val="24"/>
              </w:rPr>
            </w:pPr>
            <w:r w:rsidRPr="0015796E">
              <w:rPr>
                <w:rFonts w:cs="Times New Roman"/>
                <w:szCs w:val="24"/>
              </w:rPr>
              <w:t>8.98</w:t>
            </w:r>
          </w:p>
        </w:tc>
      </w:tr>
      <w:tr w:rsidR="00B2416B" w:rsidRPr="00FA36C1" w14:paraId="54DAED7D" w14:textId="77777777" w:rsidTr="00BF204E">
        <w:trPr>
          <w:trHeight w:val="301"/>
        </w:trPr>
        <w:tc>
          <w:tcPr>
            <w:tcW w:w="2334" w:type="dxa"/>
            <w:tcBorders>
              <w:top w:val="nil"/>
              <w:left w:val="nil"/>
              <w:bottom w:val="nil"/>
              <w:right w:val="nil"/>
            </w:tcBorders>
            <w:shd w:val="clear" w:color="000000" w:fill="FFFFFF"/>
            <w:noWrap/>
            <w:vAlign w:val="center"/>
          </w:tcPr>
          <w:p w14:paraId="1C1E77F7"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TTE.23.M2.WD.46</w:t>
            </w:r>
          </w:p>
        </w:tc>
        <w:tc>
          <w:tcPr>
            <w:tcW w:w="809" w:type="dxa"/>
            <w:tcBorders>
              <w:top w:val="nil"/>
              <w:left w:val="nil"/>
              <w:bottom w:val="nil"/>
              <w:right w:val="nil"/>
            </w:tcBorders>
            <w:shd w:val="clear" w:color="000000" w:fill="FFFFFF"/>
            <w:noWrap/>
            <w:vAlign w:val="bottom"/>
          </w:tcPr>
          <w:p w14:paraId="57ED01B7"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13.7</w:t>
            </w:r>
          </w:p>
        </w:tc>
        <w:tc>
          <w:tcPr>
            <w:tcW w:w="988" w:type="dxa"/>
            <w:tcBorders>
              <w:top w:val="nil"/>
              <w:left w:val="nil"/>
              <w:bottom w:val="nil"/>
              <w:right w:val="nil"/>
            </w:tcBorders>
            <w:shd w:val="clear" w:color="000000" w:fill="FFFFFF"/>
            <w:noWrap/>
            <w:vAlign w:val="bottom"/>
          </w:tcPr>
          <w:p w14:paraId="3A67B228"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234.7</w:t>
            </w:r>
          </w:p>
        </w:tc>
        <w:tc>
          <w:tcPr>
            <w:tcW w:w="1168" w:type="dxa"/>
            <w:tcBorders>
              <w:top w:val="nil"/>
              <w:left w:val="nil"/>
              <w:bottom w:val="nil"/>
              <w:right w:val="nil"/>
            </w:tcBorders>
            <w:shd w:val="clear" w:color="000000" w:fill="FFFFFF"/>
            <w:noWrap/>
            <w:vAlign w:val="bottom"/>
          </w:tcPr>
          <w:p w14:paraId="372A78DB" w14:textId="77777777" w:rsidR="00B2416B" w:rsidRPr="0015796E" w:rsidRDefault="00B2416B" w:rsidP="00B2416B">
            <w:pPr>
              <w:spacing w:after="0" w:line="240" w:lineRule="auto"/>
              <w:jc w:val="center"/>
              <w:rPr>
                <w:rFonts w:cs="Times New Roman"/>
                <w:color w:val="000000"/>
                <w:szCs w:val="24"/>
              </w:rPr>
            </w:pPr>
            <w:r w:rsidRPr="0015796E">
              <w:rPr>
                <w:rFonts w:cs="Times New Roman"/>
                <w:color w:val="000000"/>
                <w:szCs w:val="24"/>
              </w:rPr>
              <w:t>822.4</w:t>
            </w:r>
          </w:p>
        </w:tc>
        <w:tc>
          <w:tcPr>
            <w:tcW w:w="988" w:type="dxa"/>
            <w:tcBorders>
              <w:top w:val="nil"/>
              <w:left w:val="nil"/>
              <w:bottom w:val="nil"/>
              <w:right w:val="nil"/>
            </w:tcBorders>
            <w:vAlign w:val="bottom"/>
          </w:tcPr>
          <w:p w14:paraId="736B389B"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290.5</w:t>
            </w:r>
          </w:p>
        </w:tc>
        <w:tc>
          <w:tcPr>
            <w:tcW w:w="1003" w:type="dxa"/>
            <w:tcBorders>
              <w:top w:val="nil"/>
              <w:left w:val="nil"/>
              <w:bottom w:val="nil"/>
              <w:right w:val="nil"/>
            </w:tcBorders>
            <w:shd w:val="clear" w:color="auto" w:fill="auto"/>
            <w:noWrap/>
            <w:vAlign w:val="bottom"/>
          </w:tcPr>
          <w:p w14:paraId="73678459"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7492</w:t>
            </w:r>
          </w:p>
        </w:tc>
        <w:tc>
          <w:tcPr>
            <w:tcW w:w="1039" w:type="dxa"/>
            <w:tcBorders>
              <w:top w:val="nil"/>
              <w:left w:val="nil"/>
              <w:bottom w:val="nil"/>
              <w:right w:val="nil"/>
            </w:tcBorders>
            <w:vAlign w:val="center"/>
          </w:tcPr>
          <w:p w14:paraId="654D35DA" w14:textId="77777777" w:rsidR="00B2416B" w:rsidRPr="0015796E" w:rsidRDefault="00B2416B" w:rsidP="00B2416B">
            <w:pPr>
              <w:spacing w:after="0" w:line="240" w:lineRule="auto"/>
              <w:jc w:val="center"/>
              <w:rPr>
                <w:rFonts w:cs="Times New Roman"/>
                <w:color w:val="000000"/>
                <w:szCs w:val="24"/>
              </w:rPr>
            </w:pPr>
            <w:r w:rsidRPr="0015796E">
              <w:rPr>
                <w:rFonts w:cs="Times New Roman"/>
                <w:color w:val="000000"/>
                <w:szCs w:val="24"/>
              </w:rPr>
              <w:t>357.2</w:t>
            </w:r>
          </w:p>
        </w:tc>
        <w:tc>
          <w:tcPr>
            <w:tcW w:w="851" w:type="dxa"/>
            <w:tcBorders>
              <w:top w:val="nil"/>
              <w:left w:val="nil"/>
              <w:bottom w:val="nil"/>
              <w:right w:val="nil"/>
            </w:tcBorders>
            <w:vAlign w:val="center"/>
          </w:tcPr>
          <w:p w14:paraId="5E17DF35" w14:textId="77777777" w:rsidR="00B2416B" w:rsidRPr="0015796E" w:rsidRDefault="00B2416B" w:rsidP="00B2416B">
            <w:pPr>
              <w:spacing w:after="0" w:line="240" w:lineRule="auto"/>
              <w:jc w:val="center"/>
              <w:rPr>
                <w:rFonts w:cs="Times New Roman"/>
                <w:color w:val="000000"/>
                <w:szCs w:val="24"/>
              </w:rPr>
            </w:pPr>
            <w:r w:rsidRPr="0015796E">
              <w:rPr>
                <w:rFonts w:cs="Times New Roman"/>
                <w:szCs w:val="24"/>
              </w:rPr>
              <w:t>8.81</w:t>
            </w:r>
          </w:p>
        </w:tc>
      </w:tr>
      <w:tr w:rsidR="00B2416B" w:rsidRPr="00FA36C1" w14:paraId="7D1AE197" w14:textId="77777777" w:rsidTr="00BF204E">
        <w:trPr>
          <w:trHeight w:val="301"/>
        </w:trPr>
        <w:tc>
          <w:tcPr>
            <w:tcW w:w="2334" w:type="dxa"/>
            <w:tcBorders>
              <w:top w:val="nil"/>
              <w:left w:val="nil"/>
              <w:bottom w:val="nil"/>
              <w:right w:val="nil"/>
            </w:tcBorders>
            <w:shd w:val="clear" w:color="000000" w:fill="FFFFFF"/>
            <w:noWrap/>
            <w:vAlign w:val="center"/>
          </w:tcPr>
          <w:p w14:paraId="6DD5AA33"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TTE.23.M2.WD.48</w:t>
            </w:r>
          </w:p>
        </w:tc>
        <w:tc>
          <w:tcPr>
            <w:tcW w:w="809" w:type="dxa"/>
            <w:tcBorders>
              <w:top w:val="nil"/>
              <w:left w:val="nil"/>
              <w:bottom w:val="nil"/>
              <w:right w:val="nil"/>
            </w:tcBorders>
            <w:shd w:val="clear" w:color="000000" w:fill="FFFFFF"/>
            <w:noWrap/>
            <w:vAlign w:val="bottom"/>
          </w:tcPr>
          <w:p w14:paraId="38EF65E8"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14.8</w:t>
            </w:r>
          </w:p>
        </w:tc>
        <w:tc>
          <w:tcPr>
            <w:tcW w:w="988" w:type="dxa"/>
            <w:tcBorders>
              <w:top w:val="nil"/>
              <w:left w:val="nil"/>
              <w:bottom w:val="nil"/>
              <w:right w:val="nil"/>
            </w:tcBorders>
            <w:shd w:val="clear" w:color="000000" w:fill="FFFFFF"/>
            <w:noWrap/>
            <w:vAlign w:val="bottom"/>
          </w:tcPr>
          <w:p w14:paraId="53254707"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221.3</w:t>
            </w:r>
          </w:p>
        </w:tc>
        <w:tc>
          <w:tcPr>
            <w:tcW w:w="1168" w:type="dxa"/>
            <w:tcBorders>
              <w:top w:val="nil"/>
              <w:left w:val="nil"/>
              <w:bottom w:val="nil"/>
              <w:right w:val="nil"/>
            </w:tcBorders>
            <w:shd w:val="clear" w:color="000000" w:fill="FFFFFF"/>
            <w:noWrap/>
            <w:vAlign w:val="bottom"/>
          </w:tcPr>
          <w:p w14:paraId="5822B7E6" w14:textId="77777777" w:rsidR="00B2416B" w:rsidRPr="0015796E" w:rsidRDefault="00B2416B" w:rsidP="00B2416B">
            <w:pPr>
              <w:spacing w:after="0" w:line="240" w:lineRule="auto"/>
              <w:jc w:val="center"/>
              <w:rPr>
                <w:rFonts w:cs="Times New Roman"/>
                <w:color w:val="000000"/>
                <w:szCs w:val="24"/>
              </w:rPr>
            </w:pPr>
            <w:r w:rsidRPr="0015796E">
              <w:rPr>
                <w:rFonts w:cs="Times New Roman"/>
                <w:color w:val="000000"/>
                <w:szCs w:val="24"/>
              </w:rPr>
              <w:t>820.6</w:t>
            </w:r>
          </w:p>
        </w:tc>
        <w:tc>
          <w:tcPr>
            <w:tcW w:w="988" w:type="dxa"/>
            <w:tcBorders>
              <w:top w:val="nil"/>
              <w:left w:val="nil"/>
              <w:bottom w:val="nil"/>
              <w:right w:val="nil"/>
            </w:tcBorders>
            <w:vAlign w:val="bottom"/>
          </w:tcPr>
          <w:p w14:paraId="46F5E306"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285.8</w:t>
            </w:r>
          </w:p>
        </w:tc>
        <w:tc>
          <w:tcPr>
            <w:tcW w:w="1003" w:type="dxa"/>
            <w:tcBorders>
              <w:top w:val="nil"/>
              <w:left w:val="nil"/>
              <w:bottom w:val="nil"/>
              <w:right w:val="nil"/>
            </w:tcBorders>
            <w:shd w:val="clear" w:color="auto" w:fill="auto"/>
            <w:noWrap/>
            <w:vAlign w:val="bottom"/>
          </w:tcPr>
          <w:p w14:paraId="6213294E"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7522</w:t>
            </w:r>
          </w:p>
        </w:tc>
        <w:tc>
          <w:tcPr>
            <w:tcW w:w="1039" w:type="dxa"/>
            <w:tcBorders>
              <w:top w:val="nil"/>
              <w:left w:val="nil"/>
              <w:bottom w:val="nil"/>
              <w:right w:val="nil"/>
            </w:tcBorders>
            <w:vAlign w:val="center"/>
          </w:tcPr>
          <w:p w14:paraId="14248428" w14:textId="77777777" w:rsidR="00B2416B" w:rsidRPr="0015796E" w:rsidRDefault="00B2416B" w:rsidP="00B2416B">
            <w:pPr>
              <w:spacing w:after="0" w:line="240" w:lineRule="auto"/>
              <w:jc w:val="center"/>
              <w:rPr>
                <w:rFonts w:cs="Times New Roman"/>
                <w:color w:val="000000"/>
                <w:szCs w:val="24"/>
              </w:rPr>
            </w:pPr>
            <w:r w:rsidRPr="0015796E">
              <w:rPr>
                <w:rFonts w:cs="Times New Roman"/>
                <w:color w:val="000000"/>
                <w:szCs w:val="24"/>
              </w:rPr>
              <w:t>358.9</w:t>
            </w:r>
          </w:p>
        </w:tc>
        <w:tc>
          <w:tcPr>
            <w:tcW w:w="851" w:type="dxa"/>
            <w:tcBorders>
              <w:top w:val="nil"/>
              <w:left w:val="nil"/>
              <w:bottom w:val="nil"/>
              <w:right w:val="nil"/>
            </w:tcBorders>
            <w:vAlign w:val="center"/>
          </w:tcPr>
          <w:p w14:paraId="57EEBECF" w14:textId="77777777" w:rsidR="00B2416B" w:rsidRPr="0015796E" w:rsidRDefault="00B2416B" w:rsidP="00B2416B">
            <w:pPr>
              <w:spacing w:after="0" w:line="240" w:lineRule="auto"/>
              <w:jc w:val="center"/>
              <w:rPr>
                <w:rFonts w:cs="Times New Roman"/>
                <w:color w:val="000000"/>
                <w:szCs w:val="24"/>
              </w:rPr>
            </w:pPr>
            <w:r w:rsidRPr="0015796E">
              <w:rPr>
                <w:rFonts w:cs="Times New Roman"/>
                <w:szCs w:val="24"/>
              </w:rPr>
              <w:t>8.95</w:t>
            </w:r>
          </w:p>
        </w:tc>
      </w:tr>
      <w:tr w:rsidR="00B2416B" w:rsidRPr="00FA36C1" w14:paraId="2D9A8456" w14:textId="77777777" w:rsidTr="00BF204E">
        <w:trPr>
          <w:trHeight w:val="301"/>
        </w:trPr>
        <w:tc>
          <w:tcPr>
            <w:tcW w:w="2334" w:type="dxa"/>
            <w:tcBorders>
              <w:top w:val="nil"/>
              <w:left w:val="nil"/>
              <w:bottom w:val="nil"/>
              <w:right w:val="nil"/>
            </w:tcBorders>
            <w:shd w:val="clear" w:color="000000" w:fill="FFFFFF"/>
            <w:noWrap/>
            <w:vAlign w:val="center"/>
          </w:tcPr>
          <w:p w14:paraId="0B4D4842"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TTE.23.M2.WD.50</w:t>
            </w:r>
          </w:p>
        </w:tc>
        <w:tc>
          <w:tcPr>
            <w:tcW w:w="809" w:type="dxa"/>
            <w:tcBorders>
              <w:top w:val="nil"/>
              <w:left w:val="nil"/>
              <w:bottom w:val="nil"/>
              <w:right w:val="nil"/>
            </w:tcBorders>
            <w:shd w:val="clear" w:color="000000" w:fill="FFFFFF"/>
            <w:noWrap/>
            <w:vAlign w:val="bottom"/>
          </w:tcPr>
          <w:p w14:paraId="2ED9BCC2"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17.6</w:t>
            </w:r>
          </w:p>
        </w:tc>
        <w:tc>
          <w:tcPr>
            <w:tcW w:w="988" w:type="dxa"/>
            <w:tcBorders>
              <w:top w:val="nil"/>
              <w:left w:val="nil"/>
              <w:bottom w:val="nil"/>
              <w:right w:val="nil"/>
            </w:tcBorders>
            <w:shd w:val="clear" w:color="000000" w:fill="FFFFFF"/>
            <w:noWrap/>
            <w:vAlign w:val="bottom"/>
          </w:tcPr>
          <w:p w14:paraId="722B1B77"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260.0</w:t>
            </w:r>
          </w:p>
        </w:tc>
        <w:tc>
          <w:tcPr>
            <w:tcW w:w="1168" w:type="dxa"/>
            <w:tcBorders>
              <w:top w:val="nil"/>
              <w:left w:val="nil"/>
              <w:bottom w:val="nil"/>
              <w:right w:val="nil"/>
            </w:tcBorders>
            <w:shd w:val="clear" w:color="000000" w:fill="FFFFFF"/>
            <w:noWrap/>
            <w:vAlign w:val="bottom"/>
          </w:tcPr>
          <w:p w14:paraId="7AC99EE3" w14:textId="77777777" w:rsidR="00B2416B" w:rsidRPr="0015796E" w:rsidRDefault="00B2416B" w:rsidP="00B2416B">
            <w:pPr>
              <w:spacing w:after="0" w:line="240" w:lineRule="auto"/>
              <w:jc w:val="center"/>
              <w:rPr>
                <w:rFonts w:cs="Times New Roman"/>
                <w:color w:val="000000"/>
                <w:szCs w:val="24"/>
              </w:rPr>
            </w:pPr>
            <w:r w:rsidRPr="0015796E">
              <w:rPr>
                <w:rFonts w:cs="Times New Roman"/>
                <w:color w:val="000000"/>
                <w:szCs w:val="24"/>
              </w:rPr>
              <w:t>826.9</w:t>
            </w:r>
          </w:p>
        </w:tc>
        <w:tc>
          <w:tcPr>
            <w:tcW w:w="988" w:type="dxa"/>
            <w:tcBorders>
              <w:top w:val="nil"/>
              <w:left w:val="nil"/>
              <w:bottom w:val="nil"/>
              <w:right w:val="nil"/>
            </w:tcBorders>
            <w:vAlign w:val="bottom"/>
          </w:tcPr>
          <w:p w14:paraId="23E151A5"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291.5</w:t>
            </w:r>
          </w:p>
        </w:tc>
        <w:tc>
          <w:tcPr>
            <w:tcW w:w="1003" w:type="dxa"/>
            <w:tcBorders>
              <w:top w:val="nil"/>
              <w:left w:val="nil"/>
              <w:bottom w:val="nil"/>
              <w:right w:val="nil"/>
            </w:tcBorders>
            <w:shd w:val="clear" w:color="auto" w:fill="auto"/>
            <w:noWrap/>
            <w:vAlign w:val="bottom"/>
          </w:tcPr>
          <w:p w14:paraId="1605DF11"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7779</w:t>
            </w:r>
          </w:p>
        </w:tc>
        <w:tc>
          <w:tcPr>
            <w:tcW w:w="1039" w:type="dxa"/>
            <w:tcBorders>
              <w:top w:val="nil"/>
              <w:left w:val="nil"/>
              <w:bottom w:val="nil"/>
              <w:right w:val="nil"/>
            </w:tcBorders>
            <w:vAlign w:val="center"/>
          </w:tcPr>
          <w:p w14:paraId="7A4B4486" w14:textId="77777777" w:rsidR="00B2416B" w:rsidRPr="0015796E" w:rsidRDefault="00B2416B" w:rsidP="00B2416B">
            <w:pPr>
              <w:spacing w:after="0" w:line="240" w:lineRule="auto"/>
              <w:jc w:val="center"/>
              <w:rPr>
                <w:rFonts w:cs="Times New Roman"/>
                <w:color w:val="000000"/>
                <w:szCs w:val="24"/>
              </w:rPr>
            </w:pPr>
            <w:r w:rsidRPr="0015796E">
              <w:rPr>
                <w:rFonts w:cs="Times New Roman"/>
                <w:color w:val="000000"/>
                <w:szCs w:val="24"/>
              </w:rPr>
              <w:t>350.0</w:t>
            </w:r>
          </w:p>
        </w:tc>
        <w:tc>
          <w:tcPr>
            <w:tcW w:w="851" w:type="dxa"/>
            <w:tcBorders>
              <w:top w:val="nil"/>
              <w:left w:val="nil"/>
              <w:bottom w:val="nil"/>
              <w:right w:val="nil"/>
            </w:tcBorders>
            <w:vAlign w:val="center"/>
          </w:tcPr>
          <w:p w14:paraId="3490AF1C" w14:textId="77777777" w:rsidR="00B2416B" w:rsidRPr="0015796E" w:rsidRDefault="00B2416B" w:rsidP="00B2416B">
            <w:pPr>
              <w:spacing w:after="0" w:line="240" w:lineRule="auto"/>
              <w:jc w:val="center"/>
              <w:rPr>
                <w:rFonts w:cs="Times New Roman"/>
                <w:color w:val="000000"/>
                <w:szCs w:val="24"/>
              </w:rPr>
            </w:pPr>
            <w:r w:rsidRPr="0015796E">
              <w:rPr>
                <w:rFonts w:cs="Times New Roman"/>
                <w:szCs w:val="24"/>
              </w:rPr>
              <w:t>8.15</w:t>
            </w:r>
          </w:p>
        </w:tc>
      </w:tr>
      <w:tr w:rsidR="00B2416B" w:rsidRPr="00FA36C1" w14:paraId="25C067E5" w14:textId="77777777" w:rsidTr="00BF204E">
        <w:trPr>
          <w:trHeight w:val="301"/>
        </w:trPr>
        <w:tc>
          <w:tcPr>
            <w:tcW w:w="2334" w:type="dxa"/>
            <w:tcBorders>
              <w:top w:val="nil"/>
              <w:left w:val="nil"/>
              <w:bottom w:val="nil"/>
              <w:right w:val="nil"/>
            </w:tcBorders>
            <w:shd w:val="clear" w:color="000000" w:fill="FFFFFF"/>
            <w:noWrap/>
            <w:vAlign w:val="center"/>
          </w:tcPr>
          <w:p w14:paraId="1BD3B5CE"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TTE.23.M2.WD.54</w:t>
            </w:r>
          </w:p>
        </w:tc>
        <w:tc>
          <w:tcPr>
            <w:tcW w:w="809" w:type="dxa"/>
            <w:tcBorders>
              <w:top w:val="nil"/>
              <w:left w:val="nil"/>
              <w:bottom w:val="nil"/>
              <w:right w:val="nil"/>
            </w:tcBorders>
            <w:shd w:val="clear" w:color="000000" w:fill="FFFFFF"/>
            <w:noWrap/>
            <w:vAlign w:val="bottom"/>
          </w:tcPr>
          <w:p w14:paraId="23F25C28"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19.6</w:t>
            </w:r>
          </w:p>
        </w:tc>
        <w:tc>
          <w:tcPr>
            <w:tcW w:w="988" w:type="dxa"/>
            <w:tcBorders>
              <w:top w:val="nil"/>
              <w:left w:val="nil"/>
              <w:bottom w:val="nil"/>
              <w:right w:val="nil"/>
            </w:tcBorders>
            <w:shd w:val="clear" w:color="000000" w:fill="FFFFFF"/>
            <w:noWrap/>
            <w:vAlign w:val="bottom"/>
          </w:tcPr>
          <w:p w14:paraId="23C6267A"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233.6</w:t>
            </w:r>
          </w:p>
        </w:tc>
        <w:tc>
          <w:tcPr>
            <w:tcW w:w="1168" w:type="dxa"/>
            <w:tcBorders>
              <w:top w:val="nil"/>
              <w:left w:val="nil"/>
              <w:bottom w:val="nil"/>
              <w:right w:val="nil"/>
            </w:tcBorders>
            <w:shd w:val="clear" w:color="000000" w:fill="FFFFFF"/>
            <w:noWrap/>
            <w:vAlign w:val="bottom"/>
          </w:tcPr>
          <w:p w14:paraId="03BED5CA" w14:textId="77777777" w:rsidR="00B2416B" w:rsidRPr="0015796E" w:rsidRDefault="00B2416B" w:rsidP="00B2416B">
            <w:pPr>
              <w:spacing w:after="0" w:line="240" w:lineRule="auto"/>
              <w:jc w:val="center"/>
              <w:rPr>
                <w:rFonts w:cs="Times New Roman"/>
                <w:color w:val="000000"/>
                <w:szCs w:val="24"/>
              </w:rPr>
            </w:pPr>
            <w:r w:rsidRPr="0015796E">
              <w:rPr>
                <w:rFonts w:cs="Times New Roman"/>
                <w:color w:val="000000"/>
                <w:szCs w:val="24"/>
              </w:rPr>
              <w:t>842.8</w:t>
            </w:r>
          </w:p>
        </w:tc>
        <w:tc>
          <w:tcPr>
            <w:tcW w:w="988" w:type="dxa"/>
            <w:tcBorders>
              <w:top w:val="nil"/>
              <w:left w:val="nil"/>
              <w:bottom w:val="nil"/>
              <w:right w:val="nil"/>
            </w:tcBorders>
            <w:vAlign w:val="bottom"/>
          </w:tcPr>
          <w:p w14:paraId="4B1C5417"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300.2</w:t>
            </w:r>
          </w:p>
        </w:tc>
        <w:tc>
          <w:tcPr>
            <w:tcW w:w="1003" w:type="dxa"/>
            <w:tcBorders>
              <w:top w:val="nil"/>
              <w:left w:val="nil"/>
              <w:bottom w:val="nil"/>
              <w:right w:val="nil"/>
            </w:tcBorders>
            <w:shd w:val="clear" w:color="auto" w:fill="auto"/>
            <w:noWrap/>
            <w:vAlign w:val="bottom"/>
          </w:tcPr>
          <w:p w14:paraId="18D2C88E"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eastAsia="Times New Roman" w:cs="Times New Roman"/>
                <w:color w:val="000000"/>
                <w:szCs w:val="24"/>
              </w:rPr>
              <w:t>NM</w:t>
            </w:r>
          </w:p>
        </w:tc>
        <w:tc>
          <w:tcPr>
            <w:tcW w:w="1039" w:type="dxa"/>
            <w:tcBorders>
              <w:top w:val="nil"/>
              <w:left w:val="nil"/>
              <w:bottom w:val="nil"/>
              <w:right w:val="nil"/>
            </w:tcBorders>
            <w:vAlign w:val="center"/>
          </w:tcPr>
          <w:p w14:paraId="6964AD06"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342.0</w:t>
            </w:r>
          </w:p>
        </w:tc>
        <w:tc>
          <w:tcPr>
            <w:tcW w:w="851" w:type="dxa"/>
            <w:tcBorders>
              <w:top w:val="nil"/>
              <w:left w:val="nil"/>
              <w:bottom w:val="nil"/>
              <w:right w:val="nil"/>
            </w:tcBorders>
            <w:vAlign w:val="center"/>
          </w:tcPr>
          <w:p w14:paraId="564EBD48"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szCs w:val="24"/>
              </w:rPr>
              <w:t>7.00</w:t>
            </w:r>
          </w:p>
        </w:tc>
      </w:tr>
      <w:tr w:rsidR="00B2416B" w:rsidRPr="00FA36C1" w14:paraId="692C13DC" w14:textId="77777777" w:rsidTr="00BF204E">
        <w:trPr>
          <w:trHeight w:val="301"/>
        </w:trPr>
        <w:tc>
          <w:tcPr>
            <w:tcW w:w="2334" w:type="dxa"/>
            <w:tcBorders>
              <w:top w:val="nil"/>
              <w:left w:val="nil"/>
              <w:bottom w:val="nil"/>
              <w:right w:val="nil"/>
            </w:tcBorders>
            <w:shd w:val="clear" w:color="000000" w:fill="FFFFFF"/>
            <w:noWrap/>
            <w:vAlign w:val="center"/>
          </w:tcPr>
          <w:p w14:paraId="615E95E1"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TTE.23.M2.WD.58</w:t>
            </w:r>
          </w:p>
        </w:tc>
        <w:tc>
          <w:tcPr>
            <w:tcW w:w="809" w:type="dxa"/>
            <w:tcBorders>
              <w:top w:val="nil"/>
              <w:left w:val="nil"/>
              <w:bottom w:val="nil"/>
              <w:right w:val="nil"/>
            </w:tcBorders>
            <w:shd w:val="clear" w:color="000000" w:fill="FFFFFF"/>
            <w:noWrap/>
            <w:vAlign w:val="bottom"/>
          </w:tcPr>
          <w:p w14:paraId="04A8C2D7"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21.7</w:t>
            </w:r>
          </w:p>
        </w:tc>
        <w:tc>
          <w:tcPr>
            <w:tcW w:w="988" w:type="dxa"/>
            <w:tcBorders>
              <w:top w:val="nil"/>
              <w:left w:val="nil"/>
              <w:bottom w:val="nil"/>
              <w:right w:val="nil"/>
            </w:tcBorders>
            <w:shd w:val="clear" w:color="000000" w:fill="FFFFFF"/>
            <w:noWrap/>
            <w:vAlign w:val="bottom"/>
          </w:tcPr>
          <w:p w14:paraId="59476D5F"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230.4</w:t>
            </w:r>
          </w:p>
        </w:tc>
        <w:tc>
          <w:tcPr>
            <w:tcW w:w="1168" w:type="dxa"/>
            <w:tcBorders>
              <w:top w:val="nil"/>
              <w:left w:val="nil"/>
              <w:bottom w:val="nil"/>
              <w:right w:val="nil"/>
            </w:tcBorders>
            <w:shd w:val="clear" w:color="000000" w:fill="FFFFFF"/>
            <w:noWrap/>
            <w:vAlign w:val="bottom"/>
          </w:tcPr>
          <w:p w14:paraId="243BC95A" w14:textId="77777777" w:rsidR="00B2416B" w:rsidRPr="0015796E" w:rsidRDefault="00B2416B" w:rsidP="00B2416B">
            <w:pPr>
              <w:spacing w:after="0" w:line="240" w:lineRule="auto"/>
              <w:jc w:val="center"/>
              <w:rPr>
                <w:rFonts w:cs="Times New Roman"/>
                <w:color w:val="000000"/>
                <w:szCs w:val="24"/>
              </w:rPr>
            </w:pPr>
            <w:r w:rsidRPr="0015796E">
              <w:rPr>
                <w:rFonts w:cs="Times New Roman"/>
                <w:color w:val="000000"/>
                <w:szCs w:val="24"/>
              </w:rPr>
              <w:t>828.8</w:t>
            </w:r>
          </w:p>
        </w:tc>
        <w:tc>
          <w:tcPr>
            <w:tcW w:w="988" w:type="dxa"/>
            <w:tcBorders>
              <w:top w:val="nil"/>
              <w:left w:val="nil"/>
              <w:bottom w:val="nil"/>
              <w:right w:val="nil"/>
            </w:tcBorders>
            <w:vAlign w:val="bottom"/>
          </w:tcPr>
          <w:p w14:paraId="24A8547E"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296.2</w:t>
            </w:r>
          </w:p>
        </w:tc>
        <w:tc>
          <w:tcPr>
            <w:tcW w:w="1003" w:type="dxa"/>
            <w:tcBorders>
              <w:top w:val="nil"/>
              <w:left w:val="nil"/>
              <w:bottom w:val="nil"/>
              <w:right w:val="nil"/>
            </w:tcBorders>
            <w:shd w:val="clear" w:color="auto" w:fill="auto"/>
            <w:noWrap/>
            <w:vAlign w:val="bottom"/>
          </w:tcPr>
          <w:p w14:paraId="68BE3499"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eastAsia="Times New Roman" w:cs="Times New Roman"/>
                <w:color w:val="000000"/>
                <w:szCs w:val="24"/>
              </w:rPr>
              <w:t>NM</w:t>
            </w:r>
          </w:p>
        </w:tc>
        <w:tc>
          <w:tcPr>
            <w:tcW w:w="1039" w:type="dxa"/>
            <w:tcBorders>
              <w:top w:val="nil"/>
              <w:left w:val="nil"/>
              <w:bottom w:val="nil"/>
              <w:right w:val="nil"/>
            </w:tcBorders>
            <w:vAlign w:val="center"/>
          </w:tcPr>
          <w:p w14:paraId="63F4AEB7"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360.4</w:t>
            </w:r>
          </w:p>
        </w:tc>
        <w:tc>
          <w:tcPr>
            <w:tcW w:w="851" w:type="dxa"/>
            <w:tcBorders>
              <w:top w:val="nil"/>
              <w:left w:val="nil"/>
              <w:bottom w:val="nil"/>
              <w:right w:val="nil"/>
            </w:tcBorders>
            <w:vAlign w:val="center"/>
          </w:tcPr>
          <w:p w14:paraId="3CDF9A37"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szCs w:val="24"/>
              </w:rPr>
              <w:t>6.06</w:t>
            </w:r>
          </w:p>
        </w:tc>
      </w:tr>
      <w:tr w:rsidR="00B2416B" w:rsidRPr="00FA36C1" w14:paraId="5C036273" w14:textId="77777777" w:rsidTr="00BF204E">
        <w:trPr>
          <w:trHeight w:val="301"/>
        </w:trPr>
        <w:tc>
          <w:tcPr>
            <w:tcW w:w="2334" w:type="dxa"/>
            <w:tcBorders>
              <w:top w:val="nil"/>
              <w:left w:val="nil"/>
              <w:bottom w:val="nil"/>
              <w:right w:val="nil"/>
            </w:tcBorders>
            <w:shd w:val="clear" w:color="000000" w:fill="FFFFFF"/>
            <w:noWrap/>
            <w:vAlign w:val="center"/>
          </w:tcPr>
          <w:p w14:paraId="5B02BDA1"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TTE.23.M2.WD.62</w:t>
            </w:r>
          </w:p>
        </w:tc>
        <w:tc>
          <w:tcPr>
            <w:tcW w:w="809" w:type="dxa"/>
            <w:tcBorders>
              <w:top w:val="nil"/>
              <w:left w:val="nil"/>
              <w:bottom w:val="nil"/>
              <w:right w:val="nil"/>
            </w:tcBorders>
            <w:shd w:val="clear" w:color="000000" w:fill="FFFFFF"/>
            <w:noWrap/>
            <w:vAlign w:val="bottom"/>
          </w:tcPr>
          <w:p w14:paraId="1331BA1C"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25.7</w:t>
            </w:r>
          </w:p>
        </w:tc>
        <w:tc>
          <w:tcPr>
            <w:tcW w:w="988" w:type="dxa"/>
            <w:tcBorders>
              <w:top w:val="nil"/>
              <w:left w:val="nil"/>
              <w:bottom w:val="nil"/>
              <w:right w:val="nil"/>
            </w:tcBorders>
            <w:shd w:val="clear" w:color="000000" w:fill="FFFFFF"/>
            <w:noWrap/>
            <w:vAlign w:val="bottom"/>
          </w:tcPr>
          <w:p w14:paraId="75BD77DF"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232.6</w:t>
            </w:r>
          </w:p>
        </w:tc>
        <w:tc>
          <w:tcPr>
            <w:tcW w:w="1168" w:type="dxa"/>
            <w:tcBorders>
              <w:top w:val="nil"/>
              <w:left w:val="nil"/>
              <w:bottom w:val="nil"/>
              <w:right w:val="nil"/>
            </w:tcBorders>
            <w:shd w:val="clear" w:color="000000" w:fill="FFFFFF"/>
            <w:noWrap/>
            <w:vAlign w:val="bottom"/>
          </w:tcPr>
          <w:p w14:paraId="00AC8C98" w14:textId="77777777" w:rsidR="00B2416B" w:rsidRPr="0015796E" w:rsidRDefault="00B2416B" w:rsidP="00B2416B">
            <w:pPr>
              <w:spacing w:after="0" w:line="240" w:lineRule="auto"/>
              <w:jc w:val="center"/>
              <w:rPr>
                <w:rFonts w:cs="Times New Roman"/>
                <w:color w:val="000000"/>
                <w:szCs w:val="24"/>
              </w:rPr>
            </w:pPr>
            <w:r w:rsidRPr="0015796E">
              <w:rPr>
                <w:rFonts w:cs="Times New Roman"/>
                <w:color w:val="000000"/>
                <w:szCs w:val="24"/>
              </w:rPr>
              <w:t>813.6</w:t>
            </w:r>
          </w:p>
        </w:tc>
        <w:tc>
          <w:tcPr>
            <w:tcW w:w="988" w:type="dxa"/>
            <w:tcBorders>
              <w:top w:val="nil"/>
              <w:left w:val="nil"/>
              <w:bottom w:val="nil"/>
              <w:right w:val="nil"/>
            </w:tcBorders>
            <w:vAlign w:val="bottom"/>
          </w:tcPr>
          <w:p w14:paraId="769A49F4"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293.7</w:t>
            </w:r>
          </w:p>
        </w:tc>
        <w:tc>
          <w:tcPr>
            <w:tcW w:w="1003" w:type="dxa"/>
            <w:tcBorders>
              <w:top w:val="nil"/>
              <w:left w:val="nil"/>
              <w:bottom w:val="nil"/>
              <w:right w:val="nil"/>
            </w:tcBorders>
            <w:shd w:val="clear" w:color="auto" w:fill="auto"/>
            <w:noWrap/>
            <w:vAlign w:val="bottom"/>
          </w:tcPr>
          <w:p w14:paraId="18141253"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eastAsia="Times New Roman" w:cs="Times New Roman"/>
                <w:color w:val="000000"/>
                <w:szCs w:val="24"/>
              </w:rPr>
              <w:t>NM</w:t>
            </w:r>
          </w:p>
        </w:tc>
        <w:tc>
          <w:tcPr>
            <w:tcW w:w="1039" w:type="dxa"/>
            <w:tcBorders>
              <w:top w:val="nil"/>
              <w:left w:val="nil"/>
              <w:bottom w:val="nil"/>
              <w:right w:val="nil"/>
            </w:tcBorders>
            <w:vAlign w:val="center"/>
          </w:tcPr>
          <w:p w14:paraId="550FC2C2"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347.8</w:t>
            </w:r>
          </w:p>
        </w:tc>
        <w:tc>
          <w:tcPr>
            <w:tcW w:w="851" w:type="dxa"/>
            <w:tcBorders>
              <w:top w:val="nil"/>
              <w:left w:val="nil"/>
              <w:bottom w:val="nil"/>
              <w:right w:val="nil"/>
            </w:tcBorders>
            <w:vAlign w:val="center"/>
          </w:tcPr>
          <w:p w14:paraId="58AF66B0"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szCs w:val="24"/>
              </w:rPr>
              <w:t>2.66</w:t>
            </w:r>
          </w:p>
        </w:tc>
      </w:tr>
      <w:tr w:rsidR="00B2416B" w:rsidRPr="00FA36C1" w14:paraId="14124BFC" w14:textId="77777777" w:rsidTr="00BF204E">
        <w:trPr>
          <w:trHeight w:val="301"/>
        </w:trPr>
        <w:tc>
          <w:tcPr>
            <w:tcW w:w="2334" w:type="dxa"/>
            <w:tcBorders>
              <w:top w:val="nil"/>
              <w:left w:val="nil"/>
              <w:bottom w:val="nil"/>
              <w:right w:val="nil"/>
            </w:tcBorders>
            <w:shd w:val="clear" w:color="000000" w:fill="FFFFFF"/>
            <w:noWrap/>
            <w:vAlign w:val="center"/>
          </w:tcPr>
          <w:p w14:paraId="08E4C0EE"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TTE.23.M2.WD.66</w:t>
            </w:r>
          </w:p>
        </w:tc>
        <w:tc>
          <w:tcPr>
            <w:tcW w:w="809" w:type="dxa"/>
            <w:tcBorders>
              <w:top w:val="nil"/>
              <w:left w:val="nil"/>
              <w:bottom w:val="nil"/>
              <w:right w:val="nil"/>
            </w:tcBorders>
            <w:shd w:val="clear" w:color="000000" w:fill="FFFFFF"/>
            <w:noWrap/>
            <w:vAlign w:val="bottom"/>
          </w:tcPr>
          <w:p w14:paraId="4ACA1432"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28.9</w:t>
            </w:r>
          </w:p>
        </w:tc>
        <w:tc>
          <w:tcPr>
            <w:tcW w:w="988" w:type="dxa"/>
            <w:tcBorders>
              <w:top w:val="nil"/>
              <w:left w:val="nil"/>
              <w:bottom w:val="nil"/>
              <w:right w:val="nil"/>
            </w:tcBorders>
            <w:shd w:val="clear" w:color="000000" w:fill="FFFFFF"/>
            <w:noWrap/>
            <w:vAlign w:val="bottom"/>
          </w:tcPr>
          <w:p w14:paraId="4575A2AC"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225.1</w:t>
            </w:r>
          </w:p>
        </w:tc>
        <w:tc>
          <w:tcPr>
            <w:tcW w:w="1168" w:type="dxa"/>
            <w:tcBorders>
              <w:top w:val="nil"/>
              <w:left w:val="nil"/>
              <w:bottom w:val="nil"/>
              <w:right w:val="nil"/>
            </w:tcBorders>
            <w:shd w:val="clear" w:color="000000" w:fill="FFFFFF"/>
            <w:noWrap/>
            <w:vAlign w:val="bottom"/>
          </w:tcPr>
          <w:p w14:paraId="4CEE7886" w14:textId="77777777" w:rsidR="00B2416B" w:rsidRPr="0015796E" w:rsidRDefault="00B2416B" w:rsidP="00B2416B">
            <w:pPr>
              <w:spacing w:after="0" w:line="240" w:lineRule="auto"/>
              <w:jc w:val="center"/>
              <w:rPr>
                <w:rFonts w:cs="Times New Roman"/>
                <w:color w:val="000000"/>
                <w:szCs w:val="24"/>
              </w:rPr>
            </w:pPr>
            <w:r w:rsidRPr="0015796E">
              <w:rPr>
                <w:rFonts w:cs="Times New Roman"/>
                <w:color w:val="000000"/>
                <w:szCs w:val="24"/>
              </w:rPr>
              <w:t>785.9</w:t>
            </w:r>
          </w:p>
        </w:tc>
        <w:tc>
          <w:tcPr>
            <w:tcW w:w="988" w:type="dxa"/>
            <w:tcBorders>
              <w:top w:val="nil"/>
              <w:left w:val="nil"/>
              <w:bottom w:val="nil"/>
              <w:right w:val="nil"/>
            </w:tcBorders>
            <w:vAlign w:val="bottom"/>
          </w:tcPr>
          <w:p w14:paraId="739296ED"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284.5</w:t>
            </w:r>
          </w:p>
        </w:tc>
        <w:tc>
          <w:tcPr>
            <w:tcW w:w="1003" w:type="dxa"/>
            <w:tcBorders>
              <w:top w:val="nil"/>
              <w:left w:val="nil"/>
              <w:bottom w:val="nil"/>
              <w:right w:val="nil"/>
            </w:tcBorders>
            <w:shd w:val="clear" w:color="auto" w:fill="auto"/>
            <w:noWrap/>
            <w:vAlign w:val="bottom"/>
          </w:tcPr>
          <w:p w14:paraId="59B4F1AA"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eastAsia="Times New Roman" w:cs="Times New Roman"/>
                <w:color w:val="000000"/>
                <w:szCs w:val="24"/>
              </w:rPr>
              <w:t>NM</w:t>
            </w:r>
          </w:p>
        </w:tc>
        <w:tc>
          <w:tcPr>
            <w:tcW w:w="1039" w:type="dxa"/>
            <w:tcBorders>
              <w:top w:val="nil"/>
              <w:left w:val="nil"/>
              <w:bottom w:val="nil"/>
              <w:right w:val="nil"/>
            </w:tcBorders>
            <w:vAlign w:val="center"/>
          </w:tcPr>
          <w:p w14:paraId="0DA7F26F"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341.6</w:t>
            </w:r>
          </w:p>
        </w:tc>
        <w:tc>
          <w:tcPr>
            <w:tcW w:w="851" w:type="dxa"/>
            <w:tcBorders>
              <w:top w:val="nil"/>
              <w:left w:val="nil"/>
              <w:bottom w:val="nil"/>
              <w:right w:val="nil"/>
            </w:tcBorders>
            <w:vAlign w:val="center"/>
          </w:tcPr>
          <w:p w14:paraId="7F0C4079"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szCs w:val="24"/>
              </w:rPr>
              <w:t>1.43</w:t>
            </w:r>
          </w:p>
        </w:tc>
      </w:tr>
      <w:tr w:rsidR="00B2416B" w:rsidRPr="00FA36C1" w14:paraId="026863FB" w14:textId="77777777" w:rsidTr="00BF204E">
        <w:trPr>
          <w:trHeight w:val="301"/>
        </w:trPr>
        <w:tc>
          <w:tcPr>
            <w:tcW w:w="2334" w:type="dxa"/>
            <w:tcBorders>
              <w:top w:val="nil"/>
              <w:left w:val="nil"/>
              <w:bottom w:val="nil"/>
              <w:right w:val="nil"/>
            </w:tcBorders>
            <w:shd w:val="clear" w:color="000000" w:fill="FFFFFF"/>
            <w:noWrap/>
            <w:vAlign w:val="center"/>
          </w:tcPr>
          <w:p w14:paraId="1CF9B6ED"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TTE.23.M2.WD.70</w:t>
            </w:r>
          </w:p>
        </w:tc>
        <w:tc>
          <w:tcPr>
            <w:tcW w:w="809" w:type="dxa"/>
            <w:tcBorders>
              <w:top w:val="nil"/>
              <w:left w:val="nil"/>
              <w:bottom w:val="nil"/>
              <w:right w:val="nil"/>
            </w:tcBorders>
            <w:shd w:val="clear" w:color="000000" w:fill="FFFFFF"/>
            <w:noWrap/>
            <w:vAlign w:val="bottom"/>
          </w:tcPr>
          <w:p w14:paraId="32EB544D"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30.1</w:t>
            </w:r>
          </w:p>
        </w:tc>
        <w:tc>
          <w:tcPr>
            <w:tcW w:w="988" w:type="dxa"/>
            <w:tcBorders>
              <w:top w:val="nil"/>
              <w:left w:val="nil"/>
              <w:bottom w:val="nil"/>
              <w:right w:val="nil"/>
            </w:tcBorders>
            <w:shd w:val="clear" w:color="000000" w:fill="FFFFFF"/>
            <w:noWrap/>
            <w:vAlign w:val="bottom"/>
          </w:tcPr>
          <w:p w14:paraId="090DDC47"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226.7</w:t>
            </w:r>
          </w:p>
        </w:tc>
        <w:tc>
          <w:tcPr>
            <w:tcW w:w="1168" w:type="dxa"/>
            <w:tcBorders>
              <w:top w:val="nil"/>
              <w:left w:val="nil"/>
              <w:bottom w:val="nil"/>
              <w:right w:val="nil"/>
            </w:tcBorders>
            <w:shd w:val="clear" w:color="000000" w:fill="FFFFFF"/>
            <w:noWrap/>
            <w:vAlign w:val="bottom"/>
          </w:tcPr>
          <w:p w14:paraId="73C83C26" w14:textId="77777777" w:rsidR="00B2416B" w:rsidRPr="0015796E" w:rsidRDefault="00B2416B" w:rsidP="00B2416B">
            <w:pPr>
              <w:spacing w:after="0" w:line="240" w:lineRule="auto"/>
              <w:jc w:val="center"/>
              <w:rPr>
                <w:rFonts w:cs="Times New Roman"/>
                <w:color w:val="000000"/>
                <w:szCs w:val="24"/>
              </w:rPr>
            </w:pPr>
            <w:r w:rsidRPr="0015796E">
              <w:rPr>
                <w:rFonts w:cs="Times New Roman"/>
                <w:color w:val="000000"/>
                <w:szCs w:val="24"/>
              </w:rPr>
              <w:t>778.0</w:t>
            </w:r>
          </w:p>
        </w:tc>
        <w:tc>
          <w:tcPr>
            <w:tcW w:w="988" w:type="dxa"/>
            <w:tcBorders>
              <w:top w:val="nil"/>
              <w:left w:val="nil"/>
              <w:bottom w:val="nil"/>
              <w:right w:val="nil"/>
            </w:tcBorders>
            <w:vAlign w:val="bottom"/>
          </w:tcPr>
          <w:p w14:paraId="63B86C06"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282.0</w:t>
            </w:r>
          </w:p>
        </w:tc>
        <w:tc>
          <w:tcPr>
            <w:tcW w:w="1003" w:type="dxa"/>
            <w:tcBorders>
              <w:top w:val="nil"/>
              <w:left w:val="nil"/>
              <w:bottom w:val="nil"/>
              <w:right w:val="nil"/>
            </w:tcBorders>
            <w:shd w:val="clear" w:color="auto" w:fill="auto"/>
            <w:noWrap/>
            <w:vAlign w:val="bottom"/>
          </w:tcPr>
          <w:p w14:paraId="35150383"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7231</w:t>
            </w:r>
          </w:p>
        </w:tc>
        <w:tc>
          <w:tcPr>
            <w:tcW w:w="1039" w:type="dxa"/>
            <w:tcBorders>
              <w:top w:val="nil"/>
              <w:left w:val="nil"/>
              <w:bottom w:val="nil"/>
              <w:right w:val="nil"/>
            </w:tcBorders>
            <w:vAlign w:val="center"/>
          </w:tcPr>
          <w:p w14:paraId="0234908F" w14:textId="77777777" w:rsidR="00B2416B" w:rsidRPr="0015796E" w:rsidRDefault="00B2416B" w:rsidP="00B2416B">
            <w:pPr>
              <w:spacing w:after="0" w:line="240" w:lineRule="auto"/>
              <w:jc w:val="center"/>
              <w:rPr>
                <w:rFonts w:cs="Times New Roman"/>
                <w:color w:val="000000"/>
                <w:szCs w:val="24"/>
              </w:rPr>
            </w:pPr>
            <w:r w:rsidRPr="0015796E">
              <w:rPr>
                <w:rFonts w:cs="Times New Roman"/>
                <w:color w:val="000000"/>
                <w:szCs w:val="24"/>
              </w:rPr>
              <w:t>336.8</w:t>
            </w:r>
          </w:p>
        </w:tc>
        <w:tc>
          <w:tcPr>
            <w:tcW w:w="851" w:type="dxa"/>
            <w:tcBorders>
              <w:top w:val="nil"/>
              <w:left w:val="nil"/>
              <w:bottom w:val="nil"/>
              <w:right w:val="nil"/>
            </w:tcBorders>
            <w:vAlign w:val="center"/>
          </w:tcPr>
          <w:p w14:paraId="359A7ADE" w14:textId="77777777" w:rsidR="00B2416B" w:rsidRPr="0015796E" w:rsidRDefault="00B2416B" w:rsidP="00B2416B">
            <w:pPr>
              <w:spacing w:after="0" w:line="240" w:lineRule="auto"/>
              <w:jc w:val="center"/>
              <w:rPr>
                <w:rFonts w:cs="Times New Roman"/>
                <w:color w:val="000000"/>
                <w:szCs w:val="24"/>
              </w:rPr>
            </w:pPr>
            <w:r w:rsidRPr="0015796E">
              <w:rPr>
                <w:rFonts w:cs="Times New Roman"/>
                <w:szCs w:val="24"/>
              </w:rPr>
              <w:t>1.12</w:t>
            </w:r>
          </w:p>
        </w:tc>
      </w:tr>
      <w:tr w:rsidR="00B2416B" w:rsidRPr="00FA36C1" w14:paraId="52EE19AB" w14:textId="77777777" w:rsidTr="00BF204E">
        <w:trPr>
          <w:trHeight w:val="301"/>
        </w:trPr>
        <w:tc>
          <w:tcPr>
            <w:tcW w:w="2334" w:type="dxa"/>
            <w:tcBorders>
              <w:top w:val="nil"/>
              <w:left w:val="nil"/>
              <w:bottom w:val="nil"/>
              <w:right w:val="nil"/>
            </w:tcBorders>
            <w:shd w:val="clear" w:color="000000" w:fill="FFFFFF"/>
            <w:noWrap/>
            <w:vAlign w:val="center"/>
          </w:tcPr>
          <w:p w14:paraId="79D049AE"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TTE.23.M2.WD.74</w:t>
            </w:r>
          </w:p>
        </w:tc>
        <w:tc>
          <w:tcPr>
            <w:tcW w:w="809" w:type="dxa"/>
            <w:tcBorders>
              <w:top w:val="nil"/>
              <w:left w:val="nil"/>
              <w:bottom w:val="nil"/>
              <w:right w:val="nil"/>
            </w:tcBorders>
            <w:shd w:val="clear" w:color="000000" w:fill="FFFFFF"/>
            <w:noWrap/>
            <w:vAlign w:val="bottom"/>
          </w:tcPr>
          <w:p w14:paraId="46A78C94"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35.0</w:t>
            </w:r>
          </w:p>
        </w:tc>
        <w:tc>
          <w:tcPr>
            <w:tcW w:w="988" w:type="dxa"/>
            <w:tcBorders>
              <w:top w:val="nil"/>
              <w:left w:val="nil"/>
              <w:bottom w:val="nil"/>
              <w:right w:val="nil"/>
            </w:tcBorders>
            <w:shd w:val="clear" w:color="000000" w:fill="FFFFFF"/>
            <w:noWrap/>
            <w:vAlign w:val="bottom"/>
          </w:tcPr>
          <w:p w14:paraId="24C8D79E"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222.7</w:t>
            </w:r>
          </w:p>
        </w:tc>
        <w:tc>
          <w:tcPr>
            <w:tcW w:w="1168" w:type="dxa"/>
            <w:tcBorders>
              <w:top w:val="nil"/>
              <w:left w:val="nil"/>
              <w:bottom w:val="nil"/>
              <w:right w:val="nil"/>
            </w:tcBorders>
            <w:shd w:val="clear" w:color="000000" w:fill="FFFFFF"/>
            <w:noWrap/>
            <w:vAlign w:val="bottom"/>
          </w:tcPr>
          <w:p w14:paraId="480497AC" w14:textId="77777777" w:rsidR="00B2416B" w:rsidRPr="0015796E" w:rsidRDefault="00B2416B" w:rsidP="00B2416B">
            <w:pPr>
              <w:spacing w:after="0" w:line="240" w:lineRule="auto"/>
              <w:jc w:val="center"/>
              <w:rPr>
                <w:rFonts w:cs="Times New Roman"/>
                <w:color w:val="000000"/>
                <w:szCs w:val="24"/>
              </w:rPr>
            </w:pPr>
            <w:r w:rsidRPr="0015796E">
              <w:rPr>
                <w:rFonts w:cs="Times New Roman"/>
                <w:color w:val="000000"/>
                <w:szCs w:val="24"/>
              </w:rPr>
              <w:t>753.4</w:t>
            </w:r>
          </w:p>
        </w:tc>
        <w:tc>
          <w:tcPr>
            <w:tcW w:w="988" w:type="dxa"/>
            <w:tcBorders>
              <w:top w:val="nil"/>
              <w:left w:val="nil"/>
              <w:bottom w:val="nil"/>
              <w:right w:val="nil"/>
            </w:tcBorders>
            <w:vAlign w:val="bottom"/>
          </w:tcPr>
          <w:p w14:paraId="733B8210"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274.1</w:t>
            </w:r>
          </w:p>
        </w:tc>
        <w:tc>
          <w:tcPr>
            <w:tcW w:w="1003" w:type="dxa"/>
            <w:tcBorders>
              <w:top w:val="nil"/>
              <w:left w:val="nil"/>
              <w:bottom w:val="nil"/>
              <w:right w:val="nil"/>
            </w:tcBorders>
            <w:shd w:val="clear" w:color="auto" w:fill="auto"/>
            <w:noWrap/>
            <w:vAlign w:val="bottom"/>
          </w:tcPr>
          <w:p w14:paraId="4CF9A52F"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7239</w:t>
            </w:r>
          </w:p>
        </w:tc>
        <w:tc>
          <w:tcPr>
            <w:tcW w:w="1039" w:type="dxa"/>
            <w:tcBorders>
              <w:top w:val="nil"/>
              <w:left w:val="nil"/>
              <w:bottom w:val="nil"/>
              <w:right w:val="nil"/>
            </w:tcBorders>
            <w:vAlign w:val="center"/>
          </w:tcPr>
          <w:p w14:paraId="2042E234" w14:textId="77777777" w:rsidR="00B2416B" w:rsidRPr="0015796E" w:rsidRDefault="00B2416B" w:rsidP="00B2416B">
            <w:pPr>
              <w:spacing w:after="0" w:line="240" w:lineRule="auto"/>
              <w:jc w:val="center"/>
              <w:rPr>
                <w:rFonts w:cs="Times New Roman"/>
                <w:color w:val="000000"/>
                <w:szCs w:val="24"/>
              </w:rPr>
            </w:pPr>
            <w:r w:rsidRPr="0015796E">
              <w:rPr>
                <w:rFonts w:cs="Times New Roman"/>
                <w:color w:val="000000"/>
                <w:szCs w:val="24"/>
              </w:rPr>
              <w:t>327.7</w:t>
            </w:r>
          </w:p>
        </w:tc>
        <w:tc>
          <w:tcPr>
            <w:tcW w:w="851" w:type="dxa"/>
            <w:tcBorders>
              <w:top w:val="nil"/>
              <w:left w:val="nil"/>
              <w:bottom w:val="nil"/>
              <w:right w:val="nil"/>
            </w:tcBorders>
            <w:vAlign w:val="center"/>
          </w:tcPr>
          <w:p w14:paraId="40ECAE78" w14:textId="77777777" w:rsidR="00B2416B" w:rsidRPr="0015796E" w:rsidRDefault="00B2416B" w:rsidP="00B2416B">
            <w:pPr>
              <w:spacing w:after="0" w:line="240" w:lineRule="auto"/>
              <w:jc w:val="center"/>
              <w:rPr>
                <w:rFonts w:cs="Times New Roman"/>
                <w:color w:val="000000"/>
                <w:szCs w:val="24"/>
              </w:rPr>
            </w:pPr>
            <w:r w:rsidRPr="0015796E">
              <w:rPr>
                <w:rFonts w:cs="Times New Roman"/>
                <w:szCs w:val="24"/>
              </w:rPr>
              <w:t>0.93</w:t>
            </w:r>
          </w:p>
        </w:tc>
      </w:tr>
      <w:tr w:rsidR="00B2416B" w:rsidRPr="00FA36C1" w14:paraId="228E1B44" w14:textId="77777777" w:rsidTr="00BF204E">
        <w:trPr>
          <w:trHeight w:val="301"/>
        </w:trPr>
        <w:tc>
          <w:tcPr>
            <w:tcW w:w="2334" w:type="dxa"/>
            <w:tcBorders>
              <w:top w:val="nil"/>
              <w:left w:val="nil"/>
              <w:bottom w:val="nil"/>
              <w:right w:val="nil"/>
            </w:tcBorders>
            <w:shd w:val="clear" w:color="000000" w:fill="FFFFFF"/>
            <w:noWrap/>
            <w:vAlign w:val="center"/>
          </w:tcPr>
          <w:p w14:paraId="135B9A6D"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TTE.23.M2.WD.78</w:t>
            </w:r>
          </w:p>
        </w:tc>
        <w:tc>
          <w:tcPr>
            <w:tcW w:w="809" w:type="dxa"/>
            <w:tcBorders>
              <w:top w:val="nil"/>
              <w:left w:val="nil"/>
              <w:bottom w:val="nil"/>
              <w:right w:val="nil"/>
            </w:tcBorders>
            <w:shd w:val="clear" w:color="000000" w:fill="FFFFFF"/>
            <w:noWrap/>
            <w:vAlign w:val="bottom"/>
          </w:tcPr>
          <w:p w14:paraId="3C401141"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31.8</w:t>
            </w:r>
          </w:p>
        </w:tc>
        <w:tc>
          <w:tcPr>
            <w:tcW w:w="988" w:type="dxa"/>
            <w:tcBorders>
              <w:top w:val="nil"/>
              <w:left w:val="nil"/>
              <w:bottom w:val="nil"/>
              <w:right w:val="nil"/>
            </w:tcBorders>
            <w:shd w:val="clear" w:color="000000" w:fill="FFFFFF"/>
            <w:noWrap/>
            <w:vAlign w:val="bottom"/>
          </w:tcPr>
          <w:p w14:paraId="00E2B34C"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219.8</w:t>
            </w:r>
          </w:p>
        </w:tc>
        <w:tc>
          <w:tcPr>
            <w:tcW w:w="1168" w:type="dxa"/>
            <w:tcBorders>
              <w:top w:val="nil"/>
              <w:left w:val="nil"/>
              <w:bottom w:val="nil"/>
              <w:right w:val="nil"/>
            </w:tcBorders>
            <w:shd w:val="clear" w:color="000000" w:fill="FFFFFF"/>
            <w:noWrap/>
            <w:vAlign w:val="bottom"/>
          </w:tcPr>
          <w:p w14:paraId="1405256E" w14:textId="77777777" w:rsidR="00B2416B" w:rsidRPr="0015796E" w:rsidRDefault="00B2416B" w:rsidP="00B2416B">
            <w:pPr>
              <w:spacing w:after="0" w:line="240" w:lineRule="auto"/>
              <w:jc w:val="center"/>
              <w:rPr>
                <w:rFonts w:cs="Times New Roman"/>
                <w:color w:val="000000"/>
                <w:szCs w:val="24"/>
              </w:rPr>
            </w:pPr>
            <w:r w:rsidRPr="0015796E">
              <w:rPr>
                <w:rFonts w:cs="Times New Roman"/>
                <w:color w:val="000000"/>
                <w:szCs w:val="24"/>
              </w:rPr>
              <w:t>745.7</w:t>
            </w:r>
          </w:p>
        </w:tc>
        <w:tc>
          <w:tcPr>
            <w:tcW w:w="988" w:type="dxa"/>
            <w:tcBorders>
              <w:top w:val="nil"/>
              <w:left w:val="nil"/>
              <w:bottom w:val="nil"/>
              <w:right w:val="nil"/>
            </w:tcBorders>
            <w:vAlign w:val="bottom"/>
          </w:tcPr>
          <w:p w14:paraId="2479B6FE"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271.4</w:t>
            </w:r>
          </w:p>
        </w:tc>
        <w:tc>
          <w:tcPr>
            <w:tcW w:w="1003" w:type="dxa"/>
            <w:tcBorders>
              <w:top w:val="nil"/>
              <w:left w:val="nil"/>
              <w:bottom w:val="nil"/>
              <w:right w:val="nil"/>
            </w:tcBorders>
            <w:shd w:val="clear" w:color="auto" w:fill="auto"/>
            <w:noWrap/>
            <w:vAlign w:val="bottom"/>
          </w:tcPr>
          <w:p w14:paraId="6C6DFEEE"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6681</w:t>
            </w:r>
          </w:p>
        </w:tc>
        <w:tc>
          <w:tcPr>
            <w:tcW w:w="1039" w:type="dxa"/>
            <w:tcBorders>
              <w:top w:val="nil"/>
              <w:left w:val="nil"/>
              <w:bottom w:val="nil"/>
              <w:right w:val="nil"/>
            </w:tcBorders>
            <w:vAlign w:val="center"/>
          </w:tcPr>
          <w:p w14:paraId="52D9F20C"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324.0</w:t>
            </w:r>
          </w:p>
        </w:tc>
        <w:tc>
          <w:tcPr>
            <w:tcW w:w="851" w:type="dxa"/>
            <w:tcBorders>
              <w:top w:val="nil"/>
              <w:left w:val="nil"/>
              <w:bottom w:val="nil"/>
              <w:right w:val="nil"/>
            </w:tcBorders>
            <w:vAlign w:val="center"/>
          </w:tcPr>
          <w:p w14:paraId="0E27A914"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szCs w:val="24"/>
              </w:rPr>
              <w:t>0.73</w:t>
            </w:r>
          </w:p>
        </w:tc>
      </w:tr>
      <w:tr w:rsidR="00B2416B" w:rsidRPr="00FA36C1" w14:paraId="229D46CC" w14:textId="77777777" w:rsidTr="00BF204E">
        <w:trPr>
          <w:trHeight w:val="301"/>
        </w:trPr>
        <w:tc>
          <w:tcPr>
            <w:tcW w:w="2334" w:type="dxa"/>
            <w:tcBorders>
              <w:top w:val="nil"/>
              <w:left w:val="nil"/>
              <w:bottom w:val="nil"/>
              <w:right w:val="nil"/>
            </w:tcBorders>
            <w:shd w:val="clear" w:color="000000" w:fill="FFFFFF"/>
            <w:noWrap/>
            <w:vAlign w:val="center"/>
          </w:tcPr>
          <w:p w14:paraId="40B8BF9E"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TTE.23.M2.WD.82</w:t>
            </w:r>
          </w:p>
        </w:tc>
        <w:tc>
          <w:tcPr>
            <w:tcW w:w="809" w:type="dxa"/>
            <w:tcBorders>
              <w:top w:val="nil"/>
              <w:left w:val="nil"/>
              <w:bottom w:val="nil"/>
              <w:right w:val="nil"/>
            </w:tcBorders>
            <w:shd w:val="clear" w:color="000000" w:fill="FFFFFF"/>
            <w:noWrap/>
            <w:vAlign w:val="bottom"/>
          </w:tcPr>
          <w:p w14:paraId="0A9BE7EB"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33.9</w:t>
            </w:r>
          </w:p>
        </w:tc>
        <w:tc>
          <w:tcPr>
            <w:tcW w:w="988" w:type="dxa"/>
            <w:tcBorders>
              <w:top w:val="nil"/>
              <w:left w:val="nil"/>
              <w:bottom w:val="nil"/>
              <w:right w:val="nil"/>
            </w:tcBorders>
            <w:shd w:val="clear" w:color="000000" w:fill="FFFFFF"/>
            <w:noWrap/>
            <w:vAlign w:val="bottom"/>
          </w:tcPr>
          <w:p w14:paraId="1A1CDBD8"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211.0</w:t>
            </w:r>
          </w:p>
        </w:tc>
        <w:tc>
          <w:tcPr>
            <w:tcW w:w="1168" w:type="dxa"/>
            <w:tcBorders>
              <w:top w:val="nil"/>
              <w:left w:val="nil"/>
              <w:bottom w:val="nil"/>
              <w:right w:val="nil"/>
            </w:tcBorders>
            <w:shd w:val="clear" w:color="000000" w:fill="FFFFFF"/>
            <w:noWrap/>
            <w:vAlign w:val="bottom"/>
          </w:tcPr>
          <w:p w14:paraId="602AAD28" w14:textId="77777777" w:rsidR="00B2416B" w:rsidRPr="0015796E" w:rsidRDefault="00B2416B" w:rsidP="00B2416B">
            <w:pPr>
              <w:spacing w:after="0" w:line="240" w:lineRule="auto"/>
              <w:jc w:val="center"/>
              <w:rPr>
                <w:rFonts w:cs="Times New Roman"/>
                <w:color w:val="000000"/>
                <w:szCs w:val="24"/>
              </w:rPr>
            </w:pPr>
            <w:r w:rsidRPr="0015796E">
              <w:rPr>
                <w:rFonts w:cs="Times New Roman"/>
                <w:color w:val="000000"/>
                <w:szCs w:val="24"/>
              </w:rPr>
              <w:t>732.7</w:t>
            </w:r>
          </w:p>
        </w:tc>
        <w:tc>
          <w:tcPr>
            <w:tcW w:w="988" w:type="dxa"/>
            <w:tcBorders>
              <w:top w:val="nil"/>
              <w:left w:val="nil"/>
              <w:bottom w:val="nil"/>
              <w:right w:val="nil"/>
            </w:tcBorders>
            <w:vAlign w:val="bottom"/>
          </w:tcPr>
          <w:p w14:paraId="6041C081"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267.6</w:t>
            </w:r>
          </w:p>
        </w:tc>
        <w:tc>
          <w:tcPr>
            <w:tcW w:w="1003" w:type="dxa"/>
            <w:tcBorders>
              <w:top w:val="nil"/>
              <w:left w:val="nil"/>
              <w:bottom w:val="nil"/>
              <w:right w:val="nil"/>
            </w:tcBorders>
            <w:shd w:val="clear" w:color="auto" w:fill="auto"/>
            <w:noWrap/>
            <w:vAlign w:val="bottom"/>
          </w:tcPr>
          <w:p w14:paraId="5583010F"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6608</w:t>
            </w:r>
          </w:p>
        </w:tc>
        <w:tc>
          <w:tcPr>
            <w:tcW w:w="1039" w:type="dxa"/>
            <w:tcBorders>
              <w:top w:val="nil"/>
              <w:left w:val="nil"/>
              <w:bottom w:val="nil"/>
              <w:right w:val="nil"/>
            </w:tcBorders>
            <w:vAlign w:val="center"/>
          </w:tcPr>
          <w:p w14:paraId="1DCC8161"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322.1</w:t>
            </w:r>
          </w:p>
        </w:tc>
        <w:tc>
          <w:tcPr>
            <w:tcW w:w="851" w:type="dxa"/>
            <w:tcBorders>
              <w:top w:val="nil"/>
              <w:left w:val="nil"/>
              <w:bottom w:val="nil"/>
              <w:right w:val="nil"/>
            </w:tcBorders>
            <w:vAlign w:val="center"/>
          </w:tcPr>
          <w:p w14:paraId="498C336A"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szCs w:val="24"/>
              </w:rPr>
              <w:t>0.72</w:t>
            </w:r>
          </w:p>
        </w:tc>
      </w:tr>
      <w:tr w:rsidR="00B2416B" w:rsidRPr="00FA36C1" w14:paraId="2FC352D1" w14:textId="77777777" w:rsidTr="00BF204E">
        <w:trPr>
          <w:trHeight w:val="301"/>
        </w:trPr>
        <w:tc>
          <w:tcPr>
            <w:tcW w:w="2334" w:type="dxa"/>
            <w:tcBorders>
              <w:top w:val="nil"/>
              <w:left w:val="nil"/>
              <w:right w:val="nil"/>
            </w:tcBorders>
            <w:shd w:val="clear" w:color="000000" w:fill="FFFFFF"/>
            <w:noWrap/>
            <w:vAlign w:val="center"/>
          </w:tcPr>
          <w:p w14:paraId="06B1B90F"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TTE.23.M2.WD.86</w:t>
            </w:r>
          </w:p>
        </w:tc>
        <w:tc>
          <w:tcPr>
            <w:tcW w:w="809" w:type="dxa"/>
            <w:tcBorders>
              <w:top w:val="nil"/>
              <w:left w:val="nil"/>
              <w:right w:val="nil"/>
            </w:tcBorders>
            <w:shd w:val="clear" w:color="000000" w:fill="FFFFFF"/>
            <w:noWrap/>
            <w:vAlign w:val="bottom"/>
          </w:tcPr>
          <w:p w14:paraId="6B1529B9"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33.4</w:t>
            </w:r>
          </w:p>
        </w:tc>
        <w:tc>
          <w:tcPr>
            <w:tcW w:w="988" w:type="dxa"/>
            <w:tcBorders>
              <w:top w:val="nil"/>
              <w:left w:val="nil"/>
              <w:right w:val="nil"/>
            </w:tcBorders>
            <w:shd w:val="clear" w:color="000000" w:fill="FFFFFF"/>
            <w:noWrap/>
            <w:vAlign w:val="bottom"/>
          </w:tcPr>
          <w:p w14:paraId="25EE7DAB"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212.2</w:t>
            </w:r>
          </w:p>
        </w:tc>
        <w:tc>
          <w:tcPr>
            <w:tcW w:w="1168" w:type="dxa"/>
            <w:tcBorders>
              <w:top w:val="nil"/>
              <w:left w:val="nil"/>
              <w:right w:val="nil"/>
            </w:tcBorders>
            <w:shd w:val="clear" w:color="000000" w:fill="FFFFFF"/>
            <w:noWrap/>
            <w:vAlign w:val="bottom"/>
          </w:tcPr>
          <w:p w14:paraId="4957CC7B" w14:textId="77777777" w:rsidR="00B2416B" w:rsidRPr="0015796E" w:rsidRDefault="00B2416B" w:rsidP="00B2416B">
            <w:pPr>
              <w:spacing w:after="0" w:line="240" w:lineRule="auto"/>
              <w:jc w:val="center"/>
              <w:rPr>
                <w:rFonts w:cs="Times New Roman"/>
                <w:color w:val="000000"/>
                <w:szCs w:val="24"/>
              </w:rPr>
            </w:pPr>
            <w:r w:rsidRPr="0015796E">
              <w:rPr>
                <w:rFonts w:cs="Times New Roman"/>
                <w:color w:val="000000"/>
                <w:szCs w:val="24"/>
              </w:rPr>
              <w:t>732.6</w:t>
            </w:r>
          </w:p>
        </w:tc>
        <w:tc>
          <w:tcPr>
            <w:tcW w:w="988" w:type="dxa"/>
            <w:tcBorders>
              <w:top w:val="nil"/>
              <w:left w:val="nil"/>
              <w:right w:val="nil"/>
            </w:tcBorders>
            <w:vAlign w:val="bottom"/>
          </w:tcPr>
          <w:p w14:paraId="484C6FD6"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266.7</w:t>
            </w:r>
          </w:p>
        </w:tc>
        <w:tc>
          <w:tcPr>
            <w:tcW w:w="1003" w:type="dxa"/>
            <w:tcBorders>
              <w:top w:val="nil"/>
              <w:left w:val="nil"/>
              <w:right w:val="nil"/>
            </w:tcBorders>
            <w:shd w:val="clear" w:color="auto" w:fill="auto"/>
            <w:noWrap/>
            <w:vAlign w:val="bottom"/>
          </w:tcPr>
          <w:p w14:paraId="376B46D3"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6638</w:t>
            </w:r>
          </w:p>
        </w:tc>
        <w:tc>
          <w:tcPr>
            <w:tcW w:w="1039" w:type="dxa"/>
            <w:tcBorders>
              <w:top w:val="nil"/>
              <w:left w:val="nil"/>
              <w:right w:val="nil"/>
            </w:tcBorders>
            <w:vAlign w:val="center"/>
          </w:tcPr>
          <w:p w14:paraId="2988DD94"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324.5</w:t>
            </w:r>
          </w:p>
        </w:tc>
        <w:tc>
          <w:tcPr>
            <w:tcW w:w="851" w:type="dxa"/>
            <w:tcBorders>
              <w:top w:val="nil"/>
              <w:left w:val="nil"/>
              <w:right w:val="nil"/>
            </w:tcBorders>
            <w:vAlign w:val="center"/>
          </w:tcPr>
          <w:p w14:paraId="02A930D7"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szCs w:val="24"/>
              </w:rPr>
              <w:t>1.03</w:t>
            </w:r>
          </w:p>
        </w:tc>
      </w:tr>
      <w:tr w:rsidR="00B2416B" w:rsidRPr="00FA36C1" w14:paraId="6676305A" w14:textId="77777777" w:rsidTr="00BF204E">
        <w:trPr>
          <w:trHeight w:val="301"/>
        </w:trPr>
        <w:tc>
          <w:tcPr>
            <w:tcW w:w="2334" w:type="dxa"/>
            <w:tcBorders>
              <w:top w:val="nil"/>
              <w:left w:val="nil"/>
              <w:bottom w:val="single" w:sz="8" w:space="0" w:color="auto"/>
              <w:right w:val="nil"/>
            </w:tcBorders>
            <w:shd w:val="clear" w:color="000000" w:fill="FFFFFF"/>
            <w:noWrap/>
            <w:vAlign w:val="center"/>
          </w:tcPr>
          <w:p w14:paraId="734CE3EE"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TTE.23.M2.WD.90</w:t>
            </w:r>
          </w:p>
        </w:tc>
        <w:tc>
          <w:tcPr>
            <w:tcW w:w="809" w:type="dxa"/>
            <w:tcBorders>
              <w:top w:val="nil"/>
              <w:left w:val="nil"/>
              <w:bottom w:val="single" w:sz="8" w:space="0" w:color="auto"/>
              <w:right w:val="nil"/>
            </w:tcBorders>
            <w:shd w:val="clear" w:color="000000" w:fill="FFFFFF"/>
            <w:noWrap/>
            <w:vAlign w:val="bottom"/>
          </w:tcPr>
          <w:p w14:paraId="67D127A8"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34.6</w:t>
            </w:r>
          </w:p>
        </w:tc>
        <w:tc>
          <w:tcPr>
            <w:tcW w:w="988" w:type="dxa"/>
            <w:tcBorders>
              <w:top w:val="nil"/>
              <w:left w:val="nil"/>
              <w:bottom w:val="single" w:sz="8" w:space="0" w:color="auto"/>
              <w:right w:val="nil"/>
            </w:tcBorders>
            <w:shd w:val="clear" w:color="000000" w:fill="FFFFFF"/>
            <w:noWrap/>
            <w:vAlign w:val="bottom"/>
          </w:tcPr>
          <w:p w14:paraId="5DEB3E28"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214.9</w:t>
            </w:r>
          </w:p>
        </w:tc>
        <w:tc>
          <w:tcPr>
            <w:tcW w:w="1168" w:type="dxa"/>
            <w:tcBorders>
              <w:top w:val="nil"/>
              <w:left w:val="nil"/>
              <w:bottom w:val="single" w:sz="8" w:space="0" w:color="auto"/>
              <w:right w:val="nil"/>
            </w:tcBorders>
            <w:shd w:val="clear" w:color="000000" w:fill="FFFFFF"/>
            <w:noWrap/>
            <w:vAlign w:val="bottom"/>
          </w:tcPr>
          <w:p w14:paraId="24BC747A" w14:textId="77777777" w:rsidR="00B2416B" w:rsidRPr="0015796E" w:rsidRDefault="00B2416B" w:rsidP="00B2416B">
            <w:pPr>
              <w:spacing w:after="0" w:line="240" w:lineRule="auto"/>
              <w:jc w:val="center"/>
              <w:rPr>
                <w:rFonts w:cs="Times New Roman"/>
                <w:color w:val="000000"/>
                <w:szCs w:val="24"/>
              </w:rPr>
            </w:pPr>
            <w:r w:rsidRPr="0015796E">
              <w:rPr>
                <w:rFonts w:cs="Times New Roman"/>
                <w:color w:val="000000"/>
                <w:szCs w:val="24"/>
              </w:rPr>
              <w:t>741.7</w:t>
            </w:r>
          </w:p>
        </w:tc>
        <w:tc>
          <w:tcPr>
            <w:tcW w:w="988" w:type="dxa"/>
            <w:tcBorders>
              <w:top w:val="nil"/>
              <w:left w:val="nil"/>
              <w:bottom w:val="single" w:sz="8" w:space="0" w:color="auto"/>
              <w:right w:val="nil"/>
            </w:tcBorders>
            <w:vAlign w:val="bottom"/>
          </w:tcPr>
          <w:p w14:paraId="6CCD2E08"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270.3</w:t>
            </w:r>
          </w:p>
        </w:tc>
        <w:tc>
          <w:tcPr>
            <w:tcW w:w="1003" w:type="dxa"/>
            <w:tcBorders>
              <w:top w:val="nil"/>
              <w:left w:val="nil"/>
              <w:bottom w:val="single" w:sz="8" w:space="0" w:color="auto"/>
              <w:right w:val="nil"/>
            </w:tcBorders>
            <w:shd w:val="clear" w:color="auto" w:fill="auto"/>
            <w:noWrap/>
            <w:vAlign w:val="bottom"/>
          </w:tcPr>
          <w:p w14:paraId="166BCE36" w14:textId="77777777" w:rsidR="00B2416B" w:rsidRPr="0015796E" w:rsidRDefault="00B2416B" w:rsidP="00B2416B">
            <w:pPr>
              <w:spacing w:after="0" w:line="240" w:lineRule="auto"/>
              <w:jc w:val="center"/>
              <w:rPr>
                <w:rFonts w:eastAsia="Times New Roman" w:cs="Times New Roman"/>
                <w:color w:val="000000"/>
                <w:szCs w:val="24"/>
              </w:rPr>
            </w:pPr>
            <w:r w:rsidRPr="0015796E">
              <w:rPr>
                <w:rFonts w:cs="Times New Roman"/>
                <w:color w:val="000000"/>
                <w:szCs w:val="24"/>
              </w:rPr>
              <w:t>6588</w:t>
            </w:r>
          </w:p>
        </w:tc>
        <w:tc>
          <w:tcPr>
            <w:tcW w:w="1039" w:type="dxa"/>
            <w:tcBorders>
              <w:top w:val="nil"/>
              <w:left w:val="nil"/>
              <w:bottom w:val="single" w:sz="8" w:space="0" w:color="auto"/>
              <w:right w:val="nil"/>
            </w:tcBorders>
            <w:vAlign w:val="center"/>
          </w:tcPr>
          <w:p w14:paraId="40D2B746" w14:textId="77777777" w:rsidR="00B2416B" w:rsidRPr="0015796E" w:rsidRDefault="00B2416B" w:rsidP="00B2416B">
            <w:pPr>
              <w:spacing w:after="0" w:line="240" w:lineRule="auto"/>
              <w:jc w:val="center"/>
              <w:rPr>
                <w:rFonts w:cs="Times New Roman"/>
                <w:color w:val="000000"/>
                <w:szCs w:val="24"/>
              </w:rPr>
            </w:pPr>
            <w:r w:rsidRPr="0015796E">
              <w:rPr>
                <w:rFonts w:cs="Times New Roman"/>
                <w:color w:val="000000"/>
                <w:szCs w:val="24"/>
              </w:rPr>
              <w:t>303.9</w:t>
            </w:r>
          </w:p>
        </w:tc>
        <w:tc>
          <w:tcPr>
            <w:tcW w:w="851" w:type="dxa"/>
            <w:tcBorders>
              <w:top w:val="nil"/>
              <w:left w:val="nil"/>
              <w:bottom w:val="single" w:sz="8" w:space="0" w:color="auto"/>
              <w:right w:val="nil"/>
            </w:tcBorders>
            <w:vAlign w:val="center"/>
          </w:tcPr>
          <w:p w14:paraId="6ECDC11C" w14:textId="77777777" w:rsidR="00B2416B" w:rsidRPr="0015796E" w:rsidRDefault="00B2416B" w:rsidP="00B2416B">
            <w:pPr>
              <w:spacing w:after="0" w:line="240" w:lineRule="auto"/>
              <w:jc w:val="center"/>
              <w:rPr>
                <w:rFonts w:cs="Times New Roman"/>
                <w:color w:val="000000"/>
                <w:szCs w:val="24"/>
              </w:rPr>
            </w:pPr>
            <w:r w:rsidRPr="0015796E">
              <w:rPr>
                <w:rFonts w:cs="Times New Roman"/>
                <w:szCs w:val="24"/>
              </w:rPr>
              <w:t>0.98</w:t>
            </w:r>
          </w:p>
        </w:tc>
      </w:tr>
    </w:tbl>
    <w:p w14:paraId="5F29DD29" w14:textId="77777777" w:rsidR="00D36DBE" w:rsidRPr="00FA36C1" w:rsidRDefault="00D36DBE" w:rsidP="00D36DBE">
      <w:pPr>
        <w:rPr>
          <w:rFonts w:eastAsia="Times New Roman" w:cs="Times New Roman"/>
          <w:color w:val="000000"/>
          <w:sz w:val="20"/>
          <w:szCs w:val="20"/>
        </w:rPr>
      </w:pPr>
    </w:p>
    <w:p w14:paraId="497C7E6C" w14:textId="77777777" w:rsidR="00D36DBE" w:rsidRPr="00FA36C1" w:rsidRDefault="00D36DBE" w:rsidP="00D36DBE">
      <w:pPr>
        <w:rPr>
          <w:rFonts w:eastAsia="Times New Roman" w:cs="Times New Roman"/>
          <w:color w:val="000000"/>
          <w:sz w:val="20"/>
          <w:szCs w:val="20"/>
        </w:rPr>
      </w:pPr>
    </w:p>
    <w:tbl>
      <w:tblPr>
        <w:tblpPr w:leftFromText="180" w:rightFromText="180" w:vertAnchor="text" w:tblpY="1"/>
        <w:tblOverlap w:val="never"/>
        <w:tblW w:w="8910" w:type="dxa"/>
        <w:tblLayout w:type="fixed"/>
        <w:tblLook w:val="04A0" w:firstRow="1" w:lastRow="0" w:firstColumn="1" w:lastColumn="0" w:noHBand="0" w:noVBand="1"/>
      </w:tblPr>
      <w:tblGrid>
        <w:gridCol w:w="2367"/>
        <w:gridCol w:w="937"/>
        <w:gridCol w:w="916"/>
        <w:gridCol w:w="916"/>
        <w:gridCol w:w="916"/>
        <w:gridCol w:w="916"/>
        <w:gridCol w:w="916"/>
        <w:gridCol w:w="1026"/>
      </w:tblGrid>
      <w:tr w:rsidR="00FE4708" w:rsidRPr="00FA36C1" w14:paraId="73142E5F" w14:textId="77777777" w:rsidTr="003F1702">
        <w:trPr>
          <w:trHeight w:val="360"/>
        </w:trPr>
        <w:tc>
          <w:tcPr>
            <w:tcW w:w="8910" w:type="dxa"/>
            <w:gridSpan w:val="8"/>
            <w:tcBorders>
              <w:left w:val="nil"/>
              <w:bottom w:val="single" w:sz="4" w:space="0" w:color="auto"/>
              <w:right w:val="nil"/>
            </w:tcBorders>
            <w:shd w:val="clear" w:color="000000" w:fill="FFFFFF"/>
            <w:noWrap/>
            <w:vAlign w:val="center"/>
          </w:tcPr>
          <w:p w14:paraId="77B197A9" w14:textId="16E5E1EB" w:rsidR="00FE4708" w:rsidRPr="00BE2FFB" w:rsidRDefault="00FE4708" w:rsidP="00FE4708">
            <w:pPr>
              <w:spacing w:after="0" w:line="240" w:lineRule="auto"/>
              <w:rPr>
                <w:rFonts w:eastAsia="Times New Roman" w:cs="Times New Roman"/>
                <w:b/>
                <w:bCs/>
                <w:color w:val="000000"/>
                <w:sz w:val="20"/>
                <w:szCs w:val="20"/>
              </w:rPr>
            </w:pPr>
            <w:r w:rsidRPr="00B40898">
              <w:rPr>
                <w:rFonts w:eastAsia="Times New Roman" w:cs="Times New Roman"/>
                <w:color w:val="000000"/>
                <w:szCs w:val="24"/>
              </w:rPr>
              <w:lastRenderedPageBreak/>
              <w:t xml:space="preserve">Table </w:t>
            </w:r>
            <w:r>
              <w:rPr>
                <w:rFonts w:eastAsia="Times New Roman" w:cs="Times New Roman"/>
                <w:color w:val="000000"/>
                <w:szCs w:val="24"/>
              </w:rPr>
              <w:t>A</w:t>
            </w:r>
            <w:r w:rsidRPr="00B40898">
              <w:rPr>
                <w:rFonts w:eastAsia="Times New Roman" w:cs="Times New Roman"/>
                <w:color w:val="000000"/>
                <w:szCs w:val="24"/>
              </w:rPr>
              <w:t>.3 Continued.</w:t>
            </w:r>
          </w:p>
        </w:tc>
      </w:tr>
      <w:tr w:rsidR="00FE4708" w:rsidRPr="00BE2FFB" w14:paraId="3E7334E1" w14:textId="77777777" w:rsidTr="003F1702">
        <w:trPr>
          <w:trHeight w:val="602"/>
        </w:trPr>
        <w:tc>
          <w:tcPr>
            <w:tcW w:w="2367" w:type="dxa"/>
            <w:tcBorders>
              <w:top w:val="single" w:sz="8" w:space="0" w:color="auto"/>
              <w:left w:val="nil"/>
              <w:bottom w:val="single" w:sz="8" w:space="0" w:color="auto"/>
              <w:right w:val="nil"/>
            </w:tcBorders>
            <w:shd w:val="clear" w:color="auto" w:fill="auto"/>
            <w:noWrap/>
            <w:vAlign w:val="center"/>
            <w:hideMark/>
          </w:tcPr>
          <w:p w14:paraId="6843D5A4" w14:textId="0C18B7E3" w:rsidR="00FE4708" w:rsidRPr="0015796E" w:rsidRDefault="00FE4708" w:rsidP="00FE4708">
            <w:pPr>
              <w:spacing w:after="0" w:line="240" w:lineRule="auto"/>
              <w:jc w:val="center"/>
              <w:rPr>
                <w:rFonts w:eastAsia="Times New Roman" w:cs="Times New Roman"/>
                <w:b/>
                <w:bCs/>
                <w:color w:val="000000"/>
                <w:szCs w:val="24"/>
              </w:rPr>
            </w:pPr>
            <w:r w:rsidRPr="0015796E">
              <w:rPr>
                <w:rFonts w:eastAsia="Times New Roman" w:cs="Times New Roman"/>
                <w:b/>
                <w:bCs/>
                <w:color w:val="000000"/>
                <w:szCs w:val="24"/>
              </w:rPr>
              <w:t>Sample ID</w:t>
            </w:r>
          </w:p>
        </w:tc>
        <w:tc>
          <w:tcPr>
            <w:tcW w:w="937" w:type="dxa"/>
            <w:tcBorders>
              <w:top w:val="single" w:sz="8" w:space="0" w:color="auto"/>
              <w:left w:val="nil"/>
              <w:bottom w:val="single" w:sz="8" w:space="0" w:color="auto"/>
              <w:right w:val="nil"/>
            </w:tcBorders>
            <w:shd w:val="clear" w:color="auto" w:fill="auto"/>
            <w:noWrap/>
            <w:vAlign w:val="center"/>
          </w:tcPr>
          <w:p w14:paraId="0D67DA69" w14:textId="59E112AA" w:rsidR="00FE4708" w:rsidRPr="0015796E" w:rsidRDefault="00FE4708" w:rsidP="00FE4708">
            <w:pPr>
              <w:spacing w:after="0" w:line="240" w:lineRule="auto"/>
              <w:jc w:val="center"/>
              <w:rPr>
                <w:rFonts w:eastAsia="Times New Roman" w:cs="Times New Roman"/>
                <w:b/>
                <w:bCs/>
                <w:color w:val="000000"/>
                <w:szCs w:val="24"/>
              </w:rPr>
            </w:pPr>
            <w:r w:rsidRPr="0015796E">
              <w:rPr>
                <w:rFonts w:eastAsia="Times New Roman" w:cs="Times New Roman"/>
                <w:b/>
                <w:bCs/>
                <w:color w:val="000000"/>
                <w:szCs w:val="24"/>
              </w:rPr>
              <w:t>NH</w:t>
            </w:r>
            <w:r w:rsidRPr="0015796E">
              <w:rPr>
                <w:rFonts w:eastAsia="Times New Roman" w:cs="Times New Roman"/>
                <w:b/>
                <w:bCs/>
                <w:color w:val="000000"/>
                <w:szCs w:val="24"/>
                <w:vertAlign w:val="subscript"/>
              </w:rPr>
              <w:t>4</w:t>
            </w:r>
            <w:r w:rsidRPr="0015796E">
              <w:rPr>
                <w:rFonts w:eastAsia="Times New Roman" w:cs="Times New Roman"/>
                <w:b/>
                <w:bCs/>
                <w:color w:val="000000"/>
                <w:szCs w:val="24"/>
                <w:vertAlign w:val="superscript"/>
              </w:rPr>
              <w:t>+</w:t>
            </w:r>
          </w:p>
        </w:tc>
        <w:tc>
          <w:tcPr>
            <w:tcW w:w="916" w:type="dxa"/>
            <w:tcBorders>
              <w:top w:val="single" w:sz="8" w:space="0" w:color="auto"/>
              <w:left w:val="nil"/>
              <w:bottom w:val="single" w:sz="8" w:space="0" w:color="auto"/>
              <w:right w:val="nil"/>
            </w:tcBorders>
            <w:shd w:val="clear" w:color="auto" w:fill="auto"/>
            <w:noWrap/>
            <w:vAlign w:val="center"/>
          </w:tcPr>
          <w:p w14:paraId="64329BD9" w14:textId="2A95DD13" w:rsidR="00FE4708" w:rsidRPr="0015796E" w:rsidRDefault="00FE4708" w:rsidP="00FE4708">
            <w:pPr>
              <w:spacing w:after="0" w:line="240" w:lineRule="auto"/>
              <w:jc w:val="center"/>
              <w:rPr>
                <w:rFonts w:eastAsia="Times New Roman" w:cs="Times New Roman"/>
                <w:b/>
                <w:bCs/>
                <w:color w:val="000000"/>
                <w:szCs w:val="24"/>
              </w:rPr>
            </w:pPr>
            <w:r w:rsidRPr="0015796E">
              <w:rPr>
                <w:rFonts w:eastAsia="Times New Roman" w:cs="Times New Roman"/>
                <w:b/>
                <w:bCs/>
                <w:color w:val="000000"/>
                <w:szCs w:val="24"/>
              </w:rPr>
              <w:t>K</w:t>
            </w:r>
            <w:r w:rsidRPr="0015796E">
              <w:rPr>
                <w:rFonts w:eastAsia="Times New Roman" w:cs="Times New Roman"/>
                <w:b/>
                <w:bCs/>
                <w:color w:val="000000"/>
                <w:szCs w:val="24"/>
                <w:vertAlign w:val="superscript"/>
              </w:rPr>
              <w:t>+</w:t>
            </w:r>
          </w:p>
        </w:tc>
        <w:tc>
          <w:tcPr>
            <w:tcW w:w="916" w:type="dxa"/>
            <w:tcBorders>
              <w:top w:val="single" w:sz="8" w:space="0" w:color="auto"/>
              <w:left w:val="nil"/>
              <w:bottom w:val="single" w:sz="8" w:space="0" w:color="auto"/>
              <w:right w:val="nil"/>
            </w:tcBorders>
            <w:shd w:val="clear" w:color="auto" w:fill="auto"/>
            <w:vAlign w:val="center"/>
          </w:tcPr>
          <w:p w14:paraId="0491CC65" w14:textId="7A3EE62A" w:rsidR="00FE4708" w:rsidRPr="0015796E" w:rsidRDefault="00FE4708" w:rsidP="00FE4708">
            <w:pPr>
              <w:spacing w:after="0" w:line="240" w:lineRule="auto"/>
              <w:jc w:val="center"/>
              <w:rPr>
                <w:rFonts w:eastAsia="Times New Roman" w:cs="Times New Roman"/>
                <w:b/>
                <w:bCs/>
                <w:color w:val="000000"/>
                <w:szCs w:val="24"/>
              </w:rPr>
            </w:pPr>
            <w:r w:rsidRPr="0015796E">
              <w:rPr>
                <w:rFonts w:eastAsia="Times New Roman" w:cs="Times New Roman"/>
                <w:b/>
                <w:bCs/>
                <w:color w:val="000000"/>
                <w:szCs w:val="24"/>
              </w:rPr>
              <w:t>Mg</w:t>
            </w:r>
            <w:r w:rsidRPr="0015796E">
              <w:rPr>
                <w:rFonts w:eastAsia="Times New Roman" w:cs="Times New Roman"/>
                <w:b/>
                <w:bCs/>
                <w:color w:val="000000"/>
                <w:szCs w:val="24"/>
                <w:vertAlign w:val="superscript"/>
              </w:rPr>
              <w:t>2+</w:t>
            </w:r>
          </w:p>
        </w:tc>
        <w:tc>
          <w:tcPr>
            <w:tcW w:w="916" w:type="dxa"/>
            <w:tcBorders>
              <w:top w:val="single" w:sz="8" w:space="0" w:color="auto"/>
              <w:left w:val="nil"/>
              <w:bottom w:val="single" w:sz="8" w:space="0" w:color="auto"/>
              <w:right w:val="nil"/>
            </w:tcBorders>
            <w:vAlign w:val="center"/>
          </w:tcPr>
          <w:p w14:paraId="685AFC21" w14:textId="476DBB1B" w:rsidR="00FE4708" w:rsidRPr="0015796E" w:rsidRDefault="00FE4708" w:rsidP="00FE4708">
            <w:pPr>
              <w:spacing w:after="0" w:line="240" w:lineRule="auto"/>
              <w:jc w:val="center"/>
              <w:rPr>
                <w:rFonts w:eastAsia="Times New Roman" w:cs="Times New Roman"/>
                <w:b/>
                <w:bCs/>
                <w:color w:val="000000"/>
                <w:szCs w:val="24"/>
              </w:rPr>
            </w:pPr>
            <w:r w:rsidRPr="0015796E">
              <w:rPr>
                <w:rFonts w:eastAsia="Times New Roman" w:cs="Times New Roman"/>
                <w:b/>
                <w:bCs/>
                <w:color w:val="000000"/>
                <w:szCs w:val="24"/>
              </w:rPr>
              <w:t>Ca</w:t>
            </w:r>
            <w:r w:rsidRPr="0015796E">
              <w:rPr>
                <w:rFonts w:eastAsia="Times New Roman" w:cs="Times New Roman"/>
                <w:b/>
                <w:bCs/>
                <w:color w:val="000000"/>
                <w:szCs w:val="24"/>
                <w:vertAlign w:val="superscript"/>
              </w:rPr>
              <w:t>2+</w:t>
            </w:r>
          </w:p>
        </w:tc>
        <w:tc>
          <w:tcPr>
            <w:tcW w:w="916" w:type="dxa"/>
            <w:tcBorders>
              <w:top w:val="single" w:sz="8" w:space="0" w:color="auto"/>
              <w:left w:val="nil"/>
              <w:bottom w:val="single" w:sz="8" w:space="0" w:color="auto"/>
              <w:right w:val="nil"/>
            </w:tcBorders>
            <w:shd w:val="clear" w:color="auto" w:fill="auto"/>
            <w:noWrap/>
            <w:vAlign w:val="center"/>
          </w:tcPr>
          <w:p w14:paraId="05877C19" w14:textId="57AFD77E" w:rsidR="00FE4708" w:rsidRPr="0015796E" w:rsidRDefault="00FE4708" w:rsidP="00FE4708">
            <w:pPr>
              <w:spacing w:after="0" w:line="240" w:lineRule="auto"/>
              <w:jc w:val="center"/>
              <w:rPr>
                <w:rFonts w:eastAsia="Times New Roman" w:cs="Times New Roman"/>
                <w:b/>
                <w:bCs/>
                <w:color w:val="000000"/>
                <w:szCs w:val="24"/>
              </w:rPr>
            </w:pPr>
            <w:r w:rsidRPr="0015796E">
              <w:rPr>
                <w:rFonts w:eastAsia="Times New Roman" w:cs="Times New Roman"/>
                <w:b/>
                <w:bCs/>
                <w:color w:val="000000"/>
                <w:szCs w:val="24"/>
              </w:rPr>
              <w:t>Na</w:t>
            </w:r>
            <w:r w:rsidRPr="0015796E">
              <w:rPr>
                <w:rFonts w:eastAsia="Times New Roman" w:cs="Times New Roman"/>
                <w:b/>
                <w:bCs/>
                <w:color w:val="000000"/>
                <w:szCs w:val="24"/>
                <w:vertAlign w:val="superscript"/>
              </w:rPr>
              <w:t>+</w:t>
            </w:r>
          </w:p>
        </w:tc>
        <w:tc>
          <w:tcPr>
            <w:tcW w:w="916" w:type="dxa"/>
            <w:tcBorders>
              <w:top w:val="single" w:sz="8" w:space="0" w:color="auto"/>
              <w:left w:val="nil"/>
              <w:bottom w:val="single" w:sz="8" w:space="0" w:color="auto"/>
              <w:right w:val="nil"/>
            </w:tcBorders>
            <w:vAlign w:val="center"/>
          </w:tcPr>
          <w:p w14:paraId="39B07318" w14:textId="432EC90E" w:rsidR="00FE4708" w:rsidRPr="0015796E" w:rsidRDefault="00FE4708" w:rsidP="00FE4708">
            <w:pPr>
              <w:spacing w:after="0" w:line="240" w:lineRule="auto"/>
              <w:jc w:val="center"/>
              <w:rPr>
                <w:rFonts w:eastAsia="Times New Roman" w:cs="Times New Roman"/>
                <w:b/>
                <w:bCs/>
                <w:color w:val="000000"/>
                <w:szCs w:val="24"/>
              </w:rPr>
            </w:pPr>
            <w:r w:rsidRPr="0015796E">
              <w:rPr>
                <w:rFonts w:eastAsia="Times New Roman" w:cs="Times New Roman"/>
                <w:b/>
                <w:bCs/>
                <w:color w:val="000000"/>
                <w:szCs w:val="24"/>
              </w:rPr>
              <w:t>Cl</w:t>
            </w:r>
            <w:r w:rsidRPr="0015796E">
              <w:rPr>
                <w:rFonts w:eastAsia="Times New Roman" w:cs="Times New Roman"/>
                <w:b/>
                <w:bCs/>
                <w:color w:val="000000"/>
                <w:szCs w:val="24"/>
                <w:vertAlign w:val="superscript"/>
              </w:rPr>
              <w:t>-</w:t>
            </w:r>
          </w:p>
        </w:tc>
        <w:tc>
          <w:tcPr>
            <w:tcW w:w="1026" w:type="dxa"/>
            <w:tcBorders>
              <w:top w:val="single" w:sz="8" w:space="0" w:color="auto"/>
              <w:left w:val="nil"/>
              <w:bottom w:val="single" w:sz="4" w:space="0" w:color="auto"/>
              <w:right w:val="nil"/>
            </w:tcBorders>
            <w:vAlign w:val="center"/>
          </w:tcPr>
          <w:p w14:paraId="413C3968" w14:textId="194FA935" w:rsidR="00FE4708" w:rsidRPr="0015796E" w:rsidRDefault="00FE4708" w:rsidP="00FE4708">
            <w:pPr>
              <w:spacing w:after="0" w:line="240" w:lineRule="auto"/>
              <w:jc w:val="center"/>
              <w:rPr>
                <w:rFonts w:eastAsia="Times New Roman" w:cs="Times New Roman"/>
                <w:b/>
                <w:bCs/>
                <w:color w:val="000000"/>
                <w:szCs w:val="24"/>
              </w:rPr>
            </w:pPr>
            <w:r w:rsidRPr="0015796E">
              <w:rPr>
                <w:rFonts w:eastAsia="Times New Roman" w:cs="Times New Roman"/>
                <w:b/>
                <w:bCs/>
                <w:color w:val="000000"/>
                <w:szCs w:val="24"/>
              </w:rPr>
              <w:t>SO</w:t>
            </w:r>
            <w:r w:rsidRPr="0015796E">
              <w:rPr>
                <w:rFonts w:eastAsia="Times New Roman" w:cs="Times New Roman"/>
                <w:b/>
                <w:bCs/>
                <w:color w:val="000000"/>
                <w:szCs w:val="24"/>
                <w:vertAlign w:val="subscript"/>
              </w:rPr>
              <w:t>4</w:t>
            </w:r>
            <w:r w:rsidRPr="0015796E">
              <w:rPr>
                <w:rFonts w:eastAsia="Times New Roman" w:cs="Times New Roman"/>
                <w:b/>
                <w:bCs/>
                <w:color w:val="000000"/>
                <w:szCs w:val="24"/>
                <w:vertAlign w:val="superscript"/>
              </w:rPr>
              <w:t>2-</w:t>
            </w:r>
          </w:p>
        </w:tc>
      </w:tr>
      <w:tr w:rsidR="00FE4708" w:rsidRPr="00BE2FFB" w14:paraId="607AF17A" w14:textId="77777777" w:rsidTr="003F1702">
        <w:trPr>
          <w:trHeight w:val="301"/>
        </w:trPr>
        <w:tc>
          <w:tcPr>
            <w:tcW w:w="2367" w:type="dxa"/>
            <w:tcBorders>
              <w:top w:val="nil"/>
              <w:left w:val="nil"/>
              <w:bottom w:val="nil"/>
              <w:right w:val="nil"/>
            </w:tcBorders>
            <w:shd w:val="clear" w:color="000000" w:fill="FFFFFF"/>
            <w:noWrap/>
            <w:vAlign w:val="center"/>
          </w:tcPr>
          <w:p w14:paraId="64C07D5E"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TTE.23.M3.WD.2</w:t>
            </w:r>
          </w:p>
        </w:tc>
        <w:tc>
          <w:tcPr>
            <w:tcW w:w="937" w:type="dxa"/>
            <w:tcBorders>
              <w:top w:val="nil"/>
              <w:left w:val="nil"/>
              <w:bottom w:val="nil"/>
              <w:right w:val="nil"/>
            </w:tcBorders>
            <w:shd w:val="clear" w:color="000000" w:fill="FFFFFF"/>
            <w:noWrap/>
            <w:vAlign w:val="bottom"/>
          </w:tcPr>
          <w:p w14:paraId="479672FD"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6.6</w:t>
            </w:r>
          </w:p>
        </w:tc>
        <w:tc>
          <w:tcPr>
            <w:tcW w:w="916" w:type="dxa"/>
            <w:tcBorders>
              <w:top w:val="nil"/>
              <w:left w:val="nil"/>
              <w:bottom w:val="nil"/>
              <w:right w:val="nil"/>
            </w:tcBorders>
            <w:shd w:val="clear" w:color="000000" w:fill="FFFFFF"/>
            <w:noWrap/>
            <w:vAlign w:val="bottom"/>
          </w:tcPr>
          <w:p w14:paraId="71C626B4"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290.6</w:t>
            </w:r>
          </w:p>
        </w:tc>
        <w:tc>
          <w:tcPr>
            <w:tcW w:w="916" w:type="dxa"/>
            <w:tcBorders>
              <w:top w:val="nil"/>
              <w:left w:val="nil"/>
              <w:bottom w:val="nil"/>
              <w:right w:val="nil"/>
            </w:tcBorders>
            <w:shd w:val="clear" w:color="000000" w:fill="FFFFFF"/>
            <w:noWrap/>
            <w:vAlign w:val="bottom"/>
          </w:tcPr>
          <w:p w14:paraId="59C7BC94"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1270.7</w:t>
            </w:r>
          </w:p>
        </w:tc>
        <w:tc>
          <w:tcPr>
            <w:tcW w:w="916" w:type="dxa"/>
            <w:tcBorders>
              <w:top w:val="nil"/>
              <w:left w:val="nil"/>
              <w:bottom w:val="nil"/>
              <w:right w:val="nil"/>
            </w:tcBorders>
            <w:vAlign w:val="bottom"/>
          </w:tcPr>
          <w:p w14:paraId="5E9A56E6"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448.2</w:t>
            </w:r>
          </w:p>
        </w:tc>
        <w:tc>
          <w:tcPr>
            <w:tcW w:w="916" w:type="dxa"/>
            <w:tcBorders>
              <w:top w:val="nil"/>
              <w:left w:val="nil"/>
              <w:bottom w:val="nil"/>
              <w:right w:val="nil"/>
            </w:tcBorders>
            <w:shd w:val="clear" w:color="auto" w:fill="auto"/>
            <w:noWrap/>
            <w:vAlign w:val="bottom"/>
          </w:tcPr>
          <w:p w14:paraId="6204AD4A"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10693</w:t>
            </w:r>
          </w:p>
        </w:tc>
        <w:tc>
          <w:tcPr>
            <w:tcW w:w="916" w:type="dxa"/>
            <w:tcBorders>
              <w:top w:val="single" w:sz="4" w:space="0" w:color="auto"/>
              <w:left w:val="nil"/>
              <w:bottom w:val="nil"/>
              <w:right w:val="nil"/>
            </w:tcBorders>
            <w:vAlign w:val="center"/>
          </w:tcPr>
          <w:p w14:paraId="6878D3C3"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496.2</w:t>
            </w:r>
          </w:p>
        </w:tc>
        <w:tc>
          <w:tcPr>
            <w:tcW w:w="1026" w:type="dxa"/>
            <w:tcBorders>
              <w:top w:val="single" w:sz="4" w:space="0" w:color="auto"/>
              <w:left w:val="nil"/>
              <w:bottom w:val="nil"/>
              <w:right w:val="nil"/>
            </w:tcBorders>
            <w:vAlign w:val="center"/>
          </w:tcPr>
          <w:p w14:paraId="7E60BE8C"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15.57</w:t>
            </w:r>
          </w:p>
        </w:tc>
      </w:tr>
      <w:tr w:rsidR="00FE4708" w:rsidRPr="00BE2FFB" w14:paraId="31FF5883" w14:textId="77777777" w:rsidTr="003F1702">
        <w:trPr>
          <w:trHeight w:val="301"/>
        </w:trPr>
        <w:tc>
          <w:tcPr>
            <w:tcW w:w="2367" w:type="dxa"/>
            <w:tcBorders>
              <w:top w:val="nil"/>
              <w:left w:val="nil"/>
              <w:bottom w:val="nil"/>
              <w:right w:val="nil"/>
            </w:tcBorders>
            <w:shd w:val="clear" w:color="000000" w:fill="FFFFFF"/>
            <w:noWrap/>
            <w:vAlign w:val="center"/>
          </w:tcPr>
          <w:p w14:paraId="678EAF75"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TTE.23.M3.WD.4</w:t>
            </w:r>
          </w:p>
        </w:tc>
        <w:tc>
          <w:tcPr>
            <w:tcW w:w="937" w:type="dxa"/>
            <w:tcBorders>
              <w:top w:val="nil"/>
              <w:left w:val="nil"/>
              <w:bottom w:val="nil"/>
              <w:right w:val="nil"/>
            </w:tcBorders>
            <w:shd w:val="clear" w:color="000000" w:fill="FFFFFF"/>
            <w:noWrap/>
            <w:vAlign w:val="bottom"/>
          </w:tcPr>
          <w:p w14:paraId="67EE090C"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4.4</w:t>
            </w:r>
          </w:p>
        </w:tc>
        <w:tc>
          <w:tcPr>
            <w:tcW w:w="916" w:type="dxa"/>
            <w:tcBorders>
              <w:top w:val="nil"/>
              <w:left w:val="nil"/>
              <w:bottom w:val="nil"/>
              <w:right w:val="nil"/>
            </w:tcBorders>
            <w:shd w:val="clear" w:color="000000" w:fill="FFFFFF"/>
            <w:noWrap/>
            <w:vAlign w:val="bottom"/>
          </w:tcPr>
          <w:p w14:paraId="31DE00A1"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269.1</w:t>
            </w:r>
          </w:p>
        </w:tc>
        <w:tc>
          <w:tcPr>
            <w:tcW w:w="916" w:type="dxa"/>
            <w:tcBorders>
              <w:top w:val="nil"/>
              <w:left w:val="nil"/>
              <w:bottom w:val="nil"/>
              <w:right w:val="nil"/>
            </w:tcBorders>
            <w:shd w:val="clear" w:color="000000" w:fill="FFFFFF"/>
            <w:noWrap/>
            <w:vAlign w:val="bottom"/>
          </w:tcPr>
          <w:p w14:paraId="2CCAF037"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1233.3</w:t>
            </w:r>
          </w:p>
        </w:tc>
        <w:tc>
          <w:tcPr>
            <w:tcW w:w="916" w:type="dxa"/>
            <w:tcBorders>
              <w:top w:val="nil"/>
              <w:left w:val="nil"/>
              <w:bottom w:val="nil"/>
              <w:right w:val="nil"/>
            </w:tcBorders>
            <w:vAlign w:val="bottom"/>
          </w:tcPr>
          <w:p w14:paraId="006E2BA7"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413.3</w:t>
            </w:r>
          </w:p>
        </w:tc>
        <w:tc>
          <w:tcPr>
            <w:tcW w:w="916" w:type="dxa"/>
            <w:tcBorders>
              <w:top w:val="nil"/>
              <w:left w:val="nil"/>
              <w:bottom w:val="nil"/>
              <w:right w:val="nil"/>
            </w:tcBorders>
            <w:shd w:val="clear" w:color="auto" w:fill="auto"/>
            <w:noWrap/>
            <w:vAlign w:val="bottom"/>
          </w:tcPr>
          <w:p w14:paraId="1D8D4597"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10080</w:t>
            </w:r>
          </w:p>
        </w:tc>
        <w:tc>
          <w:tcPr>
            <w:tcW w:w="916" w:type="dxa"/>
            <w:tcBorders>
              <w:top w:val="nil"/>
              <w:left w:val="nil"/>
              <w:bottom w:val="nil"/>
              <w:right w:val="nil"/>
            </w:tcBorders>
            <w:vAlign w:val="center"/>
          </w:tcPr>
          <w:p w14:paraId="4FB373DE"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493.7</w:t>
            </w:r>
          </w:p>
        </w:tc>
        <w:tc>
          <w:tcPr>
            <w:tcW w:w="1026" w:type="dxa"/>
            <w:tcBorders>
              <w:top w:val="nil"/>
              <w:left w:val="nil"/>
              <w:bottom w:val="nil"/>
              <w:right w:val="nil"/>
            </w:tcBorders>
            <w:vAlign w:val="center"/>
          </w:tcPr>
          <w:p w14:paraId="3270F1F7"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15.16</w:t>
            </w:r>
          </w:p>
        </w:tc>
      </w:tr>
      <w:tr w:rsidR="00FE4708" w:rsidRPr="00BE2FFB" w14:paraId="0E3B1E01" w14:textId="77777777" w:rsidTr="003F1702">
        <w:trPr>
          <w:trHeight w:val="301"/>
        </w:trPr>
        <w:tc>
          <w:tcPr>
            <w:tcW w:w="2367" w:type="dxa"/>
            <w:tcBorders>
              <w:top w:val="nil"/>
              <w:left w:val="nil"/>
              <w:bottom w:val="nil"/>
              <w:right w:val="nil"/>
            </w:tcBorders>
            <w:shd w:val="clear" w:color="000000" w:fill="FFFFFF"/>
            <w:noWrap/>
            <w:vAlign w:val="center"/>
          </w:tcPr>
          <w:p w14:paraId="2BF373E1"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TTE.23.M3.WD.6</w:t>
            </w:r>
          </w:p>
        </w:tc>
        <w:tc>
          <w:tcPr>
            <w:tcW w:w="937" w:type="dxa"/>
            <w:tcBorders>
              <w:top w:val="nil"/>
              <w:left w:val="nil"/>
              <w:bottom w:val="nil"/>
              <w:right w:val="nil"/>
            </w:tcBorders>
            <w:shd w:val="clear" w:color="000000" w:fill="FFFFFF"/>
            <w:noWrap/>
            <w:vAlign w:val="bottom"/>
          </w:tcPr>
          <w:p w14:paraId="35B153DC"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0.8</w:t>
            </w:r>
          </w:p>
        </w:tc>
        <w:tc>
          <w:tcPr>
            <w:tcW w:w="916" w:type="dxa"/>
            <w:tcBorders>
              <w:top w:val="nil"/>
              <w:left w:val="nil"/>
              <w:bottom w:val="nil"/>
              <w:right w:val="nil"/>
            </w:tcBorders>
            <w:shd w:val="clear" w:color="000000" w:fill="FFFFFF"/>
            <w:noWrap/>
            <w:vAlign w:val="bottom"/>
          </w:tcPr>
          <w:p w14:paraId="6EEADF95"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272.6</w:t>
            </w:r>
          </w:p>
        </w:tc>
        <w:tc>
          <w:tcPr>
            <w:tcW w:w="916" w:type="dxa"/>
            <w:tcBorders>
              <w:top w:val="nil"/>
              <w:left w:val="nil"/>
              <w:bottom w:val="nil"/>
              <w:right w:val="nil"/>
            </w:tcBorders>
            <w:shd w:val="clear" w:color="000000" w:fill="FFFFFF"/>
            <w:noWrap/>
            <w:vAlign w:val="bottom"/>
          </w:tcPr>
          <w:p w14:paraId="43904DF7"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1263.1</w:t>
            </w:r>
          </w:p>
        </w:tc>
        <w:tc>
          <w:tcPr>
            <w:tcW w:w="916" w:type="dxa"/>
            <w:tcBorders>
              <w:top w:val="nil"/>
              <w:left w:val="nil"/>
              <w:bottom w:val="nil"/>
              <w:right w:val="nil"/>
            </w:tcBorders>
            <w:vAlign w:val="bottom"/>
          </w:tcPr>
          <w:p w14:paraId="120BD9DF"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429.8</w:t>
            </w:r>
          </w:p>
        </w:tc>
        <w:tc>
          <w:tcPr>
            <w:tcW w:w="916" w:type="dxa"/>
            <w:tcBorders>
              <w:top w:val="nil"/>
              <w:left w:val="nil"/>
              <w:bottom w:val="nil"/>
              <w:right w:val="nil"/>
            </w:tcBorders>
            <w:shd w:val="clear" w:color="auto" w:fill="auto"/>
            <w:noWrap/>
            <w:vAlign w:val="bottom"/>
          </w:tcPr>
          <w:p w14:paraId="6BB1EB05"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10264</w:t>
            </w:r>
          </w:p>
        </w:tc>
        <w:tc>
          <w:tcPr>
            <w:tcW w:w="916" w:type="dxa"/>
            <w:tcBorders>
              <w:top w:val="nil"/>
              <w:left w:val="nil"/>
              <w:bottom w:val="nil"/>
              <w:right w:val="nil"/>
            </w:tcBorders>
            <w:vAlign w:val="center"/>
          </w:tcPr>
          <w:p w14:paraId="239202B3"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513.0</w:t>
            </w:r>
          </w:p>
        </w:tc>
        <w:tc>
          <w:tcPr>
            <w:tcW w:w="1026" w:type="dxa"/>
            <w:tcBorders>
              <w:top w:val="nil"/>
              <w:left w:val="nil"/>
              <w:bottom w:val="nil"/>
              <w:right w:val="nil"/>
            </w:tcBorders>
            <w:vAlign w:val="center"/>
          </w:tcPr>
          <w:p w14:paraId="337E4573"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14.79</w:t>
            </w:r>
          </w:p>
        </w:tc>
      </w:tr>
      <w:tr w:rsidR="00FE4708" w:rsidRPr="00BE2FFB" w14:paraId="717B2526" w14:textId="77777777" w:rsidTr="003F1702">
        <w:trPr>
          <w:trHeight w:val="301"/>
        </w:trPr>
        <w:tc>
          <w:tcPr>
            <w:tcW w:w="2367" w:type="dxa"/>
            <w:tcBorders>
              <w:top w:val="nil"/>
              <w:left w:val="nil"/>
              <w:bottom w:val="nil"/>
              <w:right w:val="nil"/>
            </w:tcBorders>
            <w:shd w:val="clear" w:color="000000" w:fill="FFFFFF"/>
            <w:noWrap/>
            <w:vAlign w:val="center"/>
          </w:tcPr>
          <w:p w14:paraId="0CFABBF2"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TTE.23.M3.WD.8</w:t>
            </w:r>
          </w:p>
        </w:tc>
        <w:tc>
          <w:tcPr>
            <w:tcW w:w="937" w:type="dxa"/>
            <w:tcBorders>
              <w:top w:val="nil"/>
              <w:left w:val="nil"/>
              <w:bottom w:val="nil"/>
              <w:right w:val="nil"/>
            </w:tcBorders>
            <w:shd w:val="clear" w:color="000000" w:fill="FFFFFF"/>
            <w:noWrap/>
            <w:vAlign w:val="bottom"/>
          </w:tcPr>
          <w:p w14:paraId="0A08F382"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0.7</w:t>
            </w:r>
          </w:p>
        </w:tc>
        <w:tc>
          <w:tcPr>
            <w:tcW w:w="916" w:type="dxa"/>
            <w:tcBorders>
              <w:top w:val="nil"/>
              <w:left w:val="nil"/>
              <w:bottom w:val="nil"/>
              <w:right w:val="nil"/>
            </w:tcBorders>
            <w:shd w:val="clear" w:color="000000" w:fill="FFFFFF"/>
            <w:noWrap/>
            <w:vAlign w:val="bottom"/>
          </w:tcPr>
          <w:p w14:paraId="1472655F"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267.2</w:t>
            </w:r>
          </w:p>
        </w:tc>
        <w:tc>
          <w:tcPr>
            <w:tcW w:w="916" w:type="dxa"/>
            <w:tcBorders>
              <w:top w:val="nil"/>
              <w:left w:val="nil"/>
              <w:bottom w:val="nil"/>
              <w:right w:val="nil"/>
            </w:tcBorders>
            <w:shd w:val="clear" w:color="000000" w:fill="FFFFFF"/>
            <w:noWrap/>
            <w:vAlign w:val="bottom"/>
          </w:tcPr>
          <w:p w14:paraId="03A7A842"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1233.0</w:t>
            </w:r>
          </w:p>
        </w:tc>
        <w:tc>
          <w:tcPr>
            <w:tcW w:w="916" w:type="dxa"/>
            <w:tcBorders>
              <w:top w:val="nil"/>
              <w:left w:val="nil"/>
              <w:bottom w:val="nil"/>
              <w:right w:val="nil"/>
            </w:tcBorders>
            <w:vAlign w:val="bottom"/>
          </w:tcPr>
          <w:p w14:paraId="51EEAF09"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427.1</w:t>
            </w:r>
          </w:p>
        </w:tc>
        <w:tc>
          <w:tcPr>
            <w:tcW w:w="916" w:type="dxa"/>
            <w:tcBorders>
              <w:top w:val="nil"/>
              <w:left w:val="nil"/>
              <w:bottom w:val="nil"/>
              <w:right w:val="nil"/>
            </w:tcBorders>
            <w:shd w:val="clear" w:color="auto" w:fill="auto"/>
            <w:noWrap/>
            <w:vAlign w:val="bottom"/>
          </w:tcPr>
          <w:p w14:paraId="4CBDDBEA"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10240</w:t>
            </w:r>
          </w:p>
        </w:tc>
        <w:tc>
          <w:tcPr>
            <w:tcW w:w="916" w:type="dxa"/>
            <w:tcBorders>
              <w:top w:val="nil"/>
              <w:left w:val="nil"/>
              <w:bottom w:val="nil"/>
              <w:right w:val="nil"/>
            </w:tcBorders>
            <w:vAlign w:val="center"/>
          </w:tcPr>
          <w:p w14:paraId="2AAA6C36"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509.2</w:t>
            </w:r>
          </w:p>
        </w:tc>
        <w:tc>
          <w:tcPr>
            <w:tcW w:w="1026" w:type="dxa"/>
            <w:tcBorders>
              <w:top w:val="nil"/>
              <w:left w:val="nil"/>
              <w:bottom w:val="nil"/>
              <w:right w:val="nil"/>
            </w:tcBorders>
            <w:vAlign w:val="center"/>
          </w:tcPr>
          <w:p w14:paraId="6706230A"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12.47</w:t>
            </w:r>
          </w:p>
        </w:tc>
      </w:tr>
      <w:tr w:rsidR="00FE4708" w:rsidRPr="00BE2FFB" w14:paraId="64F0440B" w14:textId="77777777" w:rsidTr="003F1702">
        <w:trPr>
          <w:trHeight w:val="301"/>
        </w:trPr>
        <w:tc>
          <w:tcPr>
            <w:tcW w:w="2367" w:type="dxa"/>
            <w:tcBorders>
              <w:top w:val="nil"/>
              <w:left w:val="nil"/>
              <w:bottom w:val="nil"/>
              <w:right w:val="nil"/>
            </w:tcBorders>
            <w:shd w:val="clear" w:color="000000" w:fill="FFFFFF"/>
            <w:noWrap/>
            <w:vAlign w:val="center"/>
          </w:tcPr>
          <w:p w14:paraId="1C4D1FF0"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TTE.23.M3.WD.10</w:t>
            </w:r>
          </w:p>
        </w:tc>
        <w:tc>
          <w:tcPr>
            <w:tcW w:w="937" w:type="dxa"/>
            <w:tcBorders>
              <w:top w:val="nil"/>
              <w:left w:val="nil"/>
              <w:bottom w:val="nil"/>
              <w:right w:val="nil"/>
            </w:tcBorders>
            <w:shd w:val="clear" w:color="000000" w:fill="FFFFFF"/>
            <w:noWrap/>
            <w:vAlign w:val="bottom"/>
          </w:tcPr>
          <w:p w14:paraId="55CEFADA"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1.2</w:t>
            </w:r>
          </w:p>
        </w:tc>
        <w:tc>
          <w:tcPr>
            <w:tcW w:w="916" w:type="dxa"/>
            <w:tcBorders>
              <w:top w:val="nil"/>
              <w:left w:val="nil"/>
              <w:bottom w:val="nil"/>
              <w:right w:val="nil"/>
            </w:tcBorders>
            <w:shd w:val="clear" w:color="000000" w:fill="FFFFFF"/>
            <w:noWrap/>
            <w:vAlign w:val="bottom"/>
          </w:tcPr>
          <w:p w14:paraId="007A4DAC"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260.4</w:t>
            </w:r>
          </w:p>
        </w:tc>
        <w:tc>
          <w:tcPr>
            <w:tcW w:w="916" w:type="dxa"/>
            <w:tcBorders>
              <w:top w:val="nil"/>
              <w:left w:val="nil"/>
              <w:bottom w:val="nil"/>
              <w:right w:val="nil"/>
            </w:tcBorders>
            <w:shd w:val="clear" w:color="000000" w:fill="FFFFFF"/>
            <w:noWrap/>
            <w:vAlign w:val="bottom"/>
          </w:tcPr>
          <w:p w14:paraId="6F02761B"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1197.9</w:t>
            </w:r>
          </w:p>
        </w:tc>
        <w:tc>
          <w:tcPr>
            <w:tcW w:w="916" w:type="dxa"/>
            <w:tcBorders>
              <w:top w:val="nil"/>
              <w:left w:val="nil"/>
              <w:bottom w:val="nil"/>
              <w:right w:val="nil"/>
            </w:tcBorders>
            <w:vAlign w:val="bottom"/>
          </w:tcPr>
          <w:p w14:paraId="4C79D39C"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418.5</w:t>
            </w:r>
          </w:p>
        </w:tc>
        <w:tc>
          <w:tcPr>
            <w:tcW w:w="916" w:type="dxa"/>
            <w:tcBorders>
              <w:top w:val="nil"/>
              <w:left w:val="nil"/>
              <w:bottom w:val="nil"/>
              <w:right w:val="nil"/>
            </w:tcBorders>
            <w:shd w:val="clear" w:color="auto" w:fill="auto"/>
            <w:noWrap/>
            <w:vAlign w:val="bottom"/>
          </w:tcPr>
          <w:p w14:paraId="78B7D8F7"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9709</w:t>
            </w:r>
          </w:p>
        </w:tc>
        <w:tc>
          <w:tcPr>
            <w:tcW w:w="916" w:type="dxa"/>
            <w:tcBorders>
              <w:top w:val="nil"/>
              <w:left w:val="nil"/>
              <w:bottom w:val="nil"/>
              <w:right w:val="nil"/>
            </w:tcBorders>
            <w:vAlign w:val="center"/>
          </w:tcPr>
          <w:p w14:paraId="400B7F01"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477.5</w:t>
            </w:r>
          </w:p>
        </w:tc>
        <w:tc>
          <w:tcPr>
            <w:tcW w:w="1026" w:type="dxa"/>
            <w:tcBorders>
              <w:top w:val="nil"/>
              <w:left w:val="nil"/>
              <w:bottom w:val="nil"/>
              <w:right w:val="nil"/>
            </w:tcBorders>
            <w:vAlign w:val="center"/>
          </w:tcPr>
          <w:p w14:paraId="14142C32"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8.56</w:t>
            </w:r>
          </w:p>
        </w:tc>
      </w:tr>
      <w:tr w:rsidR="00FE4708" w:rsidRPr="00BE2FFB" w14:paraId="71A812CE" w14:textId="77777777" w:rsidTr="003F1702">
        <w:trPr>
          <w:trHeight w:val="301"/>
        </w:trPr>
        <w:tc>
          <w:tcPr>
            <w:tcW w:w="2367" w:type="dxa"/>
            <w:tcBorders>
              <w:top w:val="nil"/>
              <w:left w:val="nil"/>
              <w:bottom w:val="nil"/>
              <w:right w:val="nil"/>
            </w:tcBorders>
            <w:shd w:val="clear" w:color="000000" w:fill="FFFFFF"/>
            <w:noWrap/>
            <w:vAlign w:val="center"/>
          </w:tcPr>
          <w:p w14:paraId="706F3794"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TTE.23.M3.WD.12</w:t>
            </w:r>
          </w:p>
        </w:tc>
        <w:tc>
          <w:tcPr>
            <w:tcW w:w="937" w:type="dxa"/>
            <w:tcBorders>
              <w:top w:val="nil"/>
              <w:left w:val="nil"/>
              <w:bottom w:val="nil"/>
              <w:right w:val="nil"/>
            </w:tcBorders>
            <w:shd w:val="clear" w:color="000000" w:fill="FFFFFF"/>
            <w:noWrap/>
            <w:vAlign w:val="bottom"/>
          </w:tcPr>
          <w:p w14:paraId="75B423F2"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4.0</w:t>
            </w:r>
          </w:p>
        </w:tc>
        <w:tc>
          <w:tcPr>
            <w:tcW w:w="916" w:type="dxa"/>
            <w:tcBorders>
              <w:top w:val="nil"/>
              <w:left w:val="nil"/>
              <w:bottom w:val="nil"/>
              <w:right w:val="nil"/>
            </w:tcBorders>
            <w:shd w:val="clear" w:color="000000" w:fill="FFFFFF"/>
            <w:noWrap/>
            <w:vAlign w:val="bottom"/>
          </w:tcPr>
          <w:p w14:paraId="1AD3EC6F"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257.8</w:t>
            </w:r>
          </w:p>
        </w:tc>
        <w:tc>
          <w:tcPr>
            <w:tcW w:w="916" w:type="dxa"/>
            <w:tcBorders>
              <w:top w:val="nil"/>
              <w:left w:val="nil"/>
              <w:bottom w:val="nil"/>
              <w:right w:val="nil"/>
            </w:tcBorders>
            <w:shd w:val="clear" w:color="000000" w:fill="FFFFFF"/>
            <w:noWrap/>
            <w:vAlign w:val="bottom"/>
          </w:tcPr>
          <w:p w14:paraId="4F2218FE"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1146.8</w:t>
            </w:r>
          </w:p>
        </w:tc>
        <w:tc>
          <w:tcPr>
            <w:tcW w:w="916" w:type="dxa"/>
            <w:tcBorders>
              <w:top w:val="nil"/>
              <w:left w:val="nil"/>
              <w:bottom w:val="nil"/>
              <w:right w:val="nil"/>
            </w:tcBorders>
            <w:vAlign w:val="bottom"/>
          </w:tcPr>
          <w:p w14:paraId="6A25AABA"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400.5</w:t>
            </w:r>
          </w:p>
        </w:tc>
        <w:tc>
          <w:tcPr>
            <w:tcW w:w="916" w:type="dxa"/>
            <w:tcBorders>
              <w:top w:val="nil"/>
              <w:left w:val="nil"/>
              <w:bottom w:val="nil"/>
              <w:right w:val="nil"/>
            </w:tcBorders>
            <w:shd w:val="clear" w:color="auto" w:fill="auto"/>
            <w:noWrap/>
            <w:vAlign w:val="bottom"/>
          </w:tcPr>
          <w:p w14:paraId="42139556"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9350</w:t>
            </w:r>
          </w:p>
        </w:tc>
        <w:tc>
          <w:tcPr>
            <w:tcW w:w="916" w:type="dxa"/>
            <w:tcBorders>
              <w:top w:val="nil"/>
              <w:left w:val="nil"/>
              <w:bottom w:val="nil"/>
              <w:right w:val="nil"/>
            </w:tcBorders>
            <w:vAlign w:val="center"/>
          </w:tcPr>
          <w:p w14:paraId="0454D013"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492.5</w:t>
            </w:r>
          </w:p>
        </w:tc>
        <w:tc>
          <w:tcPr>
            <w:tcW w:w="1026" w:type="dxa"/>
            <w:tcBorders>
              <w:top w:val="nil"/>
              <w:left w:val="nil"/>
              <w:bottom w:val="nil"/>
              <w:right w:val="nil"/>
            </w:tcBorders>
            <w:vAlign w:val="center"/>
          </w:tcPr>
          <w:p w14:paraId="44BF157C"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6.66</w:t>
            </w:r>
          </w:p>
        </w:tc>
      </w:tr>
      <w:tr w:rsidR="00FE4708" w:rsidRPr="00BE2FFB" w14:paraId="4A701BDF" w14:textId="77777777" w:rsidTr="003F1702">
        <w:trPr>
          <w:trHeight w:val="301"/>
        </w:trPr>
        <w:tc>
          <w:tcPr>
            <w:tcW w:w="2367" w:type="dxa"/>
            <w:tcBorders>
              <w:top w:val="nil"/>
              <w:left w:val="nil"/>
              <w:bottom w:val="nil"/>
              <w:right w:val="nil"/>
            </w:tcBorders>
            <w:shd w:val="clear" w:color="000000" w:fill="FFFFFF"/>
            <w:noWrap/>
            <w:vAlign w:val="center"/>
          </w:tcPr>
          <w:p w14:paraId="57E66418"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TTE.23.M3.WD.14</w:t>
            </w:r>
          </w:p>
        </w:tc>
        <w:tc>
          <w:tcPr>
            <w:tcW w:w="937" w:type="dxa"/>
            <w:tcBorders>
              <w:top w:val="nil"/>
              <w:left w:val="nil"/>
              <w:bottom w:val="nil"/>
              <w:right w:val="nil"/>
            </w:tcBorders>
            <w:shd w:val="clear" w:color="000000" w:fill="FFFFFF"/>
            <w:noWrap/>
            <w:vAlign w:val="bottom"/>
          </w:tcPr>
          <w:p w14:paraId="3C9ABEEA"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6.2</w:t>
            </w:r>
          </w:p>
        </w:tc>
        <w:tc>
          <w:tcPr>
            <w:tcW w:w="916" w:type="dxa"/>
            <w:tcBorders>
              <w:top w:val="nil"/>
              <w:left w:val="nil"/>
              <w:bottom w:val="nil"/>
              <w:right w:val="nil"/>
            </w:tcBorders>
            <w:shd w:val="clear" w:color="000000" w:fill="FFFFFF"/>
            <w:noWrap/>
            <w:vAlign w:val="bottom"/>
          </w:tcPr>
          <w:p w14:paraId="179AFAD1"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251.6</w:t>
            </w:r>
          </w:p>
        </w:tc>
        <w:tc>
          <w:tcPr>
            <w:tcW w:w="916" w:type="dxa"/>
            <w:tcBorders>
              <w:top w:val="nil"/>
              <w:left w:val="nil"/>
              <w:bottom w:val="nil"/>
              <w:right w:val="nil"/>
            </w:tcBorders>
            <w:shd w:val="clear" w:color="000000" w:fill="FFFFFF"/>
            <w:noWrap/>
            <w:vAlign w:val="bottom"/>
          </w:tcPr>
          <w:p w14:paraId="2F94D54E"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1127.4</w:t>
            </w:r>
          </w:p>
        </w:tc>
        <w:tc>
          <w:tcPr>
            <w:tcW w:w="916" w:type="dxa"/>
            <w:tcBorders>
              <w:top w:val="nil"/>
              <w:left w:val="nil"/>
              <w:bottom w:val="nil"/>
              <w:right w:val="nil"/>
            </w:tcBorders>
            <w:vAlign w:val="bottom"/>
          </w:tcPr>
          <w:p w14:paraId="7BC7DFB5"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396.9</w:t>
            </w:r>
          </w:p>
        </w:tc>
        <w:tc>
          <w:tcPr>
            <w:tcW w:w="916" w:type="dxa"/>
            <w:tcBorders>
              <w:top w:val="nil"/>
              <w:left w:val="nil"/>
              <w:bottom w:val="nil"/>
              <w:right w:val="nil"/>
            </w:tcBorders>
            <w:shd w:val="clear" w:color="auto" w:fill="auto"/>
            <w:noWrap/>
            <w:vAlign w:val="bottom"/>
          </w:tcPr>
          <w:p w14:paraId="3DDE22CF"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9561</w:t>
            </w:r>
          </w:p>
        </w:tc>
        <w:tc>
          <w:tcPr>
            <w:tcW w:w="916" w:type="dxa"/>
            <w:tcBorders>
              <w:top w:val="nil"/>
              <w:left w:val="nil"/>
              <w:bottom w:val="nil"/>
              <w:right w:val="nil"/>
            </w:tcBorders>
            <w:vAlign w:val="center"/>
          </w:tcPr>
          <w:p w14:paraId="0DEA2303"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460.6</w:t>
            </w:r>
          </w:p>
        </w:tc>
        <w:tc>
          <w:tcPr>
            <w:tcW w:w="1026" w:type="dxa"/>
            <w:tcBorders>
              <w:top w:val="nil"/>
              <w:left w:val="nil"/>
              <w:bottom w:val="nil"/>
              <w:right w:val="nil"/>
            </w:tcBorders>
            <w:vAlign w:val="center"/>
          </w:tcPr>
          <w:p w14:paraId="6A4DEC53"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5.25</w:t>
            </w:r>
          </w:p>
        </w:tc>
      </w:tr>
      <w:tr w:rsidR="00FE4708" w:rsidRPr="00BE2FFB" w14:paraId="3F7F4C85" w14:textId="77777777" w:rsidTr="003F1702">
        <w:trPr>
          <w:trHeight w:val="301"/>
        </w:trPr>
        <w:tc>
          <w:tcPr>
            <w:tcW w:w="2367" w:type="dxa"/>
            <w:tcBorders>
              <w:top w:val="nil"/>
              <w:left w:val="nil"/>
              <w:bottom w:val="nil"/>
              <w:right w:val="nil"/>
            </w:tcBorders>
            <w:shd w:val="clear" w:color="000000" w:fill="FFFFFF"/>
            <w:noWrap/>
            <w:vAlign w:val="center"/>
          </w:tcPr>
          <w:p w14:paraId="49EA0D2F"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TTE.23.M3.WD.16</w:t>
            </w:r>
          </w:p>
        </w:tc>
        <w:tc>
          <w:tcPr>
            <w:tcW w:w="937" w:type="dxa"/>
            <w:tcBorders>
              <w:top w:val="nil"/>
              <w:left w:val="nil"/>
              <w:bottom w:val="nil"/>
              <w:right w:val="nil"/>
            </w:tcBorders>
            <w:shd w:val="clear" w:color="000000" w:fill="FFFFFF"/>
            <w:noWrap/>
            <w:vAlign w:val="bottom"/>
          </w:tcPr>
          <w:p w14:paraId="33088F61"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7.3</w:t>
            </w:r>
          </w:p>
        </w:tc>
        <w:tc>
          <w:tcPr>
            <w:tcW w:w="916" w:type="dxa"/>
            <w:tcBorders>
              <w:top w:val="nil"/>
              <w:left w:val="nil"/>
              <w:bottom w:val="nil"/>
              <w:right w:val="nil"/>
            </w:tcBorders>
            <w:shd w:val="clear" w:color="000000" w:fill="FFFFFF"/>
            <w:noWrap/>
            <w:vAlign w:val="bottom"/>
          </w:tcPr>
          <w:p w14:paraId="6A7144C4"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252.1</w:t>
            </w:r>
          </w:p>
        </w:tc>
        <w:tc>
          <w:tcPr>
            <w:tcW w:w="916" w:type="dxa"/>
            <w:tcBorders>
              <w:top w:val="nil"/>
              <w:left w:val="nil"/>
              <w:bottom w:val="nil"/>
              <w:right w:val="nil"/>
            </w:tcBorders>
            <w:shd w:val="clear" w:color="000000" w:fill="FFFFFF"/>
            <w:noWrap/>
            <w:vAlign w:val="bottom"/>
          </w:tcPr>
          <w:p w14:paraId="16680CD1"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1086.5</w:t>
            </w:r>
          </w:p>
        </w:tc>
        <w:tc>
          <w:tcPr>
            <w:tcW w:w="916" w:type="dxa"/>
            <w:tcBorders>
              <w:top w:val="nil"/>
              <w:left w:val="nil"/>
              <w:bottom w:val="nil"/>
              <w:right w:val="nil"/>
            </w:tcBorders>
            <w:vAlign w:val="bottom"/>
          </w:tcPr>
          <w:p w14:paraId="30C059D6"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386.2</w:t>
            </w:r>
          </w:p>
        </w:tc>
        <w:tc>
          <w:tcPr>
            <w:tcW w:w="916" w:type="dxa"/>
            <w:tcBorders>
              <w:top w:val="nil"/>
              <w:left w:val="nil"/>
              <w:bottom w:val="nil"/>
              <w:right w:val="nil"/>
            </w:tcBorders>
            <w:shd w:val="clear" w:color="auto" w:fill="auto"/>
            <w:noWrap/>
            <w:vAlign w:val="bottom"/>
          </w:tcPr>
          <w:p w14:paraId="5E432B26"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8754</w:t>
            </w:r>
          </w:p>
        </w:tc>
        <w:tc>
          <w:tcPr>
            <w:tcW w:w="916" w:type="dxa"/>
            <w:tcBorders>
              <w:top w:val="nil"/>
              <w:left w:val="nil"/>
              <w:bottom w:val="nil"/>
              <w:right w:val="nil"/>
            </w:tcBorders>
            <w:vAlign w:val="center"/>
          </w:tcPr>
          <w:p w14:paraId="51DB4ACA"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439.2</w:t>
            </w:r>
          </w:p>
        </w:tc>
        <w:tc>
          <w:tcPr>
            <w:tcW w:w="1026" w:type="dxa"/>
            <w:tcBorders>
              <w:top w:val="nil"/>
              <w:left w:val="nil"/>
              <w:bottom w:val="nil"/>
              <w:right w:val="nil"/>
            </w:tcBorders>
            <w:vAlign w:val="center"/>
          </w:tcPr>
          <w:p w14:paraId="64D0F621"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3.36</w:t>
            </w:r>
          </w:p>
        </w:tc>
      </w:tr>
      <w:tr w:rsidR="00FE4708" w:rsidRPr="00BE2FFB" w14:paraId="69B15140" w14:textId="77777777" w:rsidTr="003F1702">
        <w:trPr>
          <w:trHeight w:val="301"/>
        </w:trPr>
        <w:tc>
          <w:tcPr>
            <w:tcW w:w="2367" w:type="dxa"/>
            <w:tcBorders>
              <w:top w:val="nil"/>
              <w:left w:val="nil"/>
              <w:bottom w:val="nil"/>
              <w:right w:val="nil"/>
            </w:tcBorders>
            <w:shd w:val="clear" w:color="000000" w:fill="FFFFFF"/>
            <w:noWrap/>
            <w:vAlign w:val="center"/>
          </w:tcPr>
          <w:p w14:paraId="11A75FD0"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TTE.23.M3.WD.18</w:t>
            </w:r>
          </w:p>
        </w:tc>
        <w:tc>
          <w:tcPr>
            <w:tcW w:w="937" w:type="dxa"/>
            <w:tcBorders>
              <w:top w:val="nil"/>
              <w:left w:val="nil"/>
              <w:bottom w:val="nil"/>
              <w:right w:val="nil"/>
            </w:tcBorders>
            <w:shd w:val="clear" w:color="000000" w:fill="FFFFFF"/>
            <w:noWrap/>
            <w:vAlign w:val="bottom"/>
          </w:tcPr>
          <w:p w14:paraId="5D136BB4"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7.3</w:t>
            </w:r>
          </w:p>
        </w:tc>
        <w:tc>
          <w:tcPr>
            <w:tcW w:w="916" w:type="dxa"/>
            <w:tcBorders>
              <w:top w:val="nil"/>
              <w:left w:val="nil"/>
              <w:bottom w:val="nil"/>
              <w:right w:val="nil"/>
            </w:tcBorders>
            <w:shd w:val="clear" w:color="000000" w:fill="FFFFFF"/>
            <w:noWrap/>
            <w:vAlign w:val="bottom"/>
          </w:tcPr>
          <w:p w14:paraId="4D17BA9F"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268.7</w:t>
            </w:r>
          </w:p>
        </w:tc>
        <w:tc>
          <w:tcPr>
            <w:tcW w:w="916" w:type="dxa"/>
            <w:tcBorders>
              <w:top w:val="nil"/>
              <w:left w:val="nil"/>
              <w:bottom w:val="nil"/>
              <w:right w:val="nil"/>
            </w:tcBorders>
            <w:shd w:val="clear" w:color="000000" w:fill="FFFFFF"/>
            <w:noWrap/>
            <w:vAlign w:val="bottom"/>
          </w:tcPr>
          <w:p w14:paraId="225F44A0"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1087.9</w:t>
            </w:r>
          </w:p>
        </w:tc>
        <w:tc>
          <w:tcPr>
            <w:tcW w:w="916" w:type="dxa"/>
            <w:tcBorders>
              <w:top w:val="nil"/>
              <w:left w:val="nil"/>
              <w:bottom w:val="nil"/>
              <w:right w:val="nil"/>
            </w:tcBorders>
            <w:vAlign w:val="bottom"/>
          </w:tcPr>
          <w:p w14:paraId="3BD85FF4"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369.9</w:t>
            </w:r>
          </w:p>
        </w:tc>
        <w:tc>
          <w:tcPr>
            <w:tcW w:w="916" w:type="dxa"/>
            <w:tcBorders>
              <w:top w:val="nil"/>
              <w:left w:val="nil"/>
              <w:bottom w:val="nil"/>
              <w:right w:val="nil"/>
            </w:tcBorders>
            <w:shd w:val="clear" w:color="auto" w:fill="auto"/>
            <w:noWrap/>
            <w:vAlign w:val="bottom"/>
          </w:tcPr>
          <w:p w14:paraId="76E5E576"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9053</w:t>
            </w:r>
          </w:p>
        </w:tc>
        <w:tc>
          <w:tcPr>
            <w:tcW w:w="916" w:type="dxa"/>
            <w:tcBorders>
              <w:top w:val="nil"/>
              <w:left w:val="nil"/>
              <w:bottom w:val="nil"/>
              <w:right w:val="nil"/>
            </w:tcBorders>
            <w:vAlign w:val="center"/>
          </w:tcPr>
          <w:p w14:paraId="6CA0C731"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428.5</w:t>
            </w:r>
          </w:p>
        </w:tc>
        <w:tc>
          <w:tcPr>
            <w:tcW w:w="1026" w:type="dxa"/>
            <w:tcBorders>
              <w:top w:val="nil"/>
              <w:left w:val="nil"/>
              <w:bottom w:val="nil"/>
              <w:right w:val="nil"/>
            </w:tcBorders>
            <w:vAlign w:val="center"/>
          </w:tcPr>
          <w:p w14:paraId="6F068F38"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3.00</w:t>
            </w:r>
          </w:p>
        </w:tc>
      </w:tr>
      <w:tr w:rsidR="00FE4708" w:rsidRPr="00BE2FFB" w14:paraId="053F521B" w14:textId="77777777" w:rsidTr="003F1702">
        <w:trPr>
          <w:trHeight w:val="301"/>
        </w:trPr>
        <w:tc>
          <w:tcPr>
            <w:tcW w:w="2367" w:type="dxa"/>
            <w:tcBorders>
              <w:top w:val="nil"/>
              <w:left w:val="nil"/>
              <w:bottom w:val="nil"/>
              <w:right w:val="nil"/>
            </w:tcBorders>
            <w:shd w:val="clear" w:color="000000" w:fill="FFFFFF"/>
            <w:noWrap/>
            <w:vAlign w:val="center"/>
          </w:tcPr>
          <w:p w14:paraId="5286F278"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TTE.23.M3.WD.20</w:t>
            </w:r>
          </w:p>
        </w:tc>
        <w:tc>
          <w:tcPr>
            <w:tcW w:w="937" w:type="dxa"/>
            <w:tcBorders>
              <w:top w:val="nil"/>
              <w:left w:val="nil"/>
              <w:bottom w:val="nil"/>
              <w:right w:val="nil"/>
            </w:tcBorders>
            <w:shd w:val="clear" w:color="000000" w:fill="FFFFFF"/>
            <w:noWrap/>
            <w:vAlign w:val="bottom"/>
          </w:tcPr>
          <w:p w14:paraId="1E10C6DA"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7.9</w:t>
            </w:r>
          </w:p>
        </w:tc>
        <w:tc>
          <w:tcPr>
            <w:tcW w:w="916" w:type="dxa"/>
            <w:tcBorders>
              <w:top w:val="nil"/>
              <w:left w:val="nil"/>
              <w:bottom w:val="nil"/>
              <w:right w:val="nil"/>
            </w:tcBorders>
            <w:shd w:val="clear" w:color="000000" w:fill="FFFFFF"/>
            <w:noWrap/>
            <w:vAlign w:val="bottom"/>
          </w:tcPr>
          <w:p w14:paraId="04A96A32"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236.6</w:t>
            </w:r>
          </w:p>
        </w:tc>
        <w:tc>
          <w:tcPr>
            <w:tcW w:w="916" w:type="dxa"/>
            <w:tcBorders>
              <w:top w:val="nil"/>
              <w:left w:val="nil"/>
              <w:bottom w:val="nil"/>
              <w:right w:val="nil"/>
            </w:tcBorders>
            <w:shd w:val="clear" w:color="000000" w:fill="FFFFFF"/>
            <w:noWrap/>
            <w:vAlign w:val="bottom"/>
          </w:tcPr>
          <w:p w14:paraId="725BC133"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1030.0</w:t>
            </w:r>
          </w:p>
        </w:tc>
        <w:tc>
          <w:tcPr>
            <w:tcW w:w="916" w:type="dxa"/>
            <w:tcBorders>
              <w:top w:val="nil"/>
              <w:left w:val="nil"/>
              <w:bottom w:val="nil"/>
              <w:right w:val="nil"/>
            </w:tcBorders>
            <w:vAlign w:val="bottom"/>
          </w:tcPr>
          <w:p w14:paraId="450FB4D8"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368.5</w:t>
            </w:r>
          </w:p>
        </w:tc>
        <w:tc>
          <w:tcPr>
            <w:tcW w:w="916" w:type="dxa"/>
            <w:tcBorders>
              <w:top w:val="nil"/>
              <w:left w:val="nil"/>
              <w:bottom w:val="nil"/>
              <w:right w:val="nil"/>
            </w:tcBorders>
            <w:shd w:val="clear" w:color="auto" w:fill="auto"/>
            <w:noWrap/>
            <w:vAlign w:val="bottom"/>
          </w:tcPr>
          <w:p w14:paraId="06998AEE"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8015</w:t>
            </w:r>
          </w:p>
        </w:tc>
        <w:tc>
          <w:tcPr>
            <w:tcW w:w="916" w:type="dxa"/>
            <w:tcBorders>
              <w:top w:val="nil"/>
              <w:left w:val="nil"/>
              <w:bottom w:val="nil"/>
              <w:right w:val="nil"/>
            </w:tcBorders>
            <w:vAlign w:val="center"/>
          </w:tcPr>
          <w:p w14:paraId="4B737260"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424.3</w:t>
            </w:r>
          </w:p>
        </w:tc>
        <w:tc>
          <w:tcPr>
            <w:tcW w:w="1026" w:type="dxa"/>
            <w:tcBorders>
              <w:top w:val="nil"/>
              <w:left w:val="nil"/>
              <w:bottom w:val="nil"/>
              <w:right w:val="nil"/>
            </w:tcBorders>
            <w:vAlign w:val="center"/>
          </w:tcPr>
          <w:p w14:paraId="26F7A345"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1.67</w:t>
            </w:r>
          </w:p>
        </w:tc>
      </w:tr>
      <w:tr w:rsidR="00FE4708" w:rsidRPr="00BE2FFB" w14:paraId="764AA584" w14:textId="77777777" w:rsidTr="003F1702">
        <w:trPr>
          <w:trHeight w:val="301"/>
        </w:trPr>
        <w:tc>
          <w:tcPr>
            <w:tcW w:w="2367" w:type="dxa"/>
            <w:tcBorders>
              <w:top w:val="nil"/>
              <w:left w:val="nil"/>
              <w:bottom w:val="nil"/>
              <w:right w:val="nil"/>
            </w:tcBorders>
            <w:shd w:val="clear" w:color="000000" w:fill="FFFFFF"/>
            <w:noWrap/>
            <w:vAlign w:val="center"/>
          </w:tcPr>
          <w:p w14:paraId="693D8696"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TTE.23.M3.WD.22</w:t>
            </w:r>
          </w:p>
        </w:tc>
        <w:tc>
          <w:tcPr>
            <w:tcW w:w="937" w:type="dxa"/>
            <w:tcBorders>
              <w:top w:val="nil"/>
              <w:left w:val="nil"/>
              <w:bottom w:val="nil"/>
              <w:right w:val="nil"/>
            </w:tcBorders>
            <w:shd w:val="clear" w:color="000000" w:fill="FFFFFF"/>
            <w:noWrap/>
            <w:vAlign w:val="bottom"/>
          </w:tcPr>
          <w:p w14:paraId="78610BD8"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7.7</w:t>
            </w:r>
          </w:p>
        </w:tc>
        <w:tc>
          <w:tcPr>
            <w:tcW w:w="916" w:type="dxa"/>
            <w:tcBorders>
              <w:top w:val="nil"/>
              <w:left w:val="nil"/>
              <w:bottom w:val="nil"/>
              <w:right w:val="nil"/>
            </w:tcBorders>
            <w:shd w:val="clear" w:color="000000" w:fill="FFFFFF"/>
            <w:noWrap/>
            <w:vAlign w:val="bottom"/>
          </w:tcPr>
          <w:p w14:paraId="3E105820"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235.6</w:t>
            </w:r>
          </w:p>
        </w:tc>
        <w:tc>
          <w:tcPr>
            <w:tcW w:w="916" w:type="dxa"/>
            <w:tcBorders>
              <w:top w:val="nil"/>
              <w:left w:val="nil"/>
              <w:bottom w:val="nil"/>
              <w:right w:val="nil"/>
            </w:tcBorders>
            <w:shd w:val="clear" w:color="000000" w:fill="FFFFFF"/>
            <w:noWrap/>
            <w:vAlign w:val="bottom"/>
          </w:tcPr>
          <w:p w14:paraId="1411AACE"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1064.3</w:t>
            </w:r>
          </w:p>
        </w:tc>
        <w:tc>
          <w:tcPr>
            <w:tcW w:w="916" w:type="dxa"/>
            <w:tcBorders>
              <w:top w:val="nil"/>
              <w:left w:val="nil"/>
              <w:bottom w:val="nil"/>
              <w:right w:val="nil"/>
            </w:tcBorders>
            <w:vAlign w:val="bottom"/>
          </w:tcPr>
          <w:p w14:paraId="04D258E3"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376.9</w:t>
            </w:r>
          </w:p>
        </w:tc>
        <w:tc>
          <w:tcPr>
            <w:tcW w:w="916" w:type="dxa"/>
            <w:tcBorders>
              <w:top w:val="nil"/>
              <w:left w:val="nil"/>
              <w:bottom w:val="nil"/>
              <w:right w:val="nil"/>
            </w:tcBorders>
            <w:shd w:val="clear" w:color="auto" w:fill="auto"/>
            <w:noWrap/>
            <w:vAlign w:val="bottom"/>
          </w:tcPr>
          <w:p w14:paraId="14A8AAD9"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8380</w:t>
            </w:r>
          </w:p>
        </w:tc>
        <w:tc>
          <w:tcPr>
            <w:tcW w:w="916" w:type="dxa"/>
            <w:tcBorders>
              <w:top w:val="nil"/>
              <w:left w:val="nil"/>
              <w:bottom w:val="nil"/>
              <w:right w:val="nil"/>
            </w:tcBorders>
            <w:vAlign w:val="center"/>
          </w:tcPr>
          <w:p w14:paraId="25AF0B05"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435.6</w:t>
            </w:r>
          </w:p>
        </w:tc>
        <w:tc>
          <w:tcPr>
            <w:tcW w:w="1026" w:type="dxa"/>
            <w:tcBorders>
              <w:top w:val="nil"/>
              <w:left w:val="nil"/>
              <w:bottom w:val="nil"/>
              <w:right w:val="nil"/>
            </w:tcBorders>
            <w:vAlign w:val="center"/>
          </w:tcPr>
          <w:p w14:paraId="47467D88"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0.88</w:t>
            </w:r>
          </w:p>
        </w:tc>
      </w:tr>
      <w:tr w:rsidR="00FE4708" w:rsidRPr="00BE2FFB" w14:paraId="28375EB2" w14:textId="77777777" w:rsidTr="003F1702">
        <w:trPr>
          <w:trHeight w:val="301"/>
        </w:trPr>
        <w:tc>
          <w:tcPr>
            <w:tcW w:w="2367" w:type="dxa"/>
            <w:tcBorders>
              <w:top w:val="nil"/>
              <w:left w:val="nil"/>
              <w:bottom w:val="nil"/>
              <w:right w:val="nil"/>
            </w:tcBorders>
            <w:shd w:val="clear" w:color="000000" w:fill="FFFFFF"/>
            <w:noWrap/>
            <w:vAlign w:val="center"/>
          </w:tcPr>
          <w:p w14:paraId="28BCB45D"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TTE.23.M3.WD.24</w:t>
            </w:r>
          </w:p>
        </w:tc>
        <w:tc>
          <w:tcPr>
            <w:tcW w:w="937" w:type="dxa"/>
            <w:tcBorders>
              <w:top w:val="nil"/>
              <w:left w:val="nil"/>
              <w:bottom w:val="nil"/>
              <w:right w:val="nil"/>
            </w:tcBorders>
            <w:shd w:val="clear" w:color="000000" w:fill="FFFFFF"/>
            <w:noWrap/>
            <w:vAlign w:val="bottom"/>
          </w:tcPr>
          <w:p w14:paraId="6A600D8D"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8.4</w:t>
            </w:r>
          </w:p>
        </w:tc>
        <w:tc>
          <w:tcPr>
            <w:tcW w:w="916" w:type="dxa"/>
            <w:tcBorders>
              <w:top w:val="nil"/>
              <w:left w:val="nil"/>
              <w:bottom w:val="nil"/>
              <w:right w:val="nil"/>
            </w:tcBorders>
            <w:shd w:val="clear" w:color="000000" w:fill="FFFFFF"/>
            <w:noWrap/>
            <w:vAlign w:val="bottom"/>
          </w:tcPr>
          <w:p w14:paraId="01F4DC27"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242.8</w:t>
            </w:r>
          </w:p>
        </w:tc>
        <w:tc>
          <w:tcPr>
            <w:tcW w:w="916" w:type="dxa"/>
            <w:tcBorders>
              <w:top w:val="nil"/>
              <w:left w:val="nil"/>
              <w:bottom w:val="nil"/>
              <w:right w:val="nil"/>
            </w:tcBorders>
            <w:shd w:val="clear" w:color="000000" w:fill="FFFFFF"/>
            <w:noWrap/>
            <w:vAlign w:val="bottom"/>
          </w:tcPr>
          <w:p w14:paraId="29AE764C"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1052.7</w:t>
            </w:r>
          </w:p>
        </w:tc>
        <w:tc>
          <w:tcPr>
            <w:tcW w:w="916" w:type="dxa"/>
            <w:tcBorders>
              <w:top w:val="nil"/>
              <w:left w:val="nil"/>
              <w:bottom w:val="nil"/>
              <w:right w:val="nil"/>
            </w:tcBorders>
            <w:vAlign w:val="bottom"/>
          </w:tcPr>
          <w:p w14:paraId="24FD08F2"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362.0</w:t>
            </w:r>
          </w:p>
        </w:tc>
        <w:tc>
          <w:tcPr>
            <w:tcW w:w="916" w:type="dxa"/>
            <w:tcBorders>
              <w:top w:val="nil"/>
              <w:left w:val="nil"/>
              <w:bottom w:val="nil"/>
              <w:right w:val="nil"/>
            </w:tcBorders>
            <w:shd w:val="clear" w:color="auto" w:fill="auto"/>
            <w:noWrap/>
            <w:vAlign w:val="bottom"/>
          </w:tcPr>
          <w:p w14:paraId="1A4CF366"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8435</w:t>
            </w:r>
          </w:p>
        </w:tc>
        <w:tc>
          <w:tcPr>
            <w:tcW w:w="916" w:type="dxa"/>
            <w:tcBorders>
              <w:top w:val="nil"/>
              <w:left w:val="nil"/>
              <w:bottom w:val="nil"/>
              <w:right w:val="nil"/>
            </w:tcBorders>
            <w:vAlign w:val="center"/>
          </w:tcPr>
          <w:p w14:paraId="15224E79"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436.4</w:t>
            </w:r>
          </w:p>
        </w:tc>
        <w:tc>
          <w:tcPr>
            <w:tcW w:w="1026" w:type="dxa"/>
            <w:tcBorders>
              <w:top w:val="nil"/>
              <w:left w:val="nil"/>
              <w:bottom w:val="nil"/>
              <w:right w:val="nil"/>
            </w:tcBorders>
            <w:vAlign w:val="center"/>
          </w:tcPr>
          <w:p w14:paraId="60293732"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1.15</w:t>
            </w:r>
          </w:p>
        </w:tc>
      </w:tr>
      <w:tr w:rsidR="00FE4708" w:rsidRPr="00BE2FFB" w14:paraId="66CA8222" w14:textId="77777777" w:rsidTr="003F1702">
        <w:trPr>
          <w:trHeight w:val="301"/>
        </w:trPr>
        <w:tc>
          <w:tcPr>
            <w:tcW w:w="2367" w:type="dxa"/>
            <w:tcBorders>
              <w:top w:val="nil"/>
              <w:left w:val="nil"/>
              <w:bottom w:val="nil"/>
              <w:right w:val="nil"/>
            </w:tcBorders>
            <w:shd w:val="clear" w:color="000000" w:fill="FFFFFF"/>
            <w:noWrap/>
            <w:vAlign w:val="center"/>
          </w:tcPr>
          <w:p w14:paraId="6F388ADC"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TTE.23.M3.WD.26</w:t>
            </w:r>
          </w:p>
        </w:tc>
        <w:tc>
          <w:tcPr>
            <w:tcW w:w="937" w:type="dxa"/>
            <w:tcBorders>
              <w:top w:val="nil"/>
              <w:left w:val="nil"/>
              <w:bottom w:val="nil"/>
              <w:right w:val="nil"/>
            </w:tcBorders>
            <w:shd w:val="clear" w:color="000000" w:fill="FFFFFF"/>
            <w:noWrap/>
            <w:vAlign w:val="bottom"/>
          </w:tcPr>
          <w:p w14:paraId="6733FC9A"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8.9</w:t>
            </w:r>
          </w:p>
        </w:tc>
        <w:tc>
          <w:tcPr>
            <w:tcW w:w="916" w:type="dxa"/>
            <w:tcBorders>
              <w:top w:val="nil"/>
              <w:left w:val="nil"/>
              <w:bottom w:val="nil"/>
              <w:right w:val="nil"/>
            </w:tcBorders>
            <w:shd w:val="clear" w:color="000000" w:fill="FFFFFF"/>
            <w:noWrap/>
            <w:vAlign w:val="bottom"/>
          </w:tcPr>
          <w:p w14:paraId="506E8253"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224.6</w:t>
            </w:r>
          </w:p>
        </w:tc>
        <w:tc>
          <w:tcPr>
            <w:tcW w:w="916" w:type="dxa"/>
            <w:tcBorders>
              <w:top w:val="nil"/>
              <w:left w:val="nil"/>
              <w:bottom w:val="nil"/>
              <w:right w:val="nil"/>
            </w:tcBorders>
            <w:shd w:val="clear" w:color="000000" w:fill="FFFFFF"/>
            <w:noWrap/>
            <w:vAlign w:val="bottom"/>
          </w:tcPr>
          <w:p w14:paraId="3A8A96F3"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1071.7</w:t>
            </w:r>
          </w:p>
        </w:tc>
        <w:tc>
          <w:tcPr>
            <w:tcW w:w="916" w:type="dxa"/>
            <w:tcBorders>
              <w:top w:val="nil"/>
              <w:left w:val="nil"/>
              <w:bottom w:val="nil"/>
              <w:right w:val="nil"/>
            </w:tcBorders>
            <w:vAlign w:val="bottom"/>
          </w:tcPr>
          <w:p w14:paraId="71CDB839"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392.8</w:t>
            </w:r>
          </w:p>
        </w:tc>
        <w:tc>
          <w:tcPr>
            <w:tcW w:w="916" w:type="dxa"/>
            <w:tcBorders>
              <w:top w:val="nil"/>
              <w:left w:val="nil"/>
              <w:bottom w:val="nil"/>
              <w:right w:val="nil"/>
            </w:tcBorders>
            <w:shd w:val="clear" w:color="auto" w:fill="auto"/>
            <w:noWrap/>
            <w:vAlign w:val="bottom"/>
          </w:tcPr>
          <w:p w14:paraId="7C215BA3"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8266</w:t>
            </w:r>
          </w:p>
        </w:tc>
        <w:tc>
          <w:tcPr>
            <w:tcW w:w="916" w:type="dxa"/>
            <w:tcBorders>
              <w:top w:val="nil"/>
              <w:left w:val="nil"/>
              <w:bottom w:val="nil"/>
              <w:right w:val="nil"/>
            </w:tcBorders>
            <w:vAlign w:val="center"/>
          </w:tcPr>
          <w:p w14:paraId="26C58303"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413.0</w:t>
            </w:r>
          </w:p>
        </w:tc>
        <w:tc>
          <w:tcPr>
            <w:tcW w:w="1026" w:type="dxa"/>
            <w:tcBorders>
              <w:top w:val="nil"/>
              <w:left w:val="nil"/>
              <w:bottom w:val="nil"/>
              <w:right w:val="nil"/>
            </w:tcBorders>
            <w:vAlign w:val="center"/>
          </w:tcPr>
          <w:p w14:paraId="023FDB3E"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1.01</w:t>
            </w:r>
          </w:p>
        </w:tc>
      </w:tr>
      <w:tr w:rsidR="00FE4708" w:rsidRPr="00BE2FFB" w14:paraId="78ACF868" w14:textId="77777777" w:rsidTr="003F1702">
        <w:trPr>
          <w:trHeight w:val="301"/>
        </w:trPr>
        <w:tc>
          <w:tcPr>
            <w:tcW w:w="2367" w:type="dxa"/>
            <w:tcBorders>
              <w:top w:val="nil"/>
              <w:left w:val="nil"/>
              <w:bottom w:val="nil"/>
              <w:right w:val="nil"/>
            </w:tcBorders>
            <w:shd w:val="clear" w:color="000000" w:fill="FFFFFF"/>
            <w:noWrap/>
            <w:vAlign w:val="center"/>
          </w:tcPr>
          <w:p w14:paraId="01EF3D6E"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TTE.23.M3.WD.28</w:t>
            </w:r>
          </w:p>
        </w:tc>
        <w:tc>
          <w:tcPr>
            <w:tcW w:w="937" w:type="dxa"/>
            <w:tcBorders>
              <w:top w:val="nil"/>
              <w:left w:val="nil"/>
              <w:bottom w:val="nil"/>
              <w:right w:val="nil"/>
            </w:tcBorders>
            <w:shd w:val="clear" w:color="000000" w:fill="FFFFFF"/>
            <w:noWrap/>
            <w:vAlign w:val="bottom"/>
          </w:tcPr>
          <w:p w14:paraId="52145EBB"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9.0</w:t>
            </w:r>
          </w:p>
        </w:tc>
        <w:tc>
          <w:tcPr>
            <w:tcW w:w="916" w:type="dxa"/>
            <w:tcBorders>
              <w:top w:val="nil"/>
              <w:left w:val="nil"/>
              <w:bottom w:val="nil"/>
              <w:right w:val="nil"/>
            </w:tcBorders>
            <w:shd w:val="clear" w:color="000000" w:fill="FFFFFF"/>
            <w:noWrap/>
            <w:vAlign w:val="bottom"/>
          </w:tcPr>
          <w:p w14:paraId="7283077F"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228.2</w:t>
            </w:r>
          </w:p>
        </w:tc>
        <w:tc>
          <w:tcPr>
            <w:tcW w:w="916" w:type="dxa"/>
            <w:tcBorders>
              <w:top w:val="nil"/>
              <w:left w:val="nil"/>
              <w:bottom w:val="nil"/>
              <w:right w:val="nil"/>
            </w:tcBorders>
            <w:shd w:val="clear" w:color="000000" w:fill="FFFFFF"/>
            <w:noWrap/>
            <w:vAlign w:val="bottom"/>
          </w:tcPr>
          <w:p w14:paraId="27C382A2"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1033.1</w:t>
            </w:r>
          </w:p>
        </w:tc>
        <w:tc>
          <w:tcPr>
            <w:tcW w:w="916" w:type="dxa"/>
            <w:tcBorders>
              <w:top w:val="nil"/>
              <w:left w:val="nil"/>
              <w:bottom w:val="nil"/>
              <w:right w:val="nil"/>
            </w:tcBorders>
            <w:vAlign w:val="bottom"/>
          </w:tcPr>
          <w:p w14:paraId="12773F1F"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379.2</w:t>
            </w:r>
          </w:p>
        </w:tc>
        <w:tc>
          <w:tcPr>
            <w:tcW w:w="916" w:type="dxa"/>
            <w:tcBorders>
              <w:top w:val="nil"/>
              <w:left w:val="nil"/>
              <w:bottom w:val="nil"/>
              <w:right w:val="nil"/>
            </w:tcBorders>
            <w:shd w:val="clear" w:color="auto" w:fill="auto"/>
            <w:noWrap/>
            <w:vAlign w:val="bottom"/>
          </w:tcPr>
          <w:p w14:paraId="03BD3992"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7739</w:t>
            </w:r>
          </w:p>
        </w:tc>
        <w:tc>
          <w:tcPr>
            <w:tcW w:w="916" w:type="dxa"/>
            <w:tcBorders>
              <w:top w:val="nil"/>
              <w:left w:val="nil"/>
              <w:bottom w:val="nil"/>
              <w:right w:val="nil"/>
            </w:tcBorders>
            <w:vAlign w:val="center"/>
          </w:tcPr>
          <w:p w14:paraId="0D563716"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418.3</w:t>
            </w:r>
          </w:p>
        </w:tc>
        <w:tc>
          <w:tcPr>
            <w:tcW w:w="1026" w:type="dxa"/>
            <w:tcBorders>
              <w:top w:val="nil"/>
              <w:left w:val="nil"/>
              <w:bottom w:val="nil"/>
              <w:right w:val="nil"/>
            </w:tcBorders>
            <w:vAlign w:val="center"/>
          </w:tcPr>
          <w:p w14:paraId="3F8BFE71"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0.96</w:t>
            </w:r>
          </w:p>
        </w:tc>
      </w:tr>
      <w:tr w:rsidR="00FE4708" w:rsidRPr="00BE2FFB" w14:paraId="056E8C9A" w14:textId="77777777" w:rsidTr="003F1702">
        <w:trPr>
          <w:trHeight w:val="301"/>
        </w:trPr>
        <w:tc>
          <w:tcPr>
            <w:tcW w:w="2367" w:type="dxa"/>
            <w:tcBorders>
              <w:top w:val="nil"/>
              <w:left w:val="nil"/>
              <w:bottom w:val="nil"/>
              <w:right w:val="nil"/>
            </w:tcBorders>
            <w:shd w:val="clear" w:color="000000" w:fill="FFFFFF"/>
            <w:noWrap/>
            <w:vAlign w:val="center"/>
          </w:tcPr>
          <w:p w14:paraId="1EC2B94D"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TTE.23.M3.WD.30</w:t>
            </w:r>
          </w:p>
        </w:tc>
        <w:tc>
          <w:tcPr>
            <w:tcW w:w="937" w:type="dxa"/>
            <w:tcBorders>
              <w:top w:val="nil"/>
              <w:left w:val="nil"/>
              <w:bottom w:val="nil"/>
              <w:right w:val="nil"/>
            </w:tcBorders>
            <w:shd w:val="clear" w:color="000000" w:fill="FFFFFF"/>
            <w:noWrap/>
            <w:vAlign w:val="bottom"/>
          </w:tcPr>
          <w:p w14:paraId="2F4B7AD7"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9.3</w:t>
            </w:r>
          </w:p>
        </w:tc>
        <w:tc>
          <w:tcPr>
            <w:tcW w:w="916" w:type="dxa"/>
            <w:tcBorders>
              <w:top w:val="nil"/>
              <w:left w:val="nil"/>
              <w:bottom w:val="nil"/>
              <w:right w:val="nil"/>
            </w:tcBorders>
            <w:shd w:val="clear" w:color="000000" w:fill="FFFFFF"/>
            <w:noWrap/>
            <w:vAlign w:val="bottom"/>
          </w:tcPr>
          <w:p w14:paraId="7DB468F6"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219.8</w:t>
            </w:r>
          </w:p>
        </w:tc>
        <w:tc>
          <w:tcPr>
            <w:tcW w:w="916" w:type="dxa"/>
            <w:tcBorders>
              <w:top w:val="nil"/>
              <w:left w:val="nil"/>
              <w:bottom w:val="nil"/>
              <w:right w:val="nil"/>
            </w:tcBorders>
            <w:shd w:val="clear" w:color="000000" w:fill="FFFFFF"/>
            <w:noWrap/>
            <w:vAlign w:val="bottom"/>
          </w:tcPr>
          <w:p w14:paraId="0D2BA3ED"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1029.2</w:t>
            </w:r>
          </w:p>
        </w:tc>
        <w:tc>
          <w:tcPr>
            <w:tcW w:w="916" w:type="dxa"/>
            <w:tcBorders>
              <w:top w:val="nil"/>
              <w:left w:val="nil"/>
              <w:bottom w:val="nil"/>
              <w:right w:val="nil"/>
            </w:tcBorders>
            <w:vAlign w:val="bottom"/>
          </w:tcPr>
          <w:p w14:paraId="5E3C66A1"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377.9</w:t>
            </w:r>
          </w:p>
        </w:tc>
        <w:tc>
          <w:tcPr>
            <w:tcW w:w="916" w:type="dxa"/>
            <w:tcBorders>
              <w:top w:val="nil"/>
              <w:left w:val="nil"/>
              <w:bottom w:val="nil"/>
              <w:right w:val="nil"/>
            </w:tcBorders>
            <w:shd w:val="clear" w:color="auto" w:fill="auto"/>
            <w:noWrap/>
            <w:vAlign w:val="bottom"/>
          </w:tcPr>
          <w:p w14:paraId="4E3A1CC8"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7799</w:t>
            </w:r>
          </w:p>
        </w:tc>
        <w:tc>
          <w:tcPr>
            <w:tcW w:w="916" w:type="dxa"/>
            <w:tcBorders>
              <w:top w:val="nil"/>
              <w:left w:val="nil"/>
              <w:bottom w:val="nil"/>
              <w:right w:val="nil"/>
            </w:tcBorders>
            <w:vAlign w:val="center"/>
          </w:tcPr>
          <w:p w14:paraId="266F0CE2"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408.7</w:t>
            </w:r>
          </w:p>
        </w:tc>
        <w:tc>
          <w:tcPr>
            <w:tcW w:w="1026" w:type="dxa"/>
            <w:tcBorders>
              <w:top w:val="nil"/>
              <w:left w:val="nil"/>
              <w:bottom w:val="nil"/>
              <w:right w:val="nil"/>
            </w:tcBorders>
            <w:vAlign w:val="center"/>
          </w:tcPr>
          <w:p w14:paraId="0D4E06FB"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0.95</w:t>
            </w:r>
          </w:p>
        </w:tc>
      </w:tr>
      <w:tr w:rsidR="00FE4708" w:rsidRPr="00BE2FFB" w14:paraId="17528484" w14:textId="77777777" w:rsidTr="003F1702">
        <w:trPr>
          <w:trHeight w:val="301"/>
        </w:trPr>
        <w:tc>
          <w:tcPr>
            <w:tcW w:w="2367" w:type="dxa"/>
            <w:tcBorders>
              <w:top w:val="nil"/>
              <w:left w:val="nil"/>
              <w:bottom w:val="nil"/>
              <w:right w:val="nil"/>
            </w:tcBorders>
            <w:shd w:val="clear" w:color="000000" w:fill="FFFFFF"/>
            <w:noWrap/>
            <w:vAlign w:val="center"/>
          </w:tcPr>
          <w:p w14:paraId="7D149302"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TTE.23.M3.WD.32</w:t>
            </w:r>
          </w:p>
        </w:tc>
        <w:tc>
          <w:tcPr>
            <w:tcW w:w="937" w:type="dxa"/>
            <w:tcBorders>
              <w:top w:val="nil"/>
              <w:left w:val="nil"/>
              <w:bottom w:val="nil"/>
              <w:right w:val="nil"/>
            </w:tcBorders>
            <w:shd w:val="clear" w:color="000000" w:fill="FFFFFF"/>
            <w:noWrap/>
            <w:vAlign w:val="bottom"/>
          </w:tcPr>
          <w:p w14:paraId="1958B43B"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9.7</w:t>
            </w:r>
          </w:p>
        </w:tc>
        <w:tc>
          <w:tcPr>
            <w:tcW w:w="916" w:type="dxa"/>
            <w:tcBorders>
              <w:top w:val="nil"/>
              <w:left w:val="nil"/>
              <w:bottom w:val="nil"/>
              <w:right w:val="nil"/>
            </w:tcBorders>
            <w:shd w:val="clear" w:color="000000" w:fill="FFFFFF"/>
            <w:noWrap/>
            <w:vAlign w:val="bottom"/>
          </w:tcPr>
          <w:p w14:paraId="7B0702B0"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223.9</w:t>
            </w:r>
          </w:p>
        </w:tc>
        <w:tc>
          <w:tcPr>
            <w:tcW w:w="916" w:type="dxa"/>
            <w:tcBorders>
              <w:top w:val="nil"/>
              <w:left w:val="nil"/>
              <w:bottom w:val="nil"/>
              <w:right w:val="nil"/>
            </w:tcBorders>
            <w:shd w:val="clear" w:color="000000" w:fill="FFFFFF"/>
            <w:noWrap/>
            <w:vAlign w:val="bottom"/>
          </w:tcPr>
          <w:p w14:paraId="56FF102C"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1018.6</w:t>
            </w:r>
          </w:p>
        </w:tc>
        <w:tc>
          <w:tcPr>
            <w:tcW w:w="916" w:type="dxa"/>
            <w:tcBorders>
              <w:top w:val="nil"/>
              <w:left w:val="nil"/>
              <w:bottom w:val="nil"/>
              <w:right w:val="nil"/>
            </w:tcBorders>
            <w:vAlign w:val="bottom"/>
          </w:tcPr>
          <w:p w14:paraId="121C5A1A"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378.3</w:t>
            </w:r>
          </w:p>
        </w:tc>
        <w:tc>
          <w:tcPr>
            <w:tcW w:w="916" w:type="dxa"/>
            <w:tcBorders>
              <w:top w:val="nil"/>
              <w:left w:val="nil"/>
              <w:bottom w:val="nil"/>
              <w:right w:val="nil"/>
            </w:tcBorders>
            <w:shd w:val="clear" w:color="auto" w:fill="auto"/>
            <w:noWrap/>
            <w:vAlign w:val="bottom"/>
          </w:tcPr>
          <w:p w14:paraId="64B9636C"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8304</w:t>
            </w:r>
          </w:p>
        </w:tc>
        <w:tc>
          <w:tcPr>
            <w:tcW w:w="916" w:type="dxa"/>
            <w:tcBorders>
              <w:top w:val="nil"/>
              <w:left w:val="nil"/>
              <w:bottom w:val="nil"/>
              <w:right w:val="nil"/>
            </w:tcBorders>
            <w:vAlign w:val="center"/>
          </w:tcPr>
          <w:p w14:paraId="3728071E"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406.2</w:t>
            </w:r>
          </w:p>
        </w:tc>
        <w:tc>
          <w:tcPr>
            <w:tcW w:w="1026" w:type="dxa"/>
            <w:tcBorders>
              <w:top w:val="nil"/>
              <w:left w:val="nil"/>
              <w:bottom w:val="nil"/>
              <w:right w:val="nil"/>
            </w:tcBorders>
            <w:vAlign w:val="center"/>
          </w:tcPr>
          <w:p w14:paraId="15A5DE6C"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0.95</w:t>
            </w:r>
          </w:p>
        </w:tc>
      </w:tr>
      <w:tr w:rsidR="00FE4708" w:rsidRPr="00BE2FFB" w14:paraId="1F030168" w14:textId="77777777" w:rsidTr="003F1702">
        <w:trPr>
          <w:trHeight w:val="301"/>
        </w:trPr>
        <w:tc>
          <w:tcPr>
            <w:tcW w:w="2367" w:type="dxa"/>
            <w:tcBorders>
              <w:top w:val="nil"/>
              <w:left w:val="nil"/>
              <w:bottom w:val="nil"/>
              <w:right w:val="nil"/>
            </w:tcBorders>
            <w:shd w:val="clear" w:color="000000" w:fill="FFFFFF"/>
            <w:noWrap/>
            <w:vAlign w:val="center"/>
          </w:tcPr>
          <w:p w14:paraId="53B28708"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TTE.23.M3.WD.34</w:t>
            </w:r>
          </w:p>
        </w:tc>
        <w:tc>
          <w:tcPr>
            <w:tcW w:w="937" w:type="dxa"/>
            <w:tcBorders>
              <w:top w:val="nil"/>
              <w:left w:val="nil"/>
              <w:bottom w:val="nil"/>
              <w:right w:val="nil"/>
            </w:tcBorders>
            <w:shd w:val="clear" w:color="000000" w:fill="FFFFFF"/>
            <w:noWrap/>
            <w:vAlign w:val="bottom"/>
          </w:tcPr>
          <w:p w14:paraId="02F317E6"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9.9</w:t>
            </w:r>
          </w:p>
        </w:tc>
        <w:tc>
          <w:tcPr>
            <w:tcW w:w="916" w:type="dxa"/>
            <w:tcBorders>
              <w:top w:val="nil"/>
              <w:left w:val="nil"/>
              <w:bottom w:val="nil"/>
              <w:right w:val="nil"/>
            </w:tcBorders>
            <w:shd w:val="clear" w:color="000000" w:fill="FFFFFF"/>
            <w:noWrap/>
            <w:vAlign w:val="bottom"/>
          </w:tcPr>
          <w:p w14:paraId="42E88BCD"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223.1</w:t>
            </w:r>
          </w:p>
        </w:tc>
        <w:tc>
          <w:tcPr>
            <w:tcW w:w="916" w:type="dxa"/>
            <w:tcBorders>
              <w:top w:val="nil"/>
              <w:left w:val="nil"/>
              <w:bottom w:val="nil"/>
              <w:right w:val="nil"/>
            </w:tcBorders>
            <w:shd w:val="clear" w:color="000000" w:fill="FFFFFF"/>
            <w:noWrap/>
            <w:vAlign w:val="bottom"/>
          </w:tcPr>
          <w:p w14:paraId="6E48089F"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1013.1</w:t>
            </w:r>
          </w:p>
        </w:tc>
        <w:tc>
          <w:tcPr>
            <w:tcW w:w="916" w:type="dxa"/>
            <w:tcBorders>
              <w:top w:val="nil"/>
              <w:left w:val="nil"/>
              <w:bottom w:val="nil"/>
              <w:right w:val="nil"/>
            </w:tcBorders>
            <w:vAlign w:val="bottom"/>
          </w:tcPr>
          <w:p w14:paraId="5C7FA1BD"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375.7</w:t>
            </w:r>
          </w:p>
        </w:tc>
        <w:tc>
          <w:tcPr>
            <w:tcW w:w="916" w:type="dxa"/>
            <w:tcBorders>
              <w:top w:val="nil"/>
              <w:left w:val="nil"/>
              <w:bottom w:val="nil"/>
              <w:right w:val="nil"/>
            </w:tcBorders>
            <w:shd w:val="clear" w:color="auto" w:fill="auto"/>
            <w:noWrap/>
            <w:vAlign w:val="bottom"/>
          </w:tcPr>
          <w:p w14:paraId="276CB1BE"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8091</w:t>
            </w:r>
          </w:p>
        </w:tc>
        <w:tc>
          <w:tcPr>
            <w:tcW w:w="916" w:type="dxa"/>
            <w:tcBorders>
              <w:top w:val="nil"/>
              <w:left w:val="nil"/>
              <w:bottom w:val="nil"/>
              <w:right w:val="nil"/>
            </w:tcBorders>
            <w:vAlign w:val="center"/>
          </w:tcPr>
          <w:p w14:paraId="0FEB96F3"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404.9</w:t>
            </w:r>
          </w:p>
        </w:tc>
        <w:tc>
          <w:tcPr>
            <w:tcW w:w="1026" w:type="dxa"/>
            <w:tcBorders>
              <w:top w:val="nil"/>
              <w:left w:val="nil"/>
              <w:bottom w:val="nil"/>
              <w:right w:val="nil"/>
            </w:tcBorders>
            <w:vAlign w:val="center"/>
          </w:tcPr>
          <w:p w14:paraId="5C0AA258"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0.95</w:t>
            </w:r>
          </w:p>
        </w:tc>
      </w:tr>
      <w:tr w:rsidR="00FE4708" w:rsidRPr="00BE2FFB" w14:paraId="627A3B71" w14:textId="77777777" w:rsidTr="003F1702">
        <w:trPr>
          <w:trHeight w:val="301"/>
        </w:trPr>
        <w:tc>
          <w:tcPr>
            <w:tcW w:w="2367" w:type="dxa"/>
            <w:tcBorders>
              <w:top w:val="nil"/>
              <w:left w:val="nil"/>
              <w:bottom w:val="nil"/>
              <w:right w:val="nil"/>
            </w:tcBorders>
            <w:shd w:val="clear" w:color="000000" w:fill="FFFFFF"/>
            <w:noWrap/>
            <w:vAlign w:val="center"/>
          </w:tcPr>
          <w:p w14:paraId="5159BAC9"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TTE.23.M3.WD.36</w:t>
            </w:r>
          </w:p>
        </w:tc>
        <w:tc>
          <w:tcPr>
            <w:tcW w:w="937" w:type="dxa"/>
            <w:tcBorders>
              <w:top w:val="nil"/>
              <w:left w:val="nil"/>
              <w:bottom w:val="nil"/>
              <w:right w:val="nil"/>
            </w:tcBorders>
            <w:shd w:val="clear" w:color="000000" w:fill="FFFFFF"/>
            <w:noWrap/>
            <w:vAlign w:val="bottom"/>
          </w:tcPr>
          <w:p w14:paraId="7A5FA036"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9.8</w:t>
            </w:r>
          </w:p>
        </w:tc>
        <w:tc>
          <w:tcPr>
            <w:tcW w:w="916" w:type="dxa"/>
            <w:tcBorders>
              <w:top w:val="nil"/>
              <w:left w:val="nil"/>
              <w:bottom w:val="nil"/>
              <w:right w:val="nil"/>
            </w:tcBorders>
            <w:shd w:val="clear" w:color="000000" w:fill="FFFFFF"/>
            <w:noWrap/>
            <w:vAlign w:val="bottom"/>
          </w:tcPr>
          <w:p w14:paraId="419226BC"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222.1</w:t>
            </w:r>
          </w:p>
        </w:tc>
        <w:tc>
          <w:tcPr>
            <w:tcW w:w="916" w:type="dxa"/>
            <w:tcBorders>
              <w:top w:val="nil"/>
              <w:left w:val="nil"/>
              <w:bottom w:val="nil"/>
              <w:right w:val="nil"/>
            </w:tcBorders>
            <w:shd w:val="clear" w:color="000000" w:fill="FFFFFF"/>
            <w:noWrap/>
            <w:vAlign w:val="bottom"/>
          </w:tcPr>
          <w:p w14:paraId="1EE4E286"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1029.1</w:t>
            </w:r>
          </w:p>
        </w:tc>
        <w:tc>
          <w:tcPr>
            <w:tcW w:w="916" w:type="dxa"/>
            <w:tcBorders>
              <w:top w:val="nil"/>
              <w:left w:val="nil"/>
              <w:bottom w:val="nil"/>
              <w:right w:val="nil"/>
            </w:tcBorders>
            <w:vAlign w:val="bottom"/>
          </w:tcPr>
          <w:p w14:paraId="4DD2FB8E"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382.8</w:t>
            </w:r>
          </w:p>
        </w:tc>
        <w:tc>
          <w:tcPr>
            <w:tcW w:w="916" w:type="dxa"/>
            <w:tcBorders>
              <w:top w:val="nil"/>
              <w:left w:val="nil"/>
              <w:bottom w:val="nil"/>
              <w:right w:val="nil"/>
            </w:tcBorders>
            <w:shd w:val="clear" w:color="auto" w:fill="auto"/>
            <w:noWrap/>
            <w:vAlign w:val="bottom"/>
          </w:tcPr>
          <w:p w14:paraId="32095E5D"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8163</w:t>
            </w:r>
          </w:p>
        </w:tc>
        <w:tc>
          <w:tcPr>
            <w:tcW w:w="916" w:type="dxa"/>
            <w:tcBorders>
              <w:top w:val="nil"/>
              <w:left w:val="nil"/>
              <w:bottom w:val="nil"/>
              <w:right w:val="nil"/>
            </w:tcBorders>
            <w:vAlign w:val="center"/>
          </w:tcPr>
          <w:p w14:paraId="2C75DF37"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421.2</w:t>
            </w:r>
          </w:p>
        </w:tc>
        <w:tc>
          <w:tcPr>
            <w:tcW w:w="1026" w:type="dxa"/>
            <w:tcBorders>
              <w:top w:val="nil"/>
              <w:left w:val="nil"/>
              <w:bottom w:val="nil"/>
              <w:right w:val="nil"/>
            </w:tcBorders>
            <w:vAlign w:val="center"/>
          </w:tcPr>
          <w:p w14:paraId="41011B1F"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0.73</w:t>
            </w:r>
          </w:p>
        </w:tc>
      </w:tr>
      <w:tr w:rsidR="00FE4708" w:rsidRPr="00BE2FFB" w14:paraId="027047E8" w14:textId="77777777" w:rsidTr="003F1702">
        <w:trPr>
          <w:trHeight w:val="301"/>
        </w:trPr>
        <w:tc>
          <w:tcPr>
            <w:tcW w:w="2367" w:type="dxa"/>
            <w:tcBorders>
              <w:top w:val="nil"/>
              <w:left w:val="nil"/>
              <w:bottom w:val="nil"/>
              <w:right w:val="nil"/>
            </w:tcBorders>
            <w:shd w:val="clear" w:color="000000" w:fill="FFFFFF"/>
            <w:noWrap/>
            <w:vAlign w:val="center"/>
          </w:tcPr>
          <w:p w14:paraId="06474D53"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TTE.23.M3.WD.38</w:t>
            </w:r>
          </w:p>
        </w:tc>
        <w:tc>
          <w:tcPr>
            <w:tcW w:w="937" w:type="dxa"/>
            <w:tcBorders>
              <w:top w:val="nil"/>
              <w:left w:val="nil"/>
              <w:bottom w:val="nil"/>
              <w:right w:val="nil"/>
            </w:tcBorders>
            <w:shd w:val="clear" w:color="000000" w:fill="FFFFFF"/>
            <w:noWrap/>
            <w:vAlign w:val="bottom"/>
          </w:tcPr>
          <w:p w14:paraId="786E1282"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10.0</w:t>
            </w:r>
          </w:p>
        </w:tc>
        <w:tc>
          <w:tcPr>
            <w:tcW w:w="916" w:type="dxa"/>
            <w:tcBorders>
              <w:top w:val="nil"/>
              <w:left w:val="nil"/>
              <w:bottom w:val="nil"/>
              <w:right w:val="nil"/>
            </w:tcBorders>
            <w:shd w:val="clear" w:color="000000" w:fill="FFFFFF"/>
            <w:noWrap/>
            <w:vAlign w:val="bottom"/>
          </w:tcPr>
          <w:p w14:paraId="31C90F9F"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226.6</w:t>
            </w:r>
          </w:p>
        </w:tc>
        <w:tc>
          <w:tcPr>
            <w:tcW w:w="916" w:type="dxa"/>
            <w:tcBorders>
              <w:top w:val="nil"/>
              <w:left w:val="nil"/>
              <w:bottom w:val="nil"/>
              <w:right w:val="nil"/>
            </w:tcBorders>
            <w:shd w:val="clear" w:color="000000" w:fill="FFFFFF"/>
            <w:noWrap/>
            <w:vAlign w:val="bottom"/>
          </w:tcPr>
          <w:p w14:paraId="09690D1F"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1017.8</w:t>
            </w:r>
          </w:p>
        </w:tc>
        <w:tc>
          <w:tcPr>
            <w:tcW w:w="916" w:type="dxa"/>
            <w:tcBorders>
              <w:top w:val="nil"/>
              <w:left w:val="nil"/>
              <w:bottom w:val="nil"/>
              <w:right w:val="nil"/>
            </w:tcBorders>
            <w:vAlign w:val="bottom"/>
          </w:tcPr>
          <w:p w14:paraId="1E29273F"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379.4</w:t>
            </w:r>
          </w:p>
        </w:tc>
        <w:tc>
          <w:tcPr>
            <w:tcW w:w="916" w:type="dxa"/>
            <w:tcBorders>
              <w:top w:val="nil"/>
              <w:left w:val="nil"/>
              <w:bottom w:val="nil"/>
              <w:right w:val="nil"/>
            </w:tcBorders>
            <w:shd w:val="clear" w:color="auto" w:fill="auto"/>
            <w:noWrap/>
            <w:vAlign w:val="bottom"/>
          </w:tcPr>
          <w:p w14:paraId="2BD34C38"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8501</w:t>
            </w:r>
          </w:p>
        </w:tc>
        <w:tc>
          <w:tcPr>
            <w:tcW w:w="916" w:type="dxa"/>
            <w:tcBorders>
              <w:top w:val="nil"/>
              <w:left w:val="nil"/>
              <w:bottom w:val="nil"/>
              <w:right w:val="nil"/>
            </w:tcBorders>
            <w:vAlign w:val="center"/>
          </w:tcPr>
          <w:p w14:paraId="641FB9E3"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416.6</w:t>
            </w:r>
          </w:p>
        </w:tc>
        <w:tc>
          <w:tcPr>
            <w:tcW w:w="1026" w:type="dxa"/>
            <w:tcBorders>
              <w:top w:val="nil"/>
              <w:left w:val="nil"/>
              <w:bottom w:val="nil"/>
              <w:right w:val="nil"/>
            </w:tcBorders>
            <w:vAlign w:val="center"/>
          </w:tcPr>
          <w:p w14:paraId="302B267D"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1.25</w:t>
            </w:r>
          </w:p>
        </w:tc>
      </w:tr>
      <w:tr w:rsidR="00FE4708" w:rsidRPr="00BE2FFB" w14:paraId="072CB0D3" w14:textId="77777777" w:rsidTr="003F1702">
        <w:trPr>
          <w:trHeight w:val="301"/>
        </w:trPr>
        <w:tc>
          <w:tcPr>
            <w:tcW w:w="2367" w:type="dxa"/>
            <w:tcBorders>
              <w:top w:val="nil"/>
              <w:left w:val="nil"/>
              <w:right w:val="nil"/>
            </w:tcBorders>
            <w:shd w:val="clear" w:color="000000" w:fill="FFFFFF"/>
            <w:noWrap/>
            <w:vAlign w:val="center"/>
          </w:tcPr>
          <w:p w14:paraId="28832F21"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TTE.23.M3.WD.40</w:t>
            </w:r>
          </w:p>
        </w:tc>
        <w:tc>
          <w:tcPr>
            <w:tcW w:w="937" w:type="dxa"/>
            <w:tcBorders>
              <w:top w:val="nil"/>
              <w:left w:val="nil"/>
              <w:right w:val="nil"/>
            </w:tcBorders>
            <w:shd w:val="clear" w:color="000000" w:fill="FFFFFF"/>
            <w:noWrap/>
            <w:vAlign w:val="bottom"/>
          </w:tcPr>
          <w:p w14:paraId="4BB3C009"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11.9</w:t>
            </w:r>
          </w:p>
        </w:tc>
        <w:tc>
          <w:tcPr>
            <w:tcW w:w="916" w:type="dxa"/>
            <w:tcBorders>
              <w:top w:val="nil"/>
              <w:left w:val="nil"/>
              <w:right w:val="nil"/>
            </w:tcBorders>
            <w:shd w:val="clear" w:color="000000" w:fill="FFFFFF"/>
            <w:noWrap/>
            <w:vAlign w:val="bottom"/>
          </w:tcPr>
          <w:p w14:paraId="49DAE8D8"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214.0</w:t>
            </w:r>
          </w:p>
        </w:tc>
        <w:tc>
          <w:tcPr>
            <w:tcW w:w="916" w:type="dxa"/>
            <w:tcBorders>
              <w:top w:val="nil"/>
              <w:left w:val="nil"/>
              <w:right w:val="nil"/>
            </w:tcBorders>
            <w:shd w:val="clear" w:color="000000" w:fill="FFFFFF"/>
            <w:noWrap/>
            <w:vAlign w:val="bottom"/>
          </w:tcPr>
          <w:p w14:paraId="6E237C8F"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999.6</w:t>
            </w:r>
          </w:p>
        </w:tc>
        <w:tc>
          <w:tcPr>
            <w:tcW w:w="916" w:type="dxa"/>
            <w:tcBorders>
              <w:top w:val="nil"/>
              <w:left w:val="nil"/>
              <w:right w:val="nil"/>
            </w:tcBorders>
            <w:vAlign w:val="bottom"/>
          </w:tcPr>
          <w:p w14:paraId="626E6ED6"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374.3</w:t>
            </w:r>
          </w:p>
        </w:tc>
        <w:tc>
          <w:tcPr>
            <w:tcW w:w="916" w:type="dxa"/>
            <w:tcBorders>
              <w:top w:val="nil"/>
              <w:left w:val="nil"/>
              <w:right w:val="nil"/>
            </w:tcBorders>
            <w:shd w:val="clear" w:color="auto" w:fill="auto"/>
            <w:noWrap/>
            <w:vAlign w:val="bottom"/>
          </w:tcPr>
          <w:p w14:paraId="419EEF5E"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8015</w:t>
            </w:r>
          </w:p>
        </w:tc>
        <w:tc>
          <w:tcPr>
            <w:tcW w:w="916" w:type="dxa"/>
            <w:tcBorders>
              <w:top w:val="nil"/>
              <w:left w:val="nil"/>
              <w:right w:val="nil"/>
            </w:tcBorders>
            <w:vAlign w:val="center"/>
          </w:tcPr>
          <w:p w14:paraId="0951CB02"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331.1</w:t>
            </w:r>
          </w:p>
        </w:tc>
        <w:tc>
          <w:tcPr>
            <w:tcW w:w="1026" w:type="dxa"/>
            <w:tcBorders>
              <w:top w:val="nil"/>
              <w:left w:val="nil"/>
              <w:right w:val="nil"/>
            </w:tcBorders>
            <w:vAlign w:val="center"/>
          </w:tcPr>
          <w:p w14:paraId="21E5C7BF"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0.80</w:t>
            </w:r>
          </w:p>
        </w:tc>
      </w:tr>
      <w:tr w:rsidR="00FE4708" w:rsidRPr="00BE2FFB" w14:paraId="4880F8C5" w14:textId="77777777" w:rsidTr="003F1702">
        <w:trPr>
          <w:trHeight w:val="301"/>
        </w:trPr>
        <w:tc>
          <w:tcPr>
            <w:tcW w:w="2367" w:type="dxa"/>
            <w:tcBorders>
              <w:top w:val="nil"/>
              <w:left w:val="nil"/>
              <w:bottom w:val="nil"/>
              <w:right w:val="nil"/>
            </w:tcBorders>
            <w:shd w:val="clear" w:color="000000" w:fill="FFFFFF"/>
            <w:noWrap/>
            <w:vAlign w:val="center"/>
          </w:tcPr>
          <w:p w14:paraId="5888383D"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TTE.23.M3.WD.42</w:t>
            </w:r>
          </w:p>
        </w:tc>
        <w:tc>
          <w:tcPr>
            <w:tcW w:w="937" w:type="dxa"/>
            <w:tcBorders>
              <w:top w:val="nil"/>
              <w:left w:val="nil"/>
              <w:bottom w:val="nil"/>
              <w:right w:val="nil"/>
            </w:tcBorders>
            <w:shd w:val="clear" w:color="000000" w:fill="FFFFFF"/>
            <w:noWrap/>
            <w:vAlign w:val="bottom"/>
          </w:tcPr>
          <w:p w14:paraId="7CE24EBA"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12.7</w:t>
            </w:r>
          </w:p>
        </w:tc>
        <w:tc>
          <w:tcPr>
            <w:tcW w:w="916" w:type="dxa"/>
            <w:tcBorders>
              <w:top w:val="nil"/>
              <w:left w:val="nil"/>
              <w:bottom w:val="nil"/>
              <w:right w:val="nil"/>
            </w:tcBorders>
            <w:shd w:val="clear" w:color="000000" w:fill="FFFFFF"/>
            <w:noWrap/>
            <w:vAlign w:val="bottom"/>
          </w:tcPr>
          <w:p w14:paraId="10F33C38"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227.7</w:t>
            </w:r>
          </w:p>
        </w:tc>
        <w:tc>
          <w:tcPr>
            <w:tcW w:w="916" w:type="dxa"/>
            <w:tcBorders>
              <w:top w:val="nil"/>
              <w:left w:val="nil"/>
              <w:bottom w:val="nil"/>
              <w:right w:val="nil"/>
            </w:tcBorders>
            <w:shd w:val="clear" w:color="000000" w:fill="FFFFFF"/>
            <w:noWrap/>
            <w:vAlign w:val="bottom"/>
          </w:tcPr>
          <w:p w14:paraId="5E59F38E"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1058.0</w:t>
            </w:r>
          </w:p>
        </w:tc>
        <w:tc>
          <w:tcPr>
            <w:tcW w:w="916" w:type="dxa"/>
            <w:tcBorders>
              <w:top w:val="nil"/>
              <w:left w:val="nil"/>
              <w:bottom w:val="nil"/>
              <w:right w:val="nil"/>
            </w:tcBorders>
            <w:vAlign w:val="bottom"/>
          </w:tcPr>
          <w:p w14:paraId="3BE165CE"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396.9</w:t>
            </w:r>
          </w:p>
        </w:tc>
        <w:tc>
          <w:tcPr>
            <w:tcW w:w="916" w:type="dxa"/>
            <w:tcBorders>
              <w:top w:val="nil"/>
              <w:left w:val="nil"/>
              <w:bottom w:val="nil"/>
              <w:right w:val="nil"/>
            </w:tcBorders>
            <w:shd w:val="clear" w:color="auto" w:fill="auto"/>
            <w:noWrap/>
            <w:vAlign w:val="bottom"/>
          </w:tcPr>
          <w:p w14:paraId="510B53CC"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8572</w:t>
            </w:r>
          </w:p>
        </w:tc>
        <w:tc>
          <w:tcPr>
            <w:tcW w:w="916" w:type="dxa"/>
            <w:tcBorders>
              <w:top w:val="nil"/>
              <w:left w:val="nil"/>
              <w:bottom w:val="nil"/>
              <w:right w:val="nil"/>
            </w:tcBorders>
            <w:vAlign w:val="center"/>
          </w:tcPr>
          <w:p w14:paraId="3A9A8949"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421.2</w:t>
            </w:r>
          </w:p>
        </w:tc>
        <w:tc>
          <w:tcPr>
            <w:tcW w:w="1026" w:type="dxa"/>
            <w:tcBorders>
              <w:top w:val="nil"/>
              <w:left w:val="nil"/>
              <w:bottom w:val="nil"/>
              <w:right w:val="nil"/>
            </w:tcBorders>
            <w:vAlign w:val="center"/>
          </w:tcPr>
          <w:p w14:paraId="559176A2"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1.10</w:t>
            </w:r>
          </w:p>
        </w:tc>
      </w:tr>
      <w:tr w:rsidR="00FE4708" w:rsidRPr="00BE2FFB" w14:paraId="31875C58" w14:textId="77777777" w:rsidTr="003F1702">
        <w:trPr>
          <w:trHeight w:val="301"/>
        </w:trPr>
        <w:tc>
          <w:tcPr>
            <w:tcW w:w="2367" w:type="dxa"/>
            <w:tcBorders>
              <w:top w:val="nil"/>
              <w:left w:val="nil"/>
              <w:bottom w:val="nil"/>
              <w:right w:val="nil"/>
            </w:tcBorders>
            <w:shd w:val="clear" w:color="000000" w:fill="FFFFFF"/>
            <w:noWrap/>
            <w:vAlign w:val="center"/>
          </w:tcPr>
          <w:p w14:paraId="16D48831"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TTE.23.M3.WD.44</w:t>
            </w:r>
          </w:p>
        </w:tc>
        <w:tc>
          <w:tcPr>
            <w:tcW w:w="937" w:type="dxa"/>
            <w:tcBorders>
              <w:top w:val="nil"/>
              <w:left w:val="nil"/>
              <w:bottom w:val="nil"/>
              <w:right w:val="nil"/>
            </w:tcBorders>
            <w:shd w:val="clear" w:color="000000" w:fill="FFFFFF"/>
            <w:noWrap/>
            <w:vAlign w:val="bottom"/>
          </w:tcPr>
          <w:p w14:paraId="7279857B"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12.3</w:t>
            </w:r>
          </w:p>
        </w:tc>
        <w:tc>
          <w:tcPr>
            <w:tcW w:w="916" w:type="dxa"/>
            <w:tcBorders>
              <w:top w:val="nil"/>
              <w:left w:val="nil"/>
              <w:bottom w:val="nil"/>
              <w:right w:val="nil"/>
            </w:tcBorders>
            <w:shd w:val="clear" w:color="000000" w:fill="FFFFFF"/>
            <w:noWrap/>
            <w:vAlign w:val="bottom"/>
          </w:tcPr>
          <w:p w14:paraId="3B02BD0A"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224.1</w:t>
            </w:r>
          </w:p>
        </w:tc>
        <w:tc>
          <w:tcPr>
            <w:tcW w:w="916" w:type="dxa"/>
            <w:tcBorders>
              <w:top w:val="nil"/>
              <w:left w:val="nil"/>
              <w:bottom w:val="nil"/>
              <w:right w:val="nil"/>
            </w:tcBorders>
            <w:shd w:val="clear" w:color="000000" w:fill="FFFFFF"/>
            <w:noWrap/>
            <w:vAlign w:val="bottom"/>
          </w:tcPr>
          <w:p w14:paraId="731AFE20"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1052.5</w:t>
            </w:r>
          </w:p>
        </w:tc>
        <w:tc>
          <w:tcPr>
            <w:tcW w:w="916" w:type="dxa"/>
            <w:tcBorders>
              <w:top w:val="nil"/>
              <w:left w:val="nil"/>
              <w:bottom w:val="nil"/>
              <w:right w:val="nil"/>
            </w:tcBorders>
            <w:vAlign w:val="bottom"/>
          </w:tcPr>
          <w:p w14:paraId="6D93F521"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396.7</w:t>
            </w:r>
          </w:p>
        </w:tc>
        <w:tc>
          <w:tcPr>
            <w:tcW w:w="916" w:type="dxa"/>
            <w:tcBorders>
              <w:top w:val="nil"/>
              <w:left w:val="nil"/>
              <w:bottom w:val="nil"/>
              <w:right w:val="nil"/>
            </w:tcBorders>
            <w:shd w:val="clear" w:color="auto" w:fill="auto"/>
            <w:noWrap/>
            <w:vAlign w:val="bottom"/>
          </w:tcPr>
          <w:p w14:paraId="602FD538"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8170</w:t>
            </w:r>
          </w:p>
        </w:tc>
        <w:tc>
          <w:tcPr>
            <w:tcW w:w="916" w:type="dxa"/>
            <w:tcBorders>
              <w:top w:val="nil"/>
              <w:left w:val="nil"/>
              <w:bottom w:val="nil"/>
              <w:right w:val="nil"/>
            </w:tcBorders>
            <w:vAlign w:val="center"/>
          </w:tcPr>
          <w:p w14:paraId="2613A448"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437.1</w:t>
            </w:r>
          </w:p>
        </w:tc>
        <w:tc>
          <w:tcPr>
            <w:tcW w:w="1026" w:type="dxa"/>
            <w:tcBorders>
              <w:top w:val="nil"/>
              <w:left w:val="nil"/>
              <w:bottom w:val="nil"/>
              <w:right w:val="nil"/>
            </w:tcBorders>
            <w:vAlign w:val="center"/>
          </w:tcPr>
          <w:p w14:paraId="5A9216F3"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1.06</w:t>
            </w:r>
          </w:p>
        </w:tc>
      </w:tr>
      <w:tr w:rsidR="00FE4708" w:rsidRPr="00BE2FFB" w14:paraId="4EBCBB75" w14:textId="77777777" w:rsidTr="003F1702">
        <w:trPr>
          <w:trHeight w:val="301"/>
        </w:trPr>
        <w:tc>
          <w:tcPr>
            <w:tcW w:w="2367" w:type="dxa"/>
            <w:tcBorders>
              <w:top w:val="nil"/>
              <w:left w:val="nil"/>
              <w:bottom w:val="nil"/>
              <w:right w:val="nil"/>
            </w:tcBorders>
            <w:shd w:val="clear" w:color="000000" w:fill="FFFFFF"/>
            <w:noWrap/>
            <w:vAlign w:val="center"/>
          </w:tcPr>
          <w:p w14:paraId="30EE5D4F"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TTE.23.M3.WD.46</w:t>
            </w:r>
          </w:p>
        </w:tc>
        <w:tc>
          <w:tcPr>
            <w:tcW w:w="937" w:type="dxa"/>
            <w:tcBorders>
              <w:top w:val="nil"/>
              <w:left w:val="nil"/>
              <w:bottom w:val="nil"/>
              <w:right w:val="nil"/>
            </w:tcBorders>
            <w:shd w:val="clear" w:color="000000" w:fill="FFFFFF"/>
            <w:noWrap/>
            <w:vAlign w:val="bottom"/>
          </w:tcPr>
          <w:p w14:paraId="437E6229"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13.3</w:t>
            </w:r>
          </w:p>
        </w:tc>
        <w:tc>
          <w:tcPr>
            <w:tcW w:w="916" w:type="dxa"/>
            <w:tcBorders>
              <w:top w:val="nil"/>
              <w:left w:val="nil"/>
              <w:bottom w:val="nil"/>
              <w:right w:val="nil"/>
            </w:tcBorders>
            <w:shd w:val="clear" w:color="000000" w:fill="FFFFFF"/>
            <w:noWrap/>
            <w:vAlign w:val="bottom"/>
          </w:tcPr>
          <w:p w14:paraId="62889D27"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209.4</w:t>
            </w:r>
          </w:p>
        </w:tc>
        <w:tc>
          <w:tcPr>
            <w:tcW w:w="916" w:type="dxa"/>
            <w:tcBorders>
              <w:top w:val="nil"/>
              <w:left w:val="nil"/>
              <w:bottom w:val="nil"/>
              <w:right w:val="nil"/>
            </w:tcBorders>
            <w:shd w:val="clear" w:color="000000" w:fill="FFFFFF"/>
            <w:noWrap/>
            <w:vAlign w:val="bottom"/>
          </w:tcPr>
          <w:p w14:paraId="2E01CE57"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1001.9</w:t>
            </w:r>
          </w:p>
        </w:tc>
        <w:tc>
          <w:tcPr>
            <w:tcW w:w="916" w:type="dxa"/>
            <w:tcBorders>
              <w:top w:val="nil"/>
              <w:left w:val="nil"/>
              <w:bottom w:val="nil"/>
              <w:right w:val="nil"/>
            </w:tcBorders>
            <w:vAlign w:val="bottom"/>
          </w:tcPr>
          <w:p w14:paraId="1655AC09"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379.9</w:t>
            </w:r>
          </w:p>
        </w:tc>
        <w:tc>
          <w:tcPr>
            <w:tcW w:w="916" w:type="dxa"/>
            <w:tcBorders>
              <w:top w:val="nil"/>
              <w:left w:val="nil"/>
              <w:bottom w:val="nil"/>
              <w:right w:val="nil"/>
            </w:tcBorders>
            <w:shd w:val="clear" w:color="auto" w:fill="auto"/>
            <w:noWrap/>
            <w:vAlign w:val="bottom"/>
          </w:tcPr>
          <w:p w14:paraId="6FB5933C"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7793</w:t>
            </w:r>
          </w:p>
        </w:tc>
        <w:tc>
          <w:tcPr>
            <w:tcW w:w="916" w:type="dxa"/>
            <w:tcBorders>
              <w:top w:val="nil"/>
              <w:left w:val="nil"/>
              <w:bottom w:val="nil"/>
              <w:right w:val="nil"/>
            </w:tcBorders>
            <w:vAlign w:val="center"/>
          </w:tcPr>
          <w:p w14:paraId="23DE46F4"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398.3</w:t>
            </w:r>
          </w:p>
        </w:tc>
        <w:tc>
          <w:tcPr>
            <w:tcW w:w="1026" w:type="dxa"/>
            <w:tcBorders>
              <w:top w:val="nil"/>
              <w:left w:val="nil"/>
              <w:bottom w:val="nil"/>
              <w:right w:val="nil"/>
            </w:tcBorders>
            <w:vAlign w:val="center"/>
          </w:tcPr>
          <w:p w14:paraId="2154D6AF"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0.73</w:t>
            </w:r>
          </w:p>
        </w:tc>
      </w:tr>
      <w:tr w:rsidR="00FE4708" w:rsidRPr="00BE2FFB" w14:paraId="5B247E23" w14:textId="77777777" w:rsidTr="003F1702">
        <w:trPr>
          <w:trHeight w:val="301"/>
        </w:trPr>
        <w:tc>
          <w:tcPr>
            <w:tcW w:w="2367" w:type="dxa"/>
            <w:tcBorders>
              <w:top w:val="nil"/>
              <w:left w:val="nil"/>
              <w:bottom w:val="nil"/>
              <w:right w:val="nil"/>
            </w:tcBorders>
            <w:shd w:val="clear" w:color="000000" w:fill="FFFFFF"/>
            <w:noWrap/>
            <w:vAlign w:val="center"/>
          </w:tcPr>
          <w:p w14:paraId="39706713"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TTE.23.M3.WD.48</w:t>
            </w:r>
          </w:p>
        </w:tc>
        <w:tc>
          <w:tcPr>
            <w:tcW w:w="937" w:type="dxa"/>
            <w:tcBorders>
              <w:top w:val="nil"/>
              <w:left w:val="nil"/>
              <w:bottom w:val="nil"/>
              <w:right w:val="nil"/>
            </w:tcBorders>
            <w:shd w:val="clear" w:color="000000" w:fill="FFFFFF"/>
            <w:noWrap/>
            <w:vAlign w:val="bottom"/>
          </w:tcPr>
          <w:p w14:paraId="282F0923"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14.9</w:t>
            </w:r>
          </w:p>
        </w:tc>
        <w:tc>
          <w:tcPr>
            <w:tcW w:w="916" w:type="dxa"/>
            <w:tcBorders>
              <w:top w:val="nil"/>
              <w:left w:val="nil"/>
              <w:bottom w:val="nil"/>
              <w:right w:val="nil"/>
            </w:tcBorders>
            <w:shd w:val="clear" w:color="000000" w:fill="FFFFFF"/>
            <w:noWrap/>
            <w:vAlign w:val="bottom"/>
          </w:tcPr>
          <w:p w14:paraId="2F7E5743"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203.5</w:t>
            </w:r>
          </w:p>
        </w:tc>
        <w:tc>
          <w:tcPr>
            <w:tcW w:w="916" w:type="dxa"/>
            <w:tcBorders>
              <w:top w:val="nil"/>
              <w:left w:val="nil"/>
              <w:bottom w:val="nil"/>
              <w:right w:val="nil"/>
            </w:tcBorders>
            <w:shd w:val="clear" w:color="000000" w:fill="FFFFFF"/>
            <w:noWrap/>
            <w:vAlign w:val="bottom"/>
          </w:tcPr>
          <w:p w14:paraId="1CE66D20"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975.9</w:t>
            </w:r>
          </w:p>
        </w:tc>
        <w:tc>
          <w:tcPr>
            <w:tcW w:w="916" w:type="dxa"/>
            <w:tcBorders>
              <w:top w:val="nil"/>
              <w:left w:val="nil"/>
              <w:bottom w:val="nil"/>
              <w:right w:val="nil"/>
            </w:tcBorders>
            <w:vAlign w:val="bottom"/>
          </w:tcPr>
          <w:p w14:paraId="4EF5188D"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372.1</w:t>
            </w:r>
          </w:p>
        </w:tc>
        <w:tc>
          <w:tcPr>
            <w:tcW w:w="916" w:type="dxa"/>
            <w:tcBorders>
              <w:top w:val="nil"/>
              <w:left w:val="nil"/>
              <w:bottom w:val="nil"/>
              <w:right w:val="nil"/>
            </w:tcBorders>
            <w:shd w:val="clear" w:color="auto" w:fill="auto"/>
            <w:noWrap/>
            <w:vAlign w:val="bottom"/>
          </w:tcPr>
          <w:p w14:paraId="2BBBAE58"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7638</w:t>
            </w:r>
          </w:p>
        </w:tc>
        <w:tc>
          <w:tcPr>
            <w:tcW w:w="916" w:type="dxa"/>
            <w:tcBorders>
              <w:top w:val="nil"/>
              <w:left w:val="nil"/>
              <w:bottom w:val="nil"/>
              <w:right w:val="nil"/>
            </w:tcBorders>
            <w:vAlign w:val="center"/>
          </w:tcPr>
          <w:p w14:paraId="5A1C26A1"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392.5</w:t>
            </w:r>
          </w:p>
        </w:tc>
        <w:tc>
          <w:tcPr>
            <w:tcW w:w="1026" w:type="dxa"/>
            <w:tcBorders>
              <w:top w:val="nil"/>
              <w:left w:val="nil"/>
              <w:bottom w:val="nil"/>
              <w:right w:val="nil"/>
            </w:tcBorders>
            <w:vAlign w:val="center"/>
          </w:tcPr>
          <w:p w14:paraId="0502E554"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0.70</w:t>
            </w:r>
          </w:p>
        </w:tc>
      </w:tr>
      <w:tr w:rsidR="00FE4708" w:rsidRPr="00BE2FFB" w14:paraId="47A25022" w14:textId="77777777" w:rsidTr="003F1702">
        <w:trPr>
          <w:trHeight w:val="301"/>
        </w:trPr>
        <w:tc>
          <w:tcPr>
            <w:tcW w:w="2367" w:type="dxa"/>
            <w:tcBorders>
              <w:top w:val="nil"/>
              <w:left w:val="nil"/>
              <w:bottom w:val="nil"/>
              <w:right w:val="nil"/>
            </w:tcBorders>
            <w:shd w:val="clear" w:color="000000" w:fill="FFFFFF"/>
            <w:noWrap/>
            <w:vAlign w:val="center"/>
          </w:tcPr>
          <w:p w14:paraId="2207EE84"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TTE.23.M3.WD.50</w:t>
            </w:r>
          </w:p>
        </w:tc>
        <w:tc>
          <w:tcPr>
            <w:tcW w:w="937" w:type="dxa"/>
            <w:tcBorders>
              <w:top w:val="nil"/>
              <w:left w:val="nil"/>
              <w:bottom w:val="nil"/>
              <w:right w:val="nil"/>
            </w:tcBorders>
            <w:shd w:val="clear" w:color="000000" w:fill="FFFFFF"/>
            <w:noWrap/>
            <w:vAlign w:val="bottom"/>
          </w:tcPr>
          <w:p w14:paraId="255603B7"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15.2</w:t>
            </w:r>
          </w:p>
        </w:tc>
        <w:tc>
          <w:tcPr>
            <w:tcW w:w="916" w:type="dxa"/>
            <w:tcBorders>
              <w:top w:val="nil"/>
              <w:left w:val="nil"/>
              <w:bottom w:val="nil"/>
              <w:right w:val="nil"/>
            </w:tcBorders>
            <w:shd w:val="clear" w:color="000000" w:fill="FFFFFF"/>
            <w:noWrap/>
            <w:vAlign w:val="bottom"/>
          </w:tcPr>
          <w:p w14:paraId="6FD93B13"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207.9</w:t>
            </w:r>
          </w:p>
        </w:tc>
        <w:tc>
          <w:tcPr>
            <w:tcW w:w="916" w:type="dxa"/>
            <w:tcBorders>
              <w:top w:val="nil"/>
              <w:left w:val="nil"/>
              <w:bottom w:val="nil"/>
              <w:right w:val="nil"/>
            </w:tcBorders>
            <w:shd w:val="clear" w:color="000000" w:fill="FFFFFF"/>
            <w:noWrap/>
            <w:vAlign w:val="bottom"/>
          </w:tcPr>
          <w:p w14:paraId="7BBC3F8F"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1005.8</w:t>
            </w:r>
          </w:p>
        </w:tc>
        <w:tc>
          <w:tcPr>
            <w:tcW w:w="916" w:type="dxa"/>
            <w:tcBorders>
              <w:top w:val="nil"/>
              <w:left w:val="nil"/>
              <w:bottom w:val="nil"/>
              <w:right w:val="nil"/>
            </w:tcBorders>
            <w:vAlign w:val="bottom"/>
          </w:tcPr>
          <w:p w14:paraId="7FDF544C"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385.9</w:t>
            </w:r>
          </w:p>
        </w:tc>
        <w:tc>
          <w:tcPr>
            <w:tcW w:w="916" w:type="dxa"/>
            <w:tcBorders>
              <w:top w:val="nil"/>
              <w:left w:val="nil"/>
              <w:bottom w:val="nil"/>
              <w:right w:val="nil"/>
            </w:tcBorders>
            <w:shd w:val="clear" w:color="auto" w:fill="auto"/>
            <w:noWrap/>
            <w:vAlign w:val="bottom"/>
          </w:tcPr>
          <w:p w14:paraId="35B1D17C"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7771</w:t>
            </w:r>
          </w:p>
        </w:tc>
        <w:tc>
          <w:tcPr>
            <w:tcW w:w="916" w:type="dxa"/>
            <w:tcBorders>
              <w:top w:val="nil"/>
              <w:left w:val="nil"/>
              <w:bottom w:val="nil"/>
              <w:right w:val="nil"/>
            </w:tcBorders>
            <w:vAlign w:val="center"/>
          </w:tcPr>
          <w:p w14:paraId="01BE4EDA"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391.2</w:t>
            </w:r>
          </w:p>
        </w:tc>
        <w:tc>
          <w:tcPr>
            <w:tcW w:w="1026" w:type="dxa"/>
            <w:tcBorders>
              <w:top w:val="nil"/>
              <w:left w:val="nil"/>
              <w:bottom w:val="nil"/>
              <w:right w:val="nil"/>
            </w:tcBorders>
            <w:vAlign w:val="center"/>
          </w:tcPr>
          <w:p w14:paraId="7CE3BBA3"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1.01</w:t>
            </w:r>
          </w:p>
        </w:tc>
      </w:tr>
      <w:tr w:rsidR="00FE4708" w:rsidRPr="00BE2FFB" w14:paraId="5B494CFB" w14:textId="77777777" w:rsidTr="003F1702">
        <w:trPr>
          <w:trHeight w:val="301"/>
        </w:trPr>
        <w:tc>
          <w:tcPr>
            <w:tcW w:w="2367" w:type="dxa"/>
            <w:tcBorders>
              <w:top w:val="nil"/>
              <w:left w:val="nil"/>
              <w:bottom w:val="nil"/>
              <w:right w:val="nil"/>
            </w:tcBorders>
            <w:shd w:val="clear" w:color="000000" w:fill="FFFFFF"/>
            <w:noWrap/>
            <w:vAlign w:val="center"/>
          </w:tcPr>
          <w:p w14:paraId="38E8F2C2"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TTE.23.M3.WD.54</w:t>
            </w:r>
          </w:p>
        </w:tc>
        <w:tc>
          <w:tcPr>
            <w:tcW w:w="937" w:type="dxa"/>
            <w:tcBorders>
              <w:top w:val="nil"/>
              <w:left w:val="nil"/>
              <w:bottom w:val="nil"/>
              <w:right w:val="nil"/>
            </w:tcBorders>
            <w:shd w:val="clear" w:color="000000" w:fill="FFFFFF"/>
            <w:noWrap/>
            <w:vAlign w:val="bottom"/>
          </w:tcPr>
          <w:p w14:paraId="5BB5BE1D"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17.6</w:t>
            </w:r>
          </w:p>
        </w:tc>
        <w:tc>
          <w:tcPr>
            <w:tcW w:w="916" w:type="dxa"/>
            <w:tcBorders>
              <w:top w:val="nil"/>
              <w:left w:val="nil"/>
              <w:bottom w:val="nil"/>
              <w:right w:val="nil"/>
            </w:tcBorders>
            <w:shd w:val="clear" w:color="000000" w:fill="FFFFFF"/>
            <w:noWrap/>
            <w:vAlign w:val="bottom"/>
          </w:tcPr>
          <w:p w14:paraId="664B3CDE"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206.6</w:t>
            </w:r>
          </w:p>
        </w:tc>
        <w:tc>
          <w:tcPr>
            <w:tcW w:w="916" w:type="dxa"/>
            <w:tcBorders>
              <w:top w:val="nil"/>
              <w:left w:val="nil"/>
              <w:bottom w:val="nil"/>
              <w:right w:val="nil"/>
            </w:tcBorders>
            <w:shd w:val="clear" w:color="000000" w:fill="FFFFFF"/>
            <w:noWrap/>
            <w:vAlign w:val="bottom"/>
          </w:tcPr>
          <w:p w14:paraId="6F6B04C9"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987.4</w:t>
            </w:r>
          </w:p>
        </w:tc>
        <w:tc>
          <w:tcPr>
            <w:tcW w:w="916" w:type="dxa"/>
            <w:tcBorders>
              <w:top w:val="nil"/>
              <w:left w:val="nil"/>
              <w:bottom w:val="nil"/>
              <w:right w:val="nil"/>
            </w:tcBorders>
            <w:vAlign w:val="bottom"/>
          </w:tcPr>
          <w:p w14:paraId="77A381B0"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380.8</w:t>
            </w:r>
          </w:p>
        </w:tc>
        <w:tc>
          <w:tcPr>
            <w:tcW w:w="916" w:type="dxa"/>
            <w:tcBorders>
              <w:top w:val="nil"/>
              <w:left w:val="nil"/>
              <w:bottom w:val="nil"/>
              <w:right w:val="nil"/>
            </w:tcBorders>
            <w:shd w:val="clear" w:color="auto" w:fill="auto"/>
            <w:noWrap/>
            <w:vAlign w:val="bottom"/>
          </w:tcPr>
          <w:p w14:paraId="56B321B7"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7580</w:t>
            </w:r>
          </w:p>
        </w:tc>
        <w:tc>
          <w:tcPr>
            <w:tcW w:w="916" w:type="dxa"/>
            <w:tcBorders>
              <w:top w:val="nil"/>
              <w:left w:val="nil"/>
              <w:bottom w:val="nil"/>
              <w:right w:val="nil"/>
            </w:tcBorders>
            <w:vAlign w:val="center"/>
          </w:tcPr>
          <w:p w14:paraId="31214F29"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383.7</w:t>
            </w:r>
          </w:p>
        </w:tc>
        <w:tc>
          <w:tcPr>
            <w:tcW w:w="1026" w:type="dxa"/>
            <w:tcBorders>
              <w:top w:val="nil"/>
              <w:left w:val="nil"/>
              <w:bottom w:val="nil"/>
              <w:right w:val="nil"/>
            </w:tcBorders>
            <w:vAlign w:val="center"/>
          </w:tcPr>
          <w:p w14:paraId="65E69E07"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0.92</w:t>
            </w:r>
          </w:p>
        </w:tc>
      </w:tr>
      <w:tr w:rsidR="00FE4708" w:rsidRPr="00BE2FFB" w14:paraId="48D73455" w14:textId="77777777" w:rsidTr="003F1702">
        <w:trPr>
          <w:trHeight w:val="301"/>
        </w:trPr>
        <w:tc>
          <w:tcPr>
            <w:tcW w:w="2367" w:type="dxa"/>
            <w:tcBorders>
              <w:top w:val="nil"/>
              <w:left w:val="nil"/>
              <w:bottom w:val="nil"/>
              <w:right w:val="nil"/>
            </w:tcBorders>
            <w:shd w:val="clear" w:color="000000" w:fill="FFFFFF"/>
            <w:noWrap/>
            <w:vAlign w:val="center"/>
          </w:tcPr>
          <w:p w14:paraId="261B1C3E"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TTE.23.M3.WD.58</w:t>
            </w:r>
          </w:p>
        </w:tc>
        <w:tc>
          <w:tcPr>
            <w:tcW w:w="937" w:type="dxa"/>
            <w:tcBorders>
              <w:top w:val="nil"/>
              <w:left w:val="nil"/>
              <w:bottom w:val="nil"/>
              <w:right w:val="nil"/>
            </w:tcBorders>
            <w:shd w:val="clear" w:color="000000" w:fill="FFFFFF"/>
            <w:noWrap/>
            <w:vAlign w:val="bottom"/>
          </w:tcPr>
          <w:p w14:paraId="79172EF1"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20.4</w:t>
            </w:r>
          </w:p>
        </w:tc>
        <w:tc>
          <w:tcPr>
            <w:tcW w:w="916" w:type="dxa"/>
            <w:tcBorders>
              <w:top w:val="nil"/>
              <w:left w:val="nil"/>
              <w:bottom w:val="nil"/>
              <w:right w:val="nil"/>
            </w:tcBorders>
            <w:shd w:val="clear" w:color="000000" w:fill="FFFFFF"/>
            <w:noWrap/>
            <w:vAlign w:val="bottom"/>
          </w:tcPr>
          <w:p w14:paraId="0970CB24"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203.8</w:t>
            </w:r>
          </w:p>
        </w:tc>
        <w:tc>
          <w:tcPr>
            <w:tcW w:w="916" w:type="dxa"/>
            <w:tcBorders>
              <w:top w:val="nil"/>
              <w:left w:val="nil"/>
              <w:bottom w:val="nil"/>
              <w:right w:val="nil"/>
            </w:tcBorders>
            <w:shd w:val="clear" w:color="000000" w:fill="FFFFFF"/>
            <w:noWrap/>
            <w:vAlign w:val="bottom"/>
          </w:tcPr>
          <w:p w14:paraId="472DD3A8"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967.9</w:t>
            </w:r>
          </w:p>
        </w:tc>
        <w:tc>
          <w:tcPr>
            <w:tcW w:w="916" w:type="dxa"/>
            <w:tcBorders>
              <w:top w:val="nil"/>
              <w:left w:val="nil"/>
              <w:bottom w:val="nil"/>
              <w:right w:val="nil"/>
            </w:tcBorders>
            <w:vAlign w:val="bottom"/>
          </w:tcPr>
          <w:p w14:paraId="441DBAFC"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376.6</w:t>
            </w:r>
          </w:p>
        </w:tc>
        <w:tc>
          <w:tcPr>
            <w:tcW w:w="916" w:type="dxa"/>
            <w:tcBorders>
              <w:top w:val="nil"/>
              <w:left w:val="nil"/>
              <w:bottom w:val="nil"/>
              <w:right w:val="nil"/>
            </w:tcBorders>
            <w:shd w:val="clear" w:color="auto" w:fill="auto"/>
            <w:noWrap/>
            <w:vAlign w:val="bottom"/>
          </w:tcPr>
          <w:p w14:paraId="439B1F0D"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7622</w:t>
            </w:r>
          </w:p>
        </w:tc>
        <w:tc>
          <w:tcPr>
            <w:tcW w:w="916" w:type="dxa"/>
            <w:tcBorders>
              <w:top w:val="nil"/>
              <w:left w:val="nil"/>
              <w:bottom w:val="nil"/>
              <w:right w:val="nil"/>
            </w:tcBorders>
            <w:vAlign w:val="center"/>
          </w:tcPr>
          <w:p w14:paraId="310316D5"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378.2</w:t>
            </w:r>
          </w:p>
        </w:tc>
        <w:tc>
          <w:tcPr>
            <w:tcW w:w="1026" w:type="dxa"/>
            <w:tcBorders>
              <w:top w:val="nil"/>
              <w:left w:val="nil"/>
              <w:bottom w:val="nil"/>
              <w:right w:val="nil"/>
            </w:tcBorders>
            <w:vAlign w:val="center"/>
          </w:tcPr>
          <w:p w14:paraId="5E8FAC70"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0.77</w:t>
            </w:r>
          </w:p>
        </w:tc>
      </w:tr>
      <w:tr w:rsidR="00FE4708" w:rsidRPr="00BE2FFB" w14:paraId="52D10F37" w14:textId="77777777" w:rsidTr="003F1702">
        <w:trPr>
          <w:trHeight w:val="301"/>
        </w:trPr>
        <w:tc>
          <w:tcPr>
            <w:tcW w:w="2367" w:type="dxa"/>
            <w:tcBorders>
              <w:top w:val="nil"/>
              <w:left w:val="nil"/>
              <w:bottom w:val="nil"/>
              <w:right w:val="nil"/>
            </w:tcBorders>
            <w:shd w:val="clear" w:color="000000" w:fill="FFFFFF"/>
            <w:noWrap/>
            <w:vAlign w:val="center"/>
          </w:tcPr>
          <w:p w14:paraId="02FF6D16"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TTE.23.M3.WD.62</w:t>
            </w:r>
          </w:p>
        </w:tc>
        <w:tc>
          <w:tcPr>
            <w:tcW w:w="937" w:type="dxa"/>
            <w:tcBorders>
              <w:top w:val="nil"/>
              <w:left w:val="nil"/>
              <w:bottom w:val="nil"/>
              <w:right w:val="nil"/>
            </w:tcBorders>
            <w:shd w:val="clear" w:color="000000" w:fill="FFFFFF"/>
            <w:noWrap/>
            <w:vAlign w:val="bottom"/>
          </w:tcPr>
          <w:p w14:paraId="1C088E0E"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22.4</w:t>
            </w:r>
          </w:p>
        </w:tc>
        <w:tc>
          <w:tcPr>
            <w:tcW w:w="916" w:type="dxa"/>
            <w:tcBorders>
              <w:top w:val="nil"/>
              <w:left w:val="nil"/>
              <w:bottom w:val="nil"/>
              <w:right w:val="nil"/>
            </w:tcBorders>
            <w:shd w:val="clear" w:color="000000" w:fill="FFFFFF"/>
            <w:noWrap/>
            <w:vAlign w:val="bottom"/>
          </w:tcPr>
          <w:p w14:paraId="0F3E773F"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193.8</w:t>
            </w:r>
          </w:p>
        </w:tc>
        <w:tc>
          <w:tcPr>
            <w:tcW w:w="916" w:type="dxa"/>
            <w:tcBorders>
              <w:top w:val="nil"/>
              <w:left w:val="nil"/>
              <w:bottom w:val="nil"/>
              <w:right w:val="nil"/>
            </w:tcBorders>
            <w:shd w:val="clear" w:color="000000" w:fill="FFFFFF"/>
            <w:noWrap/>
            <w:vAlign w:val="bottom"/>
          </w:tcPr>
          <w:p w14:paraId="6A71734B"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952.1</w:t>
            </w:r>
          </w:p>
        </w:tc>
        <w:tc>
          <w:tcPr>
            <w:tcW w:w="916" w:type="dxa"/>
            <w:tcBorders>
              <w:top w:val="nil"/>
              <w:left w:val="nil"/>
              <w:bottom w:val="nil"/>
              <w:right w:val="nil"/>
            </w:tcBorders>
            <w:vAlign w:val="bottom"/>
          </w:tcPr>
          <w:p w14:paraId="1D60E20F"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370.4</w:t>
            </w:r>
          </w:p>
        </w:tc>
        <w:tc>
          <w:tcPr>
            <w:tcW w:w="916" w:type="dxa"/>
            <w:tcBorders>
              <w:top w:val="nil"/>
              <w:left w:val="nil"/>
              <w:bottom w:val="nil"/>
              <w:right w:val="nil"/>
            </w:tcBorders>
            <w:shd w:val="clear" w:color="auto" w:fill="auto"/>
            <w:noWrap/>
            <w:vAlign w:val="bottom"/>
          </w:tcPr>
          <w:p w14:paraId="28CD1CD0"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7465</w:t>
            </w:r>
          </w:p>
        </w:tc>
        <w:tc>
          <w:tcPr>
            <w:tcW w:w="916" w:type="dxa"/>
            <w:tcBorders>
              <w:top w:val="nil"/>
              <w:left w:val="nil"/>
              <w:bottom w:val="nil"/>
              <w:right w:val="nil"/>
            </w:tcBorders>
            <w:vAlign w:val="center"/>
          </w:tcPr>
          <w:p w14:paraId="5FD7165A"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377.3</w:t>
            </w:r>
          </w:p>
        </w:tc>
        <w:tc>
          <w:tcPr>
            <w:tcW w:w="1026" w:type="dxa"/>
            <w:tcBorders>
              <w:top w:val="nil"/>
              <w:left w:val="nil"/>
              <w:bottom w:val="nil"/>
              <w:right w:val="nil"/>
            </w:tcBorders>
            <w:vAlign w:val="center"/>
          </w:tcPr>
          <w:p w14:paraId="59815CC6"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0.59</w:t>
            </w:r>
          </w:p>
        </w:tc>
      </w:tr>
      <w:tr w:rsidR="00FE4708" w:rsidRPr="00BE2FFB" w14:paraId="2AE2147D" w14:textId="77777777" w:rsidTr="003F1702">
        <w:trPr>
          <w:trHeight w:val="301"/>
        </w:trPr>
        <w:tc>
          <w:tcPr>
            <w:tcW w:w="2367" w:type="dxa"/>
            <w:tcBorders>
              <w:top w:val="nil"/>
              <w:left w:val="nil"/>
              <w:bottom w:val="nil"/>
              <w:right w:val="nil"/>
            </w:tcBorders>
            <w:shd w:val="clear" w:color="000000" w:fill="FFFFFF"/>
            <w:noWrap/>
            <w:vAlign w:val="center"/>
          </w:tcPr>
          <w:p w14:paraId="3941916A"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TTE.23.M3.WD.66</w:t>
            </w:r>
          </w:p>
        </w:tc>
        <w:tc>
          <w:tcPr>
            <w:tcW w:w="937" w:type="dxa"/>
            <w:tcBorders>
              <w:top w:val="nil"/>
              <w:left w:val="nil"/>
              <w:bottom w:val="nil"/>
              <w:right w:val="nil"/>
            </w:tcBorders>
            <w:shd w:val="clear" w:color="000000" w:fill="FFFFFF"/>
            <w:noWrap/>
            <w:vAlign w:val="bottom"/>
          </w:tcPr>
          <w:p w14:paraId="23746095"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22.8</w:t>
            </w:r>
          </w:p>
        </w:tc>
        <w:tc>
          <w:tcPr>
            <w:tcW w:w="916" w:type="dxa"/>
            <w:tcBorders>
              <w:top w:val="nil"/>
              <w:left w:val="nil"/>
              <w:bottom w:val="nil"/>
              <w:right w:val="nil"/>
            </w:tcBorders>
            <w:shd w:val="clear" w:color="000000" w:fill="FFFFFF"/>
            <w:noWrap/>
            <w:vAlign w:val="bottom"/>
          </w:tcPr>
          <w:p w14:paraId="42A9FC23"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202.6</w:t>
            </w:r>
          </w:p>
        </w:tc>
        <w:tc>
          <w:tcPr>
            <w:tcW w:w="916" w:type="dxa"/>
            <w:tcBorders>
              <w:top w:val="nil"/>
              <w:left w:val="nil"/>
              <w:bottom w:val="nil"/>
              <w:right w:val="nil"/>
            </w:tcBorders>
            <w:shd w:val="clear" w:color="000000" w:fill="FFFFFF"/>
            <w:noWrap/>
            <w:vAlign w:val="bottom"/>
          </w:tcPr>
          <w:p w14:paraId="0E3A938C"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944.6</w:t>
            </w:r>
          </w:p>
        </w:tc>
        <w:tc>
          <w:tcPr>
            <w:tcW w:w="916" w:type="dxa"/>
            <w:tcBorders>
              <w:top w:val="nil"/>
              <w:left w:val="nil"/>
              <w:bottom w:val="nil"/>
              <w:right w:val="nil"/>
            </w:tcBorders>
            <w:vAlign w:val="bottom"/>
          </w:tcPr>
          <w:p w14:paraId="783B2A9D"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367.6</w:t>
            </w:r>
          </w:p>
        </w:tc>
        <w:tc>
          <w:tcPr>
            <w:tcW w:w="916" w:type="dxa"/>
            <w:tcBorders>
              <w:top w:val="nil"/>
              <w:left w:val="nil"/>
              <w:bottom w:val="nil"/>
              <w:right w:val="nil"/>
            </w:tcBorders>
            <w:shd w:val="clear" w:color="auto" w:fill="auto"/>
            <w:noWrap/>
            <w:vAlign w:val="bottom"/>
          </w:tcPr>
          <w:p w14:paraId="10DEB130"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7517</w:t>
            </w:r>
          </w:p>
        </w:tc>
        <w:tc>
          <w:tcPr>
            <w:tcW w:w="916" w:type="dxa"/>
            <w:tcBorders>
              <w:top w:val="nil"/>
              <w:left w:val="nil"/>
              <w:bottom w:val="nil"/>
              <w:right w:val="nil"/>
            </w:tcBorders>
            <w:vAlign w:val="center"/>
          </w:tcPr>
          <w:p w14:paraId="4A40447F"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384.0</w:t>
            </w:r>
          </w:p>
        </w:tc>
        <w:tc>
          <w:tcPr>
            <w:tcW w:w="1026" w:type="dxa"/>
            <w:tcBorders>
              <w:top w:val="nil"/>
              <w:left w:val="nil"/>
              <w:bottom w:val="nil"/>
              <w:right w:val="nil"/>
            </w:tcBorders>
            <w:vAlign w:val="center"/>
          </w:tcPr>
          <w:p w14:paraId="1E908F9C"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0.80</w:t>
            </w:r>
          </w:p>
        </w:tc>
      </w:tr>
      <w:tr w:rsidR="00FE4708" w:rsidRPr="00BE2FFB" w14:paraId="62B08EED" w14:textId="77777777" w:rsidTr="003F1702">
        <w:trPr>
          <w:trHeight w:val="301"/>
        </w:trPr>
        <w:tc>
          <w:tcPr>
            <w:tcW w:w="2367" w:type="dxa"/>
            <w:tcBorders>
              <w:top w:val="nil"/>
              <w:left w:val="nil"/>
              <w:bottom w:val="nil"/>
              <w:right w:val="nil"/>
            </w:tcBorders>
            <w:shd w:val="clear" w:color="000000" w:fill="FFFFFF"/>
            <w:noWrap/>
            <w:vAlign w:val="center"/>
          </w:tcPr>
          <w:p w14:paraId="3E38B775"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TTE.23.M3.WD.70</w:t>
            </w:r>
          </w:p>
        </w:tc>
        <w:tc>
          <w:tcPr>
            <w:tcW w:w="937" w:type="dxa"/>
            <w:tcBorders>
              <w:top w:val="nil"/>
              <w:left w:val="nil"/>
              <w:bottom w:val="nil"/>
              <w:right w:val="nil"/>
            </w:tcBorders>
            <w:shd w:val="clear" w:color="000000" w:fill="FFFFFF"/>
            <w:noWrap/>
            <w:vAlign w:val="bottom"/>
          </w:tcPr>
          <w:p w14:paraId="20E2D840"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24.2</w:t>
            </w:r>
          </w:p>
        </w:tc>
        <w:tc>
          <w:tcPr>
            <w:tcW w:w="916" w:type="dxa"/>
            <w:tcBorders>
              <w:top w:val="nil"/>
              <w:left w:val="nil"/>
              <w:bottom w:val="nil"/>
              <w:right w:val="nil"/>
            </w:tcBorders>
            <w:shd w:val="clear" w:color="000000" w:fill="FFFFFF"/>
            <w:noWrap/>
            <w:vAlign w:val="bottom"/>
          </w:tcPr>
          <w:p w14:paraId="398ED36F"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179.6</w:t>
            </w:r>
          </w:p>
        </w:tc>
        <w:tc>
          <w:tcPr>
            <w:tcW w:w="916" w:type="dxa"/>
            <w:tcBorders>
              <w:top w:val="nil"/>
              <w:left w:val="nil"/>
              <w:bottom w:val="nil"/>
              <w:right w:val="nil"/>
            </w:tcBorders>
            <w:shd w:val="clear" w:color="000000" w:fill="FFFFFF"/>
            <w:noWrap/>
            <w:vAlign w:val="bottom"/>
          </w:tcPr>
          <w:p w14:paraId="37522E67"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947.1</w:t>
            </w:r>
          </w:p>
        </w:tc>
        <w:tc>
          <w:tcPr>
            <w:tcW w:w="916" w:type="dxa"/>
            <w:tcBorders>
              <w:top w:val="nil"/>
              <w:left w:val="nil"/>
              <w:bottom w:val="nil"/>
              <w:right w:val="nil"/>
            </w:tcBorders>
            <w:vAlign w:val="bottom"/>
          </w:tcPr>
          <w:p w14:paraId="66CB0087"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366.9</w:t>
            </w:r>
          </w:p>
        </w:tc>
        <w:tc>
          <w:tcPr>
            <w:tcW w:w="916" w:type="dxa"/>
            <w:tcBorders>
              <w:top w:val="nil"/>
              <w:left w:val="nil"/>
              <w:bottom w:val="nil"/>
              <w:right w:val="nil"/>
            </w:tcBorders>
            <w:shd w:val="clear" w:color="auto" w:fill="auto"/>
            <w:noWrap/>
            <w:vAlign w:val="bottom"/>
          </w:tcPr>
          <w:p w14:paraId="14E03674"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7345</w:t>
            </w:r>
          </w:p>
        </w:tc>
        <w:tc>
          <w:tcPr>
            <w:tcW w:w="916" w:type="dxa"/>
            <w:tcBorders>
              <w:top w:val="nil"/>
              <w:left w:val="nil"/>
              <w:bottom w:val="nil"/>
              <w:right w:val="nil"/>
            </w:tcBorders>
            <w:vAlign w:val="center"/>
          </w:tcPr>
          <w:p w14:paraId="7895B9D5"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354.6</w:t>
            </w:r>
          </w:p>
        </w:tc>
        <w:tc>
          <w:tcPr>
            <w:tcW w:w="1026" w:type="dxa"/>
            <w:tcBorders>
              <w:top w:val="nil"/>
              <w:left w:val="nil"/>
              <w:bottom w:val="nil"/>
              <w:right w:val="nil"/>
            </w:tcBorders>
            <w:vAlign w:val="center"/>
          </w:tcPr>
          <w:p w14:paraId="23071B57"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NM</w:t>
            </w:r>
          </w:p>
        </w:tc>
      </w:tr>
      <w:tr w:rsidR="00FE4708" w:rsidRPr="00BE2FFB" w14:paraId="569312CF" w14:textId="77777777" w:rsidTr="003F1702">
        <w:trPr>
          <w:trHeight w:val="301"/>
        </w:trPr>
        <w:tc>
          <w:tcPr>
            <w:tcW w:w="2367" w:type="dxa"/>
            <w:tcBorders>
              <w:top w:val="nil"/>
              <w:left w:val="nil"/>
              <w:bottom w:val="nil"/>
              <w:right w:val="nil"/>
            </w:tcBorders>
            <w:shd w:val="clear" w:color="000000" w:fill="FFFFFF"/>
            <w:noWrap/>
            <w:vAlign w:val="center"/>
          </w:tcPr>
          <w:p w14:paraId="2A680E63"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TTE.23.M3.WD.74</w:t>
            </w:r>
          </w:p>
        </w:tc>
        <w:tc>
          <w:tcPr>
            <w:tcW w:w="937" w:type="dxa"/>
            <w:tcBorders>
              <w:top w:val="nil"/>
              <w:left w:val="nil"/>
              <w:bottom w:val="nil"/>
              <w:right w:val="nil"/>
            </w:tcBorders>
            <w:shd w:val="clear" w:color="000000" w:fill="FFFFFF"/>
            <w:noWrap/>
            <w:vAlign w:val="bottom"/>
          </w:tcPr>
          <w:p w14:paraId="74FCC234"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27.8</w:t>
            </w:r>
          </w:p>
        </w:tc>
        <w:tc>
          <w:tcPr>
            <w:tcW w:w="916" w:type="dxa"/>
            <w:tcBorders>
              <w:top w:val="nil"/>
              <w:left w:val="nil"/>
              <w:bottom w:val="nil"/>
              <w:right w:val="nil"/>
            </w:tcBorders>
            <w:shd w:val="clear" w:color="000000" w:fill="FFFFFF"/>
            <w:noWrap/>
            <w:vAlign w:val="bottom"/>
          </w:tcPr>
          <w:p w14:paraId="1FB347B8"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190.6</w:t>
            </w:r>
          </w:p>
        </w:tc>
        <w:tc>
          <w:tcPr>
            <w:tcW w:w="916" w:type="dxa"/>
            <w:tcBorders>
              <w:top w:val="nil"/>
              <w:left w:val="nil"/>
              <w:bottom w:val="nil"/>
              <w:right w:val="nil"/>
            </w:tcBorders>
            <w:shd w:val="clear" w:color="000000" w:fill="FFFFFF"/>
            <w:noWrap/>
            <w:vAlign w:val="bottom"/>
          </w:tcPr>
          <w:p w14:paraId="3BD31704"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897.6</w:t>
            </w:r>
          </w:p>
        </w:tc>
        <w:tc>
          <w:tcPr>
            <w:tcW w:w="916" w:type="dxa"/>
            <w:tcBorders>
              <w:top w:val="nil"/>
              <w:left w:val="nil"/>
              <w:bottom w:val="nil"/>
              <w:right w:val="nil"/>
            </w:tcBorders>
            <w:vAlign w:val="bottom"/>
          </w:tcPr>
          <w:p w14:paraId="2C26BEA2"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355.7</w:t>
            </w:r>
          </w:p>
        </w:tc>
        <w:tc>
          <w:tcPr>
            <w:tcW w:w="916" w:type="dxa"/>
            <w:tcBorders>
              <w:top w:val="nil"/>
              <w:left w:val="nil"/>
              <w:bottom w:val="nil"/>
              <w:right w:val="nil"/>
            </w:tcBorders>
            <w:shd w:val="clear" w:color="auto" w:fill="auto"/>
            <w:noWrap/>
            <w:vAlign w:val="bottom"/>
          </w:tcPr>
          <w:p w14:paraId="656C1FF2"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7108</w:t>
            </w:r>
          </w:p>
        </w:tc>
        <w:tc>
          <w:tcPr>
            <w:tcW w:w="916" w:type="dxa"/>
            <w:tcBorders>
              <w:top w:val="nil"/>
              <w:left w:val="nil"/>
              <w:bottom w:val="nil"/>
              <w:right w:val="nil"/>
            </w:tcBorders>
            <w:vAlign w:val="center"/>
          </w:tcPr>
          <w:p w14:paraId="0012719E"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363.0</w:t>
            </w:r>
          </w:p>
        </w:tc>
        <w:tc>
          <w:tcPr>
            <w:tcW w:w="1026" w:type="dxa"/>
            <w:tcBorders>
              <w:top w:val="nil"/>
              <w:left w:val="nil"/>
              <w:bottom w:val="nil"/>
              <w:right w:val="nil"/>
            </w:tcBorders>
            <w:vAlign w:val="center"/>
          </w:tcPr>
          <w:p w14:paraId="5E9D60AF"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NM</w:t>
            </w:r>
          </w:p>
        </w:tc>
      </w:tr>
      <w:tr w:rsidR="00FE4708" w:rsidRPr="00BE2FFB" w14:paraId="4E95DBC5" w14:textId="77777777" w:rsidTr="003F1702">
        <w:trPr>
          <w:trHeight w:val="301"/>
        </w:trPr>
        <w:tc>
          <w:tcPr>
            <w:tcW w:w="2367" w:type="dxa"/>
            <w:tcBorders>
              <w:top w:val="nil"/>
              <w:left w:val="nil"/>
              <w:bottom w:val="nil"/>
              <w:right w:val="nil"/>
            </w:tcBorders>
            <w:shd w:val="clear" w:color="000000" w:fill="FFFFFF"/>
            <w:noWrap/>
            <w:vAlign w:val="center"/>
          </w:tcPr>
          <w:p w14:paraId="634572A1"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TTE.23.M3.WD.78</w:t>
            </w:r>
          </w:p>
        </w:tc>
        <w:tc>
          <w:tcPr>
            <w:tcW w:w="937" w:type="dxa"/>
            <w:tcBorders>
              <w:top w:val="nil"/>
              <w:left w:val="nil"/>
              <w:bottom w:val="nil"/>
              <w:right w:val="nil"/>
            </w:tcBorders>
            <w:shd w:val="clear" w:color="000000" w:fill="FFFFFF"/>
            <w:noWrap/>
            <w:vAlign w:val="bottom"/>
          </w:tcPr>
          <w:p w14:paraId="7A4B65BF"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29.1</w:t>
            </w:r>
          </w:p>
        </w:tc>
        <w:tc>
          <w:tcPr>
            <w:tcW w:w="916" w:type="dxa"/>
            <w:tcBorders>
              <w:top w:val="nil"/>
              <w:left w:val="nil"/>
              <w:bottom w:val="nil"/>
              <w:right w:val="nil"/>
            </w:tcBorders>
            <w:shd w:val="clear" w:color="000000" w:fill="FFFFFF"/>
            <w:noWrap/>
            <w:vAlign w:val="bottom"/>
          </w:tcPr>
          <w:p w14:paraId="398B59BB"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186.8</w:t>
            </w:r>
          </w:p>
        </w:tc>
        <w:tc>
          <w:tcPr>
            <w:tcW w:w="916" w:type="dxa"/>
            <w:tcBorders>
              <w:top w:val="nil"/>
              <w:left w:val="nil"/>
              <w:bottom w:val="nil"/>
              <w:right w:val="nil"/>
            </w:tcBorders>
            <w:shd w:val="clear" w:color="000000" w:fill="FFFFFF"/>
            <w:noWrap/>
            <w:vAlign w:val="bottom"/>
          </w:tcPr>
          <w:p w14:paraId="31FE32D3"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869.5</w:t>
            </w:r>
          </w:p>
        </w:tc>
        <w:tc>
          <w:tcPr>
            <w:tcW w:w="916" w:type="dxa"/>
            <w:tcBorders>
              <w:top w:val="nil"/>
              <w:left w:val="nil"/>
              <w:bottom w:val="nil"/>
              <w:right w:val="nil"/>
            </w:tcBorders>
            <w:vAlign w:val="bottom"/>
          </w:tcPr>
          <w:p w14:paraId="7FF0A4F6"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349.1</w:t>
            </w:r>
          </w:p>
        </w:tc>
        <w:tc>
          <w:tcPr>
            <w:tcW w:w="916" w:type="dxa"/>
            <w:tcBorders>
              <w:top w:val="nil"/>
              <w:left w:val="nil"/>
              <w:bottom w:val="nil"/>
              <w:right w:val="nil"/>
            </w:tcBorders>
            <w:shd w:val="clear" w:color="auto" w:fill="auto"/>
            <w:noWrap/>
            <w:vAlign w:val="bottom"/>
          </w:tcPr>
          <w:p w14:paraId="4DF5692D"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7077</w:t>
            </w:r>
          </w:p>
        </w:tc>
        <w:tc>
          <w:tcPr>
            <w:tcW w:w="916" w:type="dxa"/>
            <w:tcBorders>
              <w:top w:val="nil"/>
              <w:left w:val="nil"/>
              <w:bottom w:val="nil"/>
              <w:right w:val="nil"/>
            </w:tcBorders>
            <w:vAlign w:val="center"/>
          </w:tcPr>
          <w:p w14:paraId="5AD0CE45"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357.2</w:t>
            </w:r>
          </w:p>
        </w:tc>
        <w:tc>
          <w:tcPr>
            <w:tcW w:w="1026" w:type="dxa"/>
            <w:tcBorders>
              <w:top w:val="nil"/>
              <w:left w:val="nil"/>
              <w:bottom w:val="nil"/>
              <w:right w:val="nil"/>
            </w:tcBorders>
            <w:vAlign w:val="center"/>
          </w:tcPr>
          <w:p w14:paraId="17860EA0"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NM</w:t>
            </w:r>
          </w:p>
        </w:tc>
      </w:tr>
      <w:tr w:rsidR="00FE4708" w:rsidRPr="00BE2FFB" w14:paraId="202425A1" w14:textId="77777777" w:rsidTr="003F1702">
        <w:trPr>
          <w:trHeight w:val="301"/>
        </w:trPr>
        <w:tc>
          <w:tcPr>
            <w:tcW w:w="2367" w:type="dxa"/>
            <w:tcBorders>
              <w:top w:val="nil"/>
              <w:left w:val="nil"/>
              <w:bottom w:val="nil"/>
              <w:right w:val="nil"/>
            </w:tcBorders>
            <w:shd w:val="clear" w:color="000000" w:fill="FFFFFF"/>
            <w:noWrap/>
            <w:vAlign w:val="center"/>
          </w:tcPr>
          <w:p w14:paraId="661CE304"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TTE.23.M3.WD.82</w:t>
            </w:r>
          </w:p>
        </w:tc>
        <w:tc>
          <w:tcPr>
            <w:tcW w:w="937" w:type="dxa"/>
            <w:tcBorders>
              <w:top w:val="nil"/>
              <w:left w:val="nil"/>
              <w:bottom w:val="nil"/>
              <w:right w:val="nil"/>
            </w:tcBorders>
            <w:shd w:val="clear" w:color="000000" w:fill="FFFFFF"/>
            <w:noWrap/>
            <w:vAlign w:val="bottom"/>
          </w:tcPr>
          <w:p w14:paraId="7D3DF11B"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30.7</w:t>
            </w:r>
          </w:p>
        </w:tc>
        <w:tc>
          <w:tcPr>
            <w:tcW w:w="916" w:type="dxa"/>
            <w:tcBorders>
              <w:top w:val="nil"/>
              <w:left w:val="nil"/>
              <w:bottom w:val="nil"/>
              <w:right w:val="nil"/>
            </w:tcBorders>
            <w:shd w:val="clear" w:color="000000" w:fill="FFFFFF"/>
            <w:noWrap/>
            <w:vAlign w:val="bottom"/>
          </w:tcPr>
          <w:p w14:paraId="4C57A526"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189.3</w:t>
            </w:r>
          </w:p>
        </w:tc>
        <w:tc>
          <w:tcPr>
            <w:tcW w:w="916" w:type="dxa"/>
            <w:tcBorders>
              <w:top w:val="nil"/>
              <w:left w:val="nil"/>
              <w:bottom w:val="nil"/>
              <w:right w:val="nil"/>
            </w:tcBorders>
            <w:shd w:val="clear" w:color="000000" w:fill="FFFFFF"/>
            <w:noWrap/>
            <w:vAlign w:val="bottom"/>
          </w:tcPr>
          <w:p w14:paraId="596784E2"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861.6</w:t>
            </w:r>
          </w:p>
        </w:tc>
        <w:tc>
          <w:tcPr>
            <w:tcW w:w="916" w:type="dxa"/>
            <w:tcBorders>
              <w:top w:val="nil"/>
              <w:left w:val="nil"/>
              <w:bottom w:val="nil"/>
              <w:right w:val="nil"/>
            </w:tcBorders>
            <w:vAlign w:val="bottom"/>
          </w:tcPr>
          <w:p w14:paraId="7361C962"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351.2</w:t>
            </w:r>
          </w:p>
        </w:tc>
        <w:tc>
          <w:tcPr>
            <w:tcW w:w="916" w:type="dxa"/>
            <w:tcBorders>
              <w:top w:val="nil"/>
              <w:left w:val="nil"/>
              <w:bottom w:val="nil"/>
              <w:right w:val="nil"/>
            </w:tcBorders>
            <w:shd w:val="clear" w:color="auto" w:fill="auto"/>
            <w:noWrap/>
            <w:vAlign w:val="bottom"/>
          </w:tcPr>
          <w:p w14:paraId="0977BB67"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7004</w:t>
            </w:r>
          </w:p>
        </w:tc>
        <w:tc>
          <w:tcPr>
            <w:tcW w:w="916" w:type="dxa"/>
            <w:tcBorders>
              <w:top w:val="nil"/>
              <w:left w:val="nil"/>
              <w:bottom w:val="nil"/>
              <w:right w:val="nil"/>
            </w:tcBorders>
            <w:vAlign w:val="center"/>
          </w:tcPr>
          <w:p w14:paraId="515D0934"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366.8</w:t>
            </w:r>
          </w:p>
        </w:tc>
        <w:tc>
          <w:tcPr>
            <w:tcW w:w="1026" w:type="dxa"/>
            <w:tcBorders>
              <w:top w:val="nil"/>
              <w:left w:val="nil"/>
              <w:bottom w:val="nil"/>
              <w:right w:val="nil"/>
            </w:tcBorders>
            <w:vAlign w:val="center"/>
          </w:tcPr>
          <w:p w14:paraId="7936DEDD"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NM</w:t>
            </w:r>
          </w:p>
        </w:tc>
      </w:tr>
      <w:tr w:rsidR="00FE4708" w:rsidRPr="00BE2FFB" w14:paraId="7F6C5621" w14:textId="77777777" w:rsidTr="003F1702">
        <w:trPr>
          <w:trHeight w:val="301"/>
        </w:trPr>
        <w:tc>
          <w:tcPr>
            <w:tcW w:w="2367" w:type="dxa"/>
            <w:tcBorders>
              <w:top w:val="nil"/>
              <w:left w:val="nil"/>
              <w:right w:val="nil"/>
            </w:tcBorders>
            <w:shd w:val="clear" w:color="000000" w:fill="FFFFFF"/>
            <w:noWrap/>
            <w:vAlign w:val="center"/>
          </w:tcPr>
          <w:p w14:paraId="25C456B9"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TTE.23.M3.WD.86</w:t>
            </w:r>
          </w:p>
        </w:tc>
        <w:tc>
          <w:tcPr>
            <w:tcW w:w="937" w:type="dxa"/>
            <w:tcBorders>
              <w:top w:val="nil"/>
              <w:left w:val="nil"/>
              <w:right w:val="nil"/>
            </w:tcBorders>
            <w:shd w:val="clear" w:color="000000" w:fill="FFFFFF"/>
            <w:noWrap/>
            <w:vAlign w:val="bottom"/>
          </w:tcPr>
          <w:p w14:paraId="783FCAC0"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30.1</w:t>
            </w:r>
          </w:p>
        </w:tc>
        <w:tc>
          <w:tcPr>
            <w:tcW w:w="916" w:type="dxa"/>
            <w:tcBorders>
              <w:top w:val="nil"/>
              <w:left w:val="nil"/>
              <w:right w:val="nil"/>
            </w:tcBorders>
            <w:shd w:val="clear" w:color="000000" w:fill="FFFFFF"/>
            <w:noWrap/>
            <w:vAlign w:val="bottom"/>
          </w:tcPr>
          <w:p w14:paraId="425215E5"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166.4</w:t>
            </w:r>
          </w:p>
        </w:tc>
        <w:tc>
          <w:tcPr>
            <w:tcW w:w="916" w:type="dxa"/>
            <w:tcBorders>
              <w:top w:val="nil"/>
              <w:left w:val="nil"/>
              <w:right w:val="nil"/>
            </w:tcBorders>
            <w:shd w:val="clear" w:color="000000" w:fill="FFFFFF"/>
            <w:noWrap/>
            <w:vAlign w:val="bottom"/>
          </w:tcPr>
          <w:p w14:paraId="621ECCA1"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858.1</w:t>
            </w:r>
          </w:p>
        </w:tc>
        <w:tc>
          <w:tcPr>
            <w:tcW w:w="916" w:type="dxa"/>
            <w:tcBorders>
              <w:top w:val="nil"/>
              <w:left w:val="nil"/>
              <w:right w:val="nil"/>
            </w:tcBorders>
            <w:vAlign w:val="bottom"/>
          </w:tcPr>
          <w:p w14:paraId="529D1F8B"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349.5</w:t>
            </w:r>
          </w:p>
        </w:tc>
        <w:tc>
          <w:tcPr>
            <w:tcW w:w="916" w:type="dxa"/>
            <w:tcBorders>
              <w:top w:val="nil"/>
              <w:left w:val="nil"/>
              <w:right w:val="nil"/>
            </w:tcBorders>
            <w:shd w:val="clear" w:color="auto" w:fill="auto"/>
            <w:noWrap/>
            <w:vAlign w:val="bottom"/>
          </w:tcPr>
          <w:p w14:paraId="70CFF647"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6871</w:t>
            </w:r>
          </w:p>
        </w:tc>
        <w:tc>
          <w:tcPr>
            <w:tcW w:w="916" w:type="dxa"/>
            <w:tcBorders>
              <w:top w:val="nil"/>
              <w:left w:val="nil"/>
              <w:right w:val="nil"/>
            </w:tcBorders>
            <w:vAlign w:val="center"/>
          </w:tcPr>
          <w:p w14:paraId="7527F960"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344.4</w:t>
            </w:r>
          </w:p>
        </w:tc>
        <w:tc>
          <w:tcPr>
            <w:tcW w:w="1026" w:type="dxa"/>
            <w:tcBorders>
              <w:top w:val="nil"/>
              <w:left w:val="nil"/>
              <w:right w:val="nil"/>
            </w:tcBorders>
            <w:vAlign w:val="center"/>
          </w:tcPr>
          <w:p w14:paraId="1996D42F"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NM</w:t>
            </w:r>
          </w:p>
        </w:tc>
      </w:tr>
      <w:tr w:rsidR="00FE4708" w:rsidRPr="00BE2FFB" w14:paraId="199B5F9C" w14:textId="77777777" w:rsidTr="003F1702">
        <w:trPr>
          <w:trHeight w:val="301"/>
        </w:trPr>
        <w:tc>
          <w:tcPr>
            <w:tcW w:w="2367" w:type="dxa"/>
            <w:tcBorders>
              <w:top w:val="nil"/>
              <w:left w:val="nil"/>
              <w:bottom w:val="single" w:sz="8" w:space="0" w:color="auto"/>
              <w:right w:val="nil"/>
            </w:tcBorders>
            <w:shd w:val="clear" w:color="000000" w:fill="FFFFFF"/>
            <w:noWrap/>
            <w:vAlign w:val="center"/>
          </w:tcPr>
          <w:p w14:paraId="7A313356"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TTE.23.M3.WD.90</w:t>
            </w:r>
          </w:p>
        </w:tc>
        <w:tc>
          <w:tcPr>
            <w:tcW w:w="937" w:type="dxa"/>
            <w:tcBorders>
              <w:top w:val="nil"/>
              <w:left w:val="nil"/>
              <w:bottom w:val="single" w:sz="8" w:space="0" w:color="auto"/>
              <w:right w:val="nil"/>
            </w:tcBorders>
            <w:shd w:val="clear" w:color="000000" w:fill="FFFFFF"/>
            <w:noWrap/>
            <w:vAlign w:val="bottom"/>
          </w:tcPr>
          <w:p w14:paraId="4C8B541E"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31.1</w:t>
            </w:r>
          </w:p>
        </w:tc>
        <w:tc>
          <w:tcPr>
            <w:tcW w:w="916" w:type="dxa"/>
            <w:tcBorders>
              <w:top w:val="nil"/>
              <w:left w:val="nil"/>
              <w:bottom w:val="single" w:sz="8" w:space="0" w:color="auto"/>
              <w:right w:val="nil"/>
            </w:tcBorders>
            <w:shd w:val="clear" w:color="000000" w:fill="FFFFFF"/>
            <w:noWrap/>
            <w:vAlign w:val="bottom"/>
          </w:tcPr>
          <w:p w14:paraId="1826CFB4"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171.1</w:t>
            </w:r>
          </w:p>
        </w:tc>
        <w:tc>
          <w:tcPr>
            <w:tcW w:w="916" w:type="dxa"/>
            <w:tcBorders>
              <w:top w:val="nil"/>
              <w:left w:val="nil"/>
              <w:bottom w:val="single" w:sz="8" w:space="0" w:color="auto"/>
              <w:right w:val="nil"/>
            </w:tcBorders>
            <w:shd w:val="clear" w:color="000000" w:fill="FFFFFF"/>
            <w:noWrap/>
            <w:vAlign w:val="bottom"/>
          </w:tcPr>
          <w:p w14:paraId="23FAE6D6"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866.2</w:t>
            </w:r>
          </w:p>
        </w:tc>
        <w:tc>
          <w:tcPr>
            <w:tcW w:w="916" w:type="dxa"/>
            <w:tcBorders>
              <w:top w:val="nil"/>
              <w:left w:val="nil"/>
              <w:bottom w:val="single" w:sz="8" w:space="0" w:color="auto"/>
              <w:right w:val="nil"/>
            </w:tcBorders>
            <w:vAlign w:val="bottom"/>
          </w:tcPr>
          <w:p w14:paraId="6B766D4A"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358.0</w:t>
            </w:r>
          </w:p>
        </w:tc>
        <w:tc>
          <w:tcPr>
            <w:tcW w:w="916" w:type="dxa"/>
            <w:tcBorders>
              <w:top w:val="nil"/>
              <w:left w:val="nil"/>
              <w:bottom w:val="single" w:sz="8" w:space="0" w:color="auto"/>
              <w:right w:val="nil"/>
            </w:tcBorders>
            <w:shd w:val="clear" w:color="auto" w:fill="auto"/>
            <w:noWrap/>
            <w:vAlign w:val="bottom"/>
          </w:tcPr>
          <w:p w14:paraId="394BB003"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7102</w:t>
            </w:r>
          </w:p>
        </w:tc>
        <w:tc>
          <w:tcPr>
            <w:tcW w:w="916" w:type="dxa"/>
            <w:tcBorders>
              <w:top w:val="nil"/>
              <w:left w:val="nil"/>
              <w:bottom w:val="single" w:sz="8" w:space="0" w:color="auto"/>
              <w:right w:val="nil"/>
            </w:tcBorders>
            <w:vAlign w:val="center"/>
          </w:tcPr>
          <w:p w14:paraId="27AC2DF2"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363.1</w:t>
            </w:r>
          </w:p>
        </w:tc>
        <w:tc>
          <w:tcPr>
            <w:tcW w:w="1026" w:type="dxa"/>
            <w:tcBorders>
              <w:top w:val="nil"/>
              <w:left w:val="nil"/>
              <w:bottom w:val="single" w:sz="8" w:space="0" w:color="auto"/>
              <w:right w:val="nil"/>
            </w:tcBorders>
            <w:vAlign w:val="center"/>
          </w:tcPr>
          <w:p w14:paraId="136B6200"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NM</w:t>
            </w:r>
          </w:p>
        </w:tc>
      </w:tr>
    </w:tbl>
    <w:p w14:paraId="78AFB3B1" w14:textId="77777777" w:rsidR="00D36DBE" w:rsidRPr="00FA36C1" w:rsidRDefault="00D36DBE" w:rsidP="00D36DBE">
      <w:pPr>
        <w:rPr>
          <w:rFonts w:eastAsia="Times New Roman" w:cs="Times New Roman"/>
          <w:color w:val="000000"/>
          <w:sz w:val="20"/>
          <w:szCs w:val="20"/>
        </w:rPr>
      </w:pPr>
    </w:p>
    <w:p w14:paraId="078D8D35" w14:textId="77777777" w:rsidR="00D36DBE" w:rsidRPr="00FA36C1" w:rsidRDefault="00D36DBE" w:rsidP="00D36DBE">
      <w:pPr>
        <w:rPr>
          <w:rFonts w:eastAsia="Times New Roman" w:cs="Times New Roman"/>
          <w:color w:val="000000"/>
          <w:sz w:val="20"/>
          <w:szCs w:val="20"/>
        </w:rPr>
      </w:pPr>
    </w:p>
    <w:p w14:paraId="5C6EE020" w14:textId="77777777" w:rsidR="00D36DBE" w:rsidRPr="00FA36C1" w:rsidRDefault="00D36DBE" w:rsidP="00D36DBE">
      <w:pPr>
        <w:rPr>
          <w:rFonts w:eastAsia="Times New Roman" w:cs="Times New Roman"/>
          <w:color w:val="000000"/>
          <w:sz w:val="20"/>
          <w:szCs w:val="20"/>
        </w:rPr>
      </w:pPr>
    </w:p>
    <w:tbl>
      <w:tblPr>
        <w:tblpPr w:leftFromText="180" w:rightFromText="180" w:vertAnchor="text" w:tblpY="1"/>
        <w:tblOverlap w:val="never"/>
        <w:tblW w:w="8783" w:type="dxa"/>
        <w:tblLayout w:type="fixed"/>
        <w:tblLook w:val="04A0" w:firstRow="1" w:lastRow="0" w:firstColumn="1" w:lastColumn="0" w:noHBand="0" w:noVBand="1"/>
      </w:tblPr>
      <w:tblGrid>
        <w:gridCol w:w="2160"/>
        <w:gridCol w:w="761"/>
        <w:gridCol w:w="977"/>
        <w:gridCol w:w="977"/>
        <w:gridCol w:w="977"/>
        <w:gridCol w:w="977"/>
        <w:gridCol w:w="977"/>
        <w:gridCol w:w="977"/>
      </w:tblGrid>
      <w:tr w:rsidR="00FE4708" w:rsidRPr="00FA36C1" w14:paraId="15AA3033" w14:textId="77777777" w:rsidTr="00BF204E">
        <w:trPr>
          <w:trHeight w:val="360"/>
        </w:trPr>
        <w:tc>
          <w:tcPr>
            <w:tcW w:w="8783" w:type="dxa"/>
            <w:gridSpan w:val="8"/>
            <w:tcBorders>
              <w:left w:val="nil"/>
              <w:bottom w:val="single" w:sz="8" w:space="0" w:color="auto"/>
              <w:right w:val="nil"/>
            </w:tcBorders>
            <w:shd w:val="clear" w:color="000000" w:fill="FFFFFF"/>
            <w:noWrap/>
            <w:vAlign w:val="center"/>
          </w:tcPr>
          <w:p w14:paraId="6179B88F" w14:textId="1BE167DC" w:rsidR="00FE4708" w:rsidRPr="00FA36C1" w:rsidRDefault="00FE4708" w:rsidP="00BF204E">
            <w:pPr>
              <w:spacing w:after="0" w:line="240" w:lineRule="auto"/>
              <w:rPr>
                <w:rFonts w:eastAsia="Times New Roman" w:cs="Times New Roman"/>
                <w:color w:val="000000"/>
                <w:sz w:val="20"/>
                <w:szCs w:val="20"/>
              </w:rPr>
            </w:pPr>
            <w:r w:rsidRPr="00B40898">
              <w:rPr>
                <w:rFonts w:eastAsia="Times New Roman" w:cs="Times New Roman"/>
                <w:color w:val="000000"/>
                <w:szCs w:val="24"/>
              </w:rPr>
              <w:lastRenderedPageBreak/>
              <w:t xml:space="preserve">Table </w:t>
            </w:r>
            <w:r>
              <w:rPr>
                <w:rFonts w:eastAsia="Times New Roman" w:cs="Times New Roman"/>
                <w:color w:val="000000"/>
                <w:szCs w:val="24"/>
              </w:rPr>
              <w:t>A</w:t>
            </w:r>
            <w:r w:rsidRPr="00B40898">
              <w:rPr>
                <w:rFonts w:eastAsia="Times New Roman" w:cs="Times New Roman"/>
                <w:color w:val="000000"/>
                <w:szCs w:val="24"/>
              </w:rPr>
              <w:t>.3 Continued.</w:t>
            </w:r>
          </w:p>
        </w:tc>
      </w:tr>
      <w:tr w:rsidR="00FE4708" w:rsidRPr="00FA36C1" w14:paraId="69ABF954" w14:textId="77777777" w:rsidTr="0015796E">
        <w:trPr>
          <w:trHeight w:val="602"/>
        </w:trPr>
        <w:tc>
          <w:tcPr>
            <w:tcW w:w="2160" w:type="dxa"/>
            <w:tcBorders>
              <w:top w:val="single" w:sz="8" w:space="0" w:color="auto"/>
              <w:left w:val="nil"/>
              <w:bottom w:val="single" w:sz="8" w:space="0" w:color="auto"/>
              <w:right w:val="nil"/>
            </w:tcBorders>
            <w:shd w:val="clear" w:color="auto" w:fill="auto"/>
            <w:noWrap/>
            <w:vAlign w:val="center"/>
            <w:hideMark/>
          </w:tcPr>
          <w:p w14:paraId="3D07DDBC" w14:textId="7CE021D9" w:rsidR="00FE4708" w:rsidRPr="0015796E" w:rsidRDefault="00FE4708" w:rsidP="00FE4708">
            <w:pPr>
              <w:spacing w:after="0" w:line="240" w:lineRule="auto"/>
              <w:jc w:val="center"/>
              <w:rPr>
                <w:rFonts w:eastAsia="Times New Roman" w:cs="Times New Roman"/>
                <w:b/>
                <w:bCs/>
                <w:color w:val="000000"/>
                <w:szCs w:val="24"/>
              </w:rPr>
            </w:pPr>
            <w:r w:rsidRPr="0015796E">
              <w:rPr>
                <w:rFonts w:eastAsia="Times New Roman" w:cs="Times New Roman"/>
                <w:b/>
                <w:bCs/>
                <w:color w:val="000000"/>
                <w:szCs w:val="24"/>
              </w:rPr>
              <w:t>Sample ID</w:t>
            </w:r>
          </w:p>
        </w:tc>
        <w:tc>
          <w:tcPr>
            <w:tcW w:w="761" w:type="dxa"/>
            <w:tcBorders>
              <w:top w:val="single" w:sz="8" w:space="0" w:color="auto"/>
              <w:left w:val="nil"/>
              <w:bottom w:val="single" w:sz="8" w:space="0" w:color="auto"/>
              <w:right w:val="nil"/>
            </w:tcBorders>
            <w:shd w:val="clear" w:color="auto" w:fill="auto"/>
            <w:noWrap/>
            <w:vAlign w:val="center"/>
          </w:tcPr>
          <w:p w14:paraId="71D23A87" w14:textId="3074771E" w:rsidR="00FE4708" w:rsidRPr="0015796E" w:rsidRDefault="00FE4708" w:rsidP="00FE4708">
            <w:pPr>
              <w:spacing w:after="0" w:line="240" w:lineRule="auto"/>
              <w:jc w:val="center"/>
              <w:rPr>
                <w:rFonts w:eastAsia="Times New Roman" w:cs="Times New Roman"/>
                <w:b/>
                <w:bCs/>
                <w:color w:val="000000"/>
                <w:szCs w:val="24"/>
              </w:rPr>
            </w:pPr>
            <w:r w:rsidRPr="0015796E">
              <w:rPr>
                <w:rFonts w:eastAsia="Times New Roman" w:cs="Times New Roman"/>
                <w:b/>
                <w:bCs/>
                <w:color w:val="000000"/>
                <w:szCs w:val="24"/>
              </w:rPr>
              <w:t>NH</w:t>
            </w:r>
            <w:r w:rsidRPr="0015796E">
              <w:rPr>
                <w:rFonts w:eastAsia="Times New Roman" w:cs="Times New Roman"/>
                <w:b/>
                <w:bCs/>
                <w:color w:val="000000"/>
                <w:szCs w:val="24"/>
                <w:vertAlign w:val="subscript"/>
              </w:rPr>
              <w:t>4</w:t>
            </w:r>
            <w:r w:rsidRPr="0015796E">
              <w:rPr>
                <w:rFonts w:eastAsia="Times New Roman" w:cs="Times New Roman"/>
                <w:b/>
                <w:bCs/>
                <w:color w:val="000000"/>
                <w:szCs w:val="24"/>
                <w:vertAlign w:val="superscript"/>
              </w:rPr>
              <w:t>+</w:t>
            </w:r>
          </w:p>
        </w:tc>
        <w:tc>
          <w:tcPr>
            <w:tcW w:w="977" w:type="dxa"/>
            <w:tcBorders>
              <w:top w:val="single" w:sz="8" w:space="0" w:color="auto"/>
              <w:left w:val="nil"/>
              <w:bottom w:val="single" w:sz="8" w:space="0" w:color="auto"/>
              <w:right w:val="nil"/>
            </w:tcBorders>
            <w:shd w:val="clear" w:color="auto" w:fill="auto"/>
            <w:noWrap/>
            <w:vAlign w:val="center"/>
          </w:tcPr>
          <w:p w14:paraId="291C46F4" w14:textId="37009D6C" w:rsidR="00FE4708" w:rsidRPr="0015796E" w:rsidRDefault="00FE4708" w:rsidP="00FE4708">
            <w:pPr>
              <w:spacing w:after="0" w:line="240" w:lineRule="auto"/>
              <w:jc w:val="center"/>
              <w:rPr>
                <w:rFonts w:eastAsia="Times New Roman" w:cs="Times New Roman"/>
                <w:b/>
                <w:bCs/>
                <w:color w:val="000000"/>
                <w:szCs w:val="24"/>
              </w:rPr>
            </w:pPr>
            <w:r w:rsidRPr="0015796E">
              <w:rPr>
                <w:rFonts w:eastAsia="Times New Roman" w:cs="Times New Roman"/>
                <w:b/>
                <w:bCs/>
                <w:color w:val="000000"/>
                <w:szCs w:val="24"/>
              </w:rPr>
              <w:t>K</w:t>
            </w:r>
            <w:r w:rsidRPr="0015796E">
              <w:rPr>
                <w:rFonts w:eastAsia="Times New Roman" w:cs="Times New Roman"/>
                <w:b/>
                <w:bCs/>
                <w:color w:val="000000"/>
                <w:szCs w:val="24"/>
                <w:vertAlign w:val="superscript"/>
              </w:rPr>
              <w:t>+</w:t>
            </w:r>
          </w:p>
        </w:tc>
        <w:tc>
          <w:tcPr>
            <w:tcW w:w="977" w:type="dxa"/>
            <w:tcBorders>
              <w:top w:val="single" w:sz="8" w:space="0" w:color="auto"/>
              <w:left w:val="nil"/>
              <w:bottom w:val="single" w:sz="8" w:space="0" w:color="auto"/>
              <w:right w:val="nil"/>
            </w:tcBorders>
            <w:shd w:val="clear" w:color="auto" w:fill="auto"/>
            <w:vAlign w:val="center"/>
          </w:tcPr>
          <w:p w14:paraId="3CDAC67F" w14:textId="4867CFC7" w:rsidR="00FE4708" w:rsidRPr="0015796E" w:rsidRDefault="00FE4708" w:rsidP="00FE4708">
            <w:pPr>
              <w:spacing w:after="0" w:line="240" w:lineRule="auto"/>
              <w:jc w:val="center"/>
              <w:rPr>
                <w:rFonts w:eastAsia="Times New Roman" w:cs="Times New Roman"/>
                <w:b/>
                <w:bCs/>
                <w:color w:val="000000"/>
                <w:szCs w:val="24"/>
              </w:rPr>
            </w:pPr>
            <w:r w:rsidRPr="0015796E">
              <w:rPr>
                <w:rFonts w:eastAsia="Times New Roman" w:cs="Times New Roman"/>
                <w:b/>
                <w:bCs/>
                <w:color w:val="000000"/>
                <w:szCs w:val="24"/>
              </w:rPr>
              <w:t>Mg</w:t>
            </w:r>
            <w:r w:rsidRPr="0015796E">
              <w:rPr>
                <w:rFonts w:eastAsia="Times New Roman" w:cs="Times New Roman"/>
                <w:b/>
                <w:bCs/>
                <w:color w:val="000000"/>
                <w:szCs w:val="24"/>
                <w:vertAlign w:val="superscript"/>
              </w:rPr>
              <w:t>2+</w:t>
            </w:r>
          </w:p>
        </w:tc>
        <w:tc>
          <w:tcPr>
            <w:tcW w:w="977" w:type="dxa"/>
            <w:tcBorders>
              <w:top w:val="single" w:sz="8" w:space="0" w:color="auto"/>
              <w:left w:val="nil"/>
              <w:bottom w:val="single" w:sz="8" w:space="0" w:color="auto"/>
              <w:right w:val="nil"/>
            </w:tcBorders>
            <w:vAlign w:val="center"/>
          </w:tcPr>
          <w:p w14:paraId="2FFDD765" w14:textId="30F5A327" w:rsidR="00FE4708" w:rsidRPr="0015796E" w:rsidRDefault="00FE4708" w:rsidP="00FE4708">
            <w:pPr>
              <w:spacing w:after="0" w:line="240" w:lineRule="auto"/>
              <w:jc w:val="center"/>
              <w:rPr>
                <w:rFonts w:eastAsia="Times New Roman" w:cs="Times New Roman"/>
                <w:b/>
                <w:bCs/>
                <w:color w:val="000000"/>
                <w:szCs w:val="24"/>
              </w:rPr>
            </w:pPr>
            <w:r w:rsidRPr="0015796E">
              <w:rPr>
                <w:rFonts w:eastAsia="Times New Roman" w:cs="Times New Roman"/>
                <w:b/>
                <w:bCs/>
                <w:color w:val="000000"/>
                <w:szCs w:val="24"/>
              </w:rPr>
              <w:t>Ca</w:t>
            </w:r>
            <w:r w:rsidRPr="0015796E">
              <w:rPr>
                <w:rFonts w:eastAsia="Times New Roman" w:cs="Times New Roman"/>
                <w:b/>
                <w:bCs/>
                <w:color w:val="000000"/>
                <w:szCs w:val="24"/>
                <w:vertAlign w:val="superscript"/>
              </w:rPr>
              <w:t>2+</w:t>
            </w:r>
          </w:p>
        </w:tc>
        <w:tc>
          <w:tcPr>
            <w:tcW w:w="977" w:type="dxa"/>
            <w:tcBorders>
              <w:top w:val="single" w:sz="8" w:space="0" w:color="auto"/>
              <w:left w:val="nil"/>
              <w:bottom w:val="single" w:sz="8" w:space="0" w:color="auto"/>
              <w:right w:val="nil"/>
            </w:tcBorders>
            <w:shd w:val="clear" w:color="auto" w:fill="auto"/>
            <w:noWrap/>
            <w:vAlign w:val="center"/>
          </w:tcPr>
          <w:p w14:paraId="383D0EB1" w14:textId="3D00C7B5" w:rsidR="00FE4708" w:rsidRPr="0015796E" w:rsidRDefault="00FE4708" w:rsidP="00FE4708">
            <w:pPr>
              <w:spacing w:after="0" w:line="240" w:lineRule="auto"/>
              <w:jc w:val="center"/>
              <w:rPr>
                <w:rFonts w:eastAsia="Times New Roman" w:cs="Times New Roman"/>
                <w:b/>
                <w:bCs/>
                <w:color w:val="000000"/>
                <w:szCs w:val="24"/>
              </w:rPr>
            </w:pPr>
            <w:r w:rsidRPr="0015796E">
              <w:rPr>
                <w:rFonts w:eastAsia="Times New Roman" w:cs="Times New Roman"/>
                <w:b/>
                <w:bCs/>
                <w:color w:val="000000"/>
                <w:szCs w:val="24"/>
              </w:rPr>
              <w:t>Na</w:t>
            </w:r>
            <w:r w:rsidRPr="0015796E">
              <w:rPr>
                <w:rFonts w:eastAsia="Times New Roman" w:cs="Times New Roman"/>
                <w:b/>
                <w:bCs/>
                <w:color w:val="000000"/>
                <w:szCs w:val="24"/>
                <w:vertAlign w:val="superscript"/>
              </w:rPr>
              <w:t>+</w:t>
            </w:r>
          </w:p>
        </w:tc>
        <w:tc>
          <w:tcPr>
            <w:tcW w:w="977" w:type="dxa"/>
            <w:tcBorders>
              <w:top w:val="single" w:sz="8" w:space="0" w:color="auto"/>
              <w:left w:val="nil"/>
              <w:bottom w:val="single" w:sz="8" w:space="0" w:color="auto"/>
              <w:right w:val="nil"/>
            </w:tcBorders>
            <w:vAlign w:val="center"/>
          </w:tcPr>
          <w:p w14:paraId="19695D57" w14:textId="2006AD6D" w:rsidR="00FE4708" w:rsidRPr="0015796E" w:rsidRDefault="00FE4708" w:rsidP="00FE4708">
            <w:pPr>
              <w:spacing w:after="0" w:line="240" w:lineRule="auto"/>
              <w:jc w:val="center"/>
              <w:rPr>
                <w:rFonts w:eastAsia="Times New Roman" w:cs="Times New Roman"/>
                <w:b/>
                <w:bCs/>
                <w:color w:val="000000"/>
                <w:szCs w:val="24"/>
              </w:rPr>
            </w:pPr>
            <w:r w:rsidRPr="0015796E">
              <w:rPr>
                <w:rFonts w:eastAsia="Times New Roman" w:cs="Times New Roman"/>
                <w:b/>
                <w:bCs/>
                <w:color w:val="000000"/>
                <w:szCs w:val="24"/>
              </w:rPr>
              <w:t>Cl</w:t>
            </w:r>
            <w:r w:rsidRPr="0015796E">
              <w:rPr>
                <w:rFonts w:eastAsia="Times New Roman" w:cs="Times New Roman"/>
                <w:b/>
                <w:bCs/>
                <w:color w:val="000000"/>
                <w:szCs w:val="24"/>
                <w:vertAlign w:val="superscript"/>
              </w:rPr>
              <w:t>-</w:t>
            </w:r>
          </w:p>
        </w:tc>
        <w:tc>
          <w:tcPr>
            <w:tcW w:w="977" w:type="dxa"/>
            <w:tcBorders>
              <w:top w:val="single" w:sz="8" w:space="0" w:color="auto"/>
              <w:left w:val="nil"/>
              <w:bottom w:val="single" w:sz="8" w:space="0" w:color="auto"/>
              <w:right w:val="nil"/>
            </w:tcBorders>
            <w:vAlign w:val="center"/>
          </w:tcPr>
          <w:p w14:paraId="7A2E9F8E" w14:textId="258CCEB6" w:rsidR="00FE4708" w:rsidRPr="0015796E" w:rsidRDefault="00FE4708" w:rsidP="00FE4708">
            <w:pPr>
              <w:spacing w:after="0" w:line="240" w:lineRule="auto"/>
              <w:jc w:val="center"/>
              <w:rPr>
                <w:rFonts w:eastAsia="Times New Roman" w:cs="Times New Roman"/>
                <w:b/>
                <w:bCs/>
                <w:color w:val="000000"/>
                <w:szCs w:val="24"/>
              </w:rPr>
            </w:pPr>
            <w:r w:rsidRPr="0015796E">
              <w:rPr>
                <w:rFonts w:eastAsia="Times New Roman" w:cs="Times New Roman"/>
                <w:b/>
                <w:bCs/>
                <w:color w:val="000000"/>
                <w:szCs w:val="24"/>
              </w:rPr>
              <w:t>SO</w:t>
            </w:r>
            <w:r w:rsidRPr="0015796E">
              <w:rPr>
                <w:rFonts w:eastAsia="Times New Roman" w:cs="Times New Roman"/>
                <w:b/>
                <w:bCs/>
                <w:color w:val="000000"/>
                <w:szCs w:val="24"/>
                <w:vertAlign w:val="subscript"/>
              </w:rPr>
              <w:t>4</w:t>
            </w:r>
            <w:r w:rsidRPr="0015796E">
              <w:rPr>
                <w:rFonts w:eastAsia="Times New Roman" w:cs="Times New Roman"/>
                <w:b/>
                <w:bCs/>
                <w:color w:val="000000"/>
                <w:szCs w:val="24"/>
                <w:vertAlign w:val="superscript"/>
              </w:rPr>
              <w:t>2-</w:t>
            </w:r>
          </w:p>
        </w:tc>
      </w:tr>
      <w:tr w:rsidR="00FE4708" w:rsidRPr="00FA36C1" w14:paraId="4BC87D0A" w14:textId="77777777" w:rsidTr="0015796E">
        <w:trPr>
          <w:trHeight w:val="301"/>
        </w:trPr>
        <w:tc>
          <w:tcPr>
            <w:tcW w:w="2160" w:type="dxa"/>
            <w:tcBorders>
              <w:top w:val="nil"/>
              <w:left w:val="nil"/>
              <w:bottom w:val="nil"/>
              <w:right w:val="nil"/>
            </w:tcBorders>
            <w:shd w:val="clear" w:color="000000" w:fill="FFFFFF"/>
            <w:noWrap/>
            <w:vAlign w:val="center"/>
          </w:tcPr>
          <w:p w14:paraId="0588F757"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TTE.23.M4.WD.2</w:t>
            </w:r>
          </w:p>
        </w:tc>
        <w:tc>
          <w:tcPr>
            <w:tcW w:w="761" w:type="dxa"/>
            <w:tcBorders>
              <w:top w:val="nil"/>
              <w:left w:val="nil"/>
              <w:bottom w:val="nil"/>
              <w:right w:val="nil"/>
            </w:tcBorders>
            <w:shd w:val="clear" w:color="000000" w:fill="FFFFFF"/>
            <w:noWrap/>
            <w:vAlign w:val="bottom"/>
          </w:tcPr>
          <w:p w14:paraId="728586B1"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3.5</w:t>
            </w:r>
          </w:p>
        </w:tc>
        <w:tc>
          <w:tcPr>
            <w:tcW w:w="977" w:type="dxa"/>
            <w:tcBorders>
              <w:top w:val="nil"/>
              <w:left w:val="nil"/>
              <w:bottom w:val="nil"/>
              <w:right w:val="nil"/>
            </w:tcBorders>
            <w:shd w:val="clear" w:color="000000" w:fill="FFFFFF"/>
            <w:noWrap/>
            <w:vAlign w:val="bottom"/>
          </w:tcPr>
          <w:p w14:paraId="078D1616"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257.2</w:t>
            </w:r>
          </w:p>
        </w:tc>
        <w:tc>
          <w:tcPr>
            <w:tcW w:w="977" w:type="dxa"/>
            <w:tcBorders>
              <w:top w:val="nil"/>
              <w:left w:val="nil"/>
              <w:bottom w:val="nil"/>
              <w:right w:val="nil"/>
            </w:tcBorders>
            <w:shd w:val="clear" w:color="000000" w:fill="FFFFFF"/>
            <w:noWrap/>
            <w:vAlign w:val="bottom"/>
          </w:tcPr>
          <w:p w14:paraId="4A94FF1E"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1059.1</w:t>
            </w:r>
          </w:p>
        </w:tc>
        <w:tc>
          <w:tcPr>
            <w:tcW w:w="977" w:type="dxa"/>
            <w:tcBorders>
              <w:top w:val="nil"/>
              <w:left w:val="nil"/>
              <w:bottom w:val="nil"/>
              <w:right w:val="nil"/>
            </w:tcBorders>
            <w:vAlign w:val="bottom"/>
          </w:tcPr>
          <w:p w14:paraId="510BF36B"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366.8</w:t>
            </w:r>
          </w:p>
        </w:tc>
        <w:tc>
          <w:tcPr>
            <w:tcW w:w="977" w:type="dxa"/>
            <w:tcBorders>
              <w:top w:val="nil"/>
              <w:left w:val="nil"/>
              <w:bottom w:val="nil"/>
              <w:right w:val="nil"/>
            </w:tcBorders>
            <w:shd w:val="clear" w:color="auto" w:fill="auto"/>
            <w:noWrap/>
            <w:vAlign w:val="bottom"/>
          </w:tcPr>
          <w:p w14:paraId="528641B0"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8153</w:t>
            </w:r>
          </w:p>
        </w:tc>
        <w:tc>
          <w:tcPr>
            <w:tcW w:w="977" w:type="dxa"/>
            <w:tcBorders>
              <w:top w:val="nil"/>
              <w:left w:val="nil"/>
              <w:bottom w:val="nil"/>
              <w:right w:val="nil"/>
            </w:tcBorders>
            <w:vAlign w:val="center"/>
          </w:tcPr>
          <w:p w14:paraId="0392D369"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425.8</w:t>
            </w:r>
          </w:p>
        </w:tc>
        <w:tc>
          <w:tcPr>
            <w:tcW w:w="977" w:type="dxa"/>
            <w:tcBorders>
              <w:top w:val="nil"/>
              <w:left w:val="nil"/>
              <w:bottom w:val="nil"/>
              <w:right w:val="nil"/>
            </w:tcBorders>
            <w:vAlign w:val="center"/>
          </w:tcPr>
          <w:p w14:paraId="32C507C9"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11.36</w:t>
            </w:r>
          </w:p>
        </w:tc>
      </w:tr>
      <w:tr w:rsidR="00FE4708" w:rsidRPr="00FA36C1" w14:paraId="09A3A7D7" w14:textId="77777777" w:rsidTr="0015796E">
        <w:trPr>
          <w:trHeight w:val="301"/>
        </w:trPr>
        <w:tc>
          <w:tcPr>
            <w:tcW w:w="2160" w:type="dxa"/>
            <w:tcBorders>
              <w:top w:val="nil"/>
              <w:left w:val="nil"/>
              <w:bottom w:val="nil"/>
              <w:right w:val="nil"/>
            </w:tcBorders>
            <w:shd w:val="clear" w:color="000000" w:fill="FFFFFF"/>
            <w:noWrap/>
            <w:vAlign w:val="center"/>
          </w:tcPr>
          <w:p w14:paraId="6571CC5C"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TTE.23.M4.WD.4</w:t>
            </w:r>
          </w:p>
        </w:tc>
        <w:tc>
          <w:tcPr>
            <w:tcW w:w="761" w:type="dxa"/>
            <w:tcBorders>
              <w:top w:val="nil"/>
              <w:left w:val="nil"/>
              <w:bottom w:val="nil"/>
              <w:right w:val="nil"/>
            </w:tcBorders>
            <w:shd w:val="clear" w:color="000000" w:fill="FFFFFF"/>
            <w:noWrap/>
            <w:vAlign w:val="bottom"/>
          </w:tcPr>
          <w:p w14:paraId="59B9DC8E"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0.5</w:t>
            </w:r>
          </w:p>
        </w:tc>
        <w:tc>
          <w:tcPr>
            <w:tcW w:w="977" w:type="dxa"/>
            <w:tcBorders>
              <w:top w:val="nil"/>
              <w:left w:val="nil"/>
              <w:bottom w:val="nil"/>
              <w:right w:val="nil"/>
            </w:tcBorders>
            <w:shd w:val="clear" w:color="000000" w:fill="FFFFFF"/>
            <w:noWrap/>
            <w:vAlign w:val="bottom"/>
          </w:tcPr>
          <w:p w14:paraId="4A4F2C72"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259.6</w:t>
            </w:r>
          </w:p>
        </w:tc>
        <w:tc>
          <w:tcPr>
            <w:tcW w:w="977" w:type="dxa"/>
            <w:tcBorders>
              <w:top w:val="nil"/>
              <w:left w:val="nil"/>
              <w:bottom w:val="nil"/>
              <w:right w:val="nil"/>
            </w:tcBorders>
            <w:shd w:val="clear" w:color="000000" w:fill="FFFFFF"/>
            <w:noWrap/>
            <w:vAlign w:val="bottom"/>
          </w:tcPr>
          <w:p w14:paraId="5A68EABA"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1175.7</w:t>
            </w:r>
          </w:p>
        </w:tc>
        <w:tc>
          <w:tcPr>
            <w:tcW w:w="977" w:type="dxa"/>
            <w:tcBorders>
              <w:top w:val="nil"/>
              <w:left w:val="nil"/>
              <w:bottom w:val="nil"/>
              <w:right w:val="nil"/>
            </w:tcBorders>
            <w:vAlign w:val="bottom"/>
          </w:tcPr>
          <w:p w14:paraId="0601CF32"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403.9</w:t>
            </w:r>
          </w:p>
        </w:tc>
        <w:tc>
          <w:tcPr>
            <w:tcW w:w="977" w:type="dxa"/>
            <w:tcBorders>
              <w:top w:val="nil"/>
              <w:left w:val="nil"/>
              <w:bottom w:val="nil"/>
              <w:right w:val="nil"/>
            </w:tcBorders>
            <w:shd w:val="clear" w:color="auto" w:fill="auto"/>
            <w:noWrap/>
            <w:vAlign w:val="bottom"/>
          </w:tcPr>
          <w:p w14:paraId="0E765AAD"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8510</w:t>
            </w:r>
          </w:p>
        </w:tc>
        <w:tc>
          <w:tcPr>
            <w:tcW w:w="977" w:type="dxa"/>
            <w:tcBorders>
              <w:top w:val="nil"/>
              <w:left w:val="nil"/>
              <w:bottom w:val="nil"/>
              <w:right w:val="nil"/>
            </w:tcBorders>
            <w:vAlign w:val="center"/>
          </w:tcPr>
          <w:p w14:paraId="6D816A73"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461.6</w:t>
            </w:r>
          </w:p>
        </w:tc>
        <w:tc>
          <w:tcPr>
            <w:tcW w:w="977" w:type="dxa"/>
            <w:tcBorders>
              <w:top w:val="nil"/>
              <w:left w:val="nil"/>
              <w:bottom w:val="nil"/>
              <w:right w:val="nil"/>
            </w:tcBorders>
            <w:vAlign w:val="center"/>
          </w:tcPr>
          <w:p w14:paraId="18DDA22F"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12.37</w:t>
            </w:r>
          </w:p>
        </w:tc>
      </w:tr>
      <w:tr w:rsidR="00FE4708" w:rsidRPr="00FA36C1" w14:paraId="75897A81" w14:textId="77777777" w:rsidTr="0015796E">
        <w:trPr>
          <w:trHeight w:val="301"/>
        </w:trPr>
        <w:tc>
          <w:tcPr>
            <w:tcW w:w="2160" w:type="dxa"/>
            <w:tcBorders>
              <w:top w:val="nil"/>
              <w:left w:val="nil"/>
              <w:bottom w:val="nil"/>
              <w:right w:val="nil"/>
            </w:tcBorders>
            <w:shd w:val="clear" w:color="000000" w:fill="FFFFFF"/>
            <w:noWrap/>
            <w:vAlign w:val="center"/>
          </w:tcPr>
          <w:p w14:paraId="666A9083"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TTE.23.M4.WD.6</w:t>
            </w:r>
          </w:p>
        </w:tc>
        <w:tc>
          <w:tcPr>
            <w:tcW w:w="761" w:type="dxa"/>
            <w:tcBorders>
              <w:top w:val="nil"/>
              <w:left w:val="nil"/>
              <w:bottom w:val="nil"/>
              <w:right w:val="nil"/>
            </w:tcBorders>
            <w:shd w:val="clear" w:color="000000" w:fill="FFFFFF"/>
            <w:noWrap/>
            <w:vAlign w:val="bottom"/>
          </w:tcPr>
          <w:p w14:paraId="2136CE47"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3.4</w:t>
            </w:r>
          </w:p>
        </w:tc>
        <w:tc>
          <w:tcPr>
            <w:tcW w:w="977" w:type="dxa"/>
            <w:tcBorders>
              <w:top w:val="nil"/>
              <w:left w:val="nil"/>
              <w:bottom w:val="nil"/>
              <w:right w:val="nil"/>
            </w:tcBorders>
            <w:shd w:val="clear" w:color="000000" w:fill="FFFFFF"/>
            <w:noWrap/>
            <w:vAlign w:val="bottom"/>
          </w:tcPr>
          <w:p w14:paraId="4E9447B8"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266.4</w:t>
            </w:r>
          </w:p>
        </w:tc>
        <w:tc>
          <w:tcPr>
            <w:tcW w:w="977" w:type="dxa"/>
            <w:tcBorders>
              <w:top w:val="nil"/>
              <w:left w:val="nil"/>
              <w:bottom w:val="nil"/>
              <w:right w:val="nil"/>
            </w:tcBorders>
            <w:shd w:val="clear" w:color="000000" w:fill="FFFFFF"/>
            <w:noWrap/>
            <w:vAlign w:val="bottom"/>
          </w:tcPr>
          <w:p w14:paraId="29903417"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1157.4</w:t>
            </w:r>
          </w:p>
        </w:tc>
        <w:tc>
          <w:tcPr>
            <w:tcW w:w="977" w:type="dxa"/>
            <w:tcBorders>
              <w:top w:val="nil"/>
              <w:left w:val="nil"/>
              <w:bottom w:val="nil"/>
              <w:right w:val="nil"/>
            </w:tcBorders>
            <w:vAlign w:val="bottom"/>
          </w:tcPr>
          <w:p w14:paraId="1C2B0C75"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394.5</w:t>
            </w:r>
          </w:p>
        </w:tc>
        <w:tc>
          <w:tcPr>
            <w:tcW w:w="977" w:type="dxa"/>
            <w:tcBorders>
              <w:top w:val="nil"/>
              <w:left w:val="nil"/>
              <w:bottom w:val="nil"/>
              <w:right w:val="nil"/>
            </w:tcBorders>
            <w:shd w:val="clear" w:color="auto" w:fill="auto"/>
            <w:noWrap/>
            <w:vAlign w:val="bottom"/>
          </w:tcPr>
          <w:p w14:paraId="3A899D86"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8381</w:t>
            </w:r>
          </w:p>
        </w:tc>
        <w:tc>
          <w:tcPr>
            <w:tcW w:w="977" w:type="dxa"/>
            <w:tcBorders>
              <w:top w:val="nil"/>
              <w:left w:val="nil"/>
              <w:bottom w:val="nil"/>
              <w:right w:val="nil"/>
            </w:tcBorders>
            <w:vAlign w:val="center"/>
          </w:tcPr>
          <w:p w14:paraId="4C6D0049"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426.6</w:t>
            </w:r>
          </w:p>
        </w:tc>
        <w:tc>
          <w:tcPr>
            <w:tcW w:w="977" w:type="dxa"/>
            <w:tcBorders>
              <w:top w:val="nil"/>
              <w:left w:val="nil"/>
              <w:bottom w:val="nil"/>
              <w:right w:val="nil"/>
            </w:tcBorders>
            <w:vAlign w:val="center"/>
          </w:tcPr>
          <w:p w14:paraId="0CB0CBDC"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8.17</w:t>
            </w:r>
          </w:p>
        </w:tc>
      </w:tr>
      <w:tr w:rsidR="00FE4708" w:rsidRPr="00FA36C1" w14:paraId="2D86E006" w14:textId="77777777" w:rsidTr="0015796E">
        <w:trPr>
          <w:trHeight w:val="301"/>
        </w:trPr>
        <w:tc>
          <w:tcPr>
            <w:tcW w:w="2160" w:type="dxa"/>
            <w:tcBorders>
              <w:top w:val="nil"/>
              <w:left w:val="nil"/>
              <w:bottom w:val="nil"/>
              <w:right w:val="nil"/>
            </w:tcBorders>
            <w:shd w:val="clear" w:color="000000" w:fill="FFFFFF"/>
            <w:noWrap/>
            <w:vAlign w:val="center"/>
          </w:tcPr>
          <w:p w14:paraId="362DA0EC"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TTE.23.M4.WD.8</w:t>
            </w:r>
          </w:p>
        </w:tc>
        <w:tc>
          <w:tcPr>
            <w:tcW w:w="761" w:type="dxa"/>
            <w:tcBorders>
              <w:top w:val="nil"/>
              <w:left w:val="nil"/>
              <w:bottom w:val="nil"/>
              <w:right w:val="nil"/>
            </w:tcBorders>
            <w:shd w:val="clear" w:color="000000" w:fill="FFFFFF"/>
            <w:noWrap/>
            <w:vAlign w:val="bottom"/>
          </w:tcPr>
          <w:p w14:paraId="0F835388"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5.4</w:t>
            </w:r>
          </w:p>
        </w:tc>
        <w:tc>
          <w:tcPr>
            <w:tcW w:w="977" w:type="dxa"/>
            <w:tcBorders>
              <w:top w:val="nil"/>
              <w:left w:val="nil"/>
              <w:bottom w:val="nil"/>
              <w:right w:val="nil"/>
            </w:tcBorders>
            <w:shd w:val="clear" w:color="000000" w:fill="FFFFFF"/>
            <w:noWrap/>
            <w:vAlign w:val="bottom"/>
          </w:tcPr>
          <w:p w14:paraId="3C283B0F"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370.6</w:t>
            </w:r>
          </w:p>
        </w:tc>
        <w:tc>
          <w:tcPr>
            <w:tcW w:w="977" w:type="dxa"/>
            <w:tcBorders>
              <w:top w:val="nil"/>
              <w:left w:val="nil"/>
              <w:bottom w:val="nil"/>
              <w:right w:val="nil"/>
            </w:tcBorders>
            <w:shd w:val="clear" w:color="000000" w:fill="FFFFFF"/>
            <w:noWrap/>
            <w:vAlign w:val="bottom"/>
          </w:tcPr>
          <w:p w14:paraId="6E6E8032"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986.7</w:t>
            </w:r>
          </w:p>
        </w:tc>
        <w:tc>
          <w:tcPr>
            <w:tcW w:w="977" w:type="dxa"/>
            <w:tcBorders>
              <w:top w:val="nil"/>
              <w:left w:val="nil"/>
              <w:bottom w:val="nil"/>
              <w:right w:val="nil"/>
            </w:tcBorders>
            <w:vAlign w:val="bottom"/>
          </w:tcPr>
          <w:p w14:paraId="2038DE86"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350.9</w:t>
            </w:r>
          </w:p>
        </w:tc>
        <w:tc>
          <w:tcPr>
            <w:tcW w:w="977" w:type="dxa"/>
            <w:tcBorders>
              <w:top w:val="nil"/>
              <w:left w:val="nil"/>
              <w:bottom w:val="nil"/>
              <w:right w:val="nil"/>
            </w:tcBorders>
            <w:shd w:val="clear" w:color="auto" w:fill="auto"/>
            <w:noWrap/>
            <w:vAlign w:val="bottom"/>
          </w:tcPr>
          <w:p w14:paraId="40BD84EF"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8232</w:t>
            </w:r>
          </w:p>
        </w:tc>
        <w:tc>
          <w:tcPr>
            <w:tcW w:w="977" w:type="dxa"/>
            <w:tcBorders>
              <w:top w:val="nil"/>
              <w:left w:val="nil"/>
              <w:bottom w:val="nil"/>
              <w:right w:val="nil"/>
            </w:tcBorders>
            <w:vAlign w:val="center"/>
          </w:tcPr>
          <w:p w14:paraId="41A19EE3"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412.1</w:t>
            </w:r>
          </w:p>
        </w:tc>
        <w:tc>
          <w:tcPr>
            <w:tcW w:w="977" w:type="dxa"/>
            <w:tcBorders>
              <w:top w:val="nil"/>
              <w:left w:val="nil"/>
              <w:bottom w:val="nil"/>
              <w:right w:val="nil"/>
            </w:tcBorders>
            <w:vAlign w:val="center"/>
          </w:tcPr>
          <w:p w14:paraId="7059510A"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3.08</w:t>
            </w:r>
          </w:p>
        </w:tc>
      </w:tr>
      <w:tr w:rsidR="00FE4708" w:rsidRPr="00FA36C1" w14:paraId="057F73E0" w14:textId="77777777" w:rsidTr="0015796E">
        <w:trPr>
          <w:trHeight w:val="301"/>
        </w:trPr>
        <w:tc>
          <w:tcPr>
            <w:tcW w:w="2160" w:type="dxa"/>
            <w:tcBorders>
              <w:top w:val="nil"/>
              <w:left w:val="nil"/>
              <w:bottom w:val="nil"/>
              <w:right w:val="nil"/>
            </w:tcBorders>
            <w:shd w:val="clear" w:color="000000" w:fill="FFFFFF"/>
            <w:noWrap/>
            <w:vAlign w:val="center"/>
          </w:tcPr>
          <w:p w14:paraId="2A4D1588"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TTE.23.M4.WD.10</w:t>
            </w:r>
          </w:p>
        </w:tc>
        <w:tc>
          <w:tcPr>
            <w:tcW w:w="761" w:type="dxa"/>
            <w:tcBorders>
              <w:top w:val="nil"/>
              <w:left w:val="nil"/>
              <w:bottom w:val="nil"/>
              <w:right w:val="nil"/>
            </w:tcBorders>
            <w:shd w:val="clear" w:color="000000" w:fill="FFFFFF"/>
            <w:noWrap/>
            <w:vAlign w:val="bottom"/>
          </w:tcPr>
          <w:p w14:paraId="6A3FC397"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6.1</w:t>
            </w:r>
          </w:p>
        </w:tc>
        <w:tc>
          <w:tcPr>
            <w:tcW w:w="977" w:type="dxa"/>
            <w:tcBorders>
              <w:top w:val="nil"/>
              <w:left w:val="nil"/>
              <w:bottom w:val="nil"/>
              <w:right w:val="nil"/>
            </w:tcBorders>
            <w:shd w:val="clear" w:color="000000" w:fill="FFFFFF"/>
            <w:noWrap/>
            <w:vAlign w:val="bottom"/>
          </w:tcPr>
          <w:p w14:paraId="2B3F791C"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346.5</w:t>
            </w:r>
          </w:p>
        </w:tc>
        <w:tc>
          <w:tcPr>
            <w:tcW w:w="977" w:type="dxa"/>
            <w:tcBorders>
              <w:top w:val="nil"/>
              <w:left w:val="nil"/>
              <w:bottom w:val="nil"/>
              <w:right w:val="nil"/>
            </w:tcBorders>
            <w:shd w:val="clear" w:color="000000" w:fill="FFFFFF"/>
            <w:noWrap/>
            <w:vAlign w:val="bottom"/>
          </w:tcPr>
          <w:p w14:paraId="3D15E750"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960.9</w:t>
            </w:r>
          </w:p>
        </w:tc>
        <w:tc>
          <w:tcPr>
            <w:tcW w:w="977" w:type="dxa"/>
            <w:tcBorders>
              <w:top w:val="nil"/>
              <w:left w:val="nil"/>
              <w:bottom w:val="nil"/>
              <w:right w:val="nil"/>
            </w:tcBorders>
            <w:vAlign w:val="bottom"/>
          </w:tcPr>
          <w:p w14:paraId="0C57AE20"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342.1</w:t>
            </w:r>
          </w:p>
        </w:tc>
        <w:tc>
          <w:tcPr>
            <w:tcW w:w="977" w:type="dxa"/>
            <w:tcBorders>
              <w:top w:val="nil"/>
              <w:left w:val="nil"/>
              <w:bottom w:val="nil"/>
              <w:right w:val="nil"/>
            </w:tcBorders>
            <w:shd w:val="clear" w:color="auto" w:fill="auto"/>
            <w:noWrap/>
            <w:vAlign w:val="bottom"/>
          </w:tcPr>
          <w:p w14:paraId="1ABFAEBC"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4798</w:t>
            </w:r>
          </w:p>
        </w:tc>
        <w:tc>
          <w:tcPr>
            <w:tcW w:w="977" w:type="dxa"/>
            <w:tcBorders>
              <w:top w:val="nil"/>
              <w:left w:val="nil"/>
              <w:bottom w:val="nil"/>
              <w:right w:val="nil"/>
            </w:tcBorders>
            <w:vAlign w:val="center"/>
          </w:tcPr>
          <w:p w14:paraId="469F231C"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396.2</w:t>
            </w:r>
          </w:p>
        </w:tc>
        <w:tc>
          <w:tcPr>
            <w:tcW w:w="977" w:type="dxa"/>
            <w:tcBorders>
              <w:top w:val="nil"/>
              <w:left w:val="nil"/>
              <w:bottom w:val="nil"/>
              <w:right w:val="nil"/>
            </w:tcBorders>
            <w:vAlign w:val="center"/>
          </w:tcPr>
          <w:p w14:paraId="6212C794"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2.07</w:t>
            </w:r>
          </w:p>
        </w:tc>
      </w:tr>
      <w:tr w:rsidR="00FE4708" w:rsidRPr="00FA36C1" w14:paraId="35627D04" w14:textId="77777777" w:rsidTr="0015796E">
        <w:trPr>
          <w:trHeight w:val="301"/>
        </w:trPr>
        <w:tc>
          <w:tcPr>
            <w:tcW w:w="2160" w:type="dxa"/>
            <w:tcBorders>
              <w:top w:val="nil"/>
              <w:left w:val="nil"/>
              <w:bottom w:val="nil"/>
              <w:right w:val="nil"/>
            </w:tcBorders>
            <w:shd w:val="clear" w:color="000000" w:fill="FFFFFF"/>
            <w:noWrap/>
            <w:vAlign w:val="center"/>
          </w:tcPr>
          <w:p w14:paraId="058D1C90"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TTE.23.M4.WD.12</w:t>
            </w:r>
          </w:p>
        </w:tc>
        <w:tc>
          <w:tcPr>
            <w:tcW w:w="761" w:type="dxa"/>
            <w:tcBorders>
              <w:top w:val="nil"/>
              <w:left w:val="nil"/>
              <w:bottom w:val="nil"/>
              <w:right w:val="nil"/>
            </w:tcBorders>
            <w:shd w:val="clear" w:color="000000" w:fill="FFFFFF"/>
            <w:noWrap/>
            <w:vAlign w:val="bottom"/>
          </w:tcPr>
          <w:p w14:paraId="118D7F08"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7.1</w:t>
            </w:r>
          </w:p>
        </w:tc>
        <w:tc>
          <w:tcPr>
            <w:tcW w:w="977" w:type="dxa"/>
            <w:tcBorders>
              <w:top w:val="nil"/>
              <w:left w:val="nil"/>
              <w:bottom w:val="nil"/>
              <w:right w:val="nil"/>
            </w:tcBorders>
            <w:shd w:val="clear" w:color="000000" w:fill="FFFFFF"/>
            <w:noWrap/>
            <w:vAlign w:val="bottom"/>
          </w:tcPr>
          <w:p w14:paraId="7C4F0AA7"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400.4</w:t>
            </w:r>
          </w:p>
        </w:tc>
        <w:tc>
          <w:tcPr>
            <w:tcW w:w="977" w:type="dxa"/>
            <w:tcBorders>
              <w:top w:val="nil"/>
              <w:left w:val="nil"/>
              <w:bottom w:val="nil"/>
              <w:right w:val="nil"/>
            </w:tcBorders>
            <w:shd w:val="clear" w:color="000000" w:fill="FFFFFF"/>
            <w:noWrap/>
            <w:vAlign w:val="bottom"/>
          </w:tcPr>
          <w:p w14:paraId="7F58A412"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915.0</w:t>
            </w:r>
          </w:p>
        </w:tc>
        <w:tc>
          <w:tcPr>
            <w:tcW w:w="977" w:type="dxa"/>
            <w:tcBorders>
              <w:top w:val="nil"/>
              <w:left w:val="nil"/>
              <w:bottom w:val="nil"/>
              <w:right w:val="nil"/>
            </w:tcBorders>
            <w:vAlign w:val="bottom"/>
          </w:tcPr>
          <w:p w14:paraId="069B4D0A"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333.3</w:t>
            </w:r>
          </w:p>
        </w:tc>
        <w:tc>
          <w:tcPr>
            <w:tcW w:w="977" w:type="dxa"/>
            <w:tcBorders>
              <w:top w:val="nil"/>
              <w:left w:val="nil"/>
              <w:bottom w:val="nil"/>
              <w:right w:val="nil"/>
            </w:tcBorders>
            <w:shd w:val="clear" w:color="auto" w:fill="auto"/>
            <w:noWrap/>
            <w:vAlign w:val="bottom"/>
          </w:tcPr>
          <w:p w14:paraId="0EE72DE9"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7457</w:t>
            </w:r>
          </w:p>
        </w:tc>
        <w:tc>
          <w:tcPr>
            <w:tcW w:w="977" w:type="dxa"/>
            <w:tcBorders>
              <w:top w:val="nil"/>
              <w:left w:val="nil"/>
              <w:bottom w:val="nil"/>
              <w:right w:val="nil"/>
            </w:tcBorders>
            <w:vAlign w:val="center"/>
          </w:tcPr>
          <w:p w14:paraId="55D8FCBD"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388.7</w:t>
            </w:r>
          </w:p>
        </w:tc>
        <w:tc>
          <w:tcPr>
            <w:tcW w:w="977" w:type="dxa"/>
            <w:tcBorders>
              <w:top w:val="nil"/>
              <w:left w:val="nil"/>
              <w:bottom w:val="nil"/>
              <w:right w:val="nil"/>
            </w:tcBorders>
            <w:vAlign w:val="center"/>
          </w:tcPr>
          <w:p w14:paraId="0064C83D"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0.82</w:t>
            </w:r>
          </w:p>
        </w:tc>
      </w:tr>
      <w:tr w:rsidR="00FE4708" w:rsidRPr="00FA36C1" w14:paraId="20F52BDD" w14:textId="77777777" w:rsidTr="0015796E">
        <w:trPr>
          <w:trHeight w:val="301"/>
        </w:trPr>
        <w:tc>
          <w:tcPr>
            <w:tcW w:w="2160" w:type="dxa"/>
            <w:tcBorders>
              <w:top w:val="nil"/>
              <w:left w:val="nil"/>
              <w:bottom w:val="nil"/>
              <w:right w:val="nil"/>
            </w:tcBorders>
            <w:shd w:val="clear" w:color="000000" w:fill="FFFFFF"/>
            <w:noWrap/>
            <w:vAlign w:val="center"/>
          </w:tcPr>
          <w:p w14:paraId="1E62C66B"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TTE.23.M4.WD.14</w:t>
            </w:r>
          </w:p>
        </w:tc>
        <w:tc>
          <w:tcPr>
            <w:tcW w:w="761" w:type="dxa"/>
            <w:tcBorders>
              <w:top w:val="nil"/>
              <w:left w:val="nil"/>
              <w:bottom w:val="nil"/>
              <w:right w:val="nil"/>
            </w:tcBorders>
            <w:shd w:val="clear" w:color="000000" w:fill="FFFFFF"/>
            <w:noWrap/>
            <w:vAlign w:val="bottom"/>
          </w:tcPr>
          <w:p w14:paraId="4E62AF11"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7.3</w:t>
            </w:r>
          </w:p>
        </w:tc>
        <w:tc>
          <w:tcPr>
            <w:tcW w:w="977" w:type="dxa"/>
            <w:tcBorders>
              <w:top w:val="nil"/>
              <w:left w:val="nil"/>
              <w:bottom w:val="nil"/>
              <w:right w:val="nil"/>
            </w:tcBorders>
            <w:shd w:val="clear" w:color="000000" w:fill="FFFFFF"/>
            <w:noWrap/>
            <w:vAlign w:val="bottom"/>
          </w:tcPr>
          <w:p w14:paraId="3AE301DB"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325.0</w:t>
            </w:r>
          </w:p>
        </w:tc>
        <w:tc>
          <w:tcPr>
            <w:tcW w:w="977" w:type="dxa"/>
            <w:tcBorders>
              <w:top w:val="nil"/>
              <w:left w:val="nil"/>
              <w:bottom w:val="nil"/>
              <w:right w:val="nil"/>
            </w:tcBorders>
            <w:shd w:val="clear" w:color="000000" w:fill="FFFFFF"/>
            <w:noWrap/>
            <w:vAlign w:val="bottom"/>
          </w:tcPr>
          <w:p w14:paraId="31CB10DE"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912.8</w:t>
            </w:r>
          </w:p>
        </w:tc>
        <w:tc>
          <w:tcPr>
            <w:tcW w:w="977" w:type="dxa"/>
            <w:tcBorders>
              <w:top w:val="nil"/>
              <w:left w:val="nil"/>
              <w:bottom w:val="nil"/>
              <w:right w:val="nil"/>
            </w:tcBorders>
            <w:vAlign w:val="bottom"/>
          </w:tcPr>
          <w:p w14:paraId="5652D41D"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337.6</w:t>
            </w:r>
          </w:p>
        </w:tc>
        <w:tc>
          <w:tcPr>
            <w:tcW w:w="977" w:type="dxa"/>
            <w:tcBorders>
              <w:top w:val="nil"/>
              <w:left w:val="nil"/>
              <w:bottom w:val="nil"/>
              <w:right w:val="nil"/>
            </w:tcBorders>
            <w:shd w:val="clear" w:color="auto" w:fill="auto"/>
            <w:noWrap/>
            <w:vAlign w:val="bottom"/>
          </w:tcPr>
          <w:p w14:paraId="42A0309B"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7284</w:t>
            </w:r>
          </w:p>
        </w:tc>
        <w:tc>
          <w:tcPr>
            <w:tcW w:w="977" w:type="dxa"/>
            <w:tcBorders>
              <w:top w:val="nil"/>
              <w:left w:val="nil"/>
              <w:bottom w:val="nil"/>
              <w:right w:val="nil"/>
            </w:tcBorders>
            <w:vAlign w:val="center"/>
          </w:tcPr>
          <w:p w14:paraId="16757C82"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385.6</w:t>
            </w:r>
          </w:p>
        </w:tc>
        <w:tc>
          <w:tcPr>
            <w:tcW w:w="977" w:type="dxa"/>
            <w:tcBorders>
              <w:top w:val="nil"/>
              <w:left w:val="nil"/>
              <w:bottom w:val="nil"/>
              <w:right w:val="nil"/>
            </w:tcBorders>
            <w:vAlign w:val="center"/>
          </w:tcPr>
          <w:p w14:paraId="343644AB"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0.78</w:t>
            </w:r>
          </w:p>
        </w:tc>
      </w:tr>
      <w:tr w:rsidR="00FE4708" w:rsidRPr="00FA36C1" w14:paraId="203C38A3" w14:textId="77777777" w:rsidTr="0015796E">
        <w:trPr>
          <w:trHeight w:val="301"/>
        </w:trPr>
        <w:tc>
          <w:tcPr>
            <w:tcW w:w="2160" w:type="dxa"/>
            <w:tcBorders>
              <w:top w:val="nil"/>
              <w:left w:val="nil"/>
              <w:bottom w:val="nil"/>
              <w:right w:val="nil"/>
            </w:tcBorders>
            <w:shd w:val="clear" w:color="000000" w:fill="FFFFFF"/>
            <w:noWrap/>
            <w:vAlign w:val="center"/>
          </w:tcPr>
          <w:p w14:paraId="78A08BA8"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TTE.23.M4.WD.16</w:t>
            </w:r>
          </w:p>
        </w:tc>
        <w:tc>
          <w:tcPr>
            <w:tcW w:w="761" w:type="dxa"/>
            <w:tcBorders>
              <w:top w:val="nil"/>
              <w:left w:val="nil"/>
              <w:bottom w:val="nil"/>
              <w:right w:val="nil"/>
            </w:tcBorders>
            <w:shd w:val="clear" w:color="000000" w:fill="FFFFFF"/>
            <w:noWrap/>
            <w:vAlign w:val="bottom"/>
          </w:tcPr>
          <w:p w14:paraId="421AAC15"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9.8</w:t>
            </w:r>
          </w:p>
        </w:tc>
        <w:tc>
          <w:tcPr>
            <w:tcW w:w="977" w:type="dxa"/>
            <w:tcBorders>
              <w:top w:val="nil"/>
              <w:left w:val="nil"/>
              <w:bottom w:val="nil"/>
              <w:right w:val="nil"/>
            </w:tcBorders>
            <w:shd w:val="clear" w:color="000000" w:fill="FFFFFF"/>
            <w:noWrap/>
            <w:vAlign w:val="bottom"/>
          </w:tcPr>
          <w:p w14:paraId="14488BCE"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287.3</w:t>
            </w:r>
          </w:p>
        </w:tc>
        <w:tc>
          <w:tcPr>
            <w:tcW w:w="977" w:type="dxa"/>
            <w:tcBorders>
              <w:top w:val="nil"/>
              <w:left w:val="nil"/>
              <w:bottom w:val="nil"/>
              <w:right w:val="nil"/>
            </w:tcBorders>
            <w:shd w:val="clear" w:color="000000" w:fill="FFFFFF"/>
            <w:noWrap/>
            <w:vAlign w:val="bottom"/>
          </w:tcPr>
          <w:p w14:paraId="3E282013"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1114.0</w:t>
            </w:r>
          </w:p>
        </w:tc>
        <w:tc>
          <w:tcPr>
            <w:tcW w:w="977" w:type="dxa"/>
            <w:tcBorders>
              <w:top w:val="nil"/>
              <w:left w:val="nil"/>
              <w:bottom w:val="nil"/>
              <w:right w:val="nil"/>
            </w:tcBorders>
            <w:vAlign w:val="bottom"/>
          </w:tcPr>
          <w:p w14:paraId="24634242"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414.8</w:t>
            </w:r>
          </w:p>
        </w:tc>
        <w:tc>
          <w:tcPr>
            <w:tcW w:w="977" w:type="dxa"/>
            <w:tcBorders>
              <w:top w:val="nil"/>
              <w:left w:val="nil"/>
              <w:bottom w:val="nil"/>
              <w:right w:val="nil"/>
            </w:tcBorders>
            <w:shd w:val="clear" w:color="auto" w:fill="auto"/>
            <w:noWrap/>
            <w:vAlign w:val="bottom"/>
          </w:tcPr>
          <w:p w14:paraId="0EF1B126"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7089</w:t>
            </w:r>
          </w:p>
        </w:tc>
        <w:tc>
          <w:tcPr>
            <w:tcW w:w="977" w:type="dxa"/>
            <w:tcBorders>
              <w:top w:val="nil"/>
              <w:left w:val="nil"/>
              <w:bottom w:val="nil"/>
              <w:right w:val="nil"/>
            </w:tcBorders>
            <w:vAlign w:val="center"/>
          </w:tcPr>
          <w:p w14:paraId="6925CA1B"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367.7</w:t>
            </w:r>
          </w:p>
        </w:tc>
        <w:tc>
          <w:tcPr>
            <w:tcW w:w="977" w:type="dxa"/>
            <w:tcBorders>
              <w:top w:val="nil"/>
              <w:left w:val="nil"/>
              <w:bottom w:val="nil"/>
              <w:right w:val="nil"/>
            </w:tcBorders>
            <w:vAlign w:val="center"/>
          </w:tcPr>
          <w:p w14:paraId="69C75CB3"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0.69</w:t>
            </w:r>
          </w:p>
        </w:tc>
      </w:tr>
      <w:tr w:rsidR="00FE4708" w:rsidRPr="00FA36C1" w14:paraId="2AE7930E" w14:textId="77777777" w:rsidTr="0015796E">
        <w:trPr>
          <w:trHeight w:val="301"/>
        </w:trPr>
        <w:tc>
          <w:tcPr>
            <w:tcW w:w="2160" w:type="dxa"/>
            <w:tcBorders>
              <w:top w:val="nil"/>
              <w:left w:val="nil"/>
              <w:bottom w:val="nil"/>
              <w:right w:val="nil"/>
            </w:tcBorders>
            <w:shd w:val="clear" w:color="000000" w:fill="FFFFFF"/>
            <w:noWrap/>
            <w:vAlign w:val="center"/>
          </w:tcPr>
          <w:p w14:paraId="4155977D"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TTE.23.M4.WD.18</w:t>
            </w:r>
          </w:p>
        </w:tc>
        <w:tc>
          <w:tcPr>
            <w:tcW w:w="761" w:type="dxa"/>
            <w:tcBorders>
              <w:top w:val="nil"/>
              <w:left w:val="nil"/>
              <w:bottom w:val="nil"/>
              <w:right w:val="nil"/>
            </w:tcBorders>
            <w:shd w:val="clear" w:color="000000" w:fill="FFFFFF"/>
            <w:noWrap/>
            <w:vAlign w:val="bottom"/>
          </w:tcPr>
          <w:p w14:paraId="0BA15AD3"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9.2</w:t>
            </w:r>
          </w:p>
        </w:tc>
        <w:tc>
          <w:tcPr>
            <w:tcW w:w="977" w:type="dxa"/>
            <w:tcBorders>
              <w:top w:val="nil"/>
              <w:left w:val="nil"/>
              <w:bottom w:val="nil"/>
              <w:right w:val="nil"/>
            </w:tcBorders>
            <w:shd w:val="clear" w:color="000000" w:fill="FFFFFF"/>
            <w:noWrap/>
            <w:vAlign w:val="bottom"/>
          </w:tcPr>
          <w:p w14:paraId="4825FDE9"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218.1</w:t>
            </w:r>
          </w:p>
        </w:tc>
        <w:tc>
          <w:tcPr>
            <w:tcW w:w="977" w:type="dxa"/>
            <w:tcBorders>
              <w:top w:val="nil"/>
              <w:left w:val="nil"/>
              <w:bottom w:val="nil"/>
              <w:right w:val="nil"/>
            </w:tcBorders>
            <w:shd w:val="clear" w:color="000000" w:fill="FFFFFF"/>
            <w:noWrap/>
            <w:vAlign w:val="bottom"/>
          </w:tcPr>
          <w:p w14:paraId="748AA264"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853.9</w:t>
            </w:r>
          </w:p>
        </w:tc>
        <w:tc>
          <w:tcPr>
            <w:tcW w:w="977" w:type="dxa"/>
            <w:tcBorders>
              <w:top w:val="nil"/>
              <w:left w:val="nil"/>
              <w:bottom w:val="nil"/>
              <w:right w:val="nil"/>
            </w:tcBorders>
            <w:vAlign w:val="bottom"/>
          </w:tcPr>
          <w:p w14:paraId="0584D2DD"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318.7</w:t>
            </w:r>
          </w:p>
        </w:tc>
        <w:tc>
          <w:tcPr>
            <w:tcW w:w="977" w:type="dxa"/>
            <w:tcBorders>
              <w:top w:val="nil"/>
              <w:left w:val="nil"/>
              <w:bottom w:val="nil"/>
              <w:right w:val="nil"/>
            </w:tcBorders>
            <w:shd w:val="clear" w:color="auto" w:fill="auto"/>
            <w:noWrap/>
            <w:vAlign w:val="bottom"/>
          </w:tcPr>
          <w:p w14:paraId="539A1790"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6753</w:t>
            </w:r>
          </w:p>
        </w:tc>
        <w:tc>
          <w:tcPr>
            <w:tcW w:w="977" w:type="dxa"/>
            <w:tcBorders>
              <w:top w:val="nil"/>
              <w:left w:val="nil"/>
              <w:bottom w:val="nil"/>
              <w:right w:val="nil"/>
            </w:tcBorders>
            <w:vAlign w:val="center"/>
          </w:tcPr>
          <w:p w14:paraId="5986E0C1"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360.9</w:t>
            </w:r>
          </w:p>
        </w:tc>
        <w:tc>
          <w:tcPr>
            <w:tcW w:w="977" w:type="dxa"/>
            <w:tcBorders>
              <w:top w:val="nil"/>
              <w:left w:val="nil"/>
              <w:bottom w:val="nil"/>
              <w:right w:val="nil"/>
            </w:tcBorders>
            <w:vAlign w:val="center"/>
          </w:tcPr>
          <w:p w14:paraId="2669261B"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0.90</w:t>
            </w:r>
          </w:p>
        </w:tc>
      </w:tr>
      <w:tr w:rsidR="00FE4708" w:rsidRPr="00FA36C1" w14:paraId="70AAFE4B" w14:textId="77777777" w:rsidTr="0015796E">
        <w:trPr>
          <w:trHeight w:val="301"/>
        </w:trPr>
        <w:tc>
          <w:tcPr>
            <w:tcW w:w="2160" w:type="dxa"/>
            <w:tcBorders>
              <w:top w:val="nil"/>
              <w:left w:val="nil"/>
              <w:bottom w:val="nil"/>
              <w:right w:val="nil"/>
            </w:tcBorders>
            <w:shd w:val="clear" w:color="000000" w:fill="FFFFFF"/>
            <w:noWrap/>
            <w:vAlign w:val="center"/>
          </w:tcPr>
          <w:p w14:paraId="1101513D"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TTE.23.M4.WD.20</w:t>
            </w:r>
          </w:p>
        </w:tc>
        <w:tc>
          <w:tcPr>
            <w:tcW w:w="761" w:type="dxa"/>
            <w:tcBorders>
              <w:top w:val="nil"/>
              <w:left w:val="nil"/>
              <w:bottom w:val="nil"/>
              <w:right w:val="nil"/>
            </w:tcBorders>
            <w:shd w:val="clear" w:color="000000" w:fill="FFFFFF"/>
            <w:noWrap/>
            <w:vAlign w:val="bottom"/>
          </w:tcPr>
          <w:p w14:paraId="7A9639C5"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9.7</w:t>
            </w:r>
          </w:p>
        </w:tc>
        <w:tc>
          <w:tcPr>
            <w:tcW w:w="977" w:type="dxa"/>
            <w:tcBorders>
              <w:top w:val="nil"/>
              <w:left w:val="nil"/>
              <w:bottom w:val="nil"/>
              <w:right w:val="nil"/>
            </w:tcBorders>
            <w:shd w:val="clear" w:color="000000" w:fill="FFFFFF"/>
            <w:noWrap/>
            <w:vAlign w:val="bottom"/>
          </w:tcPr>
          <w:p w14:paraId="703325A3"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215.5</w:t>
            </w:r>
          </w:p>
        </w:tc>
        <w:tc>
          <w:tcPr>
            <w:tcW w:w="977" w:type="dxa"/>
            <w:tcBorders>
              <w:top w:val="nil"/>
              <w:left w:val="nil"/>
              <w:bottom w:val="nil"/>
              <w:right w:val="nil"/>
            </w:tcBorders>
            <w:shd w:val="clear" w:color="000000" w:fill="FFFFFF"/>
            <w:noWrap/>
            <w:vAlign w:val="bottom"/>
          </w:tcPr>
          <w:p w14:paraId="7537CDC8"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852.0</w:t>
            </w:r>
          </w:p>
        </w:tc>
        <w:tc>
          <w:tcPr>
            <w:tcW w:w="977" w:type="dxa"/>
            <w:tcBorders>
              <w:top w:val="nil"/>
              <w:left w:val="nil"/>
              <w:bottom w:val="nil"/>
              <w:right w:val="nil"/>
            </w:tcBorders>
            <w:vAlign w:val="bottom"/>
          </w:tcPr>
          <w:p w14:paraId="78DE5D53"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312.9</w:t>
            </w:r>
          </w:p>
        </w:tc>
        <w:tc>
          <w:tcPr>
            <w:tcW w:w="977" w:type="dxa"/>
            <w:tcBorders>
              <w:top w:val="nil"/>
              <w:left w:val="nil"/>
              <w:bottom w:val="nil"/>
              <w:right w:val="nil"/>
            </w:tcBorders>
            <w:shd w:val="clear" w:color="auto" w:fill="auto"/>
            <w:noWrap/>
            <w:vAlign w:val="bottom"/>
          </w:tcPr>
          <w:p w14:paraId="05AF3A1C"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6026</w:t>
            </w:r>
          </w:p>
        </w:tc>
        <w:tc>
          <w:tcPr>
            <w:tcW w:w="977" w:type="dxa"/>
            <w:tcBorders>
              <w:top w:val="nil"/>
              <w:left w:val="nil"/>
              <w:bottom w:val="nil"/>
              <w:right w:val="nil"/>
            </w:tcBorders>
            <w:vAlign w:val="center"/>
          </w:tcPr>
          <w:p w14:paraId="2E54E883"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351.2</w:t>
            </w:r>
          </w:p>
        </w:tc>
        <w:tc>
          <w:tcPr>
            <w:tcW w:w="977" w:type="dxa"/>
            <w:tcBorders>
              <w:top w:val="nil"/>
              <w:left w:val="nil"/>
              <w:bottom w:val="nil"/>
              <w:right w:val="nil"/>
            </w:tcBorders>
            <w:vAlign w:val="center"/>
          </w:tcPr>
          <w:p w14:paraId="0A68C71B"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0.57</w:t>
            </w:r>
          </w:p>
        </w:tc>
      </w:tr>
      <w:tr w:rsidR="00FE4708" w:rsidRPr="00FA36C1" w14:paraId="2F74CDA9" w14:textId="77777777" w:rsidTr="0015796E">
        <w:trPr>
          <w:trHeight w:val="301"/>
        </w:trPr>
        <w:tc>
          <w:tcPr>
            <w:tcW w:w="2160" w:type="dxa"/>
            <w:tcBorders>
              <w:top w:val="nil"/>
              <w:left w:val="nil"/>
              <w:bottom w:val="nil"/>
              <w:right w:val="nil"/>
            </w:tcBorders>
            <w:shd w:val="clear" w:color="000000" w:fill="FFFFFF"/>
            <w:noWrap/>
            <w:vAlign w:val="center"/>
          </w:tcPr>
          <w:p w14:paraId="6AEA78E2"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TTE.23.M4.WD.22</w:t>
            </w:r>
          </w:p>
        </w:tc>
        <w:tc>
          <w:tcPr>
            <w:tcW w:w="761" w:type="dxa"/>
            <w:tcBorders>
              <w:top w:val="nil"/>
              <w:left w:val="nil"/>
              <w:bottom w:val="nil"/>
              <w:right w:val="nil"/>
            </w:tcBorders>
            <w:shd w:val="clear" w:color="000000" w:fill="FFFFFF"/>
            <w:noWrap/>
            <w:vAlign w:val="bottom"/>
          </w:tcPr>
          <w:p w14:paraId="402C56D6"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12.1</w:t>
            </w:r>
          </w:p>
        </w:tc>
        <w:tc>
          <w:tcPr>
            <w:tcW w:w="977" w:type="dxa"/>
            <w:tcBorders>
              <w:top w:val="nil"/>
              <w:left w:val="nil"/>
              <w:bottom w:val="nil"/>
              <w:right w:val="nil"/>
            </w:tcBorders>
            <w:shd w:val="clear" w:color="000000" w:fill="FFFFFF"/>
            <w:noWrap/>
            <w:vAlign w:val="bottom"/>
          </w:tcPr>
          <w:p w14:paraId="000C1667"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230.2</w:t>
            </w:r>
          </w:p>
        </w:tc>
        <w:tc>
          <w:tcPr>
            <w:tcW w:w="977" w:type="dxa"/>
            <w:tcBorders>
              <w:top w:val="nil"/>
              <w:left w:val="nil"/>
              <w:bottom w:val="nil"/>
              <w:right w:val="nil"/>
            </w:tcBorders>
            <w:shd w:val="clear" w:color="000000" w:fill="FFFFFF"/>
            <w:noWrap/>
            <w:vAlign w:val="bottom"/>
          </w:tcPr>
          <w:p w14:paraId="6AC42BE8"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813.0</w:t>
            </w:r>
          </w:p>
        </w:tc>
        <w:tc>
          <w:tcPr>
            <w:tcW w:w="977" w:type="dxa"/>
            <w:tcBorders>
              <w:top w:val="nil"/>
              <w:left w:val="nil"/>
              <w:bottom w:val="nil"/>
              <w:right w:val="nil"/>
            </w:tcBorders>
            <w:vAlign w:val="bottom"/>
          </w:tcPr>
          <w:p w14:paraId="02D54FDC"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299.3</w:t>
            </w:r>
          </w:p>
        </w:tc>
        <w:tc>
          <w:tcPr>
            <w:tcW w:w="977" w:type="dxa"/>
            <w:tcBorders>
              <w:top w:val="nil"/>
              <w:left w:val="nil"/>
              <w:bottom w:val="nil"/>
              <w:right w:val="nil"/>
            </w:tcBorders>
            <w:shd w:val="clear" w:color="auto" w:fill="auto"/>
            <w:noWrap/>
            <w:vAlign w:val="bottom"/>
          </w:tcPr>
          <w:p w14:paraId="4C654D50"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6599</w:t>
            </w:r>
          </w:p>
        </w:tc>
        <w:tc>
          <w:tcPr>
            <w:tcW w:w="977" w:type="dxa"/>
            <w:tcBorders>
              <w:top w:val="nil"/>
              <w:left w:val="nil"/>
              <w:bottom w:val="nil"/>
              <w:right w:val="nil"/>
            </w:tcBorders>
            <w:vAlign w:val="center"/>
          </w:tcPr>
          <w:p w14:paraId="6553DE37"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342.5</w:t>
            </w:r>
          </w:p>
        </w:tc>
        <w:tc>
          <w:tcPr>
            <w:tcW w:w="977" w:type="dxa"/>
            <w:tcBorders>
              <w:top w:val="nil"/>
              <w:left w:val="nil"/>
              <w:bottom w:val="nil"/>
              <w:right w:val="nil"/>
            </w:tcBorders>
            <w:vAlign w:val="center"/>
          </w:tcPr>
          <w:p w14:paraId="5D80C0E4"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0.56</w:t>
            </w:r>
          </w:p>
        </w:tc>
      </w:tr>
      <w:tr w:rsidR="00FE4708" w:rsidRPr="00FA36C1" w14:paraId="0488BD3A" w14:textId="77777777" w:rsidTr="0015796E">
        <w:trPr>
          <w:trHeight w:val="301"/>
        </w:trPr>
        <w:tc>
          <w:tcPr>
            <w:tcW w:w="2160" w:type="dxa"/>
            <w:tcBorders>
              <w:top w:val="nil"/>
              <w:left w:val="nil"/>
              <w:bottom w:val="nil"/>
              <w:right w:val="nil"/>
            </w:tcBorders>
            <w:shd w:val="clear" w:color="000000" w:fill="FFFFFF"/>
            <w:noWrap/>
            <w:vAlign w:val="center"/>
          </w:tcPr>
          <w:p w14:paraId="2F029646"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TTE.23.M4.WD.24</w:t>
            </w:r>
          </w:p>
        </w:tc>
        <w:tc>
          <w:tcPr>
            <w:tcW w:w="761" w:type="dxa"/>
            <w:tcBorders>
              <w:top w:val="nil"/>
              <w:left w:val="nil"/>
              <w:bottom w:val="nil"/>
              <w:right w:val="nil"/>
            </w:tcBorders>
            <w:shd w:val="clear" w:color="000000" w:fill="FFFFFF"/>
            <w:noWrap/>
            <w:vAlign w:val="bottom"/>
          </w:tcPr>
          <w:p w14:paraId="114BD905"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11.8</w:t>
            </w:r>
          </w:p>
        </w:tc>
        <w:tc>
          <w:tcPr>
            <w:tcW w:w="977" w:type="dxa"/>
            <w:tcBorders>
              <w:top w:val="nil"/>
              <w:left w:val="nil"/>
              <w:bottom w:val="nil"/>
              <w:right w:val="nil"/>
            </w:tcBorders>
            <w:shd w:val="clear" w:color="000000" w:fill="FFFFFF"/>
            <w:noWrap/>
            <w:vAlign w:val="bottom"/>
          </w:tcPr>
          <w:p w14:paraId="25D14346"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205.2</w:t>
            </w:r>
          </w:p>
        </w:tc>
        <w:tc>
          <w:tcPr>
            <w:tcW w:w="977" w:type="dxa"/>
            <w:tcBorders>
              <w:top w:val="nil"/>
              <w:left w:val="nil"/>
              <w:bottom w:val="nil"/>
              <w:right w:val="nil"/>
            </w:tcBorders>
            <w:shd w:val="clear" w:color="000000" w:fill="FFFFFF"/>
            <w:noWrap/>
            <w:vAlign w:val="bottom"/>
          </w:tcPr>
          <w:p w14:paraId="680E9F95"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817.1</w:t>
            </w:r>
          </w:p>
        </w:tc>
        <w:tc>
          <w:tcPr>
            <w:tcW w:w="977" w:type="dxa"/>
            <w:tcBorders>
              <w:top w:val="nil"/>
              <w:left w:val="nil"/>
              <w:bottom w:val="nil"/>
              <w:right w:val="nil"/>
            </w:tcBorders>
            <w:vAlign w:val="bottom"/>
          </w:tcPr>
          <w:p w14:paraId="140CF817"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300.0</w:t>
            </w:r>
          </w:p>
        </w:tc>
        <w:tc>
          <w:tcPr>
            <w:tcW w:w="977" w:type="dxa"/>
            <w:tcBorders>
              <w:top w:val="nil"/>
              <w:left w:val="nil"/>
              <w:bottom w:val="nil"/>
              <w:right w:val="nil"/>
            </w:tcBorders>
            <w:shd w:val="clear" w:color="auto" w:fill="auto"/>
            <w:noWrap/>
            <w:vAlign w:val="bottom"/>
          </w:tcPr>
          <w:p w14:paraId="50963F7B"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6479</w:t>
            </w:r>
          </w:p>
        </w:tc>
        <w:tc>
          <w:tcPr>
            <w:tcW w:w="977" w:type="dxa"/>
            <w:tcBorders>
              <w:top w:val="nil"/>
              <w:left w:val="nil"/>
              <w:bottom w:val="nil"/>
              <w:right w:val="nil"/>
            </w:tcBorders>
            <w:vAlign w:val="center"/>
          </w:tcPr>
          <w:p w14:paraId="2F0E2335"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334.4</w:t>
            </w:r>
          </w:p>
        </w:tc>
        <w:tc>
          <w:tcPr>
            <w:tcW w:w="977" w:type="dxa"/>
            <w:tcBorders>
              <w:top w:val="nil"/>
              <w:left w:val="nil"/>
              <w:bottom w:val="nil"/>
              <w:right w:val="nil"/>
            </w:tcBorders>
            <w:vAlign w:val="center"/>
          </w:tcPr>
          <w:p w14:paraId="4C6973B5"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0.48</w:t>
            </w:r>
          </w:p>
        </w:tc>
      </w:tr>
      <w:tr w:rsidR="00FE4708" w:rsidRPr="00FA36C1" w14:paraId="5A23AD80" w14:textId="77777777" w:rsidTr="0015796E">
        <w:trPr>
          <w:trHeight w:val="301"/>
        </w:trPr>
        <w:tc>
          <w:tcPr>
            <w:tcW w:w="2160" w:type="dxa"/>
            <w:tcBorders>
              <w:top w:val="nil"/>
              <w:left w:val="nil"/>
              <w:bottom w:val="nil"/>
              <w:right w:val="nil"/>
            </w:tcBorders>
            <w:shd w:val="clear" w:color="000000" w:fill="FFFFFF"/>
            <w:noWrap/>
            <w:vAlign w:val="center"/>
          </w:tcPr>
          <w:p w14:paraId="0CCFFEB7"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TTE.23.M4.WD.26</w:t>
            </w:r>
          </w:p>
        </w:tc>
        <w:tc>
          <w:tcPr>
            <w:tcW w:w="761" w:type="dxa"/>
            <w:tcBorders>
              <w:top w:val="nil"/>
              <w:left w:val="nil"/>
              <w:bottom w:val="nil"/>
              <w:right w:val="nil"/>
            </w:tcBorders>
            <w:shd w:val="clear" w:color="000000" w:fill="FFFFFF"/>
            <w:noWrap/>
            <w:vAlign w:val="bottom"/>
          </w:tcPr>
          <w:p w14:paraId="226B5F24"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15.2</w:t>
            </w:r>
          </w:p>
        </w:tc>
        <w:tc>
          <w:tcPr>
            <w:tcW w:w="977" w:type="dxa"/>
            <w:tcBorders>
              <w:top w:val="nil"/>
              <w:left w:val="nil"/>
              <w:bottom w:val="nil"/>
              <w:right w:val="nil"/>
            </w:tcBorders>
            <w:shd w:val="clear" w:color="000000" w:fill="FFFFFF"/>
            <w:noWrap/>
            <w:vAlign w:val="bottom"/>
          </w:tcPr>
          <w:p w14:paraId="0C2DA573"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206.0</w:t>
            </w:r>
          </w:p>
        </w:tc>
        <w:tc>
          <w:tcPr>
            <w:tcW w:w="977" w:type="dxa"/>
            <w:tcBorders>
              <w:top w:val="nil"/>
              <w:left w:val="nil"/>
              <w:bottom w:val="nil"/>
              <w:right w:val="nil"/>
            </w:tcBorders>
            <w:shd w:val="clear" w:color="000000" w:fill="FFFFFF"/>
            <w:noWrap/>
            <w:vAlign w:val="bottom"/>
          </w:tcPr>
          <w:p w14:paraId="4E30D730"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792.7</w:t>
            </w:r>
          </w:p>
        </w:tc>
        <w:tc>
          <w:tcPr>
            <w:tcW w:w="977" w:type="dxa"/>
            <w:tcBorders>
              <w:top w:val="nil"/>
              <w:left w:val="nil"/>
              <w:bottom w:val="nil"/>
              <w:right w:val="nil"/>
            </w:tcBorders>
            <w:vAlign w:val="bottom"/>
          </w:tcPr>
          <w:p w14:paraId="42BC1EEF"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299.0</w:t>
            </w:r>
          </w:p>
        </w:tc>
        <w:tc>
          <w:tcPr>
            <w:tcW w:w="977" w:type="dxa"/>
            <w:tcBorders>
              <w:top w:val="nil"/>
              <w:left w:val="nil"/>
              <w:bottom w:val="nil"/>
              <w:right w:val="nil"/>
            </w:tcBorders>
            <w:shd w:val="clear" w:color="auto" w:fill="auto"/>
            <w:noWrap/>
            <w:vAlign w:val="bottom"/>
          </w:tcPr>
          <w:p w14:paraId="45FB9024"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6153</w:t>
            </w:r>
          </w:p>
        </w:tc>
        <w:tc>
          <w:tcPr>
            <w:tcW w:w="977" w:type="dxa"/>
            <w:tcBorders>
              <w:top w:val="nil"/>
              <w:left w:val="nil"/>
              <w:bottom w:val="nil"/>
              <w:right w:val="nil"/>
            </w:tcBorders>
            <w:vAlign w:val="center"/>
          </w:tcPr>
          <w:p w14:paraId="5ED57C55"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317.5</w:t>
            </w:r>
          </w:p>
        </w:tc>
        <w:tc>
          <w:tcPr>
            <w:tcW w:w="977" w:type="dxa"/>
            <w:tcBorders>
              <w:top w:val="nil"/>
              <w:left w:val="nil"/>
              <w:bottom w:val="nil"/>
              <w:right w:val="nil"/>
            </w:tcBorders>
            <w:vAlign w:val="center"/>
          </w:tcPr>
          <w:p w14:paraId="3F0FBF1E"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0.44</w:t>
            </w:r>
          </w:p>
        </w:tc>
      </w:tr>
      <w:tr w:rsidR="00FE4708" w:rsidRPr="00FA36C1" w14:paraId="3FC675A2" w14:textId="77777777" w:rsidTr="0015796E">
        <w:trPr>
          <w:trHeight w:val="301"/>
        </w:trPr>
        <w:tc>
          <w:tcPr>
            <w:tcW w:w="2160" w:type="dxa"/>
            <w:tcBorders>
              <w:top w:val="nil"/>
              <w:left w:val="nil"/>
              <w:bottom w:val="nil"/>
              <w:right w:val="nil"/>
            </w:tcBorders>
            <w:shd w:val="clear" w:color="000000" w:fill="FFFFFF"/>
            <w:noWrap/>
            <w:vAlign w:val="center"/>
          </w:tcPr>
          <w:p w14:paraId="25C3EBE8"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TTE.23.M4.WD.28</w:t>
            </w:r>
          </w:p>
        </w:tc>
        <w:tc>
          <w:tcPr>
            <w:tcW w:w="761" w:type="dxa"/>
            <w:tcBorders>
              <w:top w:val="nil"/>
              <w:left w:val="nil"/>
              <w:bottom w:val="nil"/>
              <w:right w:val="nil"/>
            </w:tcBorders>
            <w:shd w:val="clear" w:color="000000" w:fill="FFFFFF"/>
            <w:noWrap/>
            <w:vAlign w:val="bottom"/>
          </w:tcPr>
          <w:p w14:paraId="683DE60A"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16.2</w:t>
            </w:r>
          </w:p>
        </w:tc>
        <w:tc>
          <w:tcPr>
            <w:tcW w:w="977" w:type="dxa"/>
            <w:tcBorders>
              <w:top w:val="nil"/>
              <w:left w:val="nil"/>
              <w:bottom w:val="nil"/>
              <w:right w:val="nil"/>
            </w:tcBorders>
            <w:shd w:val="clear" w:color="000000" w:fill="FFFFFF"/>
            <w:noWrap/>
            <w:vAlign w:val="bottom"/>
          </w:tcPr>
          <w:p w14:paraId="29AF07C5"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204.2</w:t>
            </w:r>
          </w:p>
        </w:tc>
        <w:tc>
          <w:tcPr>
            <w:tcW w:w="977" w:type="dxa"/>
            <w:tcBorders>
              <w:top w:val="nil"/>
              <w:left w:val="nil"/>
              <w:bottom w:val="nil"/>
              <w:right w:val="nil"/>
            </w:tcBorders>
            <w:shd w:val="clear" w:color="000000" w:fill="FFFFFF"/>
            <w:noWrap/>
            <w:vAlign w:val="bottom"/>
          </w:tcPr>
          <w:p w14:paraId="3AC9C6E4"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769.2</w:t>
            </w:r>
          </w:p>
        </w:tc>
        <w:tc>
          <w:tcPr>
            <w:tcW w:w="977" w:type="dxa"/>
            <w:tcBorders>
              <w:top w:val="nil"/>
              <w:left w:val="nil"/>
              <w:bottom w:val="nil"/>
              <w:right w:val="nil"/>
            </w:tcBorders>
            <w:vAlign w:val="bottom"/>
          </w:tcPr>
          <w:p w14:paraId="69DFE6C0"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284.0</w:t>
            </w:r>
          </w:p>
        </w:tc>
        <w:tc>
          <w:tcPr>
            <w:tcW w:w="977" w:type="dxa"/>
            <w:tcBorders>
              <w:top w:val="nil"/>
              <w:left w:val="nil"/>
              <w:bottom w:val="nil"/>
              <w:right w:val="nil"/>
            </w:tcBorders>
            <w:shd w:val="clear" w:color="auto" w:fill="auto"/>
            <w:noWrap/>
            <w:vAlign w:val="bottom"/>
          </w:tcPr>
          <w:p w14:paraId="4DA4505B"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6188</w:t>
            </w:r>
          </w:p>
        </w:tc>
        <w:tc>
          <w:tcPr>
            <w:tcW w:w="977" w:type="dxa"/>
            <w:tcBorders>
              <w:top w:val="nil"/>
              <w:left w:val="nil"/>
              <w:bottom w:val="nil"/>
              <w:right w:val="nil"/>
            </w:tcBorders>
            <w:vAlign w:val="center"/>
          </w:tcPr>
          <w:p w14:paraId="33AB8F85"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307.7</w:t>
            </w:r>
          </w:p>
        </w:tc>
        <w:tc>
          <w:tcPr>
            <w:tcW w:w="977" w:type="dxa"/>
            <w:tcBorders>
              <w:top w:val="nil"/>
              <w:left w:val="nil"/>
              <w:bottom w:val="nil"/>
              <w:right w:val="nil"/>
            </w:tcBorders>
            <w:vAlign w:val="center"/>
          </w:tcPr>
          <w:p w14:paraId="57ADC0B3"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0.68</w:t>
            </w:r>
          </w:p>
        </w:tc>
      </w:tr>
      <w:tr w:rsidR="00FE4708" w:rsidRPr="00FA36C1" w14:paraId="4823C0B2" w14:textId="77777777" w:rsidTr="0015796E">
        <w:trPr>
          <w:trHeight w:val="301"/>
        </w:trPr>
        <w:tc>
          <w:tcPr>
            <w:tcW w:w="2160" w:type="dxa"/>
            <w:tcBorders>
              <w:top w:val="nil"/>
              <w:left w:val="nil"/>
              <w:bottom w:val="nil"/>
              <w:right w:val="nil"/>
            </w:tcBorders>
            <w:shd w:val="clear" w:color="000000" w:fill="FFFFFF"/>
            <w:noWrap/>
            <w:vAlign w:val="center"/>
          </w:tcPr>
          <w:p w14:paraId="3B9BA331"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TTE.23.M4.WD.30</w:t>
            </w:r>
          </w:p>
        </w:tc>
        <w:tc>
          <w:tcPr>
            <w:tcW w:w="761" w:type="dxa"/>
            <w:tcBorders>
              <w:top w:val="nil"/>
              <w:left w:val="nil"/>
              <w:bottom w:val="nil"/>
              <w:right w:val="nil"/>
            </w:tcBorders>
            <w:shd w:val="clear" w:color="000000" w:fill="FFFFFF"/>
            <w:noWrap/>
            <w:vAlign w:val="bottom"/>
          </w:tcPr>
          <w:p w14:paraId="5CD05262"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18.0</w:t>
            </w:r>
          </w:p>
        </w:tc>
        <w:tc>
          <w:tcPr>
            <w:tcW w:w="977" w:type="dxa"/>
            <w:tcBorders>
              <w:top w:val="nil"/>
              <w:left w:val="nil"/>
              <w:bottom w:val="nil"/>
              <w:right w:val="nil"/>
            </w:tcBorders>
            <w:shd w:val="clear" w:color="000000" w:fill="FFFFFF"/>
            <w:noWrap/>
            <w:vAlign w:val="bottom"/>
          </w:tcPr>
          <w:p w14:paraId="3EF573A9"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210.3</w:t>
            </w:r>
          </w:p>
        </w:tc>
        <w:tc>
          <w:tcPr>
            <w:tcW w:w="977" w:type="dxa"/>
            <w:tcBorders>
              <w:top w:val="nil"/>
              <w:left w:val="nil"/>
              <w:bottom w:val="nil"/>
              <w:right w:val="nil"/>
            </w:tcBorders>
            <w:shd w:val="clear" w:color="000000" w:fill="FFFFFF"/>
            <w:noWrap/>
            <w:vAlign w:val="bottom"/>
          </w:tcPr>
          <w:p w14:paraId="6962F01C"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759.0</w:t>
            </w:r>
          </w:p>
        </w:tc>
        <w:tc>
          <w:tcPr>
            <w:tcW w:w="977" w:type="dxa"/>
            <w:tcBorders>
              <w:top w:val="nil"/>
              <w:left w:val="nil"/>
              <w:bottom w:val="nil"/>
              <w:right w:val="nil"/>
            </w:tcBorders>
            <w:vAlign w:val="bottom"/>
          </w:tcPr>
          <w:p w14:paraId="13A25A96"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278.0</w:t>
            </w:r>
          </w:p>
        </w:tc>
        <w:tc>
          <w:tcPr>
            <w:tcW w:w="977" w:type="dxa"/>
            <w:tcBorders>
              <w:top w:val="nil"/>
              <w:left w:val="nil"/>
              <w:bottom w:val="nil"/>
              <w:right w:val="nil"/>
            </w:tcBorders>
            <w:shd w:val="clear" w:color="auto" w:fill="auto"/>
            <w:noWrap/>
            <w:vAlign w:val="bottom"/>
          </w:tcPr>
          <w:p w14:paraId="5679DBFF"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6111</w:t>
            </w:r>
          </w:p>
        </w:tc>
        <w:tc>
          <w:tcPr>
            <w:tcW w:w="977" w:type="dxa"/>
            <w:tcBorders>
              <w:top w:val="nil"/>
              <w:left w:val="nil"/>
              <w:bottom w:val="nil"/>
              <w:right w:val="nil"/>
            </w:tcBorders>
            <w:vAlign w:val="center"/>
          </w:tcPr>
          <w:p w14:paraId="1BF9A59F"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301.2</w:t>
            </w:r>
          </w:p>
        </w:tc>
        <w:tc>
          <w:tcPr>
            <w:tcW w:w="977" w:type="dxa"/>
            <w:tcBorders>
              <w:top w:val="nil"/>
              <w:left w:val="nil"/>
              <w:bottom w:val="nil"/>
              <w:right w:val="nil"/>
            </w:tcBorders>
            <w:vAlign w:val="center"/>
          </w:tcPr>
          <w:p w14:paraId="53539263"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0.66</w:t>
            </w:r>
          </w:p>
        </w:tc>
      </w:tr>
      <w:tr w:rsidR="00FE4708" w:rsidRPr="00FA36C1" w14:paraId="238043E4" w14:textId="77777777" w:rsidTr="0015796E">
        <w:trPr>
          <w:trHeight w:val="301"/>
        </w:trPr>
        <w:tc>
          <w:tcPr>
            <w:tcW w:w="2160" w:type="dxa"/>
            <w:tcBorders>
              <w:top w:val="nil"/>
              <w:left w:val="nil"/>
              <w:bottom w:val="nil"/>
              <w:right w:val="nil"/>
            </w:tcBorders>
            <w:shd w:val="clear" w:color="000000" w:fill="FFFFFF"/>
            <w:noWrap/>
            <w:vAlign w:val="center"/>
          </w:tcPr>
          <w:p w14:paraId="1EA4599D"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TTE.23.M4.WD.32</w:t>
            </w:r>
          </w:p>
        </w:tc>
        <w:tc>
          <w:tcPr>
            <w:tcW w:w="761" w:type="dxa"/>
            <w:tcBorders>
              <w:top w:val="nil"/>
              <w:left w:val="nil"/>
              <w:bottom w:val="nil"/>
              <w:right w:val="nil"/>
            </w:tcBorders>
            <w:shd w:val="clear" w:color="000000" w:fill="FFFFFF"/>
            <w:noWrap/>
            <w:vAlign w:val="bottom"/>
          </w:tcPr>
          <w:p w14:paraId="220E938F"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17.7</w:t>
            </w:r>
          </w:p>
        </w:tc>
        <w:tc>
          <w:tcPr>
            <w:tcW w:w="977" w:type="dxa"/>
            <w:tcBorders>
              <w:top w:val="nil"/>
              <w:left w:val="nil"/>
              <w:bottom w:val="nil"/>
              <w:right w:val="nil"/>
            </w:tcBorders>
            <w:shd w:val="clear" w:color="000000" w:fill="FFFFFF"/>
            <w:noWrap/>
            <w:vAlign w:val="bottom"/>
          </w:tcPr>
          <w:p w14:paraId="243F9F48"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206.3</w:t>
            </w:r>
          </w:p>
        </w:tc>
        <w:tc>
          <w:tcPr>
            <w:tcW w:w="977" w:type="dxa"/>
            <w:tcBorders>
              <w:top w:val="nil"/>
              <w:left w:val="nil"/>
              <w:bottom w:val="nil"/>
              <w:right w:val="nil"/>
            </w:tcBorders>
            <w:shd w:val="clear" w:color="000000" w:fill="FFFFFF"/>
            <w:noWrap/>
            <w:vAlign w:val="bottom"/>
          </w:tcPr>
          <w:p w14:paraId="37CE47D3"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765.8</w:t>
            </w:r>
          </w:p>
        </w:tc>
        <w:tc>
          <w:tcPr>
            <w:tcW w:w="977" w:type="dxa"/>
            <w:tcBorders>
              <w:top w:val="nil"/>
              <w:left w:val="nil"/>
              <w:bottom w:val="nil"/>
              <w:right w:val="nil"/>
            </w:tcBorders>
            <w:vAlign w:val="bottom"/>
          </w:tcPr>
          <w:p w14:paraId="7FA64C1B"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279.8</w:t>
            </w:r>
          </w:p>
        </w:tc>
        <w:tc>
          <w:tcPr>
            <w:tcW w:w="977" w:type="dxa"/>
            <w:tcBorders>
              <w:top w:val="nil"/>
              <w:left w:val="nil"/>
              <w:bottom w:val="nil"/>
              <w:right w:val="nil"/>
            </w:tcBorders>
            <w:shd w:val="clear" w:color="auto" w:fill="auto"/>
            <w:noWrap/>
            <w:vAlign w:val="bottom"/>
          </w:tcPr>
          <w:p w14:paraId="29C29B93"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6132</w:t>
            </w:r>
          </w:p>
        </w:tc>
        <w:tc>
          <w:tcPr>
            <w:tcW w:w="977" w:type="dxa"/>
            <w:tcBorders>
              <w:top w:val="nil"/>
              <w:left w:val="nil"/>
              <w:bottom w:val="nil"/>
              <w:right w:val="nil"/>
            </w:tcBorders>
            <w:vAlign w:val="center"/>
          </w:tcPr>
          <w:p w14:paraId="29D7224E"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288.4</w:t>
            </w:r>
          </w:p>
        </w:tc>
        <w:tc>
          <w:tcPr>
            <w:tcW w:w="977" w:type="dxa"/>
            <w:tcBorders>
              <w:top w:val="nil"/>
              <w:left w:val="nil"/>
              <w:bottom w:val="nil"/>
              <w:right w:val="nil"/>
            </w:tcBorders>
            <w:vAlign w:val="center"/>
          </w:tcPr>
          <w:p w14:paraId="3D4BE440"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0.59</w:t>
            </w:r>
          </w:p>
        </w:tc>
      </w:tr>
      <w:tr w:rsidR="00FE4708" w:rsidRPr="00FA36C1" w14:paraId="4A283795" w14:textId="77777777" w:rsidTr="0015796E">
        <w:trPr>
          <w:trHeight w:val="301"/>
        </w:trPr>
        <w:tc>
          <w:tcPr>
            <w:tcW w:w="2160" w:type="dxa"/>
            <w:tcBorders>
              <w:top w:val="nil"/>
              <w:left w:val="nil"/>
              <w:bottom w:val="nil"/>
              <w:right w:val="nil"/>
            </w:tcBorders>
            <w:shd w:val="clear" w:color="000000" w:fill="FFFFFF"/>
            <w:noWrap/>
            <w:vAlign w:val="center"/>
          </w:tcPr>
          <w:p w14:paraId="0AB9571A"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TTE.23.M4.WD.34</w:t>
            </w:r>
          </w:p>
        </w:tc>
        <w:tc>
          <w:tcPr>
            <w:tcW w:w="761" w:type="dxa"/>
            <w:tcBorders>
              <w:top w:val="nil"/>
              <w:left w:val="nil"/>
              <w:bottom w:val="nil"/>
              <w:right w:val="nil"/>
            </w:tcBorders>
            <w:shd w:val="clear" w:color="000000" w:fill="FFFFFF"/>
            <w:noWrap/>
            <w:vAlign w:val="bottom"/>
          </w:tcPr>
          <w:p w14:paraId="034F28B0"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17.6</w:t>
            </w:r>
          </w:p>
        </w:tc>
        <w:tc>
          <w:tcPr>
            <w:tcW w:w="977" w:type="dxa"/>
            <w:tcBorders>
              <w:top w:val="nil"/>
              <w:left w:val="nil"/>
              <w:bottom w:val="nil"/>
              <w:right w:val="nil"/>
            </w:tcBorders>
            <w:shd w:val="clear" w:color="000000" w:fill="FFFFFF"/>
            <w:noWrap/>
            <w:vAlign w:val="bottom"/>
          </w:tcPr>
          <w:p w14:paraId="0ED889CF"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192.0</w:t>
            </w:r>
          </w:p>
        </w:tc>
        <w:tc>
          <w:tcPr>
            <w:tcW w:w="977" w:type="dxa"/>
            <w:tcBorders>
              <w:top w:val="nil"/>
              <w:left w:val="nil"/>
              <w:bottom w:val="nil"/>
              <w:right w:val="nil"/>
            </w:tcBorders>
            <w:shd w:val="clear" w:color="000000" w:fill="FFFFFF"/>
            <w:noWrap/>
            <w:vAlign w:val="bottom"/>
          </w:tcPr>
          <w:p w14:paraId="242B8193"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743.2</w:t>
            </w:r>
          </w:p>
        </w:tc>
        <w:tc>
          <w:tcPr>
            <w:tcW w:w="977" w:type="dxa"/>
            <w:tcBorders>
              <w:top w:val="nil"/>
              <w:left w:val="nil"/>
              <w:bottom w:val="nil"/>
              <w:right w:val="nil"/>
            </w:tcBorders>
            <w:vAlign w:val="bottom"/>
          </w:tcPr>
          <w:p w14:paraId="3416B7CC"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271.7</w:t>
            </w:r>
          </w:p>
        </w:tc>
        <w:tc>
          <w:tcPr>
            <w:tcW w:w="977" w:type="dxa"/>
            <w:tcBorders>
              <w:top w:val="nil"/>
              <w:left w:val="nil"/>
              <w:bottom w:val="nil"/>
              <w:right w:val="nil"/>
            </w:tcBorders>
            <w:shd w:val="clear" w:color="auto" w:fill="auto"/>
            <w:noWrap/>
            <w:vAlign w:val="bottom"/>
          </w:tcPr>
          <w:p w14:paraId="6695ED51"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5986</w:t>
            </w:r>
          </w:p>
        </w:tc>
        <w:tc>
          <w:tcPr>
            <w:tcW w:w="977" w:type="dxa"/>
            <w:tcBorders>
              <w:top w:val="nil"/>
              <w:left w:val="nil"/>
              <w:bottom w:val="nil"/>
              <w:right w:val="nil"/>
            </w:tcBorders>
            <w:vAlign w:val="center"/>
          </w:tcPr>
          <w:p w14:paraId="20BE1EF5"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294.4</w:t>
            </w:r>
          </w:p>
        </w:tc>
        <w:tc>
          <w:tcPr>
            <w:tcW w:w="977" w:type="dxa"/>
            <w:tcBorders>
              <w:top w:val="nil"/>
              <w:left w:val="nil"/>
              <w:bottom w:val="nil"/>
              <w:right w:val="nil"/>
            </w:tcBorders>
            <w:vAlign w:val="center"/>
          </w:tcPr>
          <w:p w14:paraId="38B67160"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0.48</w:t>
            </w:r>
          </w:p>
        </w:tc>
      </w:tr>
      <w:tr w:rsidR="00FE4708" w:rsidRPr="00FA36C1" w14:paraId="2388673A" w14:textId="77777777" w:rsidTr="0015796E">
        <w:trPr>
          <w:trHeight w:val="301"/>
        </w:trPr>
        <w:tc>
          <w:tcPr>
            <w:tcW w:w="2160" w:type="dxa"/>
            <w:tcBorders>
              <w:top w:val="nil"/>
              <w:left w:val="nil"/>
              <w:bottom w:val="nil"/>
              <w:right w:val="nil"/>
            </w:tcBorders>
            <w:shd w:val="clear" w:color="000000" w:fill="FFFFFF"/>
            <w:noWrap/>
            <w:vAlign w:val="center"/>
          </w:tcPr>
          <w:p w14:paraId="03E92274"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TTE.23.M4.WD.36</w:t>
            </w:r>
          </w:p>
        </w:tc>
        <w:tc>
          <w:tcPr>
            <w:tcW w:w="761" w:type="dxa"/>
            <w:tcBorders>
              <w:top w:val="nil"/>
              <w:left w:val="nil"/>
              <w:bottom w:val="nil"/>
              <w:right w:val="nil"/>
            </w:tcBorders>
            <w:shd w:val="clear" w:color="000000" w:fill="FFFFFF"/>
            <w:noWrap/>
            <w:vAlign w:val="bottom"/>
          </w:tcPr>
          <w:p w14:paraId="21DB6F05"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17.7</w:t>
            </w:r>
          </w:p>
        </w:tc>
        <w:tc>
          <w:tcPr>
            <w:tcW w:w="977" w:type="dxa"/>
            <w:tcBorders>
              <w:top w:val="nil"/>
              <w:left w:val="nil"/>
              <w:bottom w:val="nil"/>
              <w:right w:val="nil"/>
            </w:tcBorders>
            <w:shd w:val="clear" w:color="000000" w:fill="FFFFFF"/>
            <w:noWrap/>
            <w:vAlign w:val="bottom"/>
          </w:tcPr>
          <w:p w14:paraId="7A3ED31A"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197.4</w:t>
            </w:r>
          </w:p>
        </w:tc>
        <w:tc>
          <w:tcPr>
            <w:tcW w:w="977" w:type="dxa"/>
            <w:tcBorders>
              <w:top w:val="nil"/>
              <w:left w:val="nil"/>
              <w:bottom w:val="nil"/>
              <w:right w:val="nil"/>
            </w:tcBorders>
            <w:shd w:val="clear" w:color="000000" w:fill="FFFFFF"/>
            <w:noWrap/>
            <w:vAlign w:val="bottom"/>
          </w:tcPr>
          <w:p w14:paraId="573586CD"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742.1</w:t>
            </w:r>
          </w:p>
        </w:tc>
        <w:tc>
          <w:tcPr>
            <w:tcW w:w="977" w:type="dxa"/>
            <w:tcBorders>
              <w:top w:val="nil"/>
              <w:left w:val="nil"/>
              <w:bottom w:val="nil"/>
              <w:right w:val="nil"/>
            </w:tcBorders>
            <w:vAlign w:val="bottom"/>
          </w:tcPr>
          <w:p w14:paraId="3B815824"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272.5</w:t>
            </w:r>
          </w:p>
        </w:tc>
        <w:tc>
          <w:tcPr>
            <w:tcW w:w="977" w:type="dxa"/>
            <w:tcBorders>
              <w:top w:val="nil"/>
              <w:left w:val="nil"/>
              <w:bottom w:val="nil"/>
              <w:right w:val="nil"/>
            </w:tcBorders>
            <w:shd w:val="clear" w:color="auto" w:fill="auto"/>
            <w:noWrap/>
            <w:vAlign w:val="bottom"/>
          </w:tcPr>
          <w:p w14:paraId="6C1F259B"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5843</w:t>
            </w:r>
          </w:p>
        </w:tc>
        <w:tc>
          <w:tcPr>
            <w:tcW w:w="977" w:type="dxa"/>
            <w:tcBorders>
              <w:top w:val="nil"/>
              <w:left w:val="nil"/>
              <w:bottom w:val="nil"/>
              <w:right w:val="nil"/>
            </w:tcBorders>
            <w:vAlign w:val="center"/>
          </w:tcPr>
          <w:p w14:paraId="01F2A4EC"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288.7</w:t>
            </w:r>
          </w:p>
        </w:tc>
        <w:tc>
          <w:tcPr>
            <w:tcW w:w="977" w:type="dxa"/>
            <w:tcBorders>
              <w:top w:val="nil"/>
              <w:left w:val="nil"/>
              <w:bottom w:val="nil"/>
              <w:right w:val="nil"/>
            </w:tcBorders>
            <w:vAlign w:val="center"/>
          </w:tcPr>
          <w:p w14:paraId="54AD9DB7"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0.59</w:t>
            </w:r>
          </w:p>
        </w:tc>
      </w:tr>
      <w:tr w:rsidR="00FE4708" w:rsidRPr="00FA36C1" w14:paraId="05171F4F" w14:textId="77777777" w:rsidTr="0015796E">
        <w:trPr>
          <w:trHeight w:val="301"/>
        </w:trPr>
        <w:tc>
          <w:tcPr>
            <w:tcW w:w="2160" w:type="dxa"/>
            <w:tcBorders>
              <w:top w:val="nil"/>
              <w:left w:val="nil"/>
              <w:bottom w:val="nil"/>
              <w:right w:val="nil"/>
            </w:tcBorders>
            <w:shd w:val="clear" w:color="000000" w:fill="FFFFFF"/>
            <w:noWrap/>
            <w:vAlign w:val="center"/>
          </w:tcPr>
          <w:p w14:paraId="42ECDC36"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TTE.23.M4.WD.38</w:t>
            </w:r>
          </w:p>
        </w:tc>
        <w:tc>
          <w:tcPr>
            <w:tcW w:w="761" w:type="dxa"/>
            <w:tcBorders>
              <w:top w:val="nil"/>
              <w:left w:val="nil"/>
              <w:bottom w:val="nil"/>
              <w:right w:val="nil"/>
            </w:tcBorders>
            <w:shd w:val="clear" w:color="000000" w:fill="FFFFFF"/>
            <w:noWrap/>
            <w:vAlign w:val="bottom"/>
          </w:tcPr>
          <w:p w14:paraId="13C8C9AE"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20.0</w:t>
            </w:r>
          </w:p>
        </w:tc>
        <w:tc>
          <w:tcPr>
            <w:tcW w:w="977" w:type="dxa"/>
            <w:tcBorders>
              <w:top w:val="nil"/>
              <w:left w:val="nil"/>
              <w:bottom w:val="nil"/>
              <w:right w:val="nil"/>
            </w:tcBorders>
            <w:shd w:val="clear" w:color="000000" w:fill="FFFFFF"/>
            <w:noWrap/>
            <w:vAlign w:val="bottom"/>
          </w:tcPr>
          <w:p w14:paraId="18EDC552"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205.3</w:t>
            </w:r>
          </w:p>
        </w:tc>
        <w:tc>
          <w:tcPr>
            <w:tcW w:w="977" w:type="dxa"/>
            <w:tcBorders>
              <w:top w:val="nil"/>
              <w:left w:val="nil"/>
              <w:bottom w:val="nil"/>
              <w:right w:val="nil"/>
            </w:tcBorders>
            <w:shd w:val="clear" w:color="000000" w:fill="FFFFFF"/>
            <w:noWrap/>
            <w:vAlign w:val="bottom"/>
          </w:tcPr>
          <w:p w14:paraId="74B79B99"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703.5</w:t>
            </w:r>
          </w:p>
        </w:tc>
        <w:tc>
          <w:tcPr>
            <w:tcW w:w="977" w:type="dxa"/>
            <w:tcBorders>
              <w:top w:val="nil"/>
              <w:left w:val="nil"/>
              <w:bottom w:val="nil"/>
              <w:right w:val="nil"/>
            </w:tcBorders>
            <w:vAlign w:val="bottom"/>
          </w:tcPr>
          <w:p w14:paraId="42D9415B"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258.8</w:t>
            </w:r>
          </w:p>
        </w:tc>
        <w:tc>
          <w:tcPr>
            <w:tcW w:w="977" w:type="dxa"/>
            <w:tcBorders>
              <w:top w:val="nil"/>
              <w:left w:val="nil"/>
              <w:bottom w:val="nil"/>
              <w:right w:val="nil"/>
            </w:tcBorders>
            <w:shd w:val="clear" w:color="auto" w:fill="auto"/>
            <w:noWrap/>
            <w:vAlign w:val="bottom"/>
          </w:tcPr>
          <w:p w14:paraId="23AD14CE"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5764</w:t>
            </w:r>
          </w:p>
        </w:tc>
        <w:tc>
          <w:tcPr>
            <w:tcW w:w="977" w:type="dxa"/>
            <w:tcBorders>
              <w:top w:val="nil"/>
              <w:left w:val="nil"/>
              <w:bottom w:val="nil"/>
              <w:right w:val="nil"/>
            </w:tcBorders>
            <w:vAlign w:val="center"/>
          </w:tcPr>
          <w:p w14:paraId="4203E705"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273.4</w:t>
            </w:r>
          </w:p>
        </w:tc>
        <w:tc>
          <w:tcPr>
            <w:tcW w:w="977" w:type="dxa"/>
            <w:tcBorders>
              <w:top w:val="nil"/>
              <w:left w:val="nil"/>
              <w:bottom w:val="nil"/>
              <w:right w:val="nil"/>
            </w:tcBorders>
            <w:vAlign w:val="center"/>
          </w:tcPr>
          <w:p w14:paraId="2AC28FE5"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0.79</w:t>
            </w:r>
          </w:p>
        </w:tc>
      </w:tr>
      <w:tr w:rsidR="00FE4708" w:rsidRPr="00FA36C1" w14:paraId="5E2D52AA" w14:textId="77777777" w:rsidTr="0015796E">
        <w:trPr>
          <w:trHeight w:val="301"/>
        </w:trPr>
        <w:tc>
          <w:tcPr>
            <w:tcW w:w="2160" w:type="dxa"/>
            <w:tcBorders>
              <w:top w:val="nil"/>
              <w:left w:val="nil"/>
              <w:right w:val="nil"/>
            </w:tcBorders>
            <w:shd w:val="clear" w:color="000000" w:fill="FFFFFF"/>
            <w:noWrap/>
            <w:vAlign w:val="center"/>
          </w:tcPr>
          <w:p w14:paraId="6318C861"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TTE.23.M4.WD.40</w:t>
            </w:r>
          </w:p>
        </w:tc>
        <w:tc>
          <w:tcPr>
            <w:tcW w:w="761" w:type="dxa"/>
            <w:tcBorders>
              <w:top w:val="nil"/>
              <w:left w:val="nil"/>
              <w:right w:val="nil"/>
            </w:tcBorders>
            <w:shd w:val="clear" w:color="000000" w:fill="FFFFFF"/>
            <w:noWrap/>
            <w:vAlign w:val="bottom"/>
          </w:tcPr>
          <w:p w14:paraId="48CC114C"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19.4</w:t>
            </w:r>
          </w:p>
        </w:tc>
        <w:tc>
          <w:tcPr>
            <w:tcW w:w="977" w:type="dxa"/>
            <w:tcBorders>
              <w:top w:val="nil"/>
              <w:left w:val="nil"/>
              <w:right w:val="nil"/>
            </w:tcBorders>
            <w:shd w:val="clear" w:color="000000" w:fill="FFFFFF"/>
            <w:noWrap/>
            <w:vAlign w:val="bottom"/>
          </w:tcPr>
          <w:p w14:paraId="57C06534"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207.9</w:t>
            </w:r>
          </w:p>
        </w:tc>
        <w:tc>
          <w:tcPr>
            <w:tcW w:w="977" w:type="dxa"/>
            <w:tcBorders>
              <w:top w:val="nil"/>
              <w:left w:val="nil"/>
              <w:right w:val="nil"/>
            </w:tcBorders>
            <w:shd w:val="clear" w:color="000000" w:fill="FFFFFF"/>
            <w:noWrap/>
            <w:vAlign w:val="bottom"/>
          </w:tcPr>
          <w:p w14:paraId="0AF75881"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707.5</w:t>
            </w:r>
          </w:p>
        </w:tc>
        <w:tc>
          <w:tcPr>
            <w:tcW w:w="977" w:type="dxa"/>
            <w:tcBorders>
              <w:top w:val="nil"/>
              <w:left w:val="nil"/>
              <w:right w:val="nil"/>
            </w:tcBorders>
            <w:vAlign w:val="bottom"/>
          </w:tcPr>
          <w:p w14:paraId="4E0B13D2"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253.9</w:t>
            </w:r>
          </w:p>
        </w:tc>
        <w:tc>
          <w:tcPr>
            <w:tcW w:w="977" w:type="dxa"/>
            <w:tcBorders>
              <w:top w:val="nil"/>
              <w:left w:val="nil"/>
              <w:right w:val="nil"/>
            </w:tcBorders>
            <w:shd w:val="clear" w:color="auto" w:fill="auto"/>
            <w:noWrap/>
            <w:vAlign w:val="bottom"/>
          </w:tcPr>
          <w:p w14:paraId="1A0439A8"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5974</w:t>
            </w:r>
          </w:p>
        </w:tc>
        <w:tc>
          <w:tcPr>
            <w:tcW w:w="977" w:type="dxa"/>
            <w:tcBorders>
              <w:top w:val="nil"/>
              <w:left w:val="nil"/>
              <w:right w:val="nil"/>
            </w:tcBorders>
            <w:vAlign w:val="center"/>
          </w:tcPr>
          <w:p w14:paraId="2F2497C2"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278.7</w:t>
            </w:r>
          </w:p>
        </w:tc>
        <w:tc>
          <w:tcPr>
            <w:tcW w:w="977" w:type="dxa"/>
            <w:tcBorders>
              <w:top w:val="nil"/>
              <w:left w:val="nil"/>
              <w:right w:val="nil"/>
            </w:tcBorders>
            <w:vAlign w:val="center"/>
          </w:tcPr>
          <w:p w14:paraId="29DEAA05"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0.63</w:t>
            </w:r>
          </w:p>
        </w:tc>
      </w:tr>
      <w:tr w:rsidR="00FE4708" w:rsidRPr="00FA36C1" w14:paraId="6680D406" w14:textId="77777777" w:rsidTr="0015796E">
        <w:trPr>
          <w:trHeight w:val="301"/>
        </w:trPr>
        <w:tc>
          <w:tcPr>
            <w:tcW w:w="2160" w:type="dxa"/>
            <w:tcBorders>
              <w:top w:val="nil"/>
              <w:left w:val="nil"/>
              <w:bottom w:val="nil"/>
              <w:right w:val="nil"/>
            </w:tcBorders>
            <w:shd w:val="clear" w:color="000000" w:fill="FFFFFF"/>
            <w:noWrap/>
            <w:vAlign w:val="center"/>
          </w:tcPr>
          <w:p w14:paraId="0BC91D3A"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TTE.23.M4.WD.42</w:t>
            </w:r>
          </w:p>
        </w:tc>
        <w:tc>
          <w:tcPr>
            <w:tcW w:w="761" w:type="dxa"/>
            <w:tcBorders>
              <w:top w:val="nil"/>
              <w:left w:val="nil"/>
              <w:bottom w:val="nil"/>
              <w:right w:val="nil"/>
            </w:tcBorders>
            <w:shd w:val="clear" w:color="000000" w:fill="FFFFFF"/>
            <w:noWrap/>
            <w:vAlign w:val="bottom"/>
          </w:tcPr>
          <w:p w14:paraId="3D72E8E7"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19.7</w:t>
            </w:r>
          </w:p>
        </w:tc>
        <w:tc>
          <w:tcPr>
            <w:tcW w:w="977" w:type="dxa"/>
            <w:tcBorders>
              <w:top w:val="nil"/>
              <w:left w:val="nil"/>
              <w:bottom w:val="nil"/>
              <w:right w:val="nil"/>
            </w:tcBorders>
            <w:shd w:val="clear" w:color="000000" w:fill="FFFFFF"/>
            <w:noWrap/>
            <w:vAlign w:val="bottom"/>
          </w:tcPr>
          <w:p w14:paraId="7C5DAD8C"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199.9</w:t>
            </w:r>
          </w:p>
        </w:tc>
        <w:tc>
          <w:tcPr>
            <w:tcW w:w="977" w:type="dxa"/>
            <w:tcBorders>
              <w:top w:val="nil"/>
              <w:left w:val="nil"/>
              <w:bottom w:val="nil"/>
              <w:right w:val="nil"/>
            </w:tcBorders>
            <w:shd w:val="clear" w:color="000000" w:fill="FFFFFF"/>
            <w:noWrap/>
            <w:vAlign w:val="bottom"/>
          </w:tcPr>
          <w:p w14:paraId="30D7C693"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716.3</w:t>
            </w:r>
          </w:p>
        </w:tc>
        <w:tc>
          <w:tcPr>
            <w:tcW w:w="977" w:type="dxa"/>
            <w:tcBorders>
              <w:top w:val="nil"/>
              <w:left w:val="nil"/>
              <w:bottom w:val="nil"/>
              <w:right w:val="nil"/>
            </w:tcBorders>
            <w:vAlign w:val="bottom"/>
          </w:tcPr>
          <w:p w14:paraId="60E9D2D6"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261.0</w:t>
            </w:r>
          </w:p>
        </w:tc>
        <w:tc>
          <w:tcPr>
            <w:tcW w:w="977" w:type="dxa"/>
            <w:tcBorders>
              <w:top w:val="nil"/>
              <w:left w:val="nil"/>
              <w:bottom w:val="nil"/>
              <w:right w:val="nil"/>
            </w:tcBorders>
            <w:shd w:val="clear" w:color="auto" w:fill="auto"/>
            <w:noWrap/>
            <w:vAlign w:val="bottom"/>
          </w:tcPr>
          <w:p w14:paraId="054A48FE"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6038</w:t>
            </w:r>
          </w:p>
        </w:tc>
        <w:tc>
          <w:tcPr>
            <w:tcW w:w="977" w:type="dxa"/>
            <w:tcBorders>
              <w:top w:val="nil"/>
              <w:left w:val="nil"/>
              <w:bottom w:val="nil"/>
              <w:right w:val="nil"/>
            </w:tcBorders>
            <w:vAlign w:val="center"/>
          </w:tcPr>
          <w:p w14:paraId="0DDEE54F"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286.5</w:t>
            </w:r>
          </w:p>
        </w:tc>
        <w:tc>
          <w:tcPr>
            <w:tcW w:w="977" w:type="dxa"/>
            <w:tcBorders>
              <w:top w:val="nil"/>
              <w:left w:val="nil"/>
              <w:bottom w:val="nil"/>
              <w:right w:val="nil"/>
            </w:tcBorders>
            <w:vAlign w:val="center"/>
          </w:tcPr>
          <w:p w14:paraId="3B0FC18B"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0.82</w:t>
            </w:r>
          </w:p>
        </w:tc>
      </w:tr>
      <w:tr w:rsidR="00FE4708" w:rsidRPr="00FA36C1" w14:paraId="519C14F8" w14:textId="77777777" w:rsidTr="0015796E">
        <w:trPr>
          <w:trHeight w:val="301"/>
        </w:trPr>
        <w:tc>
          <w:tcPr>
            <w:tcW w:w="2160" w:type="dxa"/>
            <w:tcBorders>
              <w:top w:val="nil"/>
              <w:left w:val="nil"/>
              <w:bottom w:val="nil"/>
              <w:right w:val="nil"/>
            </w:tcBorders>
            <w:shd w:val="clear" w:color="000000" w:fill="FFFFFF"/>
            <w:noWrap/>
            <w:vAlign w:val="center"/>
          </w:tcPr>
          <w:p w14:paraId="7752E4E9"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TTE.23.M4.WD.44</w:t>
            </w:r>
          </w:p>
        </w:tc>
        <w:tc>
          <w:tcPr>
            <w:tcW w:w="761" w:type="dxa"/>
            <w:tcBorders>
              <w:top w:val="nil"/>
              <w:left w:val="nil"/>
              <w:bottom w:val="nil"/>
              <w:right w:val="nil"/>
            </w:tcBorders>
            <w:shd w:val="clear" w:color="000000" w:fill="FFFFFF"/>
            <w:noWrap/>
            <w:vAlign w:val="bottom"/>
          </w:tcPr>
          <w:p w14:paraId="4224ACB7"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21.3</w:t>
            </w:r>
          </w:p>
        </w:tc>
        <w:tc>
          <w:tcPr>
            <w:tcW w:w="977" w:type="dxa"/>
            <w:tcBorders>
              <w:top w:val="nil"/>
              <w:left w:val="nil"/>
              <w:bottom w:val="nil"/>
              <w:right w:val="nil"/>
            </w:tcBorders>
            <w:shd w:val="clear" w:color="000000" w:fill="FFFFFF"/>
            <w:noWrap/>
            <w:vAlign w:val="bottom"/>
          </w:tcPr>
          <w:p w14:paraId="1402BBE1"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211.3</w:t>
            </w:r>
          </w:p>
        </w:tc>
        <w:tc>
          <w:tcPr>
            <w:tcW w:w="977" w:type="dxa"/>
            <w:tcBorders>
              <w:top w:val="nil"/>
              <w:left w:val="nil"/>
              <w:bottom w:val="nil"/>
              <w:right w:val="nil"/>
            </w:tcBorders>
            <w:shd w:val="clear" w:color="000000" w:fill="FFFFFF"/>
            <w:noWrap/>
            <w:vAlign w:val="bottom"/>
          </w:tcPr>
          <w:p w14:paraId="47EE6095"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662.4</w:t>
            </w:r>
          </w:p>
        </w:tc>
        <w:tc>
          <w:tcPr>
            <w:tcW w:w="977" w:type="dxa"/>
            <w:tcBorders>
              <w:top w:val="nil"/>
              <w:left w:val="nil"/>
              <w:bottom w:val="nil"/>
              <w:right w:val="nil"/>
            </w:tcBorders>
            <w:vAlign w:val="bottom"/>
          </w:tcPr>
          <w:p w14:paraId="1EFC16A9"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249.0</w:t>
            </w:r>
          </w:p>
        </w:tc>
        <w:tc>
          <w:tcPr>
            <w:tcW w:w="977" w:type="dxa"/>
            <w:tcBorders>
              <w:top w:val="nil"/>
              <w:left w:val="nil"/>
              <w:bottom w:val="nil"/>
              <w:right w:val="nil"/>
            </w:tcBorders>
            <w:shd w:val="clear" w:color="auto" w:fill="auto"/>
            <w:noWrap/>
            <w:vAlign w:val="bottom"/>
          </w:tcPr>
          <w:p w14:paraId="47FE25C3"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5272</w:t>
            </w:r>
          </w:p>
        </w:tc>
        <w:tc>
          <w:tcPr>
            <w:tcW w:w="977" w:type="dxa"/>
            <w:tcBorders>
              <w:top w:val="nil"/>
              <w:left w:val="nil"/>
              <w:bottom w:val="nil"/>
              <w:right w:val="nil"/>
            </w:tcBorders>
            <w:vAlign w:val="center"/>
          </w:tcPr>
          <w:p w14:paraId="7BFB97E8"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265.3</w:t>
            </w:r>
          </w:p>
        </w:tc>
        <w:tc>
          <w:tcPr>
            <w:tcW w:w="977" w:type="dxa"/>
            <w:tcBorders>
              <w:top w:val="nil"/>
              <w:left w:val="nil"/>
              <w:bottom w:val="nil"/>
              <w:right w:val="nil"/>
            </w:tcBorders>
            <w:vAlign w:val="center"/>
          </w:tcPr>
          <w:p w14:paraId="7DFF98F6"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0.64</w:t>
            </w:r>
          </w:p>
        </w:tc>
      </w:tr>
      <w:tr w:rsidR="00FE4708" w:rsidRPr="00FA36C1" w14:paraId="40946F24" w14:textId="77777777" w:rsidTr="0015796E">
        <w:trPr>
          <w:trHeight w:val="301"/>
        </w:trPr>
        <w:tc>
          <w:tcPr>
            <w:tcW w:w="2160" w:type="dxa"/>
            <w:tcBorders>
              <w:top w:val="nil"/>
              <w:left w:val="nil"/>
              <w:bottom w:val="nil"/>
              <w:right w:val="nil"/>
            </w:tcBorders>
            <w:shd w:val="clear" w:color="000000" w:fill="FFFFFF"/>
            <w:noWrap/>
            <w:vAlign w:val="center"/>
          </w:tcPr>
          <w:p w14:paraId="6BDD54D1"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TTE.23.M4.WD.46</w:t>
            </w:r>
          </w:p>
        </w:tc>
        <w:tc>
          <w:tcPr>
            <w:tcW w:w="761" w:type="dxa"/>
            <w:tcBorders>
              <w:top w:val="nil"/>
              <w:left w:val="nil"/>
              <w:bottom w:val="nil"/>
              <w:right w:val="nil"/>
            </w:tcBorders>
            <w:shd w:val="clear" w:color="000000" w:fill="FFFFFF"/>
            <w:noWrap/>
            <w:vAlign w:val="bottom"/>
          </w:tcPr>
          <w:p w14:paraId="250BD741"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20.1</w:t>
            </w:r>
          </w:p>
        </w:tc>
        <w:tc>
          <w:tcPr>
            <w:tcW w:w="977" w:type="dxa"/>
            <w:tcBorders>
              <w:top w:val="nil"/>
              <w:left w:val="nil"/>
              <w:bottom w:val="nil"/>
              <w:right w:val="nil"/>
            </w:tcBorders>
            <w:shd w:val="clear" w:color="000000" w:fill="FFFFFF"/>
            <w:noWrap/>
            <w:vAlign w:val="bottom"/>
          </w:tcPr>
          <w:p w14:paraId="524D9FDF"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223.9</w:t>
            </w:r>
          </w:p>
        </w:tc>
        <w:tc>
          <w:tcPr>
            <w:tcW w:w="977" w:type="dxa"/>
            <w:tcBorders>
              <w:top w:val="nil"/>
              <w:left w:val="nil"/>
              <w:bottom w:val="nil"/>
              <w:right w:val="nil"/>
            </w:tcBorders>
            <w:shd w:val="clear" w:color="000000" w:fill="FFFFFF"/>
            <w:noWrap/>
            <w:vAlign w:val="bottom"/>
          </w:tcPr>
          <w:p w14:paraId="06FAFDE4"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700.0</w:t>
            </w:r>
          </w:p>
        </w:tc>
        <w:tc>
          <w:tcPr>
            <w:tcW w:w="977" w:type="dxa"/>
            <w:tcBorders>
              <w:top w:val="nil"/>
              <w:left w:val="nil"/>
              <w:bottom w:val="nil"/>
              <w:right w:val="nil"/>
            </w:tcBorders>
            <w:vAlign w:val="bottom"/>
          </w:tcPr>
          <w:p w14:paraId="65EAB911"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257.0</w:t>
            </w:r>
          </w:p>
        </w:tc>
        <w:tc>
          <w:tcPr>
            <w:tcW w:w="977" w:type="dxa"/>
            <w:tcBorders>
              <w:top w:val="nil"/>
              <w:left w:val="nil"/>
              <w:bottom w:val="nil"/>
              <w:right w:val="nil"/>
            </w:tcBorders>
            <w:shd w:val="clear" w:color="auto" w:fill="auto"/>
            <w:noWrap/>
            <w:vAlign w:val="bottom"/>
          </w:tcPr>
          <w:p w14:paraId="78CAA594"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5645</w:t>
            </w:r>
          </w:p>
        </w:tc>
        <w:tc>
          <w:tcPr>
            <w:tcW w:w="977" w:type="dxa"/>
            <w:tcBorders>
              <w:top w:val="nil"/>
              <w:left w:val="nil"/>
              <w:bottom w:val="nil"/>
              <w:right w:val="nil"/>
            </w:tcBorders>
            <w:vAlign w:val="center"/>
          </w:tcPr>
          <w:p w14:paraId="113F07E5"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303.2</w:t>
            </w:r>
          </w:p>
        </w:tc>
        <w:tc>
          <w:tcPr>
            <w:tcW w:w="977" w:type="dxa"/>
            <w:tcBorders>
              <w:top w:val="nil"/>
              <w:left w:val="nil"/>
              <w:bottom w:val="nil"/>
              <w:right w:val="nil"/>
            </w:tcBorders>
            <w:vAlign w:val="center"/>
          </w:tcPr>
          <w:p w14:paraId="3A1E89AC"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0.96</w:t>
            </w:r>
          </w:p>
        </w:tc>
      </w:tr>
      <w:tr w:rsidR="00FE4708" w:rsidRPr="00FA36C1" w14:paraId="0007B87C" w14:textId="77777777" w:rsidTr="0015796E">
        <w:trPr>
          <w:trHeight w:val="301"/>
        </w:trPr>
        <w:tc>
          <w:tcPr>
            <w:tcW w:w="2160" w:type="dxa"/>
            <w:tcBorders>
              <w:top w:val="nil"/>
              <w:left w:val="nil"/>
              <w:bottom w:val="nil"/>
              <w:right w:val="nil"/>
            </w:tcBorders>
            <w:shd w:val="clear" w:color="000000" w:fill="FFFFFF"/>
            <w:noWrap/>
            <w:vAlign w:val="center"/>
          </w:tcPr>
          <w:p w14:paraId="197881E3"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TTE.23.M4.WD.48</w:t>
            </w:r>
          </w:p>
        </w:tc>
        <w:tc>
          <w:tcPr>
            <w:tcW w:w="761" w:type="dxa"/>
            <w:tcBorders>
              <w:top w:val="nil"/>
              <w:left w:val="nil"/>
              <w:bottom w:val="nil"/>
              <w:right w:val="nil"/>
            </w:tcBorders>
            <w:shd w:val="clear" w:color="000000" w:fill="FFFFFF"/>
            <w:noWrap/>
            <w:vAlign w:val="bottom"/>
          </w:tcPr>
          <w:p w14:paraId="3F1B91B8"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21.0</w:t>
            </w:r>
          </w:p>
        </w:tc>
        <w:tc>
          <w:tcPr>
            <w:tcW w:w="977" w:type="dxa"/>
            <w:tcBorders>
              <w:top w:val="nil"/>
              <w:left w:val="nil"/>
              <w:bottom w:val="nil"/>
              <w:right w:val="nil"/>
            </w:tcBorders>
            <w:shd w:val="clear" w:color="000000" w:fill="FFFFFF"/>
            <w:noWrap/>
            <w:vAlign w:val="bottom"/>
          </w:tcPr>
          <w:p w14:paraId="1FB218C9"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211.8</w:t>
            </w:r>
          </w:p>
        </w:tc>
        <w:tc>
          <w:tcPr>
            <w:tcW w:w="977" w:type="dxa"/>
            <w:tcBorders>
              <w:top w:val="nil"/>
              <w:left w:val="nil"/>
              <w:bottom w:val="nil"/>
              <w:right w:val="nil"/>
            </w:tcBorders>
            <w:shd w:val="clear" w:color="000000" w:fill="FFFFFF"/>
            <w:noWrap/>
            <w:vAlign w:val="bottom"/>
          </w:tcPr>
          <w:p w14:paraId="0E6DA1CD"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681.0</w:t>
            </w:r>
          </w:p>
        </w:tc>
        <w:tc>
          <w:tcPr>
            <w:tcW w:w="977" w:type="dxa"/>
            <w:tcBorders>
              <w:top w:val="nil"/>
              <w:left w:val="nil"/>
              <w:bottom w:val="nil"/>
              <w:right w:val="nil"/>
            </w:tcBorders>
            <w:vAlign w:val="bottom"/>
          </w:tcPr>
          <w:p w14:paraId="1EE4F397"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251.9</w:t>
            </w:r>
          </w:p>
        </w:tc>
        <w:tc>
          <w:tcPr>
            <w:tcW w:w="977" w:type="dxa"/>
            <w:tcBorders>
              <w:top w:val="nil"/>
              <w:left w:val="nil"/>
              <w:bottom w:val="nil"/>
              <w:right w:val="nil"/>
            </w:tcBorders>
            <w:shd w:val="clear" w:color="auto" w:fill="auto"/>
            <w:noWrap/>
            <w:vAlign w:val="bottom"/>
          </w:tcPr>
          <w:p w14:paraId="5061B196"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5490</w:t>
            </w:r>
          </w:p>
        </w:tc>
        <w:tc>
          <w:tcPr>
            <w:tcW w:w="977" w:type="dxa"/>
            <w:tcBorders>
              <w:top w:val="nil"/>
              <w:left w:val="nil"/>
              <w:bottom w:val="nil"/>
              <w:right w:val="nil"/>
            </w:tcBorders>
            <w:vAlign w:val="center"/>
          </w:tcPr>
          <w:p w14:paraId="4EE69724"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260.1</w:t>
            </w:r>
          </w:p>
        </w:tc>
        <w:tc>
          <w:tcPr>
            <w:tcW w:w="977" w:type="dxa"/>
            <w:tcBorders>
              <w:top w:val="nil"/>
              <w:left w:val="nil"/>
              <w:bottom w:val="nil"/>
              <w:right w:val="nil"/>
            </w:tcBorders>
            <w:vAlign w:val="center"/>
          </w:tcPr>
          <w:p w14:paraId="7F411D23"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0.68</w:t>
            </w:r>
          </w:p>
        </w:tc>
      </w:tr>
      <w:tr w:rsidR="00FE4708" w:rsidRPr="00FA36C1" w14:paraId="6C82C299" w14:textId="77777777" w:rsidTr="0015796E">
        <w:trPr>
          <w:trHeight w:val="301"/>
        </w:trPr>
        <w:tc>
          <w:tcPr>
            <w:tcW w:w="2160" w:type="dxa"/>
            <w:tcBorders>
              <w:top w:val="nil"/>
              <w:left w:val="nil"/>
              <w:bottom w:val="nil"/>
              <w:right w:val="nil"/>
            </w:tcBorders>
            <w:shd w:val="clear" w:color="000000" w:fill="FFFFFF"/>
            <w:noWrap/>
            <w:vAlign w:val="center"/>
          </w:tcPr>
          <w:p w14:paraId="433D2EC2"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TTE.23.M4.WD.50</w:t>
            </w:r>
          </w:p>
        </w:tc>
        <w:tc>
          <w:tcPr>
            <w:tcW w:w="761" w:type="dxa"/>
            <w:tcBorders>
              <w:top w:val="nil"/>
              <w:left w:val="nil"/>
              <w:bottom w:val="nil"/>
              <w:right w:val="nil"/>
            </w:tcBorders>
            <w:shd w:val="clear" w:color="000000" w:fill="FFFFFF"/>
            <w:noWrap/>
            <w:vAlign w:val="bottom"/>
          </w:tcPr>
          <w:p w14:paraId="1D37ADC9"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20.8</w:t>
            </w:r>
          </w:p>
        </w:tc>
        <w:tc>
          <w:tcPr>
            <w:tcW w:w="977" w:type="dxa"/>
            <w:tcBorders>
              <w:top w:val="nil"/>
              <w:left w:val="nil"/>
              <w:bottom w:val="nil"/>
              <w:right w:val="nil"/>
            </w:tcBorders>
            <w:shd w:val="clear" w:color="000000" w:fill="FFFFFF"/>
            <w:noWrap/>
            <w:vAlign w:val="bottom"/>
          </w:tcPr>
          <w:p w14:paraId="7C12A8F2"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200.8</w:t>
            </w:r>
          </w:p>
        </w:tc>
        <w:tc>
          <w:tcPr>
            <w:tcW w:w="977" w:type="dxa"/>
            <w:tcBorders>
              <w:top w:val="nil"/>
              <w:left w:val="nil"/>
              <w:bottom w:val="nil"/>
              <w:right w:val="nil"/>
            </w:tcBorders>
            <w:shd w:val="clear" w:color="000000" w:fill="FFFFFF"/>
            <w:noWrap/>
            <w:vAlign w:val="bottom"/>
          </w:tcPr>
          <w:p w14:paraId="72E83D34"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707.3</w:t>
            </w:r>
          </w:p>
        </w:tc>
        <w:tc>
          <w:tcPr>
            <w:tcW w:w="977" w:type="dxa"/>
            <w:tcBorders>
              <w:top w:val="nil"/>
              <w:left w:val="nil"/>
              <w:bottom w:val="nil"/>
              <w:right w:val="nil"/>
            </w:tcBorders>
            <w:vAlign w:val="bottom"/>
          </w:tcPr>
          <w:p w14:paraId="5280E64E"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265.2</w:t>
            </w:r>
          </w:p>
        </w:tc>
        <w:tc>
          <w:tcPr>
            <w:tcW w:w="977" w:type="dxa"/>
            <w:tcBorders>
              <w:top w:val="nil"/>
              <w:left w:val="nil"/>
              <w:bottom w:val="nil"/>
              <w:right w:val="nil"/>
            </w:tcBorders>
            <w:shd w:val="clear" w:color="auto" w:fill="auto"/>
            <w:noWrap/>
            <w:vAlign w:val="bottom"/>
          </w:tcPr>
          <w:p w14:paraId="36102643"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5678</w:t>
            </w:r>
          </w:p>
        </w:tc>
        <w:tc>
          <w:tcPr>
            <w:tcW w:w="977" w:type="dxa"/>
            <w:tcBorders>
              <w:top w:val="nil"/>
              <w:left w:val="nil"/>
              <w:bottom w:val="nil"/>
              <w:right w:val="nil"/>
            </w:tcBorders>
            <w:vAlign w:val="center"/>
          </w:tcPr>
          <w:p w14:paraId="2498AFB5"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278.3</w:t>
            </w:r>
          </w:p>
        </w:tc>
        <w:tc>
          <w:tcPr>
            <w:tcW w:w="977" w:type="dxa"/>
            <w:tcBorders>
              <w:top w:val="nil"/>
              <w:left w:val="nil"/>
              <w:bottom w:val="nil"/>
              <w:right w:val="nil"/>
            </w:tcBorders>
            <w:vAlign w:val="center"/>
          </w:tcPr>
          <w:p w14:paraId="109984A7"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0.68</w:t>
            </w:r>
          </w:p>
        </w:tc>
      </w:tr>
      <w:tr w:rsidR="00FE4708" w:rsidRPr="00FA36C1" w14:paraId="1933CFC2" w14:textId="77777777" w:rsidTr="0015796E">
        <w:trPr>
          <w:trHeight w:val="301"/>
        </w:trPr>
        <w:tc>
          <w:tcPr>
            <w:tcW w:w="2160" w:type="dxa"/>
            <w:tcBorders>
              <w:top w:val="nil"/>
              <w:left w:val="nil"/>
              <w:bottom w:val="nil"/>
              <w:right w:val="nil"/>
            </w:tcBorders>
            <w:shd w:val="clear" w:color="000000" w:fill="FFFFFF"/>
            <w:noWrap/>
            <w:vAlign w:val="center"/>
          </w:tcPr>
          <w:p w14:paraId="6F704FCE"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TTE.23.M4.WD.54</w:t>
            </w:r>
          </w:p>
        </w:tc>
        <w:tc>
          <w:tcPr>
            <w:tcW w:w="761" w:type="dxa"/>
            <w:tcBorders>
              <w:top w:val="nil"/>
              <w:left w:val="nil"/>
              <w:bottom w:val="nil"/>
              <w:right w:val="nil"/>
            </w:tcBorders>
            <w:shd w:val="clear" w:color="000000" w:fill="FFFFFF"/>
            <w:noWrap/>
            <w:vAlign w:val="bottom"/>
          </w:tcPr>
          <w:p w14:paraId="42B28527"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20.1</w:t>
            </w:r>
          </w:p>
        </w:tc>
        <w:tc>
          <w:tcPr>
            <w:tcW w:w="977" w:type="dxa"/>
            <w:tcBorders>
              <w:top w:val="nil"/>
              <w:left w:val="nil"/>
              <w:bottom w:val="nil"/>
              <w:right w:val="nil"/>
            </w:tcBorders>
            <w:shd w:val="clear" w:color="000000" w:fill="FFFFFF"/>
            <w:noWrap/>
            <w:vAlign w:val="bottom"/>
          </w:tcPr>
          <w:p w14:paraId="55AAF19F"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191.2</w:t>
            </w:r>
          </w:p>
        </w:tc>
        <w:tc>
          <w:tcPr>
            <w:tcW w:w="977" w:type="dxa"/>
            <w:tcBorders>
              <w:top w:val="nil"/>
              <w:left w:val="nil"/>
              <w:bottom w:val="nil"/>
              <w:right w:val="nil"/>
            </w:tcBorders>
            <w:shd w:val="clear" w:color="000000" w:fill="FFFFFF"/>
            <w:noWrap/>
            <w:vAlign w:val="bottom"/>
          </w:tcPr>
          <w:p w14:paraId="1A045368"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683.7</w:t>
            </w:r>
          </w:p>
        </w:tc>
        <w:tc>
          <w:tcPr>
            <w:tcW w:w="977" w:type="dxa"/>
            <w:tcBorders>
              <w:top w:val="nil"/>
              <w:left w:val="nil"/>
              <w:bottom w:val="nil"/>
              <w:right w:val="nil"/>
            </w:tcBorders>
            <w:vAlign w:val="bottom"/>
          </w:tcPr>
          <w:p w14:paraId="33006CD0"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259.6</w:t>
            </w:r>
          </w:p>
        </w:tc>
        <w:tc>
          <w:tcPr>
            <w:tcW w:w="977" w:type="dxa"/>
            <w:tcBorders>
              <w:top w:val="nil"/>
              <w:left w:val="nil"/>
              <w:bottom w:val="nil"/>
              <w:right w:val="nil"/>
            </w:tcBorders>
            <w:shd w:val="clear" w:color="auto" w:fill="auto"/>
            <w:noWrap/>
            <w:vAlign w:val="bottom"/>
          </w:tcPr>
          <w:p w14:paraId="325B2B99"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5086</w:t>
            </w:r>
          </w:p>
        </w:tc>
        <w:tc>
          <w:tcPr>
            <w:tcW w:w="977" w:type="dxa"/>
            <w:tcBorders>
              <w:top w:val="nil"/>
              <w:left w:val="nil"/>
              <w:bottom w:val="nil"/>
              <w:right w:val="nil"/>
            </w:tcBorders>
            <w:vAlign w:val="center"/>
          </w:tcPr>
          <w:p w14:paraId="6EA463B9"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260.7</w:t>
            </w:r>
          </w:p>
        </w:tc>
        <w:tc>
          <w:tcPr>
            <w:tcW w:w="977" w:type="dxa"/>
            <w:tcBorders>
              <w:top w:val="nil"/>
              <w:left w:val="nil"/>
              <w:bottom w:val="nil"/>
              <w:right w:val="nil"/>
            </w:tcBorders>
            <w:vAlign w:val="center"/>
          </w:tcPr>
          <w:p w14:paraId="33929390"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0.46</w:t>
            </w:r>
          </w:p>
        </w:tc>
      </w:tr>
      <w:tr w:rsidR="00FE4708" w:rsidRPr="00FA36C1" w14:paraId="5D2FAE83" w14:textId="77777777" w:rsidTr="0015796E">
        <w:trPr>
          <w:trHeight w:val="301"/>
        </w:trPr>
        <w:tc>
          <w:tcPr>
            <w:tcW w:w="2160" w:type="dxa"/>
            <w:tcBorders>
              <w:top w:val="nil"/>
              <w:left w:val="nil"/>
              <w:bottom w:val="nil"/>
              <w:right w:val="nil"/>
            </w:tcBorders>
            <w:shd w:val="clear" w:color="000000" w:fill="FFFFFF"/>
            <w:noWrap/>
            <w:vAlign w:val="center"/>
          </w:tcPr>
          <w:p w14:paraId="73B61426"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TTE.23.M4.WD.58</w:t>
            </w:r>
          </w:p>
        </w:tc>
        <w:tc>
          <w:tcPr>
            <w:tcW w:w="761" w:type="dxa"/>
            <w:tcBorders>
              <w:top w:val="nil"/>
              <w:left w:val="nil"/>
              <w:bottom w:val="nil"/>
              <w:right w:val="nil"/>
            </w:tcBorders>
            <w:shd w:val="clear" w:color="000000" w:fill="FFFFFF"/>
            <w:noWrap/>
            <w:vAlign w:val="bottom"/>
          </w:tcPr>
          <w:p w14:paraId="2B2FEB5E"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20.3</w:t>
            </w:r>
          </w:p>
        </w:tc>
        <w:tc>
          <w:tcPr>
            <w:tcW w:w="977" w:type="dxa"/>
            <w:tcBorders>
              <w:top w:val="nil"/>
              <w:left w:val="nil"/>
              <w:bottom w:val="nil"/>
              <w:right w:val="nil"/>
            </w:tcBorders>
            <w:shd w:val="clear" w:color="000000" w:fill="FFFFFF"/>
            <w:noWrap/>
            <w:vAlign w:val="bottom"/>
          </w:tcPr>
          <w:p w14:paraId="68654ED6"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199.9</w:t>
            </w:r>
          </w:p>
        </w:tc>
        <w:tc>
          <w:tcPr>
            <w:tcW w:w="977" w:type="dxa"/>
            <w:tcBorders>
              <w:top w:val="nil"/>
              <w:left w:val="nil"/>
              <w:bottom w:val="nil"/>
              <w:right w:val="nil"/>
            </w:tcBorders>
            <w:shd w:val="clear" w:color="000000" w:fill="FFFFFF"/>
            <w:noWrap/>
            <w:vAlign w:val="bottom"/>
          </w:tcPr>
          <w:p w14:paraId="118E51D8"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687.7</w:t>
            </w:r>
          </w:p>
        </w:tc>
        <w:tc>
          <w:tcPr>
            <w:tcW w:w="977" w:type="dxa"/>
            <w:tcBorders>
              <w:top w:val="nil"/>
              <w:left w:val="nil"/>
              <w:bottom w:val="nil"/>
              <w:right w:val="nil"/>
            </w:tcBorders>
            <w:vAlign w:val="bottom"/>
          </w:tcPr>
          <w:p w14:paraId="1BE686BD"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257.3</w:t>
            </w:r>
          </w:p>
        </w:tc>
        <w:tc>
          <w:tcPr>
            <w:tcW w:w="977" w:type="dxa"/>
            <w:tcBorders>
              <w:top w:val="nil"/>
              <w:left w:val="nil"/>
              <w:bottom w:val="nil"/>
              <w:right w:val="nil"/>
            </w:tcBorders>
            <w:shd w:val="clear" w:color="auto" w:fill="auto"/>
            <w:noWrap/>
            <w:vAlign w:val="bottom"/>
          </w:tcPr>
          <w:p w14:paraId="75CBCE22"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5529</w:t>
            </w:r>
          </w:p>
        </w:tc>
        <w:tc>
          <w:tcPr>
            <w:tcW w:w="977" w:type="dxa"/>
            <w:tcBorders>
              <w:top w:val="nil"/>
              <w:left w:val="nil"/>
              <w:bottom w:val="nil"/>
              <w:right w:val="nil"/>
            </w:tcBorders>
            <w:vAlign w:val="center"/>
          </w:tcPr>
          <w:p w14:paraId="26AFE783"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281.6</w:t>
            </w:r>
          </w:p>
        </w:tc>
        <w:tc>
          <w:tcPr>
            <w:tcW w:w="977" w:type="dxa"/>
            <w:tcBorders>
              <w:top w:val="nil"/>
              <w:left w:val="nil"/>
              <w:bottom w:val="nil"/>
              <w:right w:val="nil"/>
            </w:tcBorders>
            <w:vAlign w:val="center"/>
          </w:tcPr>
          <w:p w14:paraId="45515B7D"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0.63</w:t>
            </w:r>
          </w:p>
        </w:tc>
      </w:tr>
      <w:tr w:rsidR="00FE4708" w:rsidRPr="00FA36C1" w14:paraId="6FAE37F6" w14:textId="77777777" w:rsidTr="0015796E">
        <w:trPr>
          <w:trHeight w:val="301"/>
        </w:trPr>
        <w:tc>
          <w:tcPr>
            <w:tcW w:w="2160" w:type="dxa"/>
            <w:tcBorders>
              <w:top w:val="nil"/>
              <w:left w:val="nil"/>
              <w:bottom w:val="nil"/>
              <w:right w:val="nil"/>
            </w:tcBorders>
            <w:shd w:val="clear" w:color="000000" w:fill="FFFFFF"/>
            <w:noWrap/>
            <w:vAlign w:val="center"/>
          </w:tcPr>
          <w:p w14:paraId="0946CB35"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TTE.23.M4.WD.62</w:t>
            </w:r>
          </w:p>
        </w:tc>
        <w:tc>
          <w:tcPr>
            <w:tcW w:w="761" w:type="dxa"/>
            <w:tcBorders>
              <w:top w:val="nil"/>
              <w:left w:val="nil"/>
              <w:bottom w:val="nil"/>
              <w:right w:val="nil"/>
            </w:tcBorders>
            <w:shd w:val="clear" w:color="000000" w:fill="FFFFFF"/>
            <w:noWrap/>
            <w:vAlign w:val="bottom"/>
          </w:tcPr>
          <w:p w14:paraId="7BEE6E24"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20.3</w:t>
            </w:r>
          </w:p>
        </w:tc>
        <w:tc>
          <w:tcPr>
            <w:tcW w:w="977" w:type="dxa"/>
            <w:tcBorders>
              <w:top w:val="nil"/>
              <w:left w:val="nil"/>
              <w:bottom w:val="nil"/>
              <w:right w:val="nil"/>
            </w:tcBorders>
            <w:shd w:val="clear" w:color="000000" w:fill="FFFFFF"/>
            <w:noWrap/>
            <w:vAlign w:val="bottom"/>
          </w:tcPr>
          <w:p w14:paraId="05045CA2"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200.9</w:t>
            </w:r>
          </w:p>
        </w:tc>
        <w:tc>
          <w:tcPr>
            <w:tcW w:w="977" w:type="dxa"/>
            <w:tcBorders>
              <w:top w:val="nil"/>
              <w:left w:val="nil"/>
              <w:bottom w:val="nil"/>
              <w:right w:val="nil"/>
            </w:tcBorders>
            <w:shd w:val="clear" w:color="000000" w:fill="FFFFFF"/>
            <w:noWrap/>
            <w:vAlign w:val="bottom"/>
          </w:tcPr>
          <w:p w14:paraId="13626894"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676.7</w:t>
            </w:r>
          </w:p>
        </w:tc>
        <w:tc>
          <w:tcPr>
            <w:tcW w:w="977" w:type="dxa"/>
            <w:tcBorders>
              <w:top w:val="nil"/>
              <w:left w:val="nil"/>
              <w:bottom w:val="nil"/>
              <w:right w:val="nil"/>
            </w:tcBorders>
            <w:vAlign w:val="bottom"/>
          </w:tcPr>
          <w:p w14:paraId="4152B24F"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256.3</w:t>
            </w:r>
          </w:p>
        </w:tc>
        <w:tc>
          <w:tcPr>
            <w:tcW w:w="977" w:type="dxa"/>
            <w:tcBorders>
              <w:top w:val="nil"/>
              <w:left w:val="nil"/>
              <w:bottom w:val="nil"/>
              <w:right w:val="nil"/>
            </w:tcBorders>
            <w:shd w:val="clear" w:color="auto" w:fill="auto"/>
            <w:noWrap/>
            <w:vAlign w:val="bottom"/>
          </w:tcPr>
          <w:p w14:paraId="1C8F518D"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5501</w:t>
            </w:r>
          </w:p>
        </w:tc>
        <w:tc>
          <w:tcPr>
            <w:tcW w:w="977" w:type="dxa"/>
            <w:tcBorders>
              <w:top w:val="nil"/>
              <w:left w:val="nil"/>
              <w:bottom w:val="nil"/>
              <w:right w:val="nil"/>
            </w:tcBorders>
            <w:vAlign w:val="center"/>
          </w:tcPr>
          <w:p w14:paraId="41384153"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270.6</w:t>
            </w:r>
          </w:p>
        </w:tc>
        <w:tc>
          <w:tcPr>
            <w:tcW w:w="977" w:type="dxa"/>
            <w:tcBorders>
              <w:top w:val="nil"/>
              <w:left w:val="nil"/>
              <w:bottom w:val="nil"/>
              <w:right w:val="nil"/>
            </w:tcBorders>
            <w:vAlign w:val="center"/>
          </w:tcPr>
          <w:p w14:paraId="262EE259"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0.64</w:t>
            </w:r>
          </w:p>
        </w:tc>
      </w:tr>
      <w:tr w:rsidR="00FE4708" w:rsidRPr="00FA36C1" w14:paraId="10990161" w14:textId="77777777" w:rsidTr="0015796E">
        <w:trPr>
          <w:trHeight w:val="301"/>
        </w:trPr>
        <w:tc>
          <w:tcPr>
            <w:tcW w:w="2160" w:type="dxa"/>
            <w:tcBorders>
              <w:top w:val="nil"/>
              <w:left w:val="nil"/>
              <w:bottom w:val="nil"/>
              <w:right w:val="nil"/>
            </w:tcBorders>
            <w:shd w:val="clear" w:color="000000" w:fill="FFFFFF"/>
            <w:noWrap/>
            <w:vAlign w:val="center"/>
          </w:tcPr>
          <w:p w14:paraId="09A5CB16"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TTE.23.M4.WD.66</w:t>
            </w:r>
          </w:p>
        </w:tc>
        <w:tc>
          <w:tcPr>
            <w:tcW w:w="761" w:type="dxa"/>
            <w:tcBorders>
              <w:top w:val="nil"/>
              <w:left w:val="nil"/>
              <w:bottom w:val="nil"/>
              <w:right w:val="nil"/>
            </w:tcBorders>
            <w:shd w:val="clear" w:color="000000" w:fill="FFFFFF"/>
            <w:noWrap/>
            <w:vAlign w:val="bottom"/>
          </w:tcPr>
          <w:p w14:paraId="386CC211"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20.0</w:t>
            </w:r>
          </w:p>
        </w:tc>
        <w:tc>
          <w:tcPr>
            <w:tcW w:w="977" w:type="dxa"/>
            <w:tcBorders>
              <w:top w:val="nil"/>
              <w:left w:val="nil"/>
              <w:bottom w:val="nil"/>
              <w:right w:val="nil"/>
            </w:tcBorders>
            <w:shd w:val="clear" w:color="000000" w:fill="FFFFFF"/>
            <w:noWrap/>
            <w:vAlign w:val="bottom"/>
          </w:tcPr>
          <w:p w14:paraId="3F5DCD0F"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193.8</w:t>
            </w:r>
          </w:p>
        </w:tc>
        <w:tc>
          <w:tcPr>
            <w:tcW w:w="977" w:type="dxa"/>
            <w:tcBorders>
              <w:top w:val="nil"/>
              <w:left w:val="nil"/>
              <w:bottom w:val="nil"/>
              <w:right w:val="nil"/>
            </w:tcBorders>
            <w:shd w:val="clear" w:color="000000" w:fill="FFFFFF"/>
            <w:noWrap/>
            <w:vAlign w:val="bottom"/>
          </w:tcPr>
          <w:p w14:paraId="0C908BD9"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665.0</w:t>
            </w:r>
          </w:p>
        </w:tc>
        <w:tc>
          <w:tcPr>
            <w:tcW w:w="977" w:type="dxa"/>
            <w:tcBorders>
              <w:top w:val="nil"/>
              <w:left w:val="nil"/>
              <w:bottom w:val="nil"/>
              <w:right w:val="nil"/>
            </w:tcBorders>
            <w:vAlign w:val="bottom"/>
          </w:tcPr>
          <w:p w14:paraId="2051BDAE"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254.2</w:t>
            </w:r>
          </w:p>
        </w:tc>
        <w:tc>
          <w:tcPr>
            <w:tcW w:w="977" w:type="dxa"/>
            <w:tcBorders>
              <w:top w:val="nil"/>
              <w:left w:val="nil"/>
              <w:bottom w:val="nil"/>
              <w:right w:val="nil"/>
            </w:tcBorders>
            <w:shd w:val="clear" w:color="auto" w:fill="auto"/>
            <w:noWrap/>
            <w:vAlign w:val="bottom"/>
          </w:tcPr>
          <w:p w14:paraId="7AE67860"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5634</w:t>
            </w:r>
          </w:p>
        </w:tc>
        <w:tc>
          <w:tcPr>
            <w:tcW w:w="977" w:type="dxa"/>
            <w:tcBorders>
              <w:top w:val="nil"/>
              <w:left w:val="nil"/>
              <w:bottom w:val="nil"/>
              <w:right w:val="nil"/>
            </w:tcBorders>
            <w:vAlign w:val="center"/>
          </w:tcPr>
          <w:p w14:paraId="76A4F59B"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267.6</w:t>
            </w:r>
          </w:p>
        </w:tc>
        <w:tc>
          <w:tcPr>
            <w:tcW w:w="977" w:type="dxa"/>
            <w:tcBorders>
              <w:top w:val="nil"/>
              <w:left w:val="nil"/>
              <w:bottom w:val="nil"/>
              <w:right w:val="nil"/>
            </w:tcBorders>
            <w:vAlign w:val="center"/>
          </w:tcPr>
          <w:p w14:paraId="316F2988"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0.62</w:t>
            </w:r>
          </w:p>
        </w:tc>
      </w:tr>
      <w:tr w:rsidR="00FE4708" w:rsidRPr="00FA36C1" w14:paraId="17406792" w14:textId="77777777" w:rsidTr="0015796E">
        <w:trPr>
          <w:trHeight w:val="301"/>
        </w:trPr>
        <w:tc>
          <w:tcPr>
            <w:tcW w:w="2160" w:type="dxa"/>
            <w:tcBorders>
              <w:top w:val="nil"/>
              <w:left w:val="nil"/>
              <w:bottom w:val="nil"/>
              <w:right w:val="nil"/>
            </w:tcBorders>
            <w:shd w:val="clear" w:color="000000" w:fill="FFFFFF"/>
            <w:noWrap/>
            <w:vAlign w:val="center"/>
          </w:tcPr>
          <w:p w14:paraId="58D697D7"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TTE.23.M4.WD.70</w:t>
            </w:r>
          </w:p>
        </w:tc>
        <w:tc>
          <w:tcPr>
            <w:tcW w:w="761" w:type="dxa"/>
            <w:tcBorders>
              <w:top w:val="nil"/>
              <w:left w:val="nil"/>
              <w:bottom w:val="nil"/>
              <w:right w:val="nil"/>
            </w:tcBorders>
            <w:shd w:val="clear" w:color="000000" w:fill="FFFFFF"/>
            <w:noWrap/>
            <w:vAlign w:val="bottom"/>
          </w:tcPr>
          <w:p w14:paraId="3B8BF663"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19.7</w:t>
            </w:r>
          </w:p>
        </w:tc>
        <w:tc>
          <w:tcPr>
            <w:tcW w:w="977" w:type="dxa"/>
            <w:tcBorders>
              <w:top w:val="nil"/>
              <w:left w:val="nil"/>
              <w:bottom w:val="nil"/>
              <w:right w:val="nil"/>
            </w:tcBorders>
            <w:shd w:val="clear" w:color="000000" w:fill="FFFFFF"/>
            <w:noWrap/>
            <w:vAlign w:val="bottom"/>
          </w:tcPr>
          <w:p w14:paraId="0378014B"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194.5</w:t>
            </w:r>
          </w:p>
        </w:tc>
        <w:tc>
          <w:tcPr>
            <w:tcW w:w="977" w:type="dxa"/>
            <w:tcBorders>
              <w:top w:val="nil"/>
              <w:left w:val="nil"/>
              <w:bottom w:val="nil"/>
              <w:right w:val="nil"/>
            </w:tcBorders>
            <w:shd w:val="clear" w:color="000000" w:fill="FFFFFF"/>
            <w:noWrap/>
            <w:vAlign w:val="bottom"/>
          </w:tcPr>
          <w:p w14:paraId="2DD65F1B"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675.6</w:t>
            </w:r>
          </w:p>
        </w:tc>
        <w:tc>
          <w:tcPr>
            <w:tcW w:w="977" w:type="dxa"/>
            <w:tcBorders>
              <w:top w:val="nil"/>
              <w:left w:val="nil"/>
              <w:bottom w:val="nil"/>
              <w:right w:val="nil"/>
            </w:tcBorders>
            <w:vAlign w:val="bottom"/>
          </w:tcPr>
          <w:p w14:paraId="140B65E1"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258.2</w:t>
            </w:r>
          </w:p>
        </w:tc>
        <w:tc>
          <w:tcPr>
            <w:tcW w:w="977" w:type="dxa"/>
            <w:tcBorders>
              <w:top w:val="nil"/>
              <w:left w:val="nil"/>
              <w:bottom w:val="nil"/>
              <w:right w:val="nil"/>
            </w:tcBorders>
            <w:shd w:val="clear" w:color="auto" w:fill="auto"/>
            <w:noWrap/>
            <w:vAlign w:val="bottom"/>
          </w:tcPr>
          <w:p w14:paraId="14501EC4"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5634</w:t>
            </w:r>
          </w:p>
        </w:tc>
        <w:tc>
          <w:tcPr>
            <w:tcW w:w="977" w:type="dxa"/>
            <w:tcBorders>
              <w:top w:val="nil"/>
              <w:left w:val="nil"/>
              <w:bottom w:val="nil"/>
              <w:right w:val="nil"/>
            </w:tcBorders>
            <w:vAlign w:val="center"/>
          </w:tcPr>
          <w:p w14:paraId="60B8F741"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282</w:t>
            </w:r>
          </w:p>
        </w:tc>
        <w:tc>
          <w:tcPr>
            <w:tcW w:w="977" w:type="dxa"/>
            <w:tcBorders>
              <w:top w:val="nil"/>
              <w:left w:val="nil"/>
              <w:bottom w:val="nil"/>
              <w:right w:val="nil"/>
            </w:tcBorders>
            <w:vAlign w:val="center"/>
          </w:tcPr>
          <w:p w14:paraId="32F25F57"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0.68</w:t>
            </w:r>
          </w:p>
        </w:tc>
      </w:tr>
      <w:tr w:rsidR="00FE4708" w:rsidRPr="00FA36C1" w14:paraId="7F64419E" w14:textId="77777777" w:rsidTr="0015796E">
        <w:trPr>
          <w:trHeight w:val="301"/>
        </w:trPr>
        <w:tc>
          <w:tcPr>
            <w:tcW w:w="2160" w:type="dxa"/>
            <w:tcBorders>
              <w:top w:val="nil"/>
              <w:left w:val="nil"/>
              <w:bottom w:val="nil"/>
              <w:right w:val="nil"/>
            </w:tcBorders>
            <w:shd w:val="clear" w:color="000000" w:fill="FFFFFF"/>
            <w:noWrap/>
            <w:vAlign w:val="center"/>
          </w:tcPr>
          <w:p w14:paraId="1CD21326"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TTE.23.M4.WD.74</w:t>
            </w:r>
          </w:p>
        </w:tc>
        <w:tc>
          <w:tcPr>
            <w:tcW w:w="761" w:type="dxa"/>
            <w:tcBorders>
              <w:top w:val="nil"/>
              <w:left w:val="nil"/>
              <w:bottom w:val="nil"/>
              <w:right w:val="nil"/>
            </w:tcBorders>
            <w:shd w:val="clear" w:color="000000" w:fill="FFFFFF"/>
            <w:noWrap/>
            <w:vAlign w:val="bottom"/>
          </w:tcPr>
          <w:p w14:paraId="42355ABE"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20.1</w:t>
            </w:r>
          </w:p>
        </w:tc>
        <w:tc>
          <w:tcPr>
            <w:tcW w:w="977" w:type="dxa"/>
            <w:tcBorders>
              <w:top w:val="nil"/>
              <w:left w:val="nil"/>
              <w:bottom w:val="nil"/>
              <w:right w:val="nil"/>
            </w:tcBorders>
            <w:shd w:val="clear" w:color="000000" w:fill="FFFFFF"/>
            <w:noWrap/>
            <w:vAlign w:val="bottom"/>
          </w:tcPr>
          <w:p w14:paraId="13E6FEDF"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198.6</w:t>
            </w:r>
          </w:p>
        </w:tc>
        <w:tc>
          <w:tcPr>
            <w:tcW w:w="977" w:type="dxa"/>
            <w:tcBorders>
              <w:top w:val="nil"/>
              <w:left w:val="nil"/>
              <w:bottom w:val="nil"/>
              <w:right w:val="nil"/>
            </w:tcBorders>
            <w:shd w:val="clear" w:color="000000" w:fill="FFFFFF"/>
            <w:noWrap/>
            <w:vAlign w:val="bottom"/>
          </w:tcPr>
          <w:p w14:paraId="1FCC6E4E"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693.1</w:t>
            </w:r>
          </w:p>
        </w:tc>
        <w:tc>
          <w:tcPr>
            <w:tcW w:w="977" w:type="dxa"/>
            <w:tcBorders>
              <w:top w:val="nil"/>
              <w:left w:val="nil"/>
              <w:bottom w:val="nil"/>
              <w:right w:val="nil"/>
            </w:tcBorders>
            <w:vAlign w:val="bottom"/>
          </w:tcPr>
          <w:p w14:paraId="00B07025"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264.7</w:t>
            </w:r>
          </w:p>
        </w:tc>
        <w:tc>
          <w:tcPr>
            <w:tcW w:w="977" w:type="dxa"/>
            <w:tcBorders>
              <w:top w:val="nil"/>
              <w:left w:val="nil"/>
              <w:bottom w:val="nil"/>
              <w:right w:val="nil"/>
            </w:tcBorders>
            <w:shd w:val="clear" w:color="auto" w:fill="auto"/>
            <w:noWrap/>
            <w:vAlign w:val="bottom"/>
          </w:tcPr>
          <w:p w14:paraId="0BCAEBB3"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5464</w:t>
            </w:r>
          </w:p>
        </w:tc>
        <w:tc>
          <w:tcPr>
            <w:tcW w:w="977" w:type="dxa"/>
            <w:tcBorders>
              <w:top w:val="nil"/>
              <w:left w:val="nil"/>
              <w:bottom w:val="nil"/>
              <w:right w:val="nil"/>
            </w:tcBorders>
            <w:vAlign w:val="center"/>
          </w:tcPr>
          <w:p w14:paraId="02C0E49C"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283.5</w:t>
            </w:r>
          </w:p>
        </w:tc>
        <w:tc>
          <w:tcPr>
            <w:tcW w:w="977" w:type="dxa"/>
            <w:tcBorders>
              <w:top w:val="nil"/>
              <w:left w:val="nil"/>
              <w:bottom w:val="nil"/>
              <w:right w:val="nil"/>
            </w:tcBorders>
            <w:vAlign w:val="center"/>
          </w:tcPr>
          <w:p w14:paraId="3D0EE497"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0.65</w:t>
            </w:r>
          </w:p>
        </w:tc>
      </w:tr>
      <w:tr w:rsidR="00FE4708" w:rsidRPr="00FA36C1" w14:paraId="6BA5C96B" w14:textId="77777777" w:rsidTr="0015796E">
        <w:trPr>
          <w:trHeight w:val="301"/>
        </w:trPr>
        <w:tc>
          <w:tcPr>
            <w:tcW w:w="2160" w:type="dxa"/>
            <w:tcBorders>
              <w:top w:val="nil"/>
              <w:left w:val="nil"/>
              <w:bottom w:val="nil"/>
              <w:right w:val="nil"/>
            </w:tcBorders>
            <w:shd w:val="clear" w:color="000000" w:fill="FFFFFF"/>
            <w:noWrap/>
            <w:vAlign w:val="center"/>
          </w:tcPr>
          <w:p w14:paraId="443651DE"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TTE.23.M4.WD.78</w:t>
            </w:r>
          </w:p>
        </w:tc>
        <w:tc>
          <w:tcPr>
            <w:tcW w:w="761" w:type="dxa"/>
            <w:tcBorders>
              <w:top w:val="nil"/>
              <w:left w:val="nil"/>
              <w:bottom w:val="nil"/>
              <w:right w:val="nil"/>
            </w:tcBorders>
            <w:shd w:val="clear" w:color="000000" w:fill="FFFFFF"/>
            <w:noWrap/>
            <w:vAlign w:val="bottom"/>
          </w:tcPr>
          <w:p w14:paraId="72EF9B12"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20.6</w:t>
            </w:r>
          </w:p>
        </w:tc>
        <w:tc>
          <w:tcPr>
            <w:tcW w:w="977" w:type="dxa"/>
            <w:tcBorders>
              <w:top w:val="nil"/>
              <w:left w:val="nil"/>
              <w:bottom w:val="nil"/>
              <w:right w:val="nil"/>
            </w:tcBorders>
            <w:shd w:val="clear" w:color="000000" w:fill="FFFFFF"/>
            <w:noWrap/>
            <w:vAlign w:val="bottom"/>
          </w:tcPr>
          <w:p w14:paraId="6D1CF12E"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205.8</w:t>
            </w:r>
          </w:p>
        </w:tc>
        <w:tc>
          <w:tcPr>
            <w:tcW w:w="977" w:type="dxa"/>
            <w:tcBorders>
              <w:top w:val="nil"/>
              <w:left w:val="nil"/>
              <w:bottom w:val="nil"/>
              <w:right w:val="nil"/>
            </w:tcBorders>
            <w:shd w:val="clear" w:color="000000" w:fill="FFFFFF"/>
            <w:noWrap/>
            <w:vAlign w:val="bottom"/>
          </w:tcPr>
          <w:p w14:paraId="0A5D646E"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724.3</w:t>
            </w:r>
          </w:p>
        </w:tc>
        <w:tc>
          <w:tcPr>
            <w:tcW w:w="977" w:type="dxa"/>
            <w:tcBorders>
              <w:top w:val="nil"/>
              <w:left w:val="nil"/>
              <w:bottom w:val="nil"/>
              <w:right w:val="nil"/>
            </w:tcBorders>
            <w:vAlign w:val="bottom"/>
          </w:tcPr>
          <w:p w14:paraId="3BE28709"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277.0</w:t>
            </w:r>
          </w:p>
        </w:tc>
        <w:tc>
          <w:tcPr>
            <w:tcW w:w="977" w:type="dxa"/>
            <w:tcBorders>
              <w:top w:val="nil"/>
              <w:left w:val="nil"/>
              <w:bottom w:val="nil"/>
              <w:right w:val="nil"/>
            </w:tcBorders>
            <w:shd w:val="clear" w:color="auto" w:fill="auto"/>
            <w:noWrap/>
            <w:vAlign w:val="bottom"/>
          </w:tcPr>
          <w:p w14:paraId="7C632B26"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5582</w:t>
            </w:r>
          </w:p>
        </w:tc>
        <w:tc>
          <w:tcPr>
            <w:tcW w:w="977" w:type="dxa"/>
            <w:tcBorders>
              <w:top w:val="nil"/>
              <w:left w:val="nil"/>
              <w:bottom w:val="nil"/>
              <w:right w:val="nil"/>
            </w:tcBorders>
            <w:vAlign w:val="center"/>
          </w:tcPr>
          <w:p w14:paraId="037B4A91"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277.9</w:t>
            </w:r>
          </w:p>
        </w:tc>
        <w:tc>
          <w:tcPr>
            <w:tcW w:w="977" w:type="dxa"/>
            <w:tcBorders>
              <w:top w:val="nil"/>
              <w:left w:val="nil"/>
              <w:bottom w:val="nil"/>
              <w:right w:val="nil"/>
            </w:tcBorders>
            <w:vAlign w:val="center"/>
          </w:tcPr>
          <w:p w14:paraId="2BE85699"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szCs w:val="24"/>
              </w:rPr>
              <w:t>0.51</w:t>
            </w:r>
          </w:p>
        </w:tc>
      </w:tr>
      <w:tr w:rsidR="00FE4708" w:rsidRPr="00FA36C1" w14:paraId="2936FA3E" w14:textId="77777777" w:rsidTr="0015796E">
        <w:trPr>
          <w:trHeight w:val="301"/>
        </w:trPr>
        <w:tc>
          <w:tcPr>
            <w:tcW w:w="2160" w:type="dxa"/>
            <w:tcBorders>
              <w:top w:val="nil"/>
              <w:left w:val="nil"/>
              <w:bottom w:val="nil"/>
              <w:right w:val="nil"/>
            </w:tcBorders>
            <w:shd w:val="clear" w:color="000000" w:fill="FFFFFF"/>
            <w:noWrap/>
            <w:vAlign w:val="center"/>
          </w:tcPr>
          <w:p w14:paraId="522D06CE"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TTE.23.M4.WD.82</w:t>
            </w:r>
          </w:p>
        </w:tc>
        <w:tc>
          <w:tcPr>
            <w:tcW w:w="761" w:type="dxa"/>
            <w:tcBorders>
              <w:top w:val="nil"/>
              <w:left w:val="nil"/>
              <w:bottom w:val="nil"/>
              <w:right w:val="nil"/>
            </w:tcBorders>
            <w:shd w:val="clear" w:color="000000" w:fill="FFFFFF"/>
            <w:noWrap/>
            <w:vAlign w:val="bottom"/>
          </w:tcPr>
          <w:p w14:paraId="246AED45"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19.6</w:t>
            </w:r>
          </w:p>
        </w:tc>
        <w:tc>
          <w:tcPr>
            <w:tcW w:w="977" w:type="dxa"/>
            <w:tcBorders>
              <w:top w:val="nil"/>
              <w:left w:val="nil"/>
              <w:bottom w:val="nil"/>
              <w:right w:val="nil"/>
            </w:tcBorders>
            <w:shd w:val="clear" w:color="000000" w:fill="FFFFFF"/>
            <w:noWrap/>
            <w:vAlign w:val="bottom"/>
          </w:tcPr>
          <w:p w14:paraId="351D4124"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193.3</w:t>
            </w:r>
          </w:p>
        </w:tc>
        <w:tc>
          <w:tcPr>
            <w:tcW w:w="977" w:type="dxa"/>
            <w:tcBorders>
              <w:top w:val="nil"/>
              <w:left w:val="nil"/>
              <w:bottom w:val="nil"/>
              <w:right w:val="nil"/>
            </w:tcBorders>
            <w:shd w:val="clear" w:color="000000" w:fill="FFFFFF"/>
            <w:noWrap/>
            <w:vAlign w:val="bottom"/>
          </w:tcPr>
          <w:p w14:paraId="3E58CA16"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698.0</w:t>
            </w:r>
          </w:p>
        </w:tc>
        <w:tc>
          <w:tcPr>
            <w:tcW w:w="977" w:type="dxa"/>
            <w:tcBorders>
              <w:top w:val="nil"/>
              <w:left w:val="nil"/>
              <w:bottom w:val="nil"/>
              <w:right w:val="nil"/>
            </w:tcBorders>
            <w:vAlign w:val="bottom"/>
          </w:tcPr>
          <w:p w14:paraId="6F4D76D2"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268.7</w:t>
            </w:r>
          </w:p>
        </w:tc>
        <w:tc>
          <w:tcPr>
            <w:tcW w:w="977" w:type="dxa"/>
            <w:tcBorders>
              <w:top w:val="nil"/>
              <w:left w:val="nil"/>
              <w:bottom w:val="nil"/>
              <w:right w:val="nil"/>
            </w:tcBorders>
            <w:shd w:val="clear" w:color="auto" w:fill="auto"/>
            <w:noWrap/>
            <w:vAlign w:val="bottom"/>
          </w:tcPr>
          <w:p w14:paraId="09D44569"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5592</w:t>
            </w:r>
          </w:p>
        </w:tc>
        <w:tc>
          <w:tcPr>
            <w:tcW w:w="977" w:type="dxa"/>
            <w:tcBorders>
              <w:top w:val="nil"/>
              <w:left w:val="nil"/>
              <w:bottom w:val="nil"/>
              <w:right w:val="nil"/>
            </w:tcBorders>
            <w:vAlign w:val="center"/>
          </w:tcPr>
          <w:p w14:paraId="2F778F02"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271.7</w:t>
            </w:r>
          </w:p>
        </w:tc>
        <w:tc>
          <w:tcPr>
            <w:tcW w:w="977" w:type="dxa"/>
            <w:tcBorders>
              <w:top w:val="nil"/>
              <w:left w:val="nil"/>
              <w:bottom w:val="nil"/>
              <w:right w:val="nil"/>
            </w:tcBorders>
            <w:vAlign w:val="center"/>
          </w:tcPr>
          <w:p w14:paraId="18B60C9B"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szCs w:val="24"/>
              </w:rPr>
              <w:t>0.46</w:t>
            </w:r>
          </w:p>
        </w:tc>
      </w:tr>
      <w:tr w:rsidR="00FE4708" w:rsidRPr="00FA36C1" w14:paraId="2B824689" w14:textId="77777777" w:rsidTr="0015796E">
        <w:trPr>
          <w:trHeight w:val="301"/>
        </w:trPr>
        <w:tc>
          <w:tcPr>
            <w:tcW w:w="2160" w:type="dxa"/>
            <w:tcBorders>
              <w:top w:val="nil"/>
              <w:left w:val="nil"/>
              <w:right w:val="nil"/>
            </w:tcBorders>
            <w:shd w:val="clear" w:color="000000" w:fill="FFFFFF"/>
            <w:noWrap/>
            <w:vAlign w:val="center"/>
          </w:tcPr>
          <w:p w14:paraId="3D2AE56E"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TTE.23.M4.WD.86</w:t>
            </w:r>
          </w:p>
        </w:tc>
        <w:tc>
          <w:tcPr>
            <w:tcW w:w="761" w:type="dxa"/>
            <w:tcBorders>
              <w:top w:val="nil"/>
              <w:left w:val="nil"/>
              <w:right w:val="nil"/>
            </w:tcBorders>
            <w:shd w:val="clear" w:color="000000" w:fill="FFFFFF"/>
            <w:noWrap/>
            <w:vAlign w:val="bottom"/>
          </w:tcPr>
          <w:p w14:paraId="31B07CB0"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18.4</w:t>
            </w:r>
          </w:p>
        </w:tc>
        <w:tc>
          <w:tcPr>
            <w:tcW w:w="977" w:type="dxa"/>
            <w:tcBorders>
              <w:top w:val="nil"/>
              <w:left w:val="nil"/>
              <w:right w:val="nil"/>
            </w:tcBorders>
            <w:shd w:val="clear" w:color="000000" w:fill="FFFFFF"/>
            <w:noWrap/>
            <w:vAlign w:val="bottom"/>
          </w:tcPr>
          <w:p w14:paraId="5AAC299A"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198.7</w:t>
            </w:r>
          </w:p>
        </w:tc>
        <w:tc>
          <w:tcPr>
            <w:tcW w:w="977" w:type="dxa"/>
            <w:tcBorders>
              <w:top w:val="nil"/>
              <w:left w:val="nil"/>
              <w:right w:val="nil"/>
            </w:tcBorders>
            <w:shd w:val="clear" w:color="000000" w:fill="FFFFFF"/>
            <w:noWrap/>
            <w:vAlign w:val="bottom"/>
          </w:tcPr>
          <w:p w14:paraId="19C4E598"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707.6</w:t>
            </w:r>
          </w:p>
        </w:tc>
        <w:tc>
          <w:tcPr>
            <w:tcW w:w="977" w:type="dxa"/>
            <w:tcBorders>
              <w:top w:val="nil"/>
              <w:left w:val="nil"/>
              <w:right w:val="nil"/>
            </w:tcBorders>
            <w:vAlign w:val="bottom"/>
          </w:tcPr>
          <w:p w14:paraId="31A8BA3B"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271.0</w:t>
            </w:r>
          </w:p>
        </w:tc>
        <w:tc>
          <w:tcPr>
            <w:tcW w:w="977" w:type="dxa"/>
            <w:tcBorders>
              <w:top w:val="nil"/>
              <w:left w:val="nil"/>
              <w:right w:val="nil"/>
            </w:tcBorders>
            <w:shd w:val="clear" w:color="auto" w:fill="auto"/>
            <w:noWrap/>
            <w:vAlign w:val="bottom"/>
          </w:tcPr>
          <w:p w14:paraId="30FD443F"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5904</w:t>
            </w:r>
          </w:p>
        </w:tc>
        <w:tc>
          <w:tcPr>
            <w:tcW w:w="977" w:type="dxa"/>
            <w:tcBorders>
              <w:top w:val="nil"/>
              <w:left w:val="nil"/>
              <w:right w:val="nil"/>
            </w:tcBorders>
            <w:vAlign w:val="center"/>
          </w:tcPr>
          <w:p w14:paraId="7F30046B"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275.4</w:t>
            </w:r>
          </w:p>
        </w:tc>
        <w:tc>
          <w:tcPr>
            <w:tcW w:w="977" w:type="dxa"/>
            <w:tcBorders>
              <w:top w:val="nil"/>
              <w:left w:val="nil"/>
              <w:right w:val="nil"/>
            </w:tcBorders>
            <w:vAlign w:val="center"/>
          </w:tcPr>
          <w:p w14:paraId="70266D69"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szCs w:val="24"/>
              </w:rPr>
              <w:t>0.66</w:t>
            </w:r>
          </w:p>
        </w:tc>
      </w:tr>
      <w:tr w:rsidR="00FE4708" w:rsidRPr="00FA36C1" w14:paraId="259B204E" w14:textId="77777777" w:rsidTr="0015796E">
        <w:trPr>
          <w:trHeight w:val="301"/>
        </w:trPr>
        <w:tc>
          <w:tcPr>
            <w:tcW w:w="2160" w:type="dxa"/>
            <w:tcBorders>
              <w:top w:val="nil"/>
              <w:left w:val="nil"/>
              <w:bottom w:val="single" w:sz="8" w:space="0" w:color="auto"/>
              <w:right w:val="nil"/>
            </w:tcBorders>
            <w:shd w:val="clear" w:color="000000" w:fill="FFFFFF"/>
            <w:noWrap/>
            <w:vAlign w:val="center"/>
          </w:tcPr>
          <w:p w14:paraId="3FD8D2D5"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TTE.23.M4.WD.90</w:t>
            </w:r>
          </w:p>
        </w:tc>
        <w:tc>
          <w:tcPr>
            <w:tcW w:w="761" w:type="dxa"/>
            <w:tcBorders>
              <w:top w:val="nil"/>
              <w:left w:val="nil"/>
              <w:bottom w:val="single" w:sz="8" w:space="0" w:color="auto"/>
              <w:right w:val="nil"/>
            </w:tcBorders>
            <w:shd w:val="clear" w:color="000000" w:fill="FFFFFF"/>
            <w:noWrap/>
            <w:vAlign w:val="bottom"/>
          </w:tcPr>
          <w:p w14:paraId="7C1CFFC8"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20.6</w:t>
            </w:r>
          </w:p>
        </w:tc>
        <w:tc>
          <w:tcPr>
            <w:tcW w:w="977" w:type="dxa"/>
            <w:tcBorders>
              <w:top w:val="nil"/>
              <w:left w:val="nil"/>
              <w:bottom w:val="single" w:sz="8" w:space="0" w:color="auto"/>
              <w:right w:val="nil"/>
            </w:tcBorders>
            <w:shd w:val="clear" w:color="000000" w:fill="FFFFFF"/>
            <w:noWrap/>
            <w:vAlign w:val="bottom"/>
          </w:tcPr>
          <w:p w14:paraId="7F8D83A7"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212.3</w:t>
            </w:r>
          </w:p>
        </w:tc>
        <w:tc>
          <w:tcPr>
            <w:tcW w:w="977" w:type="dxa"/>
            <w:tcBorders>
              <w:top w:val="nil"/>
              <w:left w:val="nil"/>
              <w:bottom w:val="single" w:sz="8" w:space="0" w:color="auto"/>
              <w:right w:val="nil"/>
            </w:tcBorders>
            <w:shd w:val="clear" w:color="000000" w:fill="FFFFFF"/>
            <w:noWrap/>
            <w:vAlign w:val="bottom"/>
          </w:tcPr>
          <w:p w14:paraId="7300A25D"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737.4</w:t>
            </w:r>
          </w:p>
        </w:tc>
        <w:tc>
          <w:tcPr>
            <w:tcW w:w="977" w:type="dxa"/>
            <w:tcBorders>
              <w:top w:val="nil"/>
              <w:left w:val="nil"/>
              <w:bottom w:val="single" w:sz="8" w:space="0" w:color="auto"/>
              <w:right w:val="nil"/>
            </w:tcBorders>
            <w:vAlign w:val="bottom"/>
          </w:tcPr>
          <w:p w14:paraId="7A61BDFF"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280.4</w:t>
            </w:r>
          </w:p>
        </w:tc>
        <w:tc>
          <w:tcPr>
            <w:tcW w:w="977" w:type="dxa"/>
            <w:tcBorders>
              <w:top w:val="nil"/>
              <w:left w:val="nil"/>
              <w:bottom w:val="single" w:sz="8" w:space="0" w:color="auto"/>
              <w:right w:val="nil"/>
            </w:tcBorders>
            <w:shd w:val="clear" w:color="auto" w:fill="auto"/>
            <w:noWrap/>
            <w:vAlign w:val="bottom"/>
          </w:tcPr>
          <w:p w14:paraId="12C2D55A"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5862</w:t>
            </w:r>
          </w:p>
        </w:tc>
        <w:tc>
          <w:tcPr>
            <w:tcW w:w="977" w:type="dxa"/>
            <w:tcBorders>
              <w:top w:val="nil"/>
              <w:left w:val="nil"/>
              <w:bottom w:val="single" w:sz="8" w:space="0" w:color="auto"/>
              <w:right w:val="nil"/>
            </w:tcBorders>
            <w:vAlign w:val="center"/>
          </w:tcPr>
          <w:p w14:paraId="577F9EF5"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290.4</w:t>
            </w:r>
          </w:p>
        </w:tc>
        <w:tc>
          <w:tcPr>
            <w:tcW w:w="977" w:type="dxa"/>
            <w:tcBorders>
              <w:top w:val="nil"/>
              <w:left w:val="nil"/>
              <w:bottom w:val="single" w:sz="8" w:space="0" w:color="auto"/>
              <w:right w:val="nil"/>
            </w:tcBorders>
            <w:vAlign w:val="center"/>
          </w:tcPr>
          <w:p w14:paraId="5601FEDC"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0.64</w:t>
            </w:r>
          </w:p>
        </w:tc>
      </w:tr>
    </w:tbl>
    <w:p w14:paraId="4B3316C5" w14:textId="77777777" w:rsidR="00D36DBE" w:rsidRPr="00FA36C1" w:rsidRDefault="00D36DBE" w:rsidP="00D36DBE">
      <w:pPr>
        <w:rPr>
          <w:rFonts w:eastAsia="Times New Roman" w:cs="Times New Roman"/>
          <w:color w:val="000000"/>
          <w:sz w:val="20"/>
          <w:szCs w:val="20"/>
        </w:rPr>
      </w:pPr>
    </w:p>
    <w:p w14:paraId="01FD5385" w14:textId="77777777" w:rsidR="00D36DBE" w:rsidRPr="00FA36C1" w:rsidRDefault="00D36DBE" w:rsidP="00D36DBE">
      <w:pPr>
        <w:rPr>
          <w:rFonts w:eastAsia="Times New Roman" w:cs="Times New Roman"/>
          <w:color w:val="000000"/>
          <w:sz w:val="20"/>
          <w:szCs w:val="20"/>
        </w:rPr>
      </w:pPr>
    </w:p>
    <w:p w14:paraId="6E79C186" w14:textId="77777777" w:rsidR="00D36DBE" w:rsidRPr="00FA36C1" w:rsidRDefault="00D36DBE" w:rsidP="00D36DBE">
      <w:pPr>
        <w:rPr>
          <w:rFonts w:eastAsia="Times New Roman" w:cs="Times New Roman"/>
          <w:color w:val="000000"/>
          <w:sz w:val="20"/>
          <w:szCs w:val="20"/>
        </w:rPr>
      </w:pPr>
    </w:p>
    <w:p w14:paraId="542C0318" w14:textId="77777777" w:rsidR="00FE4708" w:rsidRDefault="00FE4708">
      <w:r>
        <w:br w:type="page"/>
      </w:r>
    </w:p>
    <w:tbl>
      <w:tblPr>
        <w:tblpPr w:leftFromText="180" w:rightFromText="180" w:vertAnchor="text" w:tblpY="1"/>
        <w:tblOverlap w:val="never"/>
        <w:tblW w:w="9076" w:type="dxa"/>
        <w:tblLayout w:type="fixed"/>
        <w:tblLook w:val="04A0" w:firstRow="1" w:lastRow="0" w:firstColumn="1" w:lastColumn="0" w:noHBand="0" w:noVBand="1"/>
      </w:tblPr>
      <w:tblGrid>
        <w:gridCol w:w="2160"/>
        <w:gridCol w:w="856"/>
        <w:gridCol w:w="1010"/>
        <w:gridCol w:w="1010"/>
        <w:gridCol w:w="1010"/>
        <w:gridCol w:w="1010"/>
        <w:gridCol w:w="1010"/>
        <w:gridCol w:w="1010"/>
      </w:tblGrid>
      <w:tr w:rsidR="00FE4708" w:rsidRPr="00FA36C1" w14:paraId="591752E3" w14:textId="77777777" w:rsidTr="00304617">
        <w:trPr>
          <w:trHeight w:val="360"/>
        </w:trPr>
        <w:tc>
          <w:tcPr>
            <w:tcW w:w="9076" w:type="dxa"/>
            <w:gridSpan w:val="8"/>
            <w:tcBorders>
              <w:left w:val="nil"/>
              <w:bottom w:val="single" w:sz="8" w:space="0" w:color="auto"/>
              <w:right w:val="nil"/>
            </w:tcBorders>
            <w:shd w:val="clear" w:color="000000" w:fill="FFFFFF"/>
            <w:noWrap/>
            <w:vAlign w:val="center"/>
          </w:tcPr>
          <w:p w14:paraId="79915FDB" w14:textId="2304F565" w:rsidR="00FE4708" w:rsidRPr="00FA36C1" w:rsidRDefault="00FE4708" w:rsidP="00304617">
            <w:pPr>
              <w:spacing w:after="0" w:line="240" w:lineRule="auto"/>
              <w:rPr>
                <w:rFonts w:eastAsia="Times New Roman" w:cs="Times New Roman"/>
                <w:color w:val="000000"/>
                <w:sz w:val="20"/>
                <w:szCs w:val="20"/>
              </w:rPr>
            </w:pPr>
            <w:r w:rsidRPr="00B40898">
              <w:rPr>
                <w:rFonts w:eastAsia="Times New Roman" w:cs="Times New Roman"/>
                <w:color w:val="000000"/>
                <w:szCs w:val="24"/>
              </w:rPr>
              <w:lastRenderedPageBreak/>
              <w:t xml:space="preserve">Table </w:t>
            </w:r>
            <w:r>
              <w:rPr>
                <w:rFonts w:eastAsia="Times New Roman" w:cs="Times New Roman"/>
                <w:color w:val="000000"/>
                <w:szCs w:val="24"/>
              </w:rPr>
              <w:t>A</w:t>
            </w:r>
            <w:r w:rsidRPr="00B40898">
              <w:rPr>
                <w:rFonts w:eastAsia="Times New Roman" w:cs="Times New Roman"/>
                <w:color w:val="000000"/>
                <w:szCs w:val="24"/>
              </w:rPr>
              <w:t>.3 Continued.</w:t>
            </w:r>
          </w:p>
        </w:tc>
      </w:tr>
      <w:tr w:rsidR="00FE4708" w:rsidRPr="00FA36C1" w14:paraId="50E3D3E9" w14:textId="77777777" w:rsidTr="00AE5B1F">
        <w:trPr>
          <w:trHeight w:val="602"/>
        </w:trPr>
        <w:tc>
          <w:tcPr>
            <w:tcW w:w="2160" w:type="dxa"/>
            <w:tcBorders>
              <w:top w:val="single" w:sz="8" w:space="0" w:color="auto"/>
              <w:left w:val="nil"/>
              <w:bottom w:val="single" w:sz="8" w:space="0" w:color="auto"/>
              <w:right w:val="nil"/>
            </w:tcBorders>
            <w:shd w:val="clear" w:color="auto" w:fill="auto"/>
            <w:noWrap/>
            <w:vAlign w:val="center"/>
            <w:hideMark/>
          </w:tcPr>
          <w:p w14:paraId="6ED3B1E4" w14:textId="3173B5DE" w:rsidR="00FE4708" w:rsidRPr="00AE5B1F" w:rsidRDefault="00FE4708" w:rsidP="00FE4708">
            <w:pPr>
              <w:spacing w:after="0" w:line="240" w:lineRule="auto"/>
              <w:jc w:val="center"/>
              <w:rPr>
                <w:rFonts w:eastAsia="Times New Roman" w:cs="Times New Roman"/>
                <w:b/>
                <w:bCs/>
                <w:color w:val="000000"/>
                <w:szCs w:val="24"/>
              </w:rPr>
            </w:pPr>
            <w:r w:rsidRPr="00AE5B1F">
              <w:rPr>
                <w:rFonts w:eastAsia="Times New Roman" w:cs="Times New Roman"/>
                <w:b/>
                <w:bCs/>
                <w:color w:val="000000"/>
                <w:szCs w:val="24"/>
              </w:rPr>
              <w:t>Sample ID</w:t>
            </w:r>
          </w:p>
        </w:tc>
        <w:tc>
          <w:tcPr>
            <w:tcW w:w="856" w:type="dxa"/>
            <w:tcBorders>
              <w:top w:val="single" w:sz="8" w:space="0" w:color="auto"/>
              <w:left w:val="nil"/>
              <w:bottom w:val="single" w:sz="8" w:space="0" w:color="auto"/>
              <w:right w:val="nil"/>
            </w:tcBorders>
            <w:shd w:val="clear" w:color="auto" w:fill="auto"/>
            <w:noWrap/>
            <w:vAlign w:val="center"/>
          </w:tcPr>
          <w:p w14:paraId="4A5C7974" w14:textId="09A1C3B0" w:rsidR="00FE4708" w:rsidRPr="00AE5B1F" w:rsidRDefault="00FE4708" w:rsidP="00FE4708">
            <w:pPr>
              <w:spacing w:after="0" w:line="240" w:lineRule="auto"/>
              <w:jc w:val="center"/>
              <w:rPr>
                <w:rFonts w:eastAsia="Times New Roman" w:cs="Times New Roman"/>
                <w:b/>
                <w:bCs/>
                <w:color w:val="000000"/>
                <w:szCs w:val="24"/>
              </w:rPr>
            </w:pPr>
            <w:r w:rsidRPr="00AE5B1F">
              <w:rPr>
                <w:rFonts w:eastAsia="Times New Roman" w:cs="Times New Roman"/>
                <w:b/>
                <w:bCs/>
                <w:color w:val="000000"/>
                <w:szCs w:val="24"/>
              </w:rPr>
              <w:t>NH</w:t>
            </w:r>
            <w:r w:rsidRPr="00AE5B1F">
              <w:rPr>
                <w:rFonts w:eastAsia="Times New Roman" w:cs="Times New Roman"/>
                <w:b/>
                <w:bCs/>
                <w:color w:val="000000"/>
                <w:szCs w:val="24"/>
                <w:vertAlign w:val="subscript"/>
              </w:rPr>
              <w:t>4</w:t>
            </w:r>
            <w:r w:rsidRPr="00AE5B1F">
              <w:rPr>
                <w:rFonts w:eastAsia="Times New Roman" w:cs="Times New Roman"/>
                <w:b/>
                <w:bCs/>
                <w:color w:val="000000"/>
                <w:szCs w:val="24"/>
                <w:vertAlign w:val="superscript"/>
              </w:rPr>
              <w:t>+</w:t>
            </w:r>
          </w:p>
        </w:tc>
        <w:tc>
          <w:tcPr>
            <w:tcW w:w="1010" w:type="dxa"/>
            <w:tcBorders>
              <w:top w:val="single" w:sz="8" w:space="0" w:color="auto"/>
              <w:left w:val="nil"/>
              <w:bottom w:val="single" w:sz="8" w:space="0" w:color="auto"/>
              <w:right w:val="nil"/>
            </w:tcBorders>
            <w:shd w:val="clear" w:color="auto" w:fill="auto"/>
            <w:noWrap/>
            <w:vAlign w:val="center"/>
          </w:tcPr>
          <w:p w14:paraId="58AC3A45" w14:textId="3E6E7874" w:rsidR="00FE4708" w:rsidRPr="00AE5B1F" w:rsidRDefault="00FE4708" w:rsidP="00FE4708">
            <w:pPr>
              <w:spacing w:after="0" w:line="240" w:lineRule="auto"/>
              <w:jc w:val="center"/>
              <w:rPr>
                <w:rFonts w:eastAsia="Times New Roman" w:cs="Times New Roman"/>
                <w:b/>
                <w:bCs/>
                <w:color w:val="000000"/>
                <w:szCs w:val="24"/>
              </w:rPr>
            </w:pPr>
            <w:r w:rsidRPr="00AE5B1F">
              <w:rPr>
                <w:rFonts w:eastAsia="Times New Roman" w:cs="Times New Roman"/>
                <w:b/>
                <w:bCs/>
                <w:color w:val="000000"/>
                <w:szCs w:val="24"/>
              </w:rPr>
              <w:t>K</w:t>
            </w:r>
            <w:r w:rsidRPr="00AE5B1F">
              <w:rPr>
                <w:rFonts w:eastAsia="Times New Roman" w:cs="Times New Roman"/>
                <w:b/>
                <w:bCs/>
                <w:color w:val="000000"/>
                <w:szCs w:val="24"/>
                <w:vertAlign w:val="superscript"/>
              </w:rPr>
              <w:t>+</w:t>
            </w:r>
          </w:p>
        </w:tc>
        <w:tc>
          <w:tcPr>
            <w:tcW w:w="1010" w:type="dxa"/>
            <w:tcBorders>
              <w:top w:val="single" w:sz="8" w:space="0" w:color="auto"/>
              <w:left w:val="nil"/>
              <w:bottom w:val="single" w:sz="8" w:space="0" w:color="auto"/>
              <w:right w:val="nil"/>
            </w:tcBorders>
            <w:shd w:val="clear" w:color="auto" w:fill="auto"/>
            <w:vAlign w:val="center"/>
          </w:tcPr>
          <w:p w14:paraId="62444ED1" w14:textId="51E97B12" w:rsidR="00FE4708" w:rsidRPr="00AE5B1F" w:rsidRDefault="00FE4708" w:rsidP="00FE4708">
            <w:pPr>
              <w:spacing w:after="0" w:line="240" w:lineRule="auto"/>
              <w:jc w:val="center"/>
              <w:rPr>
                <w:rFonts w:eastAsia="Times New Roman" w:cs="Times New Roman"/>
                <w:b/>
                <w:bCs/>
                <w:color w:val="000000"/>
                <w:szCs w:val="24"/>
              </w:rPr>
            </w:pPr>
            <w:r w:rsidRPr="00AE5B1F">
              <w:rPr>
                <w:rFonts w:eastAsia="Times New Roman" w:cs="Times New Roman"/>
                <w:b/>
                <w:bCs/>
                <w:color w:val="000000"/>
                <w:szCs w:val="24"/>
              </w:rPr>
              <w:t>Mg</w:t>
            </w:r>
            <w:r w:rsidRPr="00AE5B1F">
              <w:rPr>
                <w:rFonts w:eastAsia="Times New Roman" w:cs="Times New Roman"/>
                <w:b/>
                <w:bCs/>
                <w:color w:val="000000"/>
                <w:szCs w:val="24"/>
                <w:vertAlign w:val="superscript"/>
              </w:rPr>
              <w:t>2+</w:t>
            </w:r>
          </w:p>
        </w:tc>
        <w:tc>
          <w:tcPr>
            <w:tcW w:w="1010" w:type="dxa"/>
            <w:tcBorders>
              <w:top w:val="single" w:sz="8" w:space="0" w:color="auto"/>
              <w:left w:val="nil"/>
              <w:bottom w:val="single" w:sz="8" w:space="0" w:color="auto"/>
              <w:right w:val="nil"/>
            </w:tcBorders>
            <w:vAlign w:val="center"/>
          </w:tcPr>
          <w:p w14:paraId="71909B63" w14:textId="7788CFF7" w:rsidR="00FE4708" w:rsidRPr="00AE5B1F" w:rsidRDefault="00FE4708" w:rsidP="00FE4708">
            <w:pPr>
              <w:spacing w:after="0" w:line="240" w:lineRule="auto"/>
              <w:jc w:val="center"/>
              <w:rPr>
                <w:rFonts w:eastAsia="Times New Roman" w:cs="Times New Roman"/>
                <w:b/>
                <w:bCs/>
                <w:color w:val="000000"/>
                <w:szCs w:val="24"/>
              </w:rPr>
            </w:pPr>
            <w:r w:rsidRPr="00AE5B1F">
              <w:rPr>
                <w:rFonts w:eastAsia="Times New Roman" w:cs="Times New Roman"/>
                <w:b/>
                <w:bCs/>
                <w:color w:val="000000"/>
                <w:szCs w:val="24"/>
              </w:rPr>
              <w:t>Ca</w:t>
            </w:r>
            <w:r w:rsidRPr="00AE5B1F">
              <w:rPr>
                <w:rFonts w:eastAsia="Times New Roman" w:cs="Times New Roman"/>
                <w:b/>
                <w:bCs/>
                <w:color w:val="000000"/>
                <w:szCs w:val="24"/>
                <w:vertAlign w:val="superscript"/>
              </w:rPr>
              <w:t>2+</w:t>
            </w:r>
          </w:p>
        </w:tc>
        <w:tc>
          <w:tcPr>
            <w:tcW w:w="1010" w:type="dxa"/>
            <w:tcBorders>
              <w:top w:val="single" w:sz="8" w:space="0" w:color="auto"/>
              <w:left w:val="nil"/>
              <w:bottom w:val="single" w:sz="8" w:space="0" w:color="auto"/>
              <w:right w:val="nil"/>
            </w:tcBorders>
            <w:shd w:val="clear" w:color="auto" w:fill="auto"/>
            <w:noWrap/>
            <w:vAlign w:val="center"/>
          </w:tcPr>
          <w:p w14:paraId="53A621A5" w14:textId="4BF5DBA8" w:rsidR="00FE4708" w:rsidRPr="00AE5B1F" w:rsidRDefault="00FE4708" w:rsidP="00FE4708">
            <w:pPr>
              <w:spacing w:after="0" w:line="240" w:lineRule="auto"/>
              <w:jc w:val="center"/>
              <w:rPr>
                <w:rFonts w:eastAsia="Times New Roman" w:cs="Times New Roman"/>
                <w:b/>
                <w:bCs/>
                <w:color w:val="000000"/>
                <w:szCs w:val="24"/>
              </w:rPr>
            </w:pPr>
            <w:r w:rsidRPr="00AE5B1F">
              <w:rPr>
                <w:rFonts w:eastAsia="Times New Roman" w:cs="Times New Roman"/>
                <w:b/>
                <w:bCs/>
                <w:color w:val="000000"/>
                <w:szCs w:val="24"/>
              </w:rPr>
              <w:t>Na</w:t>
            </w:r>
            <w:r w:rsidRPr="00AE5B1F">
              <w:rPr>
                <w:rFonts w:eastAsia="Times New Roman" w:cs="Times New Roman"/>
                <w:b/>
                <w:bCs/>
                <w:color w:val="000000"/>
                <w:szCs w:val="24"/>
                <w:vertAlign w:val="superscript"/>
              </w:rPr>
              <w:t>+</w:t>
            </w:r>
          </w:p>
        </w:tc>
        <w:tc>
          <w:tcPr>
            <w:tcW w:w="1010" w:type="dxa"/>
            <w:tcBorders>
              <w:top w:val="single" w:sz="8" w:space="0" w:color="auto"/>
              <w:left w:val="nil"/>
              <w:bottom w:val="single" w:sz="8" w:space="0" w:color="auto"/>
              <w:right w:val="nil"/>
            </w:tcBorders>
            <w:vAlign w:val="center"/>
          </w:tcPr>
          <w:p w14:paraId="27659A60" w14:textId="642FAF02" w:rsidR="00FE4708" w:rsidRPr="00AE5B1F" w:rsidRDefault="00FE4708" w:rsidP="00FE4708">
            <w:pPr>
              <w:spacing w:after="0" w:line="240" w:lineRule="auto"/>
              <w:jc w:val="center"/>
              <w:rPr>
                <w:rFonts w:eastAsia="Times New Roman" w:cs="Times New Roman"/>
                <w:b/>
                <w:bCs/>
                <w:color w:val="000000"/>
                <w:szCs w:val="24"/>
              </w:rPr>
            </w:pPr>
            <w:r w:rsidRPr="00AE5B1F">
              <w:rPr>
                <w:rFonts w:eastAsia="Times New Roman" w:cs="Times New Roman"/>
                <w:b/>
                <w:bCs/>
                <w:color w:val="000000"/>
                <w:szCs w:val="24"/>
              </w:rPr>
              <w:t>Cl</w:t>
            </w:r>
            <w:r w:rsidRPr="00AE5B1F">
              <w:rPr>
                <w:rFonts w:eastAsia="Times New Roman" w:cs="Times New Roman"/>
                <w:b/>
                <w:bCs/>
                <w:color w:val="000000"/>
                <w:szCs w:val="24"/>
                <w:vertAlign w:val="superscript"/>
              </w:rPr>
              <w:t>-</w:t>
            </w:r>
          </w:p>
        </w:tc>
        <w:tc>
          <w:tcPr>
            <w:tcW w:w="1010" w:type="dxa"/>
            <w:tcBorders>
              <w:top w:val="single" w:sz="8" w:space="0" w:color="auto"/>
              <w:left w:val="nil"/>
              <w:bottom w:val="single" w:sz="8" w:space="0" w:color="auto"/>
              <w:right w:val="nil"/>
            </w:tcBorders>
            <w:vAlign w:val="center"/>
          </w:tcPr>
          <w:p w14:paraId="7FE009C5" w14:textId="428FCB40" w:rsidR="00FE4708" w:rsidRPr="00AE5B1F" w:rsidRDefault="00FE4708" w:rsidP="00FE4708">
            <w:pPr>
              <w:spacing w:after="0" w:line="240" w:lineRule="auto"/>
              <w:jc w:val="center"/>
              <w:rPr>
                <w:rFonts w:eastAsia="Times New Roman" w:cs="Times New Roman"/>
                <w:b/>
                <w:bCs/>
                <w:color w:val="000000"/>
                <w:szCs w:val="24"/>
              </w:rPr>
            </w:pPr>
            <w:r w:rsidRPr="00AE5B1F">
              <w:rPr>
                <w:rFonts w:eastAsia="Times New Roman" w:cs="Times New Roman"/>
                <w:b/>
                <w:bCs/>
                <w:color w:val="000000"/>
                <w:szCs w:val="24"/>
              </w:rPr>
              <w:t>SO</w:t>
            </w:r>
            <w:r w:rsidRPr="00AE5B1F">
              <w:rPr>
                <w:rFonts w:eastAsia="Times New Roman" w:cs="Times New Roman"/>
                <w:b/>
                <w:bCs/>
                <w:color w:val="000000"/>
                <w:szCs w:val="24"/>
                <w:vertAlign w:val="subscript"/>
              </w:rPr>
              <w:t>4</w:t>
            </w:r>
            <w:r w:rsidRPr="00AE5B1F">
              <w:rPr>
                <w:rFonts w:eastAsia="Times New Roman" w:cs="Times New Roman"/>
                <w:b/>
                <w:bCs/>
                <w:color w:val="000000"/>
                <w:szCs w:val="24"/>
                <w:vertAlign w:val="superscript"/>
              </w:rPr>
              <w:t>2-</w:t>
            </w:r>
          </w:p>
        </w:tc>
      </w:tr>
      <w:tr w:rsidR="00FE4708" w:rsidRPr="00FA36C1" w14:paraId="4413869C" w14:textId="77777777" w:rsidTr="00AE5B1F">
        <w:trPr>
          <w:trHeight w:val="301"/>
        </w:trPr>
        <w:tc>
          <w:tcPr>
            <w:tcW w:w="2160" w:type="dxa"/>
            <w:tcBorders>
              <w:top w:val="nil"/>
              <w:left w:val="nil"/>
              <w:bottom w:val="nil"/>
              <w:right w:val="nil"/>
            </w:tcBorders>
            <w:shd w:val="clear" w:color="000000" w:fill="FFFFFF"/>
            <w:noWrap/>
            <w:vAlign w:val="center"/>
          </w:tcPr>
          <w:p w14:paraId="4F456989"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TTE.23.M5.WD.2</w:t>
            </w:r>
          </w:p>
        </w:tc>
        <w:tc>
          <w:tcPr>
            <w:tcW w:w="856" w:type="dxa"/>
            <w:tcBorders>
              <w:top w:val="nil"/>
              <w:left w:val="nil"/>
              <w:bottom w:val="nil"/>
              <w:right w:val="nil"/>
            </w:tcBorders>
            <w:shd w:val="clear" w:color="000000" w:fill="FFFFFF"/>
            <w:noWrap/>
            <w:vAlign w:val="bottom"/>
          </w:tcPr>
          <w:p w14:paraId="34EE8915"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0.7</w:t>
            </w:r>
          </w:p>
        </w:tc>
        <w:tc>
          <w:tcPr>
            <w:tcW w:w="1010" w:type="dxa"/>
            <w:tcBorders>
              <w:top w:val="nil"/>
              <w:left w:val="nil"/>
              <w:bottom w:val="nil"/>
              <w:right w:val="nil"/>
            </w:tcBorders>
            <w:shd w:val="clear" w:color="000000" w:fill="FFFFFF"/>
            <w:noWrap/>
            <w:vAlign w:val="bottom"/>
          </w:tcPr>
          <w:p w14:paraId="3E0DBC14"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273.3</w:t>
            </w:r>
          </w:p>
        </w:tc>
        <w:tc>
          <w:tcPr>
            <w:tcW w:w="1010" w:type="dxa"/>
            <w:tcBorders>
              <w:top w:val="nil"/>
              <w:left w:val="nil"/>
              <w:bottom w:val="nil"/>
              <w:right w:val="nil"/>
            </w:tcBorders>
            <w:shd w:val="clear" w:color="000000" w:fill="FFFFFF"/>
            <w:noWrap/>
            <w:vAlign w:val="bottom"/>
          </w:tcPr>
          <w:p w14:paraId="2FF50FC0"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1062.6</w:t>
            </w:r>
          </w:p>
        </w:tc>
        <w:tc>
          <w:tcPr>
            <w:tcW w:w="1010" w:type="dxa"/>
            <w:tcBorders>
              <w:top w:val="nil"/>
              <w:left w:val="nil"/>
              <w:bottom w:val="nil"/>
              <w:right w:val="nil"/>
            </w:tcBorders>
            <w:vAlign w:val="bottom"/>
          </w:tcPr>
          <w:p w14:paraId="676A1356"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357.6</w:t>
            </w:r>
          </w:p>
        </w:tc>
        <w:tc>
          <w:tcPr>
            <w:tcW w:w="1010" w:type="dxa"/>
            <w:tcBorders>
              <w:top w:val="nil"/>
              <w:left w:val="nil"/>
              <w:bottom w:val="nil"/>
              <w:right w:val="nil"/>
            </w:tcBorders>
            <w:shd w:val="clear" w:color="auto" w:fill="auto"/>
            <w:noWrap/>
            <w:vAlign w:val="bottom"/>
          </w:tcPr>
          <w:p w14:paraId="6B74BB3B"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8417</w:t>
            </w:r>
          </w:p>
        </w:tc>
        <w:tc>
          <w:tcPr>
            <w:tcW w:w="1010" w:type="dxa"/>
            <w:tcBorders>
              <w:top w:val="nil"/>
              <w:left w:val="nil"/>
              <w:bottom w:val="nil"/>
              <w:right w:val="nil"/>
            </w:tcBorders>
            <w:vAlign w:val="center"/>
          </w:tcPr>
          <w:p w14:paraId="783FC356"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424.2</w:t>
            </w:r>
          </w:p>
        </w:tc>
        <w:tc>
          <w:tcPr>
            <w:tcW w:w="1010" w:type="dxa"/>
            <w:tcBorders>
              <w:top w:val="nil"/>
              <w:left w:val="nil"/>
              <w:bottom w:val="nil"/>
              <w:right w:val="nil"/>
            </w:tcBorders>
            <w:vAlign w:val="center"/>
          </w:tcPr>
          <w:p w14:paraId="4135B2A7"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19.55</w:t>
            </w:r>
          </w:p>
        </w:tc>
      </w:tr>
      <w:tr w:rsidR="00FE4708" w:rsidRPr="00FA36C1" w14:paraId="0AEF3DD7" w14:textId="77777777" w:rsidTr="00AE5B1F">
        <w:trPr>
          <w:trHeight w:val="301"/>
        </w:trPr>
        <w:tc>
          <w:tcPr>
            <w:tcW w:w="2160" w:type="dxa"/>
            <w:tcBorders>
              <w:top w:val="nil"/>
              <w:left w:val="nil"/>
              <w:bottom w:val="nil"/>
              <w:right w:val="nil"/>
            </w:tcBorders>
            <w:shd w:val="clear" w:color="000000" w:fill="FFFFFF"/>
            <w:noWrap/>
            <w:vAlign w:val="center"/>
          </w:tcPr>
          <w:p w14:paraId="3C1FF5A0"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TTE.23.M5.WD.4</w:t>
            </w:r>
          </w:p>
        </w:tc>
        <w:tc>
          <w:tcPr>
            <w:tcW w:w="856" w:type="dxa"/>
            <w:tcBorders>
              <w:top w:val="nil"/>
              <w:left w:val="nil"/>
              <w:bottom w:val="nil"/>
              <w:right w:val="nil"/>
            </w:tcBorders>
            <w:shd w:val="clear" w:color="000000" w:fill="FFFFFF"/>
            <w:noWrap/>
            <w:vAlign w:val="bottom"/>
          </w:tcPr>
          <w:p w14:paraId="311EC4A2"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bdl</w:t>
            </w:r>
          </w:p>
        </w:tc>
        <w:tc>
          <w:tcPr>
            <w:tcW w:w="1010" w:type="dxa"/>
            <w:tcBorders>
              <w:top w:val="nil"/>
              <w:left w:val="nil"/>
              <w:bottom w:val="nil"/>
              <w:right w:val="nil"/>
            </w:tcBorders>
            <w:shd w:val="clear" w:color="000000" w:fill="FFFFFF"/>
            <w:noWrap/>
            <w:vAlign w:val="bottom"/>
          </w:tcPr>
          <w:p w14:paraId="046A3599"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277.2</w:t>
            </w:r>
          </w:p>
        </w:tc>
        <w:tc>
          <w:tcPr>
            <w:tcW w:w="1010" w:type="dxa"/>
            <w:tcBorders>
              <w:top w:val="nil"/>
              <w:left w:val="nil"/>
              <w:bottom w:val="nil"/>
              <w:right w:val="nil"/>
            </w:tcBorders>
            <w:shd w:val="clear" w:color="000000" w:fill="FFFFFF"/>
            <w:noWrap/>
            <w:vAlign w:val="bottom"/>
          </w:tcPr>
          <w:p w14:paraId="7996F1A4"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1107.5</w:t>
            </w:r>
          </w:p>
        </w:tc>
        <w:tc>
          <w:tcPr>
            <w:tcW w:w="1010" w:type="dxa"/>
            <w:tcBorders>
              <w:top w:val="nil"/>
              <w:left w:val="nil"/>
              <w:bottom w:val="nil"/>
              <w:right w:val="nil"/>
            </w:tcBorders>
            <w:vAlign w:val="bottom"/>
          </w:tcPr>
          <w:p w14:paraId="2EC11039"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383.8</w:t>
            </w:r>
          </w:p>
        </w:tc>
        <w:tc>
          <w:tcPr>
            <w:tcW w:w="1010" w:type="dxa"/>
            <w:tcBorders>
              <w:top w:val="nil"/>
              <w:left w:val="nil"/>
              <w:bottom w:val="nil"/>
              <w:right w:val="nil"/>
            </w:tcBorders>
            <w:shd w:val="clear" w:color="auto" w:fill="auto"/>
            <w:noWrap/>
            <w:vAlign w:val="bottom"/>
          </w:tcPr>
          <w:p w14:paraId="3F98270F"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8741</w:t>
            </w:r>
          </w:p>
        </w:tc>
        <w:tc>
          <w:tcPr>
            <w:tcW w:w="1010" w:type="dxa"/>
            <w:tcBorders>
              <w:top w:val="nil"/>
              <w:left w:val="nil"/>
              <w:bottom w:val="nil"/>
              <w:right w:val="nil"/>
            </w:tcBorders>
            <w:vAlign w:val="center"/>
          </w:tcPr>
          <w:p w14:paraId="4B1F47CF"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471.5</w:t>
            </w:r>
          </w:p>
        </w:tc>
        <w:tc>
          <w:tcPr>
            <w:tcW w:w="1010" w:type="dxa"/>
            <w:tcBorders>
              <w:top w:val="nil"/>
              <w:left w:val="nil"/>
              <w:bottom w:val="nil"/>
              <w:right w:val="nil"/>
            </w:tcBorders>
            <w:vAlign w:val="center"/>
          </w:tcPr>
          <w:p w14:paraId="0A12B67B"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20.32</w:t>
            </w:r>
          </w:p>
        </w:tc>
      </w:tr>
      <w:tr w:rsidR="00FE4708" w:rsidRPr="00FA36C1" w14:paraId="2E80F80D" w14:textId="77777777" w:rsidTr="00AE5B1F">
        <w:trPr>
          <w:trHeight w:val="301"/>
        </w:trPr>
        <w:tc>
          <w:tcPr>
            <w:tcW w:w="2160" w:type="dxa"/>
            <w:tcBorders>
              <w:top w:val="nil"/>
              <w:left w:val="nil"/>
              <w:bottom w:val="nil"/>
              <w:right w:val="nil"/>
            </w:tcBorders>
            <w:shd w:val="clear" w:color="000000" w:fill="FFFFFF"/>
            <w:noWrap/>
            <w:vAlign w:val="center"/>
          </w:tcPr>
          <w:p w14:paraId="17241A94"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TTE.23.M5.WD.6</w:t>
            </w:r>
          </w:p>
        </w:tc>
        <w:tc>
          <w:tcPr>
            <w:tcW w:w="856" w:type="dxa"/>
            <w:tcBorders>
              <w:top w:val="nil"/>
              <w:left w:val="nil"/>
              <w:bottom w:val="nil"/>
              <w:right w:val="nil"/>
            </w:tcBorders>
            <w:shd w:val="clear" w:color="000000" w:fill="FFFFFF"/>
            <w:noWrap/>
            <w:vAlign w:val="bottom"/>
          </w:tcPr>
          <w:p w14:paraId="5F1C5F74"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0.2</w:t>
            </w:r>
          </w:p>
        </w:tc>
        <w:tc>
          <w:tcPr>
            <w:tcW w:w="1010" w:type="dxa"/>
            <w:tcBorders>
              <w:top w:val="nil"/>
              <w:left w:val="nil"/>
              <w:bottom w:val="nil"/>
              <w:right w:val="nil"/>
            </w:tcBorders>
            <w:shd w:val="clear" w:color="000000" w:fill="FFFFFF"/>
            <w:noWrap/>
            <w:vAlign w:val="bottom"/>
          </w:tcPr>
          <w:p w14:paraId="5E86CE1D"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265.2</w:t>
            </w:r>
          </w:p>
        </w:tc>
        <w:tc>
          <w:tcPr>
            <w:tcW w:w="1010" w:type="dxa"/>
            <w:tcBorders>
              <w:top w:val="nil"/>
              <w:left w:val="nil"/>
              <w:bottom w:val="nil"/>
              <w:right w:val="nil"/>
            </w:tcBorders>
            <w:shd w:val="clear" w:color="000000" w:fill="FFFFFF"/>
            <w:noWrap/>
            <w:vAlign w:val="bottom"/>
          </w:tcPr>
          <w:p w14:paraId="749E1ABB"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1082.0</w:t>
            </w:r>
          </w:p>
        </w:tc>
        <w:tc>
          <w:tcPr>
            <w:tcW w:w="1010" w:type="dxa"/>
            <w:tcBorders>
              <w:top w:val="nil"/>
              <w:left w:val="nil"/>
              <w:bottom w:val="nil"/>
              <w:right w:val="nil"/>
            </w:tcBorders>
            <w:vAlign w:val="bottom"/>
          </w:tcPr>
          <w:p w14:paraId="70745CDC"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378.6</w:t>
            </w:r>
          </w:p>
        </w:tc>
        <w:tc>
          <w:tcPr>
            <w:tcW w:w="1010" w:type="dxa"/>
            <w:tcBorders>
              <w:top w:val="nil"/>
              <w:left w:val="nil"/>
              <w:bottom w:val="nil"/>
              <w:right w:val="nil"/>
            </w:tcBorders>
            <w:shd w:val="clear" w:color="auto" w:fill="auto"/>
            <w:noWrap/>
            <w:vAlign w:val="bottom"/>
          </w:tcPr>
          <w:p w14:paraId="3B1B5789"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8350</w:t>
            </w:r>
          </w:p>
        </w:tc>
        <w:tc>
          <w:tcPr>
            <w:tcW w:w="1010" w:type="dxa"/>
            <w:tcBorders>
              <w:top w:val="nil"/>
              <w:left w:val="nil"/>
              <w:bottom w:val="nil"/>
              <w:right w:val="nil"/>
            </w:tcBorders>
            <w:vAlign w:val="center"/>
          </w:tcPr>
          <w:p w14:paraId="22FA071A"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469.0</w:t>
            </w:r>
          </w:p>
        </w:tc>
        <w:tc>
          <w:tcPr>
            <w:tcW w:w="1010" w:type="dxa"/>
            <w:tcBorders>
              <w:top w:val="nil"/>
              <w:left w:val="nil"/>
              <w:bottom w:val="nil"/>
              <w:right w:val="nil"/>
            </w:tcBorders>
            <w:vAlign w:val="center"/>
          </w:tcPr>
          <w:p w14:paraId="6CEF2C3C"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17.79</w:t>
            </w:r>
          </w:p>
        </w:tc>
      </w:tr>
      <w:tr w:rsidR="00FE4708" w:rsidRPr="00FA36C1" w14:paraId="2992881D" w14:textId="77777777" w:rsidTr="00AE5B1F">
        <w:trPr>
          <w:trHeight w:val="301"/>
        </w:trPr>
        <w:tc>
          <w:tcPr>
            <w:tcW w:w="2160" w:type="dxa"/>
            <w:tcBorders>
              <w:top w:val="nil"/>
              <w:left w:val="nil"/>
              <w:bottom w:val="nil"/>
              <w:right w:val="nil"/>
            </w:tcBorders>
            <w:shd w:val="clear" w:color="000000" w:fill="FFFFFF"/>
            <w:noWrap/>
            <w:vAlign w:val="center"/>
          </w:tcPr>
          <w:p w14:paraId="24B8E71C"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TTE.23.M5.WD.8</w:t>
            </w:r>
          </w:p>
        </w:tc>
        <w:tc>
          <w:tcPr>
            <w:tcW w:w="856" w:type="dxa"/>
            <w:tcBorders>
              <w:top w:val="nil"/>
              <w:left w:val="nil"/>
              <w:bottom w:val="nil"/>
              <w:right w:val="nil"/>
            </w:tcBorders>
            <w:shd w:val="clear" w:color="000000" w:fill="FFFFFF"/>
            <w:noWrap/>
            <w:vAlign w:val="bottom"/>
          </w:tcPr>
          <w:p w14:paraId="6486F596"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0.8</w:t>
            </w:r>
          </w:p>
        </w:tc>
        <w:tc>
          <w:tcPr>
            <w:tcW w:w="1010" w:type="dxa"/>
            <w:tcBorders>
              <w:top w:val="nil"/>
              <w:left w:val="nil"/>
              <w:bottom w:val="nil"/>
              <w:right w:val="nil"/>
            </w:tcBorders>
            <w:shd w:val="clear" w:color="000000" w:fill="FFFFFF"/>
            <w:noWrap/>
            <w:vAlign w:val="bottom"/>
          </w:tcPr>
          <w:p w14:paraId="28886238"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257.9</w:t>
            </w:r>
          </w:p>
        </w:tc>
        <w:tc>
          <w:tcPr>
            <w:tcW w:w="1010" w:type="dxa"/>
            <w:tcBorders>
              <w:top w:val="nil"/>
              <w:left w:val="nil"/>
              <w:bottom w:val="nil"/>
              <w:right w:val="nil"/>
            </w:tcBorders>
            <w:shd w:val="clear" w:color="000000" w:fill="FFFFFF"/>
            <w:noWrap/>
            <w:vAlign w:val="bottom"/>
          </w:tcPr>
          <w:p w14:paraId="132CD94F"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1067.8</w:t>
            </w:r>
          </w:p>
        </w:tc>
        <w:tc>
          <w:tcPr>
            <w:tcW w:w="1010" w:type="dxa"/>
            <w:tcBorders>
              <w:top w:val="nil"/>
              <w:left w:val="nil"/>
              <w:bottom w:val="nil"/>
              <w:right w:val="nil"/>
            </w:tcBorders>
            <w:vAlign w:val="bottom"/>
          </w:tcPr>
          <w:p w14:paraId="3A9972CF"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382.3</w:t>
            </w:r>
          </w:p>
        </w:tc>
        <w:tc>
          <w:tcPr>
            <w:tcW w:w="1010" w:type="dxa"/>
            <w:tcBorders>
              <w:top w:val="nil"/>
              <w:left w:val="nil"/>
              <w:bottom w:val="nil"/>
              <w:right w:val="nil"/>
            </w:tcBorders>
            <w:shd w:val="clear" w:color="auto" w:fill="auto"/>
            <w:noWrap/>
            <w:vAlign w:val="bottom"/>
          </w:tcPr>
          <w:p w14:paraId="2BD63123"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8365</w:t>
            </w:r>
          </w:p>
        </w:tc>
        <w:tc>
          <w:tcPr>
            <w:tcW w:w="1010" w:type="dxa"/>
            <w:tcBorders>
              <w:top w:val="nil"/>
              <w:left w:val="nil"/>
              <w:bottom w:val="nil"/>
              <w:right w:val="nil"/>
            </w:tcBorders>
            <w:vAlign w:val="center"/>
          </w:tcPr>
          <w:p w14:paraId="5327DF8F"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451.2</w:t>
            </w:r>
          </w:p>
        </w:tc>
        <w:tc>
          <w:tcPr>
            <w:tcW w:w="1010" w:type="dxa"/>
            <w:tcBorders>
              <w:top w:val="nil"/>
              <w:left w:val="nil"/>
              <w:bottom w:val="nil"/>
              <w:right w:val="nil"/>
            </w:tcBorders>
            <w:vAlign w:val="center"/>
          </w:tcPr>
          <w:p w14:paraId="3BB8549B"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15.48</w:t>
            </w:r>
          </w:p>
        </w:tc>
      </w:tr>
      <w:tr w:rsidR="00FE4708" w:rsidRPr="00FA36C1" w14:paraId="228301CD" w14:textId="77777777" w:rsidTr="00AE5B1F">
        <w:trPr>
          <w:trHeight w:val="301"/>
        </w:trPr>
        <w:tc>
          <w:tcPr>
            <w:tcW w:w="2160" w:type="dxa"/>
            <w:tcBorders>
              <w:top w:val="nil"/>
              <w:left w:val="nil"/>
              <w:bottom w:val="nil"/>
              <w:right w:val="nil"/>
            </w:tcBorders>
            <w:shd w:val="clear" w:color="000000" w:fill="FFFFFF"/>
            <w:noWrap/>
            <w:vAlign w:val="center"/>
          </w:tcPr>
          <w:p w14:paraId="757C9726"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TTE.23.M5.WD.10</w:t>
            </w:r>
          </w:p>
        </w:tc>
        <w:tc>
          <w:tcPr>
            <w:tcW w:w="856" w:type="dxa"/>
            <w:tcBorders>
              <w:top w:val="nil"/>
              <w:left w:val="nil"/>
              <w:bottom w:val="nil"/>
              <w:right w:val="nil"/>
            </w:tcBorders>
            <w:shd w:val="clear" w:color="000000" w:fill="FFFFFF"/>
            <w:noWrap/>
            <w:vAlign w:val="bottom"/>
          </w:tcPr>
          <w:p w14:paraId="47BF8C1C"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0.9</w:t>
            </w:r>
          </w:p>
        </w:tc>
        <w:tc>
          <w:tcPr>
            <w:tcW w:w="1010" w:type="dxa"/>
            <w:tcBorders>
              <w:top w:val="nil"/>
              <w:left w:val="nil"/>
              <w:bottom w:val="nil"/>
              <w:right w:val="nil"/>
            </w:tcBorders>
            <w:shd w:val="clear" w:color="000000" w:fill="FFFFFF"/>
            <w:noWrap/>
            <w:vAlign w:val="bottom"/>
          </w:tcPr>
          <w:p w14:paraId="1A6ED907"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311.6</w:t>
            </w:r>
          </w:p>
        </w:tc>
        <w:tc>
          <w:tcPr>
            <w:tcW w:w="1010" w:type="dxa"/>
            <w:tcBorders>
              <w:top w:val="nil"/>
              <w:left w:val="nil"/>
              <w:bottom w:val="nil"/>
              <w:right w:val="nil"/>
            </w:tcBorders>
            <w:shd w:val="clear" w:color="000000" w:fill="FFFFFF"/>
            <w:noWrap/>
            <w:vAlign w:val="bottom"/>
          </w:tcPr>
          <w:p w14:paraId="2988A6A1"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1112.7</w:t>
            </w:r>
          </w:p>
        </w:tc>
        <w:tc>
          <w:tcPr>
            <w:tcW w:w="1010" w:type="dxa"/>
            <w:tcBorders>
              <w:top w:val="nil"/>
              <w:left w:val="nil"/>
              <w:bottom w:val="nil"/>
              <w:right w:val="nil"/>
            </w:tcBorders>
            <w:vAlign w:val="bottom"/>
          </w:tcPr>
          <w:p w14:paraId="7A6D3418"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402.2</w:t>
            </w:r>
          </w:p>
        </w:tc>
        <w:tc>
          <w:tcPr>
            <w:tcW w:w="1010" w:type="dxa"/>
            <w:tcBorders>
              <w:top w:val="nil"/>
              <w:left w:val="nil"/>
              <w:bottom w:val="nil"/>
              <w:right w:val="nil"/>
            </w:tcBorders>
            <w:shd w:val="clear" w:color="auto" w:fill="auto"/>
            <w:noWrap/>
            <w:vAlign w:val="bottom"/>
          </w:tcPr>
          <w:p w14:paraId="4A74731B"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8582</w:t>
            </w:r>
          </w:p>
        </w:tc>
        <w:tc>
          <w:tcPr>
            <w:tcW w:w="1010" w:type="dxa"/>
            <w:tcBorders>
              <w:top w:val="nil"/>
              <w:left w:val="nil"/>
              <w:bottom w:val="nil"/>
              <w:right w:val="nil"/>
            </w:tcBorders>
            <w:vAlign w:val="center"/>
          </w:tcPr>
          <w:p w14:paraId="7070AC58"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434.8</w:t>
            </w:r>
          </w:p>
        </w:tc>
        <w:tc>
          <w:tcPr>
            <w:tcW w:w="1010" w:type="dxa"/>
            <w:tcBorders>
              <w:top w:val="nil"/>
              <w:left w:val="nil"/>
              <w:bottom w:val="nil"/>
              <w:right w:val="nil"/>
            </w:tcBorders>
            <w:vAlign w:val="center"/>
          </w:tcPr>
          <w:p w14:paraId="2D90AE7F"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11.52</w:t>
            </w:r>
          </w:p>
        </w:tc>
      </w:tr>
      <w:tr w:rsidR="00FE4708" w:rsidRPr="00FA36C1" w14:paraId="15770D07" w14:textId="77777777" w:rsidTr="00AE5B1F">
        <w:trPr>
          <w:trHeight w:val="301"/>
        </w:trPr>
        <w:tc>
          <w:tcPr>
            <w:tcW w:w="2160" w:type="dxa"/>
            <w:tcBorders>
              <w:top w:val="nil"/>
              <w:left w:val="nil"/>
              <w:bottom w:val="nil"/>
              <w:right w:val="nil"/>
            </w:tcBorders>
            <w:shd w:val="clear" w:color="000000" w:fill="FFFFFF"/>
            <w:noWrap/>
            <w:vAlign w:val="center"/>
          </w:tcPr>
          <w:p w14:paraId="16E8C9C7"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TTE.23.M5.WD.12</w:t>
            </w:r>
          </w:p>
        </w:tc>
        <w:tc>
          <w:tcPr>
            <w:tcW w:w="856" w:type="dxa"/>
            <w:tcBorders>
              <w:top w:val="nil"/>
              <w:left w:val="nil"/>
              <w:bottom w:val="nil"/>
              <w:right w:val="nil"/>
            </w:tcBorders>
            <w:shd w:val="clear" w:color="000000" w:fill="FFFFFF"/>
            <w:noWrap/>
            <w:vAlign w:val="bottom"/>
          </w:tcPr>
          <w:p w14:paraId="7B918286"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5.7</w:t>
            </w:r>
          </w:p>
        </w:tc>
        <w:tc>
          <w:tcPr>
            <w:tcW w:w="1010" w:type="dxa"/>
            <w:tcBorders>
              <w:top w:val="nil"/>
              <w:left w:val="nil"/>
              <w:bottom w:val="nil"/>
              <w:right w:val="nil"/>
            </w:tcBorders>
            <w:shd w:val="clear" w:color="000000" w:fill="FFFFFF"/>
            <w:noWrap/>
            <w:vAlign w:val="bottom"/>
          </w:tcPr>
          <w:p w14:paraId="18494778"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319.2</w:t>
            </w:r>
          </w:p>
        </w:tc>
        <w:tc>
          <w:tcPr>
            <w:tcW w:w="1010" w:type="dxa"/>
            <w:tcBorders>
              <w:top w:val="nil"/>
              <w:left w:val="nil"/>
              <w:bottom w:val="nil"/>
              <w:right w:val="nil"/>
            </w:tcBorders>
            <w:shd w:val="clear" w:color="000000" w:fill="FFFFFF"/>
            <w:noWrap/>
            <w:vAlign w:val="bottom"/>
          </w:tcPr>
          <w:p w14:paraId="4E477293"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1057.5</w:t>
            </w:r>
          </w:p>
        </w:tc>
        <w:tc>
          <w:tcPr>
            <w:tcW w:w="1010" w:type="dxa"/>
            <w:tcBorders>
              <w:top w:val="nil"/>
              <w:left w:val="nil"/>
              <w:bottom w:val="nil"/>
              <w:right w:val="nil"/>
            </w:tcBorders>
            <w:vAlign w:val="bottom"/>
          </w:tcPr>
          <w:p w14:paraId="26036325"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339.9</w:t>
            </w:r>
          </w:p>
        </w:tc>
        <w:tc>
          <w:tcPr>
            <w:tcW w:w="1010" w:type="dxa"/>
            <w:tcBorders>
              <w:top w:val="nil"/>
              <w:left w:val="nil"/>
              <w:bottom w:val="nil"/>
              <w:right w:val="nil"/>
            </w:tcBorders>
            <w:shd w:val="clear" w:color="auto" w:fill="auto"/>
            <w:noWrap/>
            <w:vAlign w:val="bottom"/>
          </w:tcPr>
          <w:p w14:paraId="6AFF51F0"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7885</w:t>
            </w:r>
          </w:p>
        </w:tc>
        <w:tc>
          <w:tcPr>
            <w:tcW w:w="1010" w:type="dxa"/>
            <w:tcBorders>
              <w:top w:val="nil"/>
              <w:left w:val="nil"/>
              <w:bottom w:val="nil"/>
              <w:right w:val="nil"/>
            </w:tcBorders>
            <w:vAlign w:val="center"/>
          </w:tcPr>
          <w:p w14:paraId="5FF759AC"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434.2</w:t>
            </w:r>
          </w:p>
        </w:tc>
        <w:tc>
          <w:tcPr>
            <w:tcW w:w="1010" w:type="dxa"/>
            <w:tcBorders>
              <w:top w:val="nil"/>
              <w:left w:val="nil"/>
              <w:bottom w:val="nil"/>
              <w:right w:val="nil"/>
            </w:tcBorders>
            <w:vAlign w:val="center"/>
          </w:tcPr>
          <w:p w14:paraId="2F38147F"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8.43</w:t>
            </w:r>
          </w:p>
        </w:tc>
      </w:tr>
      <w:tr w:rsidR="00FE4708" w:rsidRPr="00FA36C1" w14:paraId="52939857" w14:textId="77777777" w:rsidTr="00AE5B1F">
        <w:trPr>
          <w:trHeight w:val="301"/>
        </w:trPr>
        <w:tc>
          <w:tcPr>
            <w:tcW w:w="2160" w:type="dxa"/>
            <w:tcBorders>
              <w:top w:val="nil"/>
              <w:left w:val="nil"/>
              <w:bottom w:val="nil"/>
              <w:right w:val="nil"/>
            </w:tcBorders>
            <w:shd w:val="clear" w:color="000000" w:fill="FFFFFF"/>
            <w:noWrap/>
            <w:vAlign w:val="center"/>
          </w:tcPr>
          <w:p w14:paraId="133B8490"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TTE.23.M5.WD.14</w:t>
            </w:r>
          </w:p>
        </w:tc>
        <w:tc>
          <w:tcPr>
            <w:tcW w:w="856" w:type="dxa"/>
            <w:tcBorders>
              <w:top w:val="nil"/>
              <w:left w:val="nil"/>
              <w:bottom w:val="nil"/>
              <w:right w:val="nil"/>
            </w:tcBorders>
            <w:shd w:val="clear" w:color="000000" w:fill="FFFFFF"/>
            <w:noWrap/>
            <w:vAlign w:val="bottom"/>
          </w:tcPr>
          <w:p w14:paraId="6D593292"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9.0</w:t>
            </w:r>
          </w:p>
        </w:tc>
        <w:tc>
          <w:tcPr>
            <w:tcW w:w="1010" w:type="dxa"/>
            <w:tcBorders>
              <w:top w:val="nil"/>
              <w:left w:val="nil"/>
              <w:bottom w:val="nil"/>
              <w:right w:val="nil"/>
            </w:tcBorders>
            <w:shd w:val="clear" w:color="000000" w:fill="FFFFFF"/>
            <w:noWrap/>
            <w:vAlign w:val="bottom"/>
          </w:tcPr>
          <w:p w14:paraId="11F5F5F7"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263.1</w:t>
            </w:r>
          </w:p>
        </w:tc>
        <w:tc>
          <w:tcPr>
            <w:tcW w:w="1010" w:type="dxa"/>
            <w:tcBorders>
              <w:top w:val="nil"/>
              <w:left w:val="nil"/>
              <w:bottom w:val="nil"/>
              <w:right w:val="nil"/>
            </w:tcBorders>
            <w:shd w:val="clear" w:color="000000" w:fill="FFFFFF"/>
            <w:noWrap/>
            <w:vAlign w:val="bottom"/>
          </w:tcPr>
          <w:p w14:paraId="23E9C000"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1023.0</w:t>
            </w:r>
          </w:p>
        </w:tc>
        <w:tc>
          <w:tcPr>
            <w:tcW w:w="1010" w:type="dxa"/>
            <w:tcBorders>
              <w:top w:val="nil"/>
              <w:left w:val="nil"/>
              <w:bottom w:val="nil"/>
              <w:right w:val="nil"/>
            </w:tcBorders>
            <w:vAlign w:val="bottom"/>
          </w:tcPr>
          <w:p w14:paraId="59778D7A"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388.7</w:t>
            </w:r>
          </w:p>
        </w:tc>
        <w:tc>
          <w:tcPr>
            <w:tcW w:w="1010" w:type="dxa"/>
            <w:tcBorders>
              <w:top w:val="nil"/>
              <w:left w:val="nil"/>
              <w:bottom w:val="nil"/>
              <w:right w:val="nil"/>
            </w:tcBorders>
            <w:shd w:val="clear" w:color="auto" w:fill="auto"/>
            <w:noWrap/>
            <w:vAlign w:val="bottom"/>
          </w:tcPr>
          <w:p w14:paraId="5A7B541D"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7869</w:t>
            </w:r>
          </w:p>
        </w:tc>
        <w:tc>
          <w:tcPr>
            <w:tcW w:w="1010" w:type="dxa"/>
            <w:tcBorders>
              <w:top w:val="nil"/>
              <w:left w:val="nil"/>
              <w:bottom w:val="nil"/>
              <w:right w:val="nil"/>
            </w:tcBorders>
            <w:vAlign w:val="center"/>
          </w:tcPr>
          <w:p w14:paraId="4856D1B9"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461.8</w:t>
            </w:r>
          </w:p>
        </w:tc>
        <w:tc>
          <w:tcPr>
            <w:tcW w:w="1010" w:type="dxa"/>
            <w:tcBorders>
              <w:top w:val="nil"/>
              <w:left w:val="nil"/>
              <w:bottom w:val="nil"/>
              <w:right w:val="nil"/>
            </w:tcBorders>
            <w:vAlign w:val="center"/>
          </w:tcPr>
          <w:p w14:paraId="45B88358"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4.50</w:t>
            </w:r>
          </w:p>
        </w:tc>
      </w:tr>
      <w:tr w:rsidR="00FE4708" w:rsidRPr="00FA36C1" w14:paraId="7FCDA1BC" w14:textId="77777777" w:rsidTr="00AE5B1F">
        <w:trPr>
          <w:trHeight w:val="301"/>
        </w:trPr>
        <w:tc>
          <w:tcPr>
            <w:tcW w:w="2160" w:type="dxa"/>
            <w:tcBorders>
              <w:top w:val="nil"/>
              <w:left w:val="nil"/>
              <w:bottom w:val="nil"/>
              <w:right w:val="nil"/>
            </w:tcBorders>
            <w:shd w:val="clear" w:color="000000" w:fill="FFFFFF"/>
            <w:noWrap/>
            <w:vAlign w:val="center"/>
          </w:tcPr>
          <w:p w14:paraId="0348257D"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TTE.23.M5.WD.16</w:t>
            </w:r>
          </w:p>
        </w:tc>
        <w:tc>
          <w:tcPr>
            <w:tcW w:w="856" w:type="dxa"/>
            <w:tcBorders>
              <w:top w:val="nil"/>
              <w:left w:val="nil"/>
              <w:bottom w:val="nil"/>
              <w:right w:val="nil"/>
            </w:tcBorders>
            <w:shd w:val="clear" w:color="000000" w:fill="FFFFFF"/>
            <w:noWrap/>
            <w:vAlign w:val="bottom"/>
          </w:tcPr>
          <w:p w14:paraId="01D2E4C3"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10.5</w:t>
            </w:r>
          </w:p>
        </w:tc>
        <w:tc>
          <w:tcPr>
            <w:tcW w:w="1010" w:type="dxa"/>
            <w:tcBorders>
              <w:top w:val="nil"/>
              <w:left w:val="nil"/>
              <w:bottom w:val="nil"/>
              <w:right w:val="nil"/>
            </w:tcBorders>
            <w:shd w:val="clear" w:color="000000" w:fill="FFFFFF"/>
            <w:noWrap/>
            <w:vAlign w:val="bottom"/>
          </w:tcPr>
          <w:p w14:paraId="129EB0BC"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252.8</w:t>
            </w:r>
          </w:p>
        </w:tc>
        <w:tc>
          <w:tcPr>
            <w:tcW w:w="1010" w:type="dxa"/>
            <w:tcBorders>
              <w:top w:val="nil"/>
              <w:left w:val="nil"/>
              <w:bottom w:val="nil"/>
              <w:right w:val="nil"/>
            </w:tcBorders>
            <w:shd w:val="clear" w:color="000000" w:fill="FFFFFF"/>
            <w:noWrap/>
            <w:vAlign w:val="bottom"/>
          </w:tcPr>
          <w:p w14:paraId="6CEEE6FE"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983.5</w:t>
            </w:r>
          </w:p>
        </w:tc>
        <w:tc>
          <w:tcPr>
            <w:tcW w:w="1010" w:type="dxa"/>
            <w:tcBorders>
              <w:top w:val="nil"/>
              <w:left w:val="nil"/>
              <w:bottom w:val="nil"/>
              <w:right w:val="nil"/>
            </w:tcBorders>
            <w:vAlign w:val="bottom"/>
          </w:tcPr>
          <w:p w14:paraId="24209A86"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373.6</w:t>
            </w:r>
          </w:p>
        </w:tc>
        <w:tc>
          <w:tcPr>
            <w:tcW w:w="1010" w:type="dxa"/>
            <w:tcBorders>
              <w:top w:val="nil"/>
              <w:left w:val="nil"/>
              <w:bottom w:val="nil"/>
              <w:right w:val="nil"/>
            </w:tcBorders>
            <w:shd w:val="clear" w:color="auto" w:fill="auto"/>
            <w:noWrap/>
            <w:vAlign w:val="bottom"/>
          </w:tcPr>
          <w:p w14:paraId="11D4DEE0"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7019</w:t>
            </w:r>
          </w:p>
        </w:tc>
        <w:tc>
          <w:tcPr>
            <w:tcW w:w="1010" w:type="dxa"/>
            <w:tcBorders>
              <w:top w:val="nil"/>
              <w:left w:val="nil"/>
              <w:bottom w:val="nil"/>
              <w:right w:val="nil"/>
            </w:tcBorders>
            <w:vAlign w:val="center"/>
          </w:tcPr>
          <w:p w14:paraId="2E76E2D6"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406.0</w:t>
            </w:r>
          </w:p>
        </w:tc>
        <w:tc>
          <w:tcPr>
            <w:tcW w:w="1010" w:type="dxa"/>
            <w:tcBorders>
              <w:top w:val="nil"/>
              <w:left w:val="nil"/>
              <w:bottom w:val="nil"/>
              <w:right w:val="nil"/>
            </w:tcBorders>
            <w:vAlign w:val="center"/>
          </w:tcPr>
          <w:p w14:paraId="21E8ECB5"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3.11</w:t>
            </w:r>
          </w:p>
        </w:tc>
      </w:tr>
      <w:tr w:rsidR="00FE4708" w:rsidRPr="00FA36C1" w14:paraId="44141A34" w14:textId="77777777" w:rsidTr="00AE5B1F">
        <w:trPr>
          <w:trHeight w:val="301"/>
        </w:trPr>
        <w:tc>
          <w:tcPr>
            <w:tcW w:w="2160" w:type="dxa"/>
            <w:tcBorders>
              <w:top w:val="nil"/>
              <w:left w:val="nil"/>
              <w:bottom w:val="nil"/>
              <w:right w:val="nil"/>
            </w:tcBorders>
            <w:shd w:val="clear" w:color="000000" w:fill="FFFFFF"/>
            <w:noWrap/>
            <w:vAlign w:val="center"/>
          </w:tcPr>
          <w:p w14:paraId="0EC29C2A"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TTE.23.M5.WD.18</w:t>
            </w:r>
          </w:p>
        </w:tc>
        <w:tc>
          <w:tcPr>
            <w:tcW w:w="856" w:type="dxa"/>
            <w:tcBorders>
              <w:top w:val="nil"/>
              <w:left w:val="nil"/>
              <w:bottom w:val="nil"/>
              <w:right w:val="nil"/>
            </w:tcBorders>
            <w:shd w:val="clear" w:color="000000" w:fill="FFFFFF"/>
            <w:noWrap/>
            <w:vAlign w:val="bottom"/>
          </w:tcPr>
          <w:p w14:paraId="5AEDBC44"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11.2</w:t>
            </w:r>
          </w:p>
        </w:tc>
        <w:tc>
          <w:tcPr>
            <w:tcW w:w="1010" w:type="dxa"/>
            <w:tcBorders>
              <w:top w:val="nil"/>
              <w:left w:val="nil"/>
              <w:bottom w:val="nil"/>
              <w:right w:val="nil"/>
            </w:tcBorders>
            <w:shd w:val="clear" w:color="000000" w:fill="FFFFFF"/>
            <w:noWrap/>
            <w:vAlign w:val="bottom"/>
          </w:tcPr>
          <w:p w14:paraId="6D5C61B4"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248.5</w:t>
            </w:r>
          </w:p>
        </w:tc>
        <w:tc>
          <w:tcPr>
            <w:tcW w:w="1010" w:type="dxa"/>
            <w:tcBorders>
              <w:top w:val="nil"/>
              <w:left w:val="nil"/>
              <w:bottom w:val="nil"/>
              <w:right w:val="nil"/>
            </w:tcBorders>
            <w:shd w:val="clear" w:color="000000" w:fill="FFFFFF"/>
            <w:noWrap/>
            <w:vAlign w:val="bottom"/>
          </w:tcPr>
          <w:p w14:paraId="0C1D30E7"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960.8</w:t>
            </w:r>
          </w:p>
        </w:tc>
        <w:tc>
          <w:tcPr>
            <w:tcW w:w="1010" w:type="dxa"/>
            <w:tcBorders>
              <w:top w:val="nil"/>
              <w:left w:val="nil"/>
              <w:bottom w:val="nil"/>
              <w:right w:val="nil"/>
            </w:tcBorders>
            <w:vAlign w:val="bottom"/>
          </w:tcPr>
          <w:p w14:paraId="56E9C0CB"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363.7</w:t>
            </w:r>
          </w:p>
        </w:tc>
        <w:tc>
          <w:tcPr>
            <w:tcW w:w="1010" w:type="dxa"/>
            <w:tcBorders>
              <w:top w:val="nil"/>
              <w:left w:val="nil"/>
              <w:bottom w:val="nil"/>
              <w:right w:val="nil"/>
            </w:tcBorders>
            <w:shd w:val="clear" w:color="auto" w:fill="auto"/>
            <w:noWrap/>
            <w:vAlign w:val="bottom"/>
          </w:tcPr>
          <w:p w14:paraId="60961265"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5242</w:t>
            </w:r>
          </w:p>
        </w:tc>
        <w:tc>
          <w:tcPr>
            <w:tcW w:w="1010" w:type="dxa"/>
            <w:tcBorders>
              <w:top w:val="nil"/>
              <w:left w:val="nil"/>
              <w:bottom w:val="nil"/>
              <w:right w:val="nil"/>
            </w:tcBorders>
            <w:vAlign w:val="center"/>
          </w:tcPr>
          <w:p w14:paraId="784CA70C"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416.2</w:t>
            </w:r>
          </w:p>
        </w:tc>
        <w:tc>
          <w:tcPr>
            <w:tcW w:w="1010" w:type="dxa"/>
            <w:tcBorders>
              <w:top w:val="nil"/>
              <w:left w:val="nil"/>
              <w:bottom w:val="nil"/>
              <w:right w:val="nil"/>
            </w:tcBorders>
            <w:vAlign w:val="center"/>
          </w:tcPr>
          <w:p w14:paraId="2FB168F4"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2.66</w:t>
            </w:r>
          </w:p>
        </w:tc>
      </w:tr>
      <w:tr w:rsidR="00FE4708" w:rsidRPr="00FA36C1" w14:paraId="724E38B3" w14:textId="77777777" w:rsidTr="00AE5B1F">
        <w:trPr>
          <w:trHeight w:val="301"/>
        </w:trPr>
        <w:tc>
          <w:tcPr>
            <w:tcW w:w="2160" w:type="dxa"/>
            <w:tcBorders>
              <w:top w:val="nil"/>
              <w:left w:val="nil"/>
              <w:bottom w:val="nil"/>
              <w:right w:val="nil"/>
            </w:tcBorders>
            <w:shd w:val="clear" w:color="000000" w:fill="FFFFFF"/>
            <w:noWrap/>
            <w:vAlign w:val="center"/>
          </w:tcPr>
          <w:p w14:paraId="523E1442"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TTE.23.M5.WD.20</w:t>
            </w:r>
          </w:p>
        </w:tc>
        <w:tc>
          <w:tcPr>
            <w:tcW w:w="856" w:type="dxa"/>
            <w:tcBorders>
              <w:top w:val="nil"/>
              <w:left w:val="nil"/>
              <w:bottom w:val="nil"/>
              <w:right w:val="nil"/>
            </w:tcBorders>
            <w:shd w:val="clear" w:color="000000" w:fill="FFFFFF"/>
            <w:noWrap/>
            <w:vAlign w:val="bottom"/>
          </w:tcPr>
          <w:p w14:paraId="329BF9E0"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12.5</w:t>
            </w:r>
          </w:p>
        </w:tc>
        <w:tc>
          <w:tcPr>
            <w:tcW w:w="1010" w:type="dxa"/>
            <w:tcBorders>
              <w:top w:val="nil"/>
              <w:left w:val="nil"/>
              <w:bottom w:val="nil"/>
              <w:right w:val="nil"/>
            </w:tcBorders>
            <w:shd w:val="clear" w:color="000000" w:fill="FFFFFF"/>
            <w:noWrap/>
            <w:vAlign w:val="bottom"/>
          </w:tcPr>
          <w:p w14:paraId="24CDCE4F"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254.0</w:t>
            </w:r>
          </w:p>
        </w:tc>
        <w:tc>
          <w:tcPr>
            <w:tcW w:w="1010" w:type="dxa"/>
            <w:tcBorders>
              <w:top w:val="nil"/>
              <w:left w:val="nil"/>
              <w:bottom w:val="nil"/>
              <w:right w:val="nil"/>
            </w:tcBorders>
            <w:shd w:val="clear" w:color="000000" w:fill="FFFFFF"/>
            <w:noWrap/>
            <w:vAlign w:val="bottom"/>
          </w:tcPr>
          <w:p w14:paraId="06706E91"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966.2</w:t>
            </w:r>
          </w:p>
        </w:tc>
        <w:tc>
          <w:tcPr>
            <w:tcW w:w="1010" w:type="dxa"/>
            <w:tcBorders>
              <w:top w:val="nil"/>
              <w:left w:val="nil"/>
              <w:bottom w:val="nil"/>
              <w:right w:val="nil"/>
            </w:tcBorders>
            <w:vAlign w:val="bottom"/>
          </w:tcPr>
          <w:p w14:paraId="224E5731"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367.9</w:t>
            </w:r>
          </w:p>
        </w:tc>
        <w:tc>
          <w:tcPr>
            <w:tcW w:w="1010" w:type="dxa"/>
            <w:tcBorders>
              <w:top w:val="nil"/>
              <w:left w:val="nil"/>
              <w:bottom w:val="nil"/>
              <w:right w:val="nil"/>
            </w:tcBorders>
            <w:shd w:val="clear" w:color="auto" w:fill="auto"/>
            <w:noWrap/>
            <w:vAlign w:val="bottom"/>
          </w:tcPr>
          <w:p w14:paraId="3273B437"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6916</w:t>
            </w:r>
          </w:p>
        </w:tc>
        <w:tc>
          <w:tcPr>
            <w:tcW w:w="1010" w:type="dxa"/>
            <w:tcBorders>
              <w:top w:val="nil"/>
              <w:left w:val="nil"/>
              <w:bottom w:val="nil"/>
              <w:right w:val="nil"/>
            </w:tcBorders>
            <w:vAlign w:val="center"/>
          </w:tcPr>
          <w:p w14:paraId="1BD56B6A"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426.1</w:t>
            </w:r>
          </w:p>
        </w:tc>
        <w:tc>
          <w:tcPr>
            <w:tcW w:w="1010" w:type="dxa"/>
            <w:tcBorders>
              <w:top w:val="nil"/>
              <w:left w:val="nil"/>
              <w:bottom w:val="nil"/>
              <w:right w:val="nil"/>
            </w:tcBorders>
            <w:vAlign w:val="center"/>
          </w:tcPr>
          <w:p w14:paraId="65867548"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1.93</w:t>
            </w:r>
          </w:p>
        </w:tc>
      </w:tr>
      <w:tr w:rsidR="00FE4708" w:rsidRPr="00FA36C1" w14:paraId="29F26284" w14:textId="77777777" w:rsidTr="00AE5B1F">
        <w:trPr>
          <w:trHeight w:val="301"/>
        </w:trPr>
        <w:tc>
          <w:tcPr>
            <w:tcW w:w="2160" w:type="dxa"/>
            <w:tcBorders>
              <w:top w:val="nil"/>
              <w:left w:val="nil"/>
              <w:bottom w:val="nil"/>
              <w:right w:val="nil"/>
            </w:tcBorders>
            <w:shd w:val="clear" w:color="000000" w:fill="FFFFFF"/>
            <w:noWrap/>
            <w:vAlign w:val="center"/>
          </w:tcPr>
          <w:p w14:paraId="3DE21A4C"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TTE.23.M5.WD.22</w:t>
            </w:r>
          </w:p>
        </w:tc>
        <w:tc>
          <w:tcPr>
            <w:tcW w:w="856" w:type="dxa"/>
            <w:tcBorders>
              <w:top w:val="nil"/>
              <w:left w:val="nil"/>
              <w:bottom w:val="nil"/>
              <w:right w:val="nil"/>
            </w:tcBorders>
            <w:shd w:val="clear" w:color="000000" w:fill="FFFFFF"/>
            <w:noWrap/>
            <w:vAlign w:val="bottom"/>
          </w:tcPr>
          <w:p w14:paraId="2617A569"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14.0</w:t>
            </w:r>
          </w:p>
        </w:tc>
        <w:tc>
          <w:tcPr>
            <w:tcW w:w="1010" w:type="dxa"/>
            <w:tcBorders>
              <w:top w:val="nil"/>
              <w:left w:val="nil"/>
              <w:bottom w:val="nil"/>
              <w:right w:val="nil"/>
            </w:tcBorders>
            <w:shd w:val="clear" w:color="000000" w:fill="FFFFFF"/>
            <w:noWrap/>
            <w:vAlign w:val="bottom"/>
          </w:tcPr>
          <w:p w14:paraId="743171C7"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229.8</w:t>
            </w:r>
          </w:p>
        </w:tc>
        <w:tc>
          <w:tcPr>
            <w:tcW w:w="1010" w:type="dxa"/>
            <w:tcBorders>
              <w:top w:val="nil"/>
              <w:left w:val="nil"/>
              <w:bottom w:val="nil"/>
              <w:right w:val="nil"/>
            </w:tcBorders>
            <w:shd w:val="clear" w:color="000000" w:fill="FFFFFF"/>
            <w:noWrap/>
            <w:vAlign w:val="bottom"/>
          </w:tcPr>
          <w:p w14:paraId="27E6C7D2"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948.3</w:t>
            </w:r>
          </w:p>
        </w:tc>
        <w:tc>
          <w:tcPr>
            <w:tcW w:w="1010" w:type="dxa"/>
            <w:tcBorders>
              <w:top w:val="nil"/>
              <w:left w:val="nil"/>
              <w:bottom w:val="nil"/>
              <w:right w:val="nil"/>
            </w:tcBorders>
            <w:vAlign w:val="bottom"/>
          </w:tcPr>
          <w:p w14:paraId="5B8C85C0"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368.8</w:t>
            </w:r>
          </w:p>
        </w:tc>
        <w:tc>
          <w:tcPr>
            <w:tcW w:w="1010" w:type="dxa"/>
            <w:tcBorders>
              <w:top w:val="nil"/>
              <w:left w:val="nil"/>
              <w:bottom w:val="nil"/>
              <w:right w:val="nil"/>
            </w:tcBorders>
            <w:shd w:val="clear" w:color="auto" w:fill="auto"/>
            <w:noWrap/>
            <w:vAlign w:val="bottom"/>
          </w:tcPr>
          <w:p w14:paraId="38F3F503"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7308</w:t>
            </w:r>
          </w:p>
        </w:tc>
        <w:tc>
          <w:tcPr>
            <w:tcW w:w="1010" w:type="dxa"/>
            <w:tcBorders>
              <w:top w:val="nil"/>
              <w:left w:val="nil"/>
              <w:bottom w:val="nil"/>
              <w:right w:val="nil"/>
            </w:tcBorders>
            <w:vAlign w:val="center"/>
          </w:tcPr>
          <w:p w14:paraId="020B3AE7"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405.4</w:t>
            </w:r>
          </w:p>
        </w:tc>
        <w:tc>
          <w:tcPr>
            <w:tcW w:w="1010" w:type="dxa"/>
            <w:tcBorders>
              <w:top w:val="nil"/>
              <w:left w:val="nil"/>
              <w:bottom w:val="nil"/>
              <w:right w:val="nil"/>
            </w:tcBorders>
            <w:vAlign w:val="center"/>
          </w:tcPr>
          <w:p w14:paraId="03DF55FC"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0.99</w:t>
            </w:r>
          </w:p>
        </w:tc>
      </w:tr>
      <w:tr w:rsidR="00FE4708" w:rsidRPr="00FA36C1" w14:paraId="17F4FF11" w14:textId="77777777" w:rsidTr="00AE5B1F">
        <w:trPr>
          <w:trHeight w:val="301"/>
        </w:trPr>
        <w:tc>
          <w:tcPr>
            <w:tcW w:w="2160" w:type="dxa"/>
            <w:tcBorders>
              <w:top w:val="nil"/>
              <w:left w:val="nil"/>
              <w:bottom w:val="nil"/>
              <w:right w:val="nil"/>
            </w:tcBorders>
            <w:shd w:val="clear" w:color="000000" w:fill="FFFFFF"/>
            <w:noWrap/>
            <w:vAlign w:val="center"/>
          </w:tcPr>
          <w:p w14:paraId="52BA34BD"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TTE.23.M5.WD.24</w:t>
            </w:r>
          </w:p>
        </w:tc>
        <w:tc>
          <w:tcPr>
            <w:tcW w:w="856" w:type="dxa"/>
            <w:tcBorders>
              <w:top w:val="nil"/>
              <w:left w:val="nil"/>
              <w:bottom w:val="nil"/>
              <w:right w:val="nil"/>
            </w:tcBorders>
            <w:shd w:val="clear" w:color="000000" w:fill="FFFFFF"/>
            <w:noWrap/>
            <w:vAlign w:val="bottom"/>
          </w:tcPr>
          <w:p w14:paraId="4C861C9A"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15.1</w:t>
            </w:r>
          </w:p>
        </w:tc>
        <w:tc>
          <w:tcPr>
            <w:tcW w:w="1010" w:type="dxa"/>
            <w:tcBorders>
              <w:top w:val="nil"/>
              <w:left w:val="nil"/>
              <w:bottom w:val="nil"/>
              <w:right w:val="nil"/>
            </w:tcBorders>
            <w:shd w:val="clear" w:color="000000" w:fill="FFFFFF"/>
            <w:noWrap/>
            <w:vAlign w:val="bottom"/>
          </w:tcPr>
          <w:p w14:paraId="50040B53"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239.3</w:t>
            </w:r>
          </w:p>
        </w:tc>
        <w:tc>
          <w:tcPr>
            <w:tcW w:w="1010" w:type="dxa"/>
            <w:tcBorders>
              <w:top w:val="nil"/>
              <w:left w:val="nil"/>
              <w:bottom w:val="nil"/>
              <w:right w:val="nil"/>
            </w:tcBorders>
            <w:shd w:val="clear" w:color="000000" w:fill="FFFFFF"/>
            <w:noWrap/>
            <w:vAlign w:val="bottom"/>
          </w:tcPr>
          <w:p w14:paraId="46333EA7"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980.1</w:t>
            </w:r>
          </w:p>
        </w:tc>
        <w:tc>
          <w:tcPr>
            <w:tcW w:w="1010" w:type="dxa"/>
            <w:tcBorders>
              <w:top w:val="nil"/>
              <w:left w:val="nil"/>
              <w:bottom w:val="nil"/>
              <w:right w:val="nil"/>
            </w:tcBorders>
            <w:vAlign w:val="bottom"/>
          </w:tcPr>
          <w:p w14:paraId="36F75BCB"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379.8</w:t>
            </w:r>
          </w:p>
        </w:tc>
        <w:tc>
          <w:tcPr>
            <w:tcW w:w="1010" w:type="dxa"/>
            <w:tcBorders>
              <w:top w:val="nil"/>
              <w:left w:val="nil"/>
              <w:bottom w:val="nil"/>
              <w:right w:val="nil"/>
            </w:tcBorders>
            <w:shd w:val="clear" w:color="auto" w:fill="auto"/>
            <w:noWrap/>
            <w:vAlign w:val="bottom"/>
          </w:tcPr>
          <w:p w14:paraId="4A894D64"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7049</w:t>
            </w:r>
          </w:p>
        </w:tc>
        <w:tc>
          <w:tcPr>
            <w:tcW w:w="1010" w:type="dxa"/>
            <w:tcBorders>
              <w:top w:val="nil"/>
              <w:left w:val="nil"/>
              <w:bottom w:val="nil"/>
              <w:right w:val="nil"/>
            </w:tcBorders>
            <w:vAlign w:val="center"/>
          </w:tcPr>
          <w:p w14:paraId="106ADC95"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413.5</w:t>
            </w:r>
          </w:p>
        </w:tc>
        <w:tc>
          <w:tcPr>
            <w:tcW w:w="1010" w:type="dxa"/>
            <w:tcBorders>
              <w:top w:val="nil"/>
              <w:left w:val="nil"/>
              <w:bottom w:val="nil"/>
              <w:right w:val="nil"/>
            </w:tcBorders>
            <w:vAlign w:val="center"/>
          </w:tcPr>
          <w:p w14:paraId="6E9CFF24"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1.16</w:t>
            </w:r>
          </w:p>
        </w:tc>
      </w:tr>
      <w:tr w:rsidR="00FE4708" w:rsidRPr="00FA36C1" w14:paraId="3C2AE15B" w14:textId="77777777" w:rsidTr="00AE5B1F">
        <w:trPr>
          <w:trHeight w:val="301"/>
        </w:trPr>
        <w:tc>
          <w:tcPr>
            <w:tcW w:w="2160" w:type="dxa"/>
            <w:tcBorders>
              <w:top w:val="nil"/>
              <w:left w:val="nil"/>
              <w:bottom w:val="nil"/>
              <w:right w:val="nil"/>
            </w:tcBorders>
            <w:shd w:val="clear" w:color="000000" w:fill="FFFFFF"/>
            <w:noWrap/>
            <w:vAlign w:val="center"/>
          </w:tcPr>
          <w:p w14:paraId="2CE9F3BD"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TTE.23.M5.WD.26</w:t>
            </w:r>
          </w:p>
        </w:tc>
        <w:tc>
          <w:tcPr>
            <w:tcW w:w="856" w:type="dxa"/>
            <w:tcBorders>
              <w:top w:val="nil"/>
              <w:left w:val="nil"/>
              <w:bottom w:val="nil"/>
              <w:right w:val="nil"/>
            </w:tcBorders>
            <w:shd w:val="clear" w:color="000000" w:fill="FFFFFF"/>
            <w:noWrap/>
            <w:vAlign w:val="bottom"/>
          </w:tcPr>
          <w:p w14:paraId="263854DB"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15.0</w:t>
            </w:r>
          </w:p>
        </w:tc>
        <w:tc>
          <w:tcPr>
            <w:tcW w:w="1010" w:type="dxa"/>
            <w:tcBorders>
              <w:top w:val="nil"/>
              <w:left w:val="nil"/>
              <w:bottom w:val="nil"/>
              <w:right w:val="nil"/>
            </w:tcBorders>
            <w:shd w:val="clear" w:color="000000" w:fill="FFFFFF"/>
            <w:noWrap/>
            <w:vAlign w:val="bottom"/>
          </w:tcPr>
          <w:p w14:paraId="5A1C1C11"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213.4</w:t>
            </w:r>
          </w:p>
        </w:tc>
        <w:tc>
          <w:tcPr>
            <w:tcW w:w="1010" w:type="dxa"/>
            <w:tcBorders>
              <w:top w:val="nil"/>
              <w:left w:val="nil"/>
              <w:bottom w:val="nil"/>
              <w:right w:val="nil"/>
            </w:tcBorders>
            <w:shd w:val="clear" w:color="000000" w:fill="FFFFFF"/>
            <w:noWrap/>
            <w:vAlign w:val="bottom"/>
          </w:tcPr>
          <w:p w14:paraId="036D8F19"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938.8</w:t>
            </w:r>
          </w:p>
        </w:tc>
        <w:tc>
          <w:tcPr>
            <w:tcW w:w="1010" w:type="dxa"/>
            <w:tcBorders>
              <w:top w:val="nil"/>
              <w:left w:val="nil"/>
              <w:bottom w:val="nil"/>
              <w:right w:val="nil"/>
            </w:tcBorders>
            <w:vAlign w:val="bottom"/>
          </w:tcPr>
          <w:p w14:paraId="1D175A2C"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366.1</w:t>
            </w:r>
          </w:p>
        </w:tc>
        <w:tc>
          <w:tcPr>
            <w:tcW w:w="1010" w:type="dxa"/>
            <w:tcBorders>
              <w:top w:val="nil"/>
              <w:left w:val="nil"/>
              <w:bottom w:val="nil"/>
              <w:right w:val="nil"/>
            </w:tcBorders>
            <w:shd w:val="clear" w:color="auto" w:fill="auto"/>
            <w:noWrap/>
            <w:vAlign w:val="bottom"/>
          </w:tcPr>
          <w:p w14:paraId="23EB0448"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6767</w:t>
            </w:r>
          </w:p>
        </w:tc>
        <w:tc>
          <w:tcPr>
            <w:tcW w:w="1010" w:type="dxa"/>
            <w:tcBorders>
              <w:top w:val="nil"/>
              <w:left w:val="nil"/>
              <w:bottom w:val="nil"/>
              <w:right w:val="nil"/>
            </w:tcBorders>
            <w:vAlign w:val="center"/>
          </w:tcPr>
          <w:p w14:paraId="0A0FFDC6"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407.1</w:t>
            </w:r>
          </w:p>
        </w:tc>
        <w:tc>
          <w:tcPr>
            <w:tcW w:w="1010" w:type="dxa"/>
            <w:tcBorders>
              <w:top w:val="nil"/>
              <w:left w:val="nil"/>
              <w:bottom w:val="nil"/>
              <w:right w:val="nil"/>
            </w:tcBorders>
            <w:vAlign w:val="center"/>
          </w:tcPr>
          <w:p w14:paraId="22875093"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1.37</w:t>
            </w:r>
          </w:p>
        </w:tc>
      </w:tr>
      <w:tr w:rsidR="00FE4708" w:rsidRPr="00FA36C1" w14:paraId="76779B3C" w14:textId="77777777" w:rsidTr="00AE5B1F">
        <w:trPr>
          <w:trHeight w:val="301"/>
        </w:trPr>
        <w:tc>
          <w:tcPr>
            <w:tcW w:w="2160" w:type="dxa"/>
            <w:tcBorders>
              <w:top w:val="nil"/>
              <w:left w:val="nil"/>
              <w:bottom w:val="nil"/>
              <w:right w:val="nil"/>
            </w:tcBorders>
            <w:shd w:val="clear" w:color="000000" w:fill="FFFFFF"/>
            <w:noWrap/>
            <w:vAlign w:val="center"/>
          </w:tcPr>
          <w:p w14:paraId="5414449D"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TTE.23.M5.WD.28</w:t>
            </w:r>
          </w:p>
        </w:tc>
        <w:tc>
          <w:tcPr>
            <w:tcW w:w="856" w:type="dxa"/>
            <w:tcBorders>
              <w:top w:val="nil"/>
              <w:left w:val="nil"/>
              <w:bottom w:val="nil"/>
              <w:right w:val="nil"/>
            </w:tcBorders>
            <w:shd w:val="clear" w:color="000000" w:fill="FFFFFF"/>
            <w:noWrap/>
            <w:vAlign w:val="bottom"/>
          </w:tcPr>
          <w:p w14:paraId="28990BBC"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15.1</w:t>
            </w:r>
          </w:p>
        </w:tc>
        <w:tc>
          <w:tcPr>
            <w:tcW w:w="1010" w:type="dxa"/>
            <w:tcBorders>
              <w:top w:val="nil"/>
              <w:left w:val="nil"/>
              <w:bottom w:val="nil"/>
              <w:right w:val="nil"/>
            </w:tcBorders>
            <w:shd w:val="clear" w:color="000000" w:fill="FFFFFF"/>
            <w:noWrap/>
            <w:vAlign w:val="bottom"/>
          </w:tcPr>
          <w:p w14:paraId="1263F6D4"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209.9</w:t>
            </w:r>
          </w:p>
        </w:tc>
        <w:tc>
          <w:tcPr>
            <w:tcW w:w="1010" w:type="dxa"/>
            <w:tcBorders>
              <w:top w:val="nil"/>
              <w:left w:val="nil"/>
              <w:bottom w:val="nil"/>
              <w:right w:val="nil"/>
            </w:tcBorders>
            <w:shd w:val="clear" w:color="000000" w:fill="FFFFFF"/>
            <w:noWrap/>
            <w:vAlign w:val="bottom"/>
          </w:tcPr>
          <w:p w14:paraId="2000DA17"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985.8</w:t>
            </w:r>
          </w:p>
        </w:tc>
        <w:tc>
          <w:tcPr>
            <w:tcW w:w="1010" w:type="dxa"/>
            <w:tcBorders>
              <w:top w:val="nil"/>
              <w:left w:val="nil"/>
              <w:bottom w:val="nil"/>
              <w:right w:val="nil"/>
            </w:tcBorders>
            <w:vAlign w:val="bottom"/>
          </w:tcPr>
          <w:p w14:paraId="5BBB6B3C"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360.7</w:t>
            </w:r>
          </w:p>
        </w:tc>
        <w:tc>
          <w:tcPr>
            <w:tcW w:w="1010" w:type="dxa"/>
            <w:tcBorders>
              <w:top w:val="nil"/>
              <w:left w:val="nil"/>
              <w:bottom w:val="nil"/>
              <w:right w:val="nil"/>
            </w:tcBorders>
            <w:shd w:val="clear" w:color="auto" w:fill="auto"/>
            <w:noWrap/>
            <w:vAlign w:val="bottom"/>
          </w:tcPr>
          <w:p w14:paraId="400DD68E"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7217</w:t>
            </w:r>
          </w:p>
        </w:tc>
        <w:tc>
          <w:tcPr>
            <w:tcW w:w="1010" w:type="dxa"/>
            <w:tcBorders>
              <w:top w:val="nil"/>
              <w:left w:val="nil"/>
              <w:bottom w:val="nil"/>
              <w:right w:val="nil"/>
            </w:tcBorders>
            <w:vAlign w:val="center"/>
          </w:tcPr>
          <w:p w14:paraId="6DECE5CB"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394.1</w:t>
            </w:r>
          </w:p>
        </w:tc>
        <w:tc>
          <w:tcPr>
            <w:tcW w:w="1010" w:type="dxa"/>
            <w:tcBorders>
              <w:top w:val="nil"/>
              <w:left w:val="nil"/>
              <w:bottom w:val="nil"/>
              <w:right w:val="nil"/>
            </w:tcBorders>
            <w:vAlign w:val="center"/>
          </w:tcPr>
          <w:p w14:paraId="34387F47"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1.16</w:t>
            </w:r>
          </w:p>
        </w:tc>
      </w:tr>
      <w:tr w:rsidR="00FE4708" w:rsidRPr="00FA36C1" w14:paraId="00B18B24" w14:textId="77777777" w:rsidTr="00AE5B1F">
        <w:trPr>
          <w:trHeight w:val="301"/>
        </w:trPr>
        <w:tc>
          <w:tcPr>
            <w:tcW w:w="2160" w:type="dxa"/>
            <w:tcBorders>
              <w:top w:val="nil"/>
              <w:left w:val="nil"/>
              <w:bottom w:val="nil"/>
              <w:right w:val="nil"/>
            </w:tcBorders>
            <w:shd w:val="clear" w:color="000000" w:fill="FFFFFF"/>
            <w:noWrap/>
            <w:vAlign w:val="center"/>
          </w:tcPr>
          <w:p w14:paraId="658B41D5"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TTE.23.M5.WD.30</w:t>
            </w:r>
          </w:p>
        </w:tc>
        <w:tc>
          <w:tcPr>
            <w:tcW w:w="856" w:type="dxa"/>
            <w:tcBorders>
              <w:top w:val="nil"/>
              <w:left w:val="nil"/>
              <w:bottom w:val="nil"/>
              <w:right w:val="nil"/>
            </w:tcBorders>
            <w:shd w:val="clear" w:color="000000" w:fill="FFFFFF"/>
            <w:noWrap/>
            <w:vAlign w:val="bottom"/>
          </w:tcPr>
          <w:p w14:paraId="2A697E18"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19.6</w:t>
            </w:r>
          </w:p>
        </w:tc>
        <w:tc>
          <w:tcPr>
            <w:tcW w:w="1010" w:type="dxa"/>
            <w:tcBorders>
              <w:top w:val="nil"/>
              <w:left w:val="nil"/>
              <w:bottom w:val="nil"/>
              <w:right w:val="nil"/>
            </w:tcBorders>
            <w:shd w:val="clear" w:color="000000" w:fill="FFFFFF"/>
            <w:noWrap/>
            <w:vAlign w:val="bottom"/>
          </w:tcPr>
          <w:p w14:paraId="2C171FE8"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224.9</w:t>
            </w:r>
          </w:p>
        </w:tc>
        <w:tc>
          <w:tcPr>
            <w:tcW w:w="1010" w:type="dxa"/>
            <w:tcBorders>
              <w:top w:val="nil"/>
              <w:left w:val="nil"/>
              <w:bottom w:val="nil"/>
              <w:right w:val="nil"/>
            </w:tcBorders>
            <w:shd w:val="clear" w:color="000000" w:fill="FFFFFF"/>
            <w:noWrap/>
            <w:vAlign w:val="bottom"/>
          </w:tcPr>
          <w:p w14:paraId="0E2FE22C"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945.6</w:t>
            </w:r>
          </w:p>
        </w:tc>
        <w:tc>
          <w:tcPr>
            <w:tcW w:w="1010" w:type="dxa"/>
            <w:tcBorders>
              <w:top w:val="nil"/>
              <w:left w:val="nil"/>
              <w:bottom w:val="nil"/>
              <w:right w:val="nil"/>
            </w:tcBorders>
            <w:vAlign w:val="bottom"/>
          </w:tcPr>
          <w:p w14:paraId="5E04721F"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361.0</w:t>
            </w:r>
          </w:p>
        </w:tc>
        <w:tc>
          <w:tcPr>
            <w:tcW w:w="1010" w:type="dxa"/>
            <w:tcBorders>
              <w:top w:val="nil"/>
              <w:left w:val="nil"/>
              <w:bottom w:val="nil"/>
              <w:right w:val="nil"/>
            </w:tcBorders>
            <w:shd w:val="clear" w:color="auto" w:fill="auto"/>
            <w:noWrap/>
            <w:vAlign w:val="bottom"/>
          </w:tcPr>
          <w:p w14:paraId="6B9AFBAE"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6987</w:t>
            </w:r>
          </w:p>
        </w:tc>
        <w:tc>
          <w:tcPr>
            <w:tcW w:w="1010" w:type="dxa"/>
            <w:tcBorders>
              <w:top w:val="nil"/>
              <w:left w:val="nil"/>
              <w:bottom w:val="nil"/>
              <w:right w:val="nil"/>
            </w:tcBorders>
            <w:vAlign w:val="center"/>
          </w:tcPr>
          <w:p w14:paraId="33B63C0C"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395.7</w:t>
            </w:r>
          </w:p>
        </w:tc>
        <w:tc>
          <w:tcPr>
            <w:tcW w:w="1010" w:type="dxa"/>
            <w:tcBorders>
              <w:top w:val="nil"/>
              <w:left w:val="nil"/>
              <w:bottom w:val="nil"/>
              <w:right w:val="nil"/>
            </w:tcBorders>
            <w:vAlign w:val="center"/>
          </w:tcPr>
          <w:p w14:paraId="712A5952"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0.74</w:t>
            </w:r>
          </w:p>
        </w:tc>
      </w:tr>
      <w:tr w:rsidR="00FE4708" w:rsidRPr="00FA36C1" w14:paraId="7FB8D0EF" w14:textId="77777777" w:rsidTr="00AE5B1F">
        <w:trPr>
          <w:trHeight w:val="301"/>
        </w:trPr>
        <w:tc>
          <w:tcPr>
            <w:tcW w:w="2160" w:type="dxa"/>
            <w:tcBorders>
              <w:top w:val="nil"/>
              <w:left w:val="nil"/>
              <w:bottom w:val="nil"/>
              <w:right w:val="nil"/>
            </w:tcBorders>
            <w:shd w:val="clear" w:color="000000" w:fill="FFFFFF"/>
            <w:noWrap/>
            <w:vAlign w:val="center"/>
          </w:tcPr>
          <w:p w14:paraId="36338A5E"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TTE.23.M5.WD.32</w:t>
            </w:r>
          </w:p>
        </w:tc>
        <w:tc>
          <w:tcPr>
            <w:tcW w:w="856" w:type="dxa"/>
            <w:tcBorders>
              <w:top w:val="nil"/>
              <w:left w:val="nil"/>
              <w:bottom w:val="nil"/>
              <w:right w:val="nil"/>
            </w:tcBorders>
            <w:shd w:val="clear" w:color="000000" w:fill="FFFFFF"/>
            <w:noWrap/>
            <w:vAlign w:val="bottom"/>
          </w:tcPr>
          <w:p w14:paraId="72500B04"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20.1</w:t>
            </w:r>
          </w:p>
        </w:tc>
        <w:tc>
          <w:tcPr>
            <w:tcW w:w="1010" w:type="dxa"/>
            <w:tcBorders>
              <w:top w:val="nil"/>
              <w:left w:val="nil"/>
              <w:bottom w:val="nil"/>
              <w:right w:val="nil"/>
            </w:tcBorders>
            <w:shd w:val="clear" w:color="000000" w:fill="FFFFFF"/>
            <w:noWrap/>
            <w:vAlign w:val="bottom"/>
          </w:tcPr>
          <w:p w14:paraId="03C3A014"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243.6</w:t>
            </w:r>
          </w:p>
        </w:tc>
        <w:tc>
          <w:tcPr>
            <w:tcW w:w="1010" w:type="dxa"/>
            <w:tcBorders>
              <w:top w:val="nil"/>
              <w:left w:val="nil"/>
              <w:bottom w:val="nil"/>
              <w:right w:val="nil"/>
            </w:tcBorders>
            <w:shd w:val="clear" w:color="000000" w:fill="FFFFFF"/>
            <w:noWrap/>
            <w:vAlign w:val="bottom"/>
          </w:tcPr>
          <w:p w14:paraId="02E0CA0E"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905.5</w:t>
            </w:r>
          </w:p>
        </w:tc>
        <w:tc>
          <w:tcPr>
            <w:tcW w:w="1010" w:type="dxa"/>
            <w:tcBorders>
              <w:top w:val="nil"/>
              <w:left w:val="nil"/>
              <w:bottom w:val="nil"/>
              <w:right w:val="nil"/>
            </w:tcBorders>
            <w:vAlign w:val="bottom"/>
          </w:tcPr>
          <w:p w14:paraId="04B423B3"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340.9</w:t>
            </w:r>
          </w:p>
        </w:tc>
        <w:tc>
          <w:tcPr>
            <w:tcW w:w="1010" w:type="dxa"/>
            <w:tcBorders>
              <w:top w:val="nil"/>
              <w:left w:val="nil"/>
              <w:bottom w:val="nil"/>
              <w:right w:val="nil"/>
            </w:tcBorders>
            <w:shd w:val="clear" w:color="auto" w:fill="auto"/>
            <w:noWrap/>
            <w:vAlign w:val="bottom"/>
          </w:tcPr>
          <w:p w14:paraId="0DCA4EBE"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6644</w:t>
            </w:r>
          </w:p>
        </w:tc>
        <w:tc>
          <w:tcPr>
            <w:tcW w:w="1010" w:type="dxa"/>
            <w:tcBorders>
              <w:top w:val="nil"/>
              <w:left w:val="nil"/>
              <w:bottom w:val="nil"/>
              <w:right w:val="nil"/>
            </w:tcBorders>
            <w:vAlign w:val="center"/>
          </w:tcPr>
          <w:p w14:paraId="253B88C9"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385.2</w:t>
            </w:r>
          </w:p>
        </w:tc>
        <w:tc>
          <w:tcPr>
            <w:tcW w:w="1010" w:type="dxa"/>
            <w:tcBorders>
              <w:top w:val="nil"/>
              <w:left w:val="nil"/>
              <w:bottom w:val="nil"/>
              <w:right w:val="nil"/>
            </w:tcBorders>
            <w:vAlign w:val="center"/>
          </w:tcPr>
          <w:p w14:paraId="77FB5355"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0.78</w:t>
            </w:r>
          </w:p>
        </w:tc>
      </w:tr>
      <w:tr w:rsidR="00FE4708" w:rsidRPr="00FA36C1" w14:paraId="017D2B18" w14:textId="77777777" w:rsidTr="00AE5B1F">
        <w:trPr>
          <w:trHeight w:val="301"/>
        </w:trPr>
        <w:tc>
          <w:tcPr>
            <w:tcW w:w="2160" w:type="dxa"/>
            <w:tcBorders>
              <w:top w:val="nil"/>
              <w:left w:val="nil"/>
              <w:bottom w:val="nil"/>
              <w:right w:val="nil"/>
            </w:tcBorders>
            <w:shd w:val="clear" w:color="000000" w:fill="FFFFFF"/>
            <w:noWrap/>
            <w:vAlign w:val="center"/>
          </w:tcPr>
          <w:p w14:paraId="70345C61"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TTE.23.M5.WD.34</w:t>
            </w:r>
          </w:p>
        </w:tc>
        <w:tc>
          <w:tcPr>
            <w:tcW w:w="856" w:type="dxa"/>
            <w:tcBorders>
              <w:top w:val="nil"/>
              <w:left w:val="nil"/>
              <w:bottom w:val="nil"/>
              <w:right w:val="nil"/>
            </w:tcBorders>
            <w:shd w:val="clear" w:color="000000" w:fill="FFFFFF"/>
            <w:noWrap/>
            <w:vAlign w:val="bottom"/>
          </w:tcPr>
          <w:p w14:paraId="23C8E34F"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19.9</w:t>
            </w:r>
          </w:p>
        </w:tc>
        <w:tc>
          <w:tcPr>
            <w:tcW w:w="1010" w:type="dxa"/>
            <w:tcBorders>
              <w:top w:val="nil"/>
              <w:left w:val="nil"/>
              <w:bottom w:val="nil"/>
              <w:right w:val="nil"/>
            </w:tcBorders>
            <w:shd w:val="clear" w:color="000000" w:fill="FFFFFF"/>
            <w:noWrap/>
            <w:vAlign w:val="bottom"/>
          </w:tcPr>
          <w:p w14:paraId="6CC52118"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214.6</w:t>
            </w:r>
          </w:p>
        </w:tc>
        <w:tc>
          <w:tcPr>
            <w:tcW w:w="1010" w:type="dxa"/>
            <w:tcBorders>
              <w:top w:val="nil"/>
              <w:left w:val="nil"/>
              <w:bottom w:val="nil"/>
              <w:right w:val="nil"/>
            </w:tcBorders>
            <w:shd w:val="clear" w:color="000000" w:fill="FFFFFF"/>
            <w:noWrap/>
            <w:vAlign w:val="bottom"/>
          </w:tcPr>
          <w:p w14:paraId="619375ED"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911.9</w:t>
            </w:r>
          </w:p>
        </w:tc>
        <w:tc>
          <w:tcPr>
            <w:tcW w:w="1010" w:type="dxa"/>
            <w:tcBorders>
              <w:top w:val="nil"/>
              <w:left w:val="nil"/>
              <w:bottom w:val="nil"/>
              <w:right w:val="nil"/>
            </w:tcBorders>
            <w:vAlign w:val="bottom"/>
          </w:tcPr>
          <w:p w14:paraId="711FE7A0"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338.6</w:t>
            </w:r>
          </w:p>
        </w:tc>
        <w:tc>
          <w:tcPr>
            <w:tcW w:w="1010" w:type="dxa"/>
            <w:tcBorders>
              <w:top w:val="nil"/>
              <w:left w:val="nil"/>
              <w:bottom w:val="nil"/>
              <w:right w:val="nil"/>
            </w:tcBorders>
            <w:shd w:val="clear" w:color="auto" w:fill="auto"/>
            <w:noWrap/>
            <w:vAlign w:val="bottom"/>
          </w:tcPr>
          <w:p w14:paraId="7005DFDB"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6650</w:t>
            </w:r>
          </w:p>
        </w:tc>
        <w:tc>
          <w:tcPr>
            <w:tcW w:w="1010" w:type="dxa"/>
            <w:tcBorders>
              <w:top w:val="nil"/>
              <w:left w:val="nil"/>
              <w:bottom w:val="nil"/>
              <w:right w:val="nil"/>
            </w:tcBorders>
            <w:vAlign w:val="center"/>
          </w:tcPr>
          <w:p w14:paraId="2C69C2C8"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388.1</w:t>
            </w:r>
          </w:p>
        </w:tc>
        <w:tc>
          <w:tcPr>
            <w:tcW w:w="1010" w:type="dxa"/>
            <w:tcBorders>
              <w:top w:val="nil"/>
              <w:left w:val="nil"/>
              <w:bottom w:val="nil"/>
              <w:right w:val="nil"/>
            </w:tcBorders>
            <w:vAlign w:val="center"/>
          </w:tcPr>
          <w:p w14:paraId="70622D9F"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1.37</w:t>
            </w:r>
          </w:p>
        </w:tc>
      </w:tr>
      <w:tr w:rsidR="00FE4708" w:rsidRPr="00FA36C1" w14:paraId="21769CA0" w14:textId="77777777" w:rsidTr="00AE5B1F">
        <w:trPr>
          <w:trHeight w:val="301"/>
        </w:trPr>
        <w:tc>
          <w:tcPr>
            <w:tcW w:w="2160" w:type="dxa"/>
            <w:tcBorders>
              <w:top w:val="nil"/>
              <w:left w:val="nil"/>
              <w:bottom w:val="nil"/>
              <w:right w:val="nil"/>
            </w:tcBorders>
            <w:shd w:val="clear" w:color="000000" w:fill="FFFFFF"/>
            <w:noWrap/>
            <w:vAlign w:val="center"/>
          </w:tcPr>
          <w:p w14:paraId="39EAF4C9"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TTE.23.M5.WD.36</w:t>
            </w:r>
          </w:p>
        </w:tc>
        <w:tc>
          <w:tcPr>
            <w:tcW w:w="856" w:type="dxa"/>
            <w:tcBorders>
              <w:top w:val="nil"/>
              <w:left w:val="nil"/>
              <w:bottom w:val="nil"/>
              <w:right w:val="nil"/>
            </w:tcBorders>
            <w:shd w:val="clear" w:color="000000" w:fill="FFFFFF"/>
            <w:noWrap/>
            <w:vAlign w:val="bottom"/>
          </w:tcPr>
          <w:p w14:paraId="05BD9E4A"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20.0</w:t>
            </w:r>
          </w:p>
        </w:tc>
        <w:tc>
          <w:tcPr>
            <w:tcW w:w="1010" w:type="dxa"/>
            <w:tcBorders>
              <w:top w:val="nil"/>
              <w:left w:val="nil"/>
              <w:bottom w:val="nil"/>
              <w:right w:val="nil"/>
            </w:tcBorders>
            <w:shd w:val="clear" w:color="000000" w:fill="FFFFFF"/>
            <w:noWrap/>
            <w:vAlign w:val="bottom"/>
          </w:tcPr>
          <w:p w14:paraId="566E1E99"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212.2</w:t>
            </w:r>
          </w:p>
        </w:tc>
        <w:tc>
          <w:tcPr>
            <w:tcW w:w="1010" w:type="dxa"/>
            <w:tcBorders>
              <w:top w:val="nil"/>
              <w:left w:val="nil"/>
              <w:bottom w:val="nil"/>
              <w:right w:val="nil"/>
            </w:tcBorders>
            <w:shd w:val="clear" w:color="000000" w:fill="FFFFFF"/>
            <w:noWrap/>
            <w:vAlign w:val="bottom"/>
          </w:tcPr>
          <w:p w14:paraId="5998C9BE"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856.6</w:t>
            </w:r>
          </w:p>
        </w:tc>
        <w:tc>
          <w:tcPr>
            <w:tcW w:w="1010" w:type="dxa"/>
            <w:tcBorders>
              <w:top w:val="nil"/>
              <w:left w:val="nil"/>
              <w:bottom w:val="nil"/>
              <w:right w:val="nil"/>
            </w:tcBorders>
            <w:vAlign w:val="bottom"/>
          </w:tcPr>
          <w:p w14:paraId="55806905"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319.9</w:t>
            </w:r>
          </w:p>
        </w:tc>
        <w:tc>
          <w:tcPr>
            <w:tcW w:w="1010" w:type="dxa"/>
            <w:tcBorders>
              <w:top w:val="nil"/>
              <w:left w:val="nil"/>
              <w:bottom w:val="nil"/>
              <w:right w:val="nil"/>
            </w:tcBorders>
            <w:shd w:val="clear" w:color="auto" w:fill="auto"/>
            <w:noWrap/>
            <w:vAlign w:val="bottom"/>
          </w:tcPr>
          <w:p w14:paraId="3A49CD58"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6259</w:t>
            </w:r>
          </w:p>
        </w:tc>
        <w:tc>
          <w:tcPr>
            <w:tcW w:w="1010" w:type="dxa"/>
            <w:tcBorders>
              <w:top w:val="nil"/>
              <w:left w:val="nil"/>
              <w:bottom w:val="nil"/>
              <w:right w:val="nil"/>
            </w:tcBorders>
            <w:vAlign w:val="center"/>
          </w:tcPr>
          <w:p w14:paraId="3C576B5B"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364.7</w:t>
            </w:r>
          </w:p>
        </w:tc>
        <w:tc>
          <w:tcPr>
            <w:tcW w:w="1010" w:type="dxa"/>
            <w:tcBorders>
              <w:top w:val="nil"/>
              <w:left w:val="nil"/>
              <w:bottom w:val="nil"/>
              <w:right w:val="nil"/>
            </w:tcBorders>
            <w:vAlign w:val="center"/>
          </w:tcPr>
          <w:p w14:paraId="00BE595B"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1.13</w:t>
            </w:r>
          </w:p>
        </w:tc>
      </w:tr>
      <w:tr w:rsidR="00FE4708" w:rsidRPr="00FA36C1" w14:paraId="2CAD22F4" w14:textId="77777777" w:rsidTr="00AE5B1F">
        <w:trPr>
          <w:trHeight w:val="301"/>
        </w:trPr>
        <w:tc>
          <w:tcPr>
            <w:tcW w:w="2160" w:type="dxa"/>
            <w:tcBorders>
              <w:top w:val="nil"/>
              <w:left w:val="nil"/>
              <w:bottom w:val="nil"/>
              <w:right w:val="nil"/>
            </w:tcBorders>
            <w:shd w:val="clear" w:color="000000" w:fill="FFFFFF"/>
            <w:noWrap/>
            <w:vAlign w:val="center"/>
          </w:tcPr>
          <w:p w14:paraId="5E63722D"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TTE.23.M5.WD.38</w:t>
            </w:r>
          </w:p>
        </w:tc>
        <w:tc>
          <w:tcPr>
            <w:tcW w:w="856" w:type="dxa"/>
            <w:tcBorders>
              <w:top w:val="nil"/>
              <w:left w:val="nil"/>
              <w:bottom w:val="nil"/>
              <w:right w:val="nil"/>
            </w:tcBorders>
            <w:shd w:val="clear" w:color="000000" w:fill="FFFFFF"/>
            <w:noWrap/>
            <w:vAlign w:val="bottom"/>
          </w:tcPr>
          <w:p w14:paraId="28201BB4"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20.1</w:t>
            </w:r>
          </w:p>
        </w:tc>
        <w:tc>
          <w:tcPr>
            <w:tcW w:w="1010" w:type="dxa"/>
            <w:tcBorders>
              <w:top w:val="nil"/>
              <w:left w:val="nil"/>
              <w:bottom w:val="nil"/>
              <w:right w:val="nil"/>
            </w:tcBorders>
            <w:shd w:val="clear" w:color="000000" w:fill="FFFFFF"/>
            <w:noWrap/>
            <w:vAlign w:val="bottom"/>
          </w:tcPr>
          <w:p w14:paraId="72D38109"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225.4</w:t>
            </w:r>
          </w:p>
        </w:tc>
        <w:tc>
          <w:tcPr>
            <w:tcW w:w="1010" w:type="dxa"/>
            <w:tcBorders>
              <w:top w:val="nil"/>
              <w:left w:val="nil"/>
              <w:bottom w:val="nil"/>
              <w:right w:val="nil"/>
            </w:tcBorders>
            <w:shd w:val="clear" w:color="000000" w:fill="FFFFFF"/>
            <w:noWrap/>
            <w:vAlign w:val="bottom"/>
          </w:tcPr>
          <w:p w14:paraId="370A1C66"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875.3</w:t>
            </w:r>
          </w:p>
        </w:tc>
        <w:tc>
          <w:tcPr>
            <w:tcW w:w="1010" w:type="dxa"/>
            <w:tcBorders>
              <w:top w:val="nil"/>
              <w:left w:val="nil"/>
              <w:bottom w:val="nil"/>
              <w:right w:val="nil"/>
            </w:tcBorders>
            <w:vAlign w:val="bottom"/>
          </w:tcPr>
          <w:p w14:paraId="19F03EB6"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326.8</w:t>
            </w:r>
          </w:p>
        </w:tc>
        <w:tc>
          <w:tcPr>
            <w:tcW w:w="1010" w:type="dxa"/>
            <w:tcBorders>
              <w:top w:val="nil"/>
              <w:left w:val="nil"/>
              <w:bottom w:val="nil"/>
              <w:right w:val="nil"/>
            </w:tcBorders>
            <w:shd w:val="clear" w:color="auto" w:fill="auto"/>
            <w:noWrap/>
            <w:vAlign w:val="bottom"/>
          </w:tcPr>
          <w:p w14:paraId="30A294CD"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6354</w:t>
            </w:r>
          </w:p>
        </w:tc>
        <w:tc>
          <w:tcPr>
            <w:tcW w:w="1010" w:type="dxa"/>
            <w:tcBorders>
              <w:top w:val="nil"/>
              <w:left w:val="nil"/>
              <w:bottom w:val="nil"/>
              <w:right w:val="nil"/>
            </w:tcBorders>
            <w:vAlign w:val="center"/>
          </w:tcPr>
          <w:p w14:paraId="6833374A"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369.1</w:t>
            </w:r>
          </w:p>
        </w:tc>
        <w:tc>
          <w:tcPr>
            <w:tcW w:w="1010" w:type="dxa"/>
            <w:tcBorders>
              <w:top w:val="nil"/>
              <w:left w:val="nil"/>
              <w:bottom w:val="nil"/>
              <w:right w:val="nil"/>
            </w:tcBorders>
            <w:vAlign w:val="center"/>
          </w:tcPr>
          <w:p w14:paraId="0FDD0247"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1.01</w:t>
            </w:r>
          </w:p>
        </w:tc>
      </w:tr>
      <w:tr w:rsidR="00FE4708" w:rsidRPr="00FA36C1" w14:paraId="64D912EE" w14:textId="77777777" w:rsidTr="00AE5B1F">
        <w:trPr>
          <w:trHeight w:val="301"/>
        </w:trPr>
        <w:tc>
          <w:tcPr>
            <w:tcW w:w="2160" w:type="dxa"/>
            <w:tcBorders>
              <w:top w:val="nil"/>
              <w:left w:val="nil"/>
              <w:right w:val="nil"/>
            </w:tcBorders>
            <w:shd w:val="clear" w:color="000000" w:fill="FFFFFF"/>
            <w:noWrap/>
            <w:vAlign w:val="center"/>
          </w:tcPr>
          <w:p w14:paraId="0922B739"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TTE.23.M5.WD.40</w:t>
            </w:r>
          </w:p>
        </w:tc>
        <w:tc>
          <w:tcPr>
            <w:tcW w:w="856" w:type="dxa"/>
            <w:tcBorders>
              <w:top w:val="nil"/>
              <w:left w:val="nil"/>
              <w:right w:val="nil"/>
            </w:tcBorders>
            <w:shd w:val="clear" w:color="000000" w:fill="FFFFFF"/>
            <w:noWrap/>
            <w:vAlign w:val="bottom"/>
          </w:tcPr>
          <w:p w14:paraId="13DBAB40"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19.2</w:t>
            </w:r>
          </w:p>
        </w:tc>
        <w:tc>
          <w:tcPr>
            <w:tcW w:w="1010" w:type="dxa"/>
            <w:tcBorders>
              <w:top w:val="nil"/>
              <w:left w:val="nil"/>
              <w:right w:val="nil"/>
            </w:tcBorders>
            <w:shd w:val="clear" w:color="000000" w:fill="FFFFFF"/>
            <w:noWrap/>
            <w:vAlign w:val="bottom"/>
          </w:tcPr>
          <w:p w14:paraId="6D4569CC"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192.0</w:t>
            </w:r>
          </w:p>
        </w:tc>
        <w:tc>
          <w:tcPr>
            <w:tcW w:w="1010" w:type="dxa"/>
            <w:tcBorders>
              <w:top w:val="nil"/>
              <w:left w:val="nil"/>
              <w:right w:val="nil"/>
            </w:tcBorders>
            <w:shd w:val="clear" w:color="000000" w:fill="FFFFFF"/>
            <w:noWrap/>
            <w:vAlign w:val="bottom"/>
          </w:tcPr>
          <w:p w14:paraId="1AF8B61E"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834.0</w:t>
            </w:r>
          </w:p>
        </w:tc>
        <w:tc>
          <w:tcPr>
            <w:tcW w:w="1010" w:type="dxa"/>
            <w:tcBorders>
              <w:top w:val="nil"/>
              <w:left w:val="nil"/>
              <w:right w:val="nil"/>
            </w:tcBorders>
            <w:vAlign w:val="bottom"/>
          </w:tcPr>
          <w:p w14:paraId="526F4BE1"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303.9</w:t>
            </w:r>
          </w:p>
        </w:tc>
        <w:tc>
          <w:tcPr>
            <w:tcW w:w="1010" w:type="dxa"/>
            <w:tcBorders>
              <w:top w:val="nil"/>
              <w:left w:val="nil"/>
              <w:right w:val="nil"/>
            </w:tcBorders>
            <w:shd w:val="clear" w:color="auto" w:fill="auto"/>
            <w:noWrap/>
            <w:vAlign w:val="bottom"/>
          </w:tcPr>
          <w:p w14:paraId="12BECC4F"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6133</w:t>
            </w:r>
          </w:p>
        </w:tc>
        <w:tc>
          <w:tcPr>
            <w:tcW w:w="1010" w:type="dxa"/>
            <w:tcBorders>
              <w:top w:val="nil"/>
              <w:left w:val="nil"/>
              <w:right w:val="nil"/>
            </w:tcBorders>
            <w:vAlign w:val="center"/>
          </w:tcPr>
          <w:p w14:paraId="3CB0B6CF"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354.8</w:t>
            </w:r>
          </w:p>
        </w:tc>
        <w:tc>
          <w:tcPr>
            <w:tcW w:w="1010" w:type="dxa"/>
            <w:tcBorders>
              <w:top w:val="nil"/>
              <w:left w:val="nil"/>
              <w:right w:val="nil"/>
            </w:tcBorders>
            <w:vAlign w:val="center"/>
          </w:tcPr>
          <w:p w14:paraId="6262014F"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1.02</w:t>
            </w:r>
          </w:p>
        </w:tc>
      </w:tr>
      <w:tr w:rsidR="00FE4708" w:rsidRPr="00FA36C1" w14:paraId="53783A72" w14:textId="77777777" w:rsidTr="00AE5B1F">
        <w:trPr>
          <w:trHeight w:val="301"/>
        </w:trPr>
        <w:tc>
          <w:tcPr>
            <w:tcW w:w="2160" w:type="dxa"/>
            <w:tcBorders>
              <w:top w:val="nil"/>
              <w:left w:val="nil"/>
              <w:bottom w:val="nil"/>
              <w:right w:val="nil"/>
            </w:tcBorders>
            <w:shd w:val="clear" w:color="000000" w:fill="FFFFFF"/>
            <w:noWrap/>
            <w:vAlign w:val="center"/>
          </w:tcPr>
          <w:p w14:paraId="76B82F7D"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TTE.23.M5.WD.42</w:t>
            </w:r>
          </w:p>
        </w:tc>
        <w:tc>
          <w:tcPr>
            <w:tcW w:w="856" w:type="dxa"/>
            <w:tcBorders>
              <w:top w:val="nil"/>
              <w:left w:val="nil"/>
              <w:bottom w:val="nil"/>
              <w:right w:val="nil"/>
            </w:tcBorders>
            <w:shd w:val="clear" w:color="000000" w:fill="FFFFFF"/>
            <w:noWrap/>
            <w:vAlign w:val="bottom"/>
          </w:tcPr>
          <w:p w14:paraId="1302D85B"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24.3</w:t>
            </w:r>
          </w:p>
        </w:tc>
        <w:tc>
          <w:tcPr>
            <w:tcW w:w="1010" w:type="dxa"/>
            <w:tcBorders>
              <w:top w:val="nil"/>
              <w:left w:val="nil"/>
              <w:bottom w:val="nil"/>
              <w:right w:val="nil"/>
            </w:tcBorders>
            <w:shd w:val="clear" w:color="000000" w:fill="FFFFFF"/>
            <w:noWrap/>
            <w:vAlign w:val="bottom"/>
          </w:tcPr>
          <w:p w14:paraId="6F32DDF8"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292.0</w:t>
            </w:r>
          </w:p>
        </w:tc>
        <w:tc>
          <w:tcPr>
            <w:tcW w:w="1010" w:type="dxa"/>
            <w:tcBorders>
              <w:top w:val="nil"/>
              <w:left w:val="nil"/>
              <w:bottom w:val="nil"/>
              <w:right w:val="nil"/>
            </w:tcBorders>
            <w:shd w:val="clear" w:color="000000" w:fill="FFFFFF"/>
            <w:noWrap/>
            <w:vAlign w:val="bottom"/>
          </w:tcPr>
          <w:p w14:paraId="0D7A54CE"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880.8</w:t>
            </w:r>
          </w:p>
        </w:tc>
        <w:tc>
          <w:tcPr>
            <w:tcW w:w="1010" w:type="dxa"/>
            <w:tcBorders>
              <w:top w:val="nil"/>
              <w:left w:val="nil"/>
              <w:bottom w:val="nil"/>
              <w:right w:val="nil"/>
            </w:tcBorders>
            <w:vAlign w:val="bottom"/>
          </w:tcPr>
          <w:p w14:paraId="291410EB"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311.9</w:t>
            </w:r>
          </w:p>
        </w:tc>
        <w:tc>
          <w:tcPr>
            <w:tcW w:w="1010" w:type="dxa"/>
            <w:tcBorders>
              <w:top w:val="nil"/>
              <w:left w:val="nil"/>
              <w:bottom w:val="nil"/>
              <w:right w:val="nil"/>
            </w:tcBorders>
            <w:shd w:val="clear" w:color="auto" w:fill="auto"/>
            <w:noWrap/>
            <w:vAlign w:val="bottom"/>
          </w:tcPr>
          <w:p w14:paraId="01D9D60D"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6099</w:t>
            </w:r>
          </w:p>
        </w:tc>
        <w:tc>
          <w:tcPr>
            <w:tcW w:w="1010" w:type="dxa"/>
            <w:tcBorders>
              <w:top w:val="nil"/>
              <w:left w:val="nil"/>
              <w:bottom w:val="nil"/>
              <w:right w:val="nil"/>
            </w:tcBorders>
            <w:vAlign w:val="center"/>
          </w:tcPr>
          <w:p w14:paraId="1CF55990"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365.4</w:t>
            </w:r>
          </w:p>
        </w:tc>
        <w:tc>
          <w:tcPr>
            <w:tcW w:w="1010" w:type="dxa"/>
            <w:tcBorders>
              <w:top w:val="nil"/>
              <w:left w:val="nil"/>
              <w:bottom w:val="nil"/>
              <w:right w:val="nil"/>
            </w:tcBorders>
            <w:vAlign w:val="center"/>
          </w:tcPr>
          <w:p w14:paraId="0B799C92"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1.11</w:t>
            </w:r>
          </w:p>
        </w:tc>
      </w:tr>
      <w:tr w:rsidR="00FE4708" w:rsidRPr="00FA36C1" w14:paraId="52AAC59A" w14:textId="77777777" w:rsidTr="00AE5B1F">
        <w:trPr>
          <w:trHeight w:val="301"/>
        </w:trPr>
        <w:tc>
          <w:tcPr>
            <w:tcW w:w="2160" w:type="dxa"/>
            <w:tcBorders>
              <w:top w:val="nil"/>
              <w:left w:val="nil"/>
              <w:bottom w:val="nil"/>
              <w:right w:val="nil"/>
            </w:tcBorders>
            <w:shd w:val="clear" w:color="000000" w:fill="FFFFFF"/>
            <w:noWrap/>
            <w:vAlign w:val="center"/>
          </w:tcPr>
          <w:p w14:paraId="4667041A"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TTE.23.M5.WD.44</w:t>
            </w:r>
          </w:p>
        </w:tc>
        <w:tc>
          <w:tcPr>
            <w:tcW w:w="856" w:type="dxa"/>
            <w:tcBorders>
              <w:top w:val="nil"/>
              <w:left w:val="nil"/>
              <w:bottom w:val="nil"/>
              <w:right w:val="nil"/>
            </w:tcBorders>
            <w:shd w:val="clear" w:color="000000" w:fill="FFFFFF"/>
            <w:noWrap/>
            <w:vAlign w:val="bottom"/>
          </w:tcPr>
          <w:p w14:paraId="7915275E"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20.3</w:t>
            </w:r>
          </w:p>
        </w:tc>
        <w:tc>
          <w:tcPr>
            <w:tcW w:w="1010" w:type="dxa"/>
            <w:tcBorders>
              <w:top w:val="nil"/>
              <w:left w:val="nil"/>
              <w:bottom w:val="nil"/>
              <w:right w:val="nil"/>
            </w:tcBorders>
            <w:shd w:val="clear" w:color="000000" w:fill="FFFFFF"/>
            <w:noWrap/>
            <w:vAlign w:val="bottom"/>
          </w:tcPr>
          <w:p w14:paraId="3B943DC1"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195.4</w:t>
            </w:r>
          </w:p>
        </w:tc>
        <w:tc>
          <w:tcPr>
            <w:tcW w:w="1010" w:type="dxa"/>
            <w:tcBorders>
              <w:top w:val="nil"/>
              <w:left w:val="nil"/>
              <w:bottom w:val="nil"/>
              <w:right w:val="nil"/>
            </w:tcBorders>
            <w:shd w:val="clear" w:color="000000" w:fill="FFFFFF"/>
            <w:noWrap/>
            <w:vAlign w:val="bottom"/>
          </w:tcPr>
          <w:p w14:paraId="4111F1A6"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812.2</w:t>
            </w:r>
          </w:p>
        </w:tc>
        <w:tc>
          <w:tcPr>
            <w:tcW w:w="1010" w:type="dxa"/>
            <w:tcBorders>
              <w:top w:val="nil"/>
              <w:left w:val="nil"/>
              <w:bottom w:val="nil"/>
              <w:right w:val="nil"/>
            </w:tcBorders>
            <w:vAlign w:val="bottom"/>
          </w:tcPr>
          <w:p w14:paraId="687053A8"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295.9</w:t>
            </w:r>
          </w:p>
        </w:tc>
        <w:tc>
          <w:tcPr>
            <w:tcW w:w="1010" w:type="dxa"/>
            <w:tcBorders>
              <w:top w:val="nil"/>
              <w:left w:val="nil"/>
              <w:bottom w:val="nil"/>
              <w:right w:val="nil"/>
            </w:tcBorders>
            <w:shd w:val="clear" w:color="auto" w:fill="auto"/>
            <w:noWrap/>
            <w:vAlign w:val="bottom"/>
          </w:tcPr>
          <w:p w14:paraId="38463284"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6065</w:t>
            </w:r>
          </w:p>
        </w:tc>
        <w:tc>
          <w:tcPr>
            <w:tcW w:w="1010" w:type="dxa"/>
            <w:tcBorders>
              <w:top w:val="nil"/>
              <w:left w:val="nil"/>
              <w:bottom w:val="nil"/>
              <w:right w:val="nil"/>
            </w:tcBorders>
            <w:vAlign w:val="center"/>
          </w:tcPr>
          <w:p w14:paraId="780CCDAA"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348.0</w:t>
            </w:r>
          </w:p>
        </w:tc>
        <w:tc>
          <w:tcPr>
            <w:tcW w:w="1010" w:type="dxa"/>
            <w:tcBorders>
              <w:top w:val="nil"/>
              <w:left w:val="nil"/>
              <w:bottom w:val="nil"/>
              <w:right w:val="nil"/>
            </w:tcBorders>
            <w:vAlign w:val="center"/>
          </w:tcPr>
          <w:p w14:paraId="1E3AD930"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0.82</w:t>
            </w:r>
          </w:p>
        </w:tc>
      </w:tr>
      <w:tr w:rsidR="00FE4708" w:rsidRPr="00FA36C1" w14:paraId="48BDB674" w14:textId="77777777" w:rsidTr="00AE5B1F">
        <w:trPr>
          <w:trHeight w:val="301"/>
        </w:trPr>
        <w:tc>
          <w:tcPr>
            <w:tcW w:w="2160" w:type="dxa"/>
            <w:tcBorders>
              <w:top w:val="nil"/>
              <w:left w:val="nil"/>
              <w:bottom w:val="nil"/>
              <w:right w:val="nil"/>
            </w:tcBorders>
            <w:shd w:val="clear" w:color="000000" w:fill="FFFFFF"/>
            <w:noWrap/>
            <w:vAlign w:val="center"/>
          </w:tcPr>
          <w:p w14:paraId="7C6B8380"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TTE.23.M5.WD.46</w:t>
            </w:r>
          </w:p>
        </w:tc>
        <w:tc>
          <w:tcPr>
            <w:tcW w:w="856" w:type="dxa"/>
            <w:tcBorders>
              <w:top w:val="nil"/>
              <w:left w:val="nil"/>
              <w:bottom w:val="nil"/>
              <w:right w:val="nil"/>
            </w:tcBorders>
            <w:shd w:val="clear" w:color="000000" w:fill="FFFFFF"/>
            <w:noWrap/>
            <w:vAlign w:val="bottom"/>
          </w:tcPr>
          <w:p w14:paraId="43A0CE8B"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19.3</w:t>
            </w:r>
          </w:p>
        </w:tc>
        <w:tc>
          <w:tcPr>
            <w:tcW w:w="1010" w:type="dxa"/>
            <w:tcBorders>
              <w:top w:val="nil"/>
              <w:left w:val="nil"/>
              <w:bottom w:val="nil"/>
              <w:right w:val="nil"/>
            </w:tcBorders>
            <w:shd w:val="clear" w:color="000000" w:fill="FFFFFF"/>
            <w:noWrap/>
            <w:vAlign w:val="bottom"/>
          </w:tcPr>
          <w:p w14:paraId="0B208CE1"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188.4</w:t>
            </w:r>
          </w:p>
        </w:tc>
        <w:tc>
          <w:tcPr>
            <w:tcW w:w="1010" w:type="dxa"/>
            <w:tcBorders>
              <w:top w:val="nil"/>
              <w:left w:val="nil"/>
              <w:bottom w:val="nil"/>
              <w:right w:val="nil"/>
            </w:tcBorders>
            <w:shd w:val="clear" w:color="000000" w:fill="FFFFFF"/>
            <w:noWrap/>
            <w:vAlign w:val="bottom"/>
          </w:tcPr>
          <w:p w14:paraId="7AC95A2B"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788.8</w:t>
            </w:r>
          </w:p>
        </w:tc>
        <w:tc>
          <w:tcPr>
            <w:tcW w:w="1010" w:type="dxa"/>
            <w:tcBorders>
              <w:top w:val="nil"/>
              <w:left w:val="nil"/>
              <w:bottom w:val="nil"/>
              <w:right w:val="nil"/>
            </w:tcBorders>
            <w:vAlign w:val="bottom"/>
          </w:tcPr>
          <w:p w14:paraId="199519EF"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283.5</w:t>
            </w:r>
          </w:p>
        </w:tc>
        <w:tc>
          <w:tcPr>
            <w:tcW w:w="1010" w:type="dxa"/>
            <w:tcBorders>
              <w:top w:val="nil"/>
              <w:left w:val="nil"/>
              <w:bottom w:val="nil"/>
              <w:right w:val="nil"/>
            </w:tcBorders>
            <w:shd w:val="clear" w:color="auto" w:fill="auto"/>
            <w:noWrap/>
            <w:vAlign w:val="bottom"/>
          </w:tcPr>
          <w:p w14:paraId="0810B879"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6052</w:t>
            </w:r>
          </w:p>
        </w:tc>
        <w:tc>
          <w:tcPr>
            <w:tcW w:w="1010" w:type="dxa"/>
            <w:tcBorders>
              <w:top w:val="nil"/>
              <w:left w:val="nil"/>
              <w:bottom w:val="nil"/>
              <w:right w:val="nil"/>
            </w:tcBorders>
            <w:vAlign w:val="center"/>
          </w:tcPr>
          <w:p w14:paraId="0481BAD9"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343.8</w:t>
            </w:r>
          </w:p>
        </w:tc>
        <w:tc>
          <w:tcPr>
            <w:tcW w:w="1010" w:type="dxa"/>
            <w:tcBorders>
              <w:top w:val="nil"/>
              <w:left w:val="nil"/>
              <w:bottom w:val="nil"/>
              <w:right w:val="nil"/>
            </w:tcBorders>
            <w:vAlign w:val="center"/>
          </w:tcPr>
          <w:p w14:paraId="7FE9D5D8"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0.80</w:t>
            </w:r>
          </w:p>
        </w:tc>
      </w:tr>
      <w:tr w:rsidR="00FE4708" w:rsidRPr="00FA36C1" w14:paraId="3A62E776" w14:textId="77777777" w:rsidTr="00AE5B1F">
        <w:trPr>
          <w:trHeight w:val="301"/>
        </w:trPr>
        <w:tc>
          <w:tcPr>
            <w:tcW w:w="2160" w:type="dxa"/>
            <w:tcBorders>
              <w:top w:val="nil"/>
              <w:left w:val="nil"/>
              <w:bottom w:val="nil"/>
              <w:right w:val="nil"/>
            </w:tcBorders>
            <w:shd w:val="clear" w:color="000000" w:fill="FFFFFF"/>
            <w:noWrap/>
            <w:vAlign w:val="center"/>
          </w:tcPr>
          <w:p w14:paraId="310D6B11"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TTE.23.M5.WD.48</w:t>
            </w:r>
          </w:p>
        </w:tc>
        <w:tc>
          <w:tcPr>
            <w:tcW w:w="856" w:type="dxa"/>
            <w:tcBorders>
              <w:top w:val="nil"/>
              <w:left w:val="nil"/>
              <w:bottom w:val="nil"/>
              <w:right w:val="nil"/>
            </w:tcBorders>
            <w:shd w:val="clear" w:color="000000" w:fill="FFFFFF"/>
            <w:noWrap/>
            <w:vAlign w:val="bottom"/>
          </w:tcPr>
          <w:p w14:paraId="6AD1265E"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17.8</w:t>
            </w:r>
          </w:p>
        </w:tc>
        <w:tc>
          <w:tcPr>
            <w:tcW w:w="1010" w:type="dxa"/>
            <w:tcBorders>
              <w:top w:val="nil"/>
              <w:left w:val="nil"/>
              <w:bottom w:val="nil"/>
              <w:right w:val="nil"/>
            </w:tcBorders>
            <w:shd w:val="clear" w:color="000000" w:fill="FFFFFF"/>
            <w:noWrap/>
            <w:vAlign w:val="bottom"/>
          </w:tcPr>
          <w:p w14:paraId="74B9D104"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198.5</w:t>
            </w:r>
          </w:p>
        </w:tc>
        <w:tc>
          <w:tcPr>
            <w:tcW w:w="1010" w:type="dxa"/>
            <w:tcBorders>
              <w:top w:val="nil"/>
              <w:left w:val="nil"/>
              <w:bottom w:val="nil"/>
              <w:right w:val="nil"/>
            </w:tcBorders>
            <w:shd w:val="clear" w:color="000000" w:fill="FFFFFF"/>
            <w:noWrap/>
            <w:vAlign w:val="bottom"/>
          </w:tcPr>
          <w:p w14:paraId="179483D0"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770.2</w:t>
            </w:r>
          </w:p>
        </w:tc>
        <w:tc>
          <w:tcPr>
            <w:tcW w:w="1010" w:type="dxa"/>
            <w:tcBorders>
              <w:top w:val="nil"/>
              <w:left w:val="nil"/>
              <w:bottom w:val="nil"/>
              <w:right w:val="nil"/>
            </w:tcBorders>
            <w:vAlign w:val="bottom"/>
          </w:tcPr>
          <w:p w14:paraId="379171B1"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277.3</w:t>
            </w:r>
          </w:p>
        </w:tc>
        <w:tc>
          <w:tcPr>
            <w:tcW w:w="1010" w:type="dxa"/>
            <w:tcBorders>
              <w:top w:val="nil"/>
              <w:left w:val="nil"/>
              <w:bottom w:val="nil"/>
              <w:right w:val="nil"/>
            </w:tcBorders>
            <w:shd w:val="clear" w:color="auto" w:fill="auto"/>
            <w:noWrap/>
            <w:vAlign w:val="bottom"/>
          </w:tcPr>
          <w:p w14:paraId="61C376CE"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5947</w:t>
            </w:r>
          </w:p>
        </w:tc>
        <w:tc>
          <w:tcPr>
            <w:tcW w:w="1010" w:type="dxa"/>
            <w:tcBorders>
              <w:top w:val="nil"/>
              <w:left w:val="nil"/>
              <w:bottom w:val="nil"/>
              <w:right w:val="nil"/>
            </w:tcBorders>
            <w:vAlign w:val="center"/>
          </w:tcPr>
          <w:p w14:paraId="22B19F12"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338</w:t>
            </w:r>
          </w:p>
        </w:tc>
        <w:tc>
          <w:tcPr>
            <w:tcW w:w="1010" w:type="dxa"/>
            <w:tcBorders>
              <w:top w:val="nil"/>
              <w:left w:val="nil"/>
              <w:bottom w:val="nil"/>
              <w:right w:val="nil"/>
            </w:tcBorders>
            <w:vAlign w:val="center"/>
          </w:tcPr>
          <w:p w14:paraId="13302E0A"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1.39</w:t>
            </w:r>
          </w:p>
        </w:tc>
      </w:tr>
      <w:tr w:rsidR="00FE4708" w:rsidRPr="00FA36C1" w14:paraId="6637F50B" w14:textId="77777777" w:rsidTr="00AE5B1F">
        <w:trPr>
          <w:trHeight w:val="301"/>
        </w:trPr>
        <w:tc>
          <w:tcPr>
            <w:tcW w:w="2160" w:type="dxa"/>
            <w:tcBorders>
              <w:top w:val="nil"/>
              <w:left w:val="nil"/>
              <w:bottom w:val="nil"/>
              <w:right w:val="nil"/>
            </w:tcBorders>
            <w:shd w:val="clear" w:color="000000" w:fill="FFFFFF"/>
            <w:noWrap/>
            <w:vAlign w:val="center"/>
          </w:tcPr>
          <w:p w14:paraId="7F566BAF"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TTE.23.M5.WD.50</w:t>
            </w:r>
          </w:p>
        </w:tc>
        <w:tc>
          <w:tcPr>
            <w:tcW w:w="856" w:type="dxa"/>
            <w:tcBorders>
              <w:top w:val="nil"/>
              <w:left w:val="nil"/>
              <w:bottom w:val="nil"/>
              <w:right w:val="nil"/>
            </w:tcBorders>
            <w:shd w:val="clear" w:color="000000" w:fill="FFFFFF"/>
            <w:noWrap/>
            <w:vAlign w:val="bottom"/>
          </w:tcPr>
          <w:p w14:paraId="316E2644"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19.2</w:t>
            </w:r>
          </w:p>
        </w:tc>
        <w:tc>
          <w:tcPr>
            <w:tcW w:w="1010" w:type="dxa"/>
            <w:tcBorders>
              <w:top w:val="nil"/>
              <w:left w:val="nil"/>
              <w:bottom w:val="nil"/>
              <w:right w:val="nil"/>
            </w:tcBorders>
            <w:shd w:val="clear" w:color="000000" w:fill="FFFFFF"/>
            <w:noWrap/>
            <w:vAlign w:val="bottom"/>
          </w:tcPr>
          <w:p w14:paraId="69BEC4C2"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195.3</w:t>
            </w:r>
          </w:p>
        </w:tc>
        <w:tc>
          <w:tcPr>
            <w:tcW w:w="1010" w:type="dxa"/>
            <w:tcBorders>
              <w:top w:val="nil"/>
              <w:left w:val="nil"/>
              <w:bottom w:val="nil"/>
              <w:right w:val="nil"/>
            </w:tcBorders>
            <w:shd w:val="clear" w:color="000000" w:fill="FFFFFF"/>
            <w:noWrap/>
            <w:vAlign w:val="bottom"/>
          </w:tcPr>
          <w:p w14:paraId="568F404F"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757.0</w:t>
            </w:r>
          </w:p>
        </w:tc>
        <w:tc>
          <w:tcPr>
            <w:tcW w:w="1010" w:type="dxa"/>
            <w:tcBorders>
              <w:top w:val="nil"/>
              <w:left w:val="nil"/>
              <w:bottom w:val="nil"/>
              <w:right w:val="nil"/>
            </w:tcBorders>
            <w:vAlign w:val="bottom"/>
          </w:tcPr>
          <w:p w14:paraId="50A2FDE0"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273.2</w:t>
            </w:r>
          </w:p>
        </w:tc>
        <w:tc>
          <w:tcPr>
            <w:tcW w:w="1010" w:type="dxa"/>
            <w:tcBorders>
              <w:top w:val="nil"/>
              <w:left w:val="nil"/>
              <w:bottom w:val="nil"/>
              <w:right w:val="nil"/>
            </w:tcBorders>
            <w:shd w:val="clear" w:color="auto" w:fill="auto"/>
            <w:noWrap/>
            <w:vAlign w:val="bottom"/>
          </w:tcPr>
          <w:p w14:paraId="17F258CA"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5563</w:t>
            </w:r>
          </w:p>
        </w:tc>
        <w:tc>
          <w:tcPr>
            <w:tcW w:w="1010" w:type="dxa"/>
            <w:tcBorders>
              <w:top w:val="nil"/>
              <w:left w:val="nil"/>
              <w:bottom w:val="nil"/>
              <w:right w:val="nil"/>
            </w:tcBorders>
            <w:vAlign w:val="center"/>
          </w:tcPr>
          <w:p w14:paraId="4744EBC3"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310.4</w:t>
            </w:r>
          </w:p>
        </w:tc>
        <w:tc>
          <w:tcPr>
            <w:tcW w:w="1010" w:type="dxa"/>
            <w:tcBorders>
              <w:top w:val="nil"/>
              <w:left w:val="nil"/>
              <w:bottom w:val="nil"/>
              <w:right w:val="nil"/>
            </w:tcBorders>
            <w:vAlign w:val="center"/>
          </w:tcPr>
          <w:p w14:paraId="3A158263"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0.75</w:t>
            </w:r>
          </w:p>
        </w:tc>
      </w:tr>
      <w:tr w:rsidR="00FE4708" w:rsidRPr="00FA36C1" w14:paraId="222E2363" w14:textId="77777777" w:rsidTr="00AE5B1F">
        <w:trPr>
          <w:trHeight w:val="301"/>
        </w:trPr>
        <w:tc>
          <w:tcPr>
            <w:tcW w:w="2160" w:type="dxa"/>
            <w:tcBorders>
              <w:top w:val="nil"/>
              <w:left w:val="nil"/>
              <w:bottom w:val="nil"/>
              <w:right w:val="nil"/>
            </w:tcBorders>
            <w:shd w:val="clear" w:color="000000" w:fill="FFFFFF"/>
            <w:noWrap/>
            <w:vAlign w:val="center"/>
          </w:tcPr>
          <w:p w14:paraId="0BC0821D"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TTE.23.M5.WD.54</w:t>
            </w:r>
          </w:p>
        </w:tc>
        <w:tc>
          <w:tcPr>
            <w:tcW w:w="856" w:type="dxa"/>
            <w:tcBorders>
              <w:top w:val="nil"/>
              <w:left w:val="nil"/>
              <w:bottom w:val="nil"/>
              <w:right w:val="nil"/>
            </w:tcBorders>
            <w:shd w:val="clear" w:color="000000" w:fill="FFFFFF"/>
            <w:noWrap/>
            <w:vAlign w:val="bottom"/>
          </w:tcPr>
          <w:p w14:paraId="734C4136"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19.0</w:t>
            </w:r>
          </w:p>
        </w:tc>
        <w:tc>
          <w:tcPr>
            <w:tcW w:w="1010" w:type="dxa"/>
            <w:tcBorders>
              <w:top w:val="nil"/>
              <w:left w:val="nil"/>
              <w:bottom w:val="nil"/>
              <w:right w:val="nil"/>
            </w:tcBorders>
            <w:shd w:val="clear" w:color="000000" w:fill="FFFFFF"/>
            <w:noWrap/>
            <w:vAlign w:val="bottom"/>
          </w:tcPr>
          <w:p w14:paraId="4F6EBB0A"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187.7</w:t>
            </w:r>
          </w:p>
        </w:tc>
        <w:tc>
          <w:tcPr>
            <w:tcW w:w="1010" w:type="dxa"/>
            <w:tcBorders>
              <w:top w:val="nil"/>
              <w:left w:val="nil"/>
              <w:bottom w:val="nil"/>
              <w:right w:val="nil"/>
            </w:tcBorders>
            <w:shd w:val="clear" w:color="000000" w:fill="FFFFFF"/>
            <w:noWrap/>
            <w:vAlign w:val="bottom"/>
          </w:tcPr>
          <w:p w14:paraId="660A4360"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734.2</w:t>
            </w:r>
          </w:p>
        </w:tc>
        <w:tc>
          <w:tcPr>
            <w:tcW w:w="1010" w:type="dxa"/>
            <w:tcBorders>
              <w:top w:val="nil"/>
              <w:left w:val="nil"/>
              <w:bottom w:val="nil"/>
              <w:right w:val="nil"/>
            </w:tcBorders>
            <w:vAlign w:val="bottom"/>
          </w:tcPr>
          <w:p w14:paraId="32C7A46D"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266.3</w:t>
            </w:r>
          </w:p>
        </w:tc>
        <w:tc>
          <w:tcPr>
            <w:tcW w:w="1010" w:type="dxa"/>
            <w:tcBorders>
              <w:top w:val="nil"/>
              <w:left w:val="nil"/>
              <w:bottom w:val="nil"/>
              <w:right w:val="nil"/>
            </w:tcBorders>
            <w:shd w:val="clear" w:color="auto" w:fill="auto"/>
            <w:noWrap/>
            <w:vAlign w:val="bottom"/>
          </w:tcPr>
          <w:p w14:paraId="2FFBA850"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5867</w:t>
            </w:r>
          </w:p>
        </w:tc>
        <w:tc>
          <w:tcPr>
            <w:tcW w:w="1010" w:type="dxa"/>
            <w:tcBorders>
              <w:top w:val="nil"/>
              <w:left w:val="nil"/>
              <w:bottom w:val="nil"/>
              <w:right w:val="nil"/>
            </w:tcBorders>
            <w:vAlign w:val="center"/>
          </w:tcPr>
          <w:p w14:paraId="6474E02C"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304.6</w:t>
            </w:r>
          </w:p>
        </w:tc>
        <w:tc>
          <w:tcPr>
            <w:tcW w:w="1010" w:type="dxa"/>
            <w:tcBorders>
              <w:top w:val="nil"/>
              <w:left w:val="nil"/>
              <w:bottom w:val="nil"/>
              <w:right w:val="nil"/>
            </w:tcBorders>
            <w:vAlign w:val="center"/>
          </w:tcPr>
          <w:p w14:paraId="72C8F363"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0.89</w:t>
            </w:r>
          </w:p>
        </w:tc>
      </w:tr>
      <w:tr w:rsidR="00FE4708" w:rsidRPr="00FA36C1" w14:paraId="450A31BA" w14:textId="77777777" w:rsidTr="00AE5B1F">
        <w:trPr>
          <w:trHeight w:val="301"/>
        </w:trPr>
        <w:tc>
          <w:tcPr>
            <w:tcW w:w="2160" w:type="dxa"/>
            <w:tcBorders>
              <w:top w:val="nil"/>
              <w:left w:val="nil"/>
              <w:bottom w:val="nil"/>
              <w:right w:val="nil"/>
            </w:tcBorders>
            <w:shd w:val="clear" w:color="000000" w:fill="FFFFFF"/>
            <w:noWrap/>
            <w:vAlign w:val="center"/>
          </w:tcPr>
          <w:p w14:paraId="5F1061B5"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TTE.23.M5.WD.58</w:t>
            </w:r>
          </w:p>
        </w:tc>
        <w:tc>
          <w:tcPr>
            <w:tcW w:w="856" w:type="dxa"/>
            <w:tcBorders>
              <w:top w:val="nil"/>
              <w:left w:val="nil"/>
              <w:bottom w:val="nil"/>
              <w:right w:val="nil"/>
            </w:tcBorders>
            <w:shd w:val="clear" w:color="000000" w:fill="FFFFFF"/>
            <w:noWrap/>
            <w:vAlign w:val="bottom"/>
          </w:tcPr>
          <w:p w14:paraId="1281474E"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17.8</w:t>
            </w:r>
          </w:p>
        </w:tc>
        <w:tc>
          <w:tcPr>
            <w:tcW w:w="1010" w:type="dxa"/>
            <w:tcBorders>
              <w:top w:val="nil"/>
              <w:left w:val="nil"/>
              <w:bottom w:val="nil"/>
              <w:right w:val="nil"/>
            </w:tcBorders>
            <w:shd w:val="clear" w:color="000000" w:fill="FFFFFF"/>
            <w:noWrap/>
            <w:vAlign w:val="bottom"/>
          </w:tcPr>
          <w:p w14:paraId="04993A0E"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184.2</w:t>
            </w:r>
          </w:p>
        </w:tc>
        <w:tc>
          <w:tcPr>
            <w:tcW w:w="1010" w:type="dxa"/>
            <w:tcBorders>
              <w:top w:val="nil"/>
              <w:left w:val="nil"/>
              <w:bottom w:val="nil"/>
              <w:right w:val="nil"/>
            </w:tcBorders>
            <w:shd w:val="clear" w:color="000000" w:fill="FFFFFF"/>
            <w:noWrap/>
            <w:vAlign w:val="bottom"/>
          </w:tcPr>
          <w:p w14:paraId="0554DFD7"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714.5</w:t>
            </w:r>
          </w:p>
        </w:tc>
        <w:tc>
          <w:tcPr>
            <w:tcW w:w="1010" w:type="dxa"/>
            <w:tcBorders>
              <w:top w:val="nil"/>
              <w:left w:val="nil"/>
              <w:bottom w:val="nil"/>
              <w:right w:val="nil"/>
            </w:tcBorders>
            <w:vAlign w:val="bottom"/>
          </w:tcPr>
          <w:p w14:paraId="241BE9CA"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257.1</w:t>
            </w:r>
          </w:p>
        </w:tc>
        <w:tc>
          <w:tcPr>
            <w:tcW w:w="1010" w:type="dxa"/>
            <w:tcBorders>
              <w:top w:val="nil"/>
              <w:left w:val="nil"/>
              <w:bottom w:val="nil"/>
              <w:right w:val="nil"/>
            </w:tcBorders>
            <w:shd w:val="clear" w:color="auto" w:fill="auto"/>
            <w:noWrap/>
            <w:vAlign w:val="bottom"/>
          </w:tcPr>
          <w:p w14:paraId="5DE4A413"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5143</w:t>
            </w:r>
          </w:p>
        </w:tc>
        <w:tc>
          <w:tcPr>
            <w:tcW w:w="1010" w:type="dxa"/>
            <w:tcBorders>
              <w:top w:val="nil"/>
              <w:left w:val="nil"/>
              <w:bottom w:val="nil"/>
              <w:right w:val="nil"/>
            </w:tcBorders>
            <w:vAlign w:val="center"/>
          </w:tcPr>
          <w:p w14:paraId="277767DD"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304.3</w:t>
            </w:r>
          </w:p>
        </w:tc>
        <w:tc>
          <w:tcPr>
            <w:tcW w:w="1010" w:type="dxa"/>
            <w:tcBorders>
              <w:top w:val="nil"/>
              <w:left w:val="nil"/>
              <w:bottom w:val="nil"/>
              <w:right w:val="nil"/>
            </w:tcBorders>
            <w:vAlign w:val="center"/>
          </w:tcPr>
          <w:p w14:paraId="2AD83F89"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0.82</w:t>
            </w:r>
          </w:p>
        </w:tc>
      </w:tr>
      <w:tr w:rsidR="00FE4708" w:rsidRPr="00FA36C1" w14:paraId="54352D0B" w14:textId="77777777" w:rsidTr="00AE5B1F">
        <w:trPr>
          <w:trHeight w:val="301"/>
        </w:trPr>
        <w:tc>
          <w:tcPr>
            <w:tcW w:w="2160" w:type="dxa"/>
            <w:tcBorders>
              <w:top w:val="nil"/>
              <w:left w:val="nil"/>
              <w:bottom w:val="nil"/>
              <w:right w:val="nil"/>
            </w:tcBorders>
            <w:shd w:val="clear" w:color="000000" w:fill="FFFFFF"/>
            <w:noWrap/>
            <w:vAlign w:val="center"/>
          </w:tcPr>
          <w:p w14:paraId="332286EF"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TTE.23.M5.WD.62</w:t>
            </w:r>
          </w:p>
        </w:tc>
        <w:tc>
          <w:tcPr>
            <w:tcW w:w="856" w:type="dxa"/>
            <w:tcBorders>
              <w:top w:val="nil"/>
              <w:left w:val="nil"/>
              <w:bottom w:val="nil"/>
              <w:right w:val="nil"/>
            </w:tcBorders>
            <w:shd w:val="clear" w:color="000000" w:fill="FFFFFF"/>
            <w:noWrap/>
            <w:vAlign w:val="bottom"/>
          </w:tcPr>
          <w:p w14:paraId="4E9F5AE9"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17.3</w:t>
            </w:r>
          </w:p>
        </w:tc>
        <w:tc>
          <w:tcPr>
            <w:tcW w:w="1010" w:type="dxa"/>
            <w:tcBorders>
              <w:top w:val="nil"/>
              <w:left w:val="nil"/>
              <w:bottom w:val="nil"/>
              <w:right w:val="nil"/>
            </w:tcBorders>
            <w:shd w:val="clear" w:color="000000" w:fill="FFFFFF"/>
            <w:noWrap/>
            <w:vAlign w:val="bottom"/>
          </w:tcPr>
          <w:p w14:paraId="526F7F8D"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192.6</w:t>
            </w:r>
          </w:p>
        </w:tc>
        <w:tc>
          <w:tcPr>
            <w:tcW w:w="1010" w:type="dxa"/>
            <w:tcBorders>
              <w:top w:val="nil"/>
              <w:left w:val="nil"/>
              <w:bottom w:val="nil"/>
              <w:right w:val="nil"/>
            </w:tcBorders>
            <w:shd w:val="clear" w:color="000000" w:fill="FFFFFF"/>
            <w:noWrap/>
            <w:vAlign w:val="bottom"/>
          </w:tcPr>
          <w:p w14:paraId="1A7D1513"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738.4</w:t>
            </w:r>
          </w:p>
        </w:tc>
        <w:tc>
          <w:tcPr>
            <w:tcW w:w="1010" w:type="dxa"/>
            <w:tcBorders>
              <w:top w:val="nil"/>
              <w:left w:val="nil"/>
              <w:bottom w:val="nil"/>
              <w:right w:val="nil"/>
            </w:tcBorders>
            <w:vAlign w:val="bottom"/>
          </w:tcPr>
          <w:p w14:paraId="4B9E2D01"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266.1</w:t>
            </w:r>
          </w:p>
        </w:tc>
        <w:tc>
          <w:tcPr>
            <w:tcW w:w="1010" w:type="dxa"/>
            <w:tcBorders>
              <w:top w:val="nil"/>
              <w:left w:val="nil"/>
              <w:bottom w:val="nil"/>
              <w:right w:val="nil"/>
            </w:tcBorders>
            <w:shd w:val="clear" w:color="auto" w:fill="auto"/>
            <w:noWrap/>
            <w:vAlign w:val="bottom"/>
          </w:tcPr>
          <w:p w14:paraId="0E31548F"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5650</w:t>
            </w:r>
          </w:p>
        </w:tc>
        <w:tc>
          <w:tcPr>
            <w:tcW w:w="1010" w:type="dxa"/>
            <w:tcBorders>
              <w:top w:val="nil"/>
              <w:left w:val="nil"/>
              <w:bottom w:val="nil"/>
              <w:right w:val="nil"/>
            </w:tcBorders>
            <w:vAlign w:val="center"/>
          </w:tcPr>
          <w:p w14:paraId="1585B995"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309.2</w:t>
            </w:r>
          </w:p>
        </w:tc>
        <w:tc>
          <w:tcPr>
            <w:tcW w:w="1010" w:type="dxa"/>
            <w:tcBorders>
              <w:top w:val="nil"/>
              <w:left w:val="nil"/>
              <w:bottom w:val="nil"/>
              <w:right w:val="nil"/>
            </w:tcBorders>
            <w:vAlign w:val="center"/>
          </w:tcPr>
          <w:p w14:paraId="462D557B"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1.06</w:t>
            </w:r>
          </w:p>
        </w:tc>
      </w:tr>
      <w:tr w:rsidR="00FE4708" w:rsidRPr="00FA36C1" w14:paraId="38A405A7" w14:textId="77777777" w:rsidTr="00AE5B1F">
        <w:trPr>
          <w:trHeight w:val="301"/>
        </w:trPr>
        <w:tc>
          <w:tcPr>
            <w:tcW w:w="2160" w:type="dxa"/>
            <w:tcBorders>
              <w:top w:val="nil"/>
              <w:left w:val="nil"/>
              <w:bottom w:val="nil"/>
              <w:right w:val="nil"/>
            </w:tcBorders>
            <w:shd w:val="clear" w:color="000000" w:fill="FFFFFF"/>
            <w:noWrap/>
            <w:vAlign w:val="center"/>
          </w:tcPr>
          <w:p w14:paraId="170DE547"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TTE.23.M5.WD.66</w:t>
            </w:r>
          </w:p>
        </w:tc>
        <w:tc>
          <w:tcPr>
            <w:tcW w:w="856" w:type="dxa"/>
            <w:tcBorders>
              <w:top w:val="nil"/>
              <w:left w:val="nil"/>
              <w:bottom w:val="nil"/>
              <w:right w:val="nil"/>
            </w:tcBorders>
            <w:shd w:val="clear" w:color="000000" w:fill="FFFFFF"/>
            <w:noWrap/>
            <w:vAlign w:val="bottom"/>
          </w:tcPr>
          <w:p w14:paraId="0B2185F3"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15.5</w:t>
            </w:r>
          </w:p>
        </w:tc>
        <w:tc>
          <w:tcPr>
            <w:tcW w:w="1010" w:type="dxa"/>
            <w:tcBorders>
              <w:top w:val="nil"/>
              <w:left w:val="nil"/>
              <w:bottom w:val="nil"/>
              <w:right w:val="nil"/>
            </w:tcBorders>
            <w:shd w:val="clear" w:color="000000" w:fill="FFFFFF"/>
            <w:noWrap/>
            <w:vAlign w:val="bottom"/>
          </w:tcPr>
          <w:p w14:paraId="201C74C0"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184.4</w:t>
            </w:r>
          </w:p>
        </w:tc>
        <w:tc>
          <w:tcPr>
            <w:tcW w:w="1010" w:type="dxa"/>
            <w:tcBorders>
              <w:top w:val="nil"/>
              <w:left w:val="nil"/>
              <w:bottom w:val="nil"/>
              <w:right w:val="nil"/>
            </w:tcBorders>
            <w:shd w:val="clear" w:color="000000" w:fill="FFFFFF"/>
            <w:noWrap/>
            <w:vAlign w:val="bottom"/>
          </w:tcPr>
          <w:p w14:paraId="7EB7A970"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690.8</w:t>
            </w:r>
          </w:p>
        </w:tc>
        <w:tc>
          <w:tcPr>
            <w:tcW w:w="1010" w:type="dxa"/>
            <w:tcBorders>
              <w:top w:val="nil"/>
              <w:left w:val="nil"/>
              <w:bottom w:val="nil"/>
              <w:right w:val="nil"/>
            </w:tcBorders>
            <w:vAlign w:val="bottom"/>
          </w:tcPr>
          <w:p w14:paraId="66EC16A9"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247.8</w:t>
            </w:r>
          </w:p>
        </w:tc>
        <w:tc>
          <w:tcPr>
            <w:tcW w:w="1010" w:type="dxa"/>
            <w:tcBorders>
              <w:top w:val="nil"/>
              <w:left w:val="nil"/>
              <w:bottom w:val="nil"/>
              <w:right w:val="nil"/>
            </w:tcBorders>
            <w:shd w:val="clear" w:color="auto" w:fill="auto"/>
            <w:noWrap/>
            <w:vAlign w:val="bottom"/>
          </w:tcPr>
          <w:p w14:paraId="0A2E3DAB"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5459</w:t>
            </w:r>
          </w:p>
        </w:tc>
        <w:tc>
          <w:tcPr>
            <w:tcW w:w="1010" w:type="dxa"/>
            <w:tcBorders>
              <w:top w:val="nil"/>
              <w:left w:val="nil"/>
              <w:bottom w:val="nil"/>
              <w:right w:val="nil"/>
            </w:tcBorders>
            <w:vAlign w:val="center"/>
          </w:tcPr>
          <w:p w14:paraId="2B008EA8"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314.2</w:t>
            </w:r>
          </w:p>
        </w:tc>
        <w:tc>
          <w:tcPr>
            <w:tcW w:w="1010" w:type="dxa"/>
            <w:tcBorders>
              <w:top w:val="nil"/>
              <w:left w:val="nil"/>
              <w:bottom w:val="nil"/>
              <w:right w:val="nil"/>
            </w:tcBorders>
            <w:vAlign w:val="center"/>
          </w:tcPr>
          <w:p w14:paraId="4F6D8C16"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0.95</w:t>
            </w:r>
          </w:p>
        </w:tc>
      </w:tr>
      <w:tr w:rsidR="00FE4708" w:rsidRPr="00FA36C1" w14:paraId="3CFA6DED" w14:textId="77777777" w:rsidTr="00AE5B1F">
        <w:trPr>
          <w:trHeight w:val="301"/>
        </w:trPr>
        <w:tc>
          <w:tcPr>
            <w:tcW w:w="2160" w:type="dxa"/>
            <w:tcBorders>
              <w:top w:val="nil"/>
              <w:left w:val="nil"/>
              <w:bottom w:val="nil"/>
              <w:right w:val="nil"/>
            </w:tcBorders>
            <w:shd w:val="clear" w:color="000000" w:fill="FFFFFF"/>
            <w:noWrap/>
            <w:vAlign w:val="center"/>
          </w:tcPr>
          <w:p w14:paraId="0779B375"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TTE.23.M5.WD.70</w:t>
            </w:r>
          </w:p>
        </w:tc>
        <w:tc>
          <w:tcPr>
            <w:tcW w:w="856" w:type="dxa"/>
            <w:tcBorders>
              <w:top w:val="nil"/>
              <w:left w:val="nil"/>
              <w:bottom w:val="nil"/>
              <w:right w:val="nil"/>
            </w:tcBorders>
            <w:shd w:val="clear" w:color="000000" w:fill="FFFFFF"/>
            <w:noWrap/>
            <w:vAlign w:val="bottom"/>
          </w:tcPr>
          <w:p w14:paraId="62E65689"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15.5</w:t>
            </w:r>
          </w:p>
        </w:tc>
        <w:tc>
          <w:tcPr>
            <w:tcW w:w="1010" w:type="dxa"/>
            <w:tcBorders>
              <w:top w:val="nil"/>
              <w:left w:val="nil"/>
              <w:bottom w:val="nil"/>
              <w:right w:val="nil"/>
            </w:tcBorders>
            <w:shd w:val="clear" w:color="000000" w:fill="FFFFFF"/>
            <w:noWrap/>
            <w:vAlign w:val="bottom"/>
          </w:tcPr>
          <w:p w14:paraId="3992A71A"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178.1</w:t>
            </w:r>
          </w:p>
        </w:tc>
        <w:tc>
          <w:tcPr>
            <w:tcW w:w="1010" w:type="dxa"/>
            <w:tcBorders>
              <w:top w:val="nil"/>
              <w:left w:val="nil"/>
              <w:bottom w:val="nil"/>
              <w:right w:val="nil"/>
            </w:tcBorders>
            <w:shd w:val="clear" w:color="000000" w:fill="FFFFFF"/>
            <w:noWrap/>
            <w:vAlign w:val="bottom"/>
          </w:tcPr>
          <w:p w14:paraId="4A216869"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678.3</w:t>
            </w:r>
          </w:p>
        </w:tc>
        <w:tc>
          <w:tcPr>
            <w:tcW w:w="1010" w:type="dxa"/>
            <w:tcBorders>
              <w:top w:val="nil"/>
              <w:left w:val="nil"/>
              <w:bottom w:val="nil"/>
              <w:right w:val="nil"/>
            </w:tcBorders>
            <w:vAlign w:val="bottom"/>
          </w:tcPr>
          <w:p w14:paraId="7EAF676C"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245.0</w:t>
            </w:r>
          </w:p>
        </w:tc>
        <w:tc>
          <w:tcPr>
            <w:tcW w:w="1010" w:type="dxa"/>
            <w:tcBorders>
              <w:top w:val="nil"/>
              <w:left w:val="nil"/>
              <w:bottom w:val="nil"/>
              <w:right w:val="nil"/>
            </w:tcBorders>
            <w:shd w:val="clear" w:color="auto" w:fill="auto"/>
            <w:noWrap/>
            <w:vAlign w:val="bottom"/>
          </w:tcPr>
          <w:p w14:paraId="2A1F8DED"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5346</w:t>
            </w:r>
          </w:p>
        </w:tc>
        <w:tc>
          <w:tcPr>
            <w:tcW w:w="1010" w:type="dxa"/>
            <w:tcBorders>
              <w:top w:val="nil"/>
              <w:left w:val="nil"/>
              <w:bottom w:val="nil"/>
              <w:right w:val="nil"/>
            </w:tcBorders>
            <w:vAlign w:val="center"/>
          </w:tcPr>
          <w:p w14:paraId="179481F6"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298.5</w:t>
            </w:r>
          </w:p>
        </w:tc>
        <w:tc>
          <w:tcPr>
            <w:tcW w:w="1010" w:type="dxa"/>
            <w:tcBorders>
              <w:top w:val="nil"/>
              <w:left w:val="nil"/>
              <w:bottom w:val="nil"/>
              <w:right w:val="nil"/>
            </w:tcBorders>
            <w:vAlign w:val="center"/>
          </w:tcPr>
          <w:p w14:paraId="374A6B12"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0.71</w:t>
            </w:r>
          </w:p>
        </w:tc>
      </w:tr>
      <w:tr w:rsidR="00FE4708" w:rsidRPr="00FA36C1" w14:paraId="2157435C" w14:textId="77777777" w:rsidTr="00AE5B1F">
        <w:trPr>
          <w:trHeight w:val="301"/>
        </w:trPr>
        <w:tc>
          <w:tcPr>
            <w:tcW w:w="2160" w:type="dxa"/>
            <w:tcBorders>
              <w:top w:val="nil"/>
              <w:left w:val="nil"/>
              <w:bottom w:val="nil"/>
              <w:right w:val="nil"/>
            </w:tcBorders>
            <w:shd w:val="clear" w:color="000000" w:fill="FFFFFF"/>
            <w:noWrap/>
            <w:vAlign w:val="center"/>
          </w:tcPr>
          <w:p w14:paraId="6E57F583"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TTE.23.M5.WD.74</w:t>
            </w:r>
          </w:p>
        </w:tc>
        <w:tc>
          <w:tcPr>
            <w:tcW w:w="856" w:type="dxa"/>
            <w:tcBorders>
              <w:top w:val="nil"/>
              <w:left w:val="nil"/>
              <w:bottom w:val="nil"/>
              <w:right w:val="nil"/>
            </w:tcBorders>
            <w:shd w:val="clear" w:color="000000" w:fill="FFFFFF"/>
            <w:noWrap/>
            <w:vAlign w:val="bottom"/>
          </w:tcPr>
          <w:p w14:paraId="3F728951"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13.9</w:t>
            </w:r>
          </w:p>
        </w:tc>
        <w:tc>
          <w:tcPr>
            <w:tcW w:w="1010" w:type="dxa"/>
            <w:tcBorders>
              <w:top w:val="nil"/>
              <w:left w:val="nil"/>
              <w:bottom w:val="nil"/>
              <w:right w:val="nil"/>
            </w:tcBorders>
            <w:shd w:val="clear" w:color="000000" w:fill="FFFFFF"/>
            <w:noWrap/>
            <w:vAlign w:val="bottom"/>
          </w:tcPr>
          <w:p w14:paraId="280AC377"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185.8</w:t>
            </w:r>
          </w:p>
        </w:tc>
        <w:tc>
          <w:tcPr>
            <w:tcW w:w="1010" w:type="dxa"/>
            <w:tcBorders>
              <w:top w:val="nil"/>
              <w:left w:val="nil"/>
              <w:bottom w:val="nil"/>
              <w:right w:val="nil"/>
            </w:tcBorders>
            <w:shd w:val="clear" w:color="000000" w:fill="FFFFFF"/>
            <w:noWrap/>
            <w:vAlign w:val="bottom"/>
          </w:tcPr>
          <w:p w14:paraId="3FF97A4E"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670.1</w:t>
            </w:r>
          </w:p>
        </w:tc>
        <w:tc>
          <w:tcPr>
            <w:tcW w:w="1010" w:type="dxa"/>
            <w:tcBorders>
              <w:top w:val="nil"/>
              <w:left w:val="nil"/>
              <w:bottom w:val="nil"/>
              <w:right w:val="nil"/>
            </w:tcBorders>
            <w:vAlign w:val="bottom"/>
          </w:tcPr>
          <w:p w14:paraId="60D5E683"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237.5</w:t>
            </w:r>
          </w:p>
        </w:tc>
        <w:tc>
          <w:tcPr>
            <w:tcW w:w="1010" w:type="dxa"/>
            <w:tcBorders>
              <w:top w:val="nil"/>
              <w:left w:val="nil"/>
              <w:bottom w:val="nil"/>
              <w:right w:val="nil"/>
            </w:tcBorders>
            <w:shd w:val="clear" w:color="auto" w:fill="auto"/>
            <w:noWrap/>
            <w:vAlign w:val="bottom"/>
          </w:tcPr>
          <w:p w14:paraId="08F92A2D"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5414</w:t>
            </w:r>
          </w:p>
        </w:tc>
        <w:tc>
          <w:tcPr>
            <w:tcW w:w="1010" w:type="dxa"/>
            <w:tcBorders>
              <w:top w:val="nil"/>
              <w:left w:val="nil"/>
              <w:bottom w:val="nil"/>
              <w:right w:val="nil"/>
            </w:tcBorders>
            <w:vAlign w:val="center"/>
          </w:tcPr>
          <w:p w14:paraId="59D3BA1E"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290.3</w:t>
            </w:r>
          </w:p>
        </w:tc>
        <w:tc>
          <w:tcPr>
            <w:tcW w:w="1010" w:type="dxa"/>
            <w:tcBorders>
              <w:top w:val="nil"/>
              <w:left w:val="nil"/>
              <w:bottom w:val="nil"/>
              <w:right w:val="nil"/>
            </w:tcBorders>
            <w:vAlign w:val="center"/>
          </w:tcPr>
          <w:p w14:paraId="2A97EC76"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0.80</w:t>
            </w:r>
          </w:p>
        </w:tc>
      </w:tr>
      <w:tr w:rsidR="00FE4708" w:rsidRPr="00FA36C1" w14:paraId="5DB15E43" w14:textId="77777777" w:rsidTr="00AE5B1F">
        <w:trPr>
          <w:trHeight w:val="301"/>
        </w:trPr>
        <w:tc>
          <w:tcPr>
            <w:tcW w:w="2160" w:type="dxa"/>
            <w:tcBorders>
              <w:top w:val="nil"/>
              <w:left w:val="nil"/>
              <w:bottom w:val="nil"/>
              <w:right w:val="nil"/>
            </w:tcBorders>
            <w:shd w:val="clear" w:color="000000" w:fill="FFFFFF"/>
            <w:noWrap/>
            <w:vAlign w:val="center"/>
          </w:tcPr>
          <w:p w14:paraId="2BBFE7C1"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TTE.23.M5.WD.78</w:t>
            </w:r>
          </w:p>
        </w:tc>
        <w:tc>
          <w:tcPr>
            <w:tcW w:w="856" w:type="dxa"/>
            <w:tcBorders>
              <w:top w:val="nil"/>
              <w:left w:val="nil"/>
              <w:bottom w:val="nil"/>
              <w:right w:val="nil"/>
            </w:tcBorders>
            <w:shd w:val="clear" w:color="000000" w:fill="FFFFFF"/>
            <w:noWrap/>
            <w:vAlign w:val="bottom"/>
          </w:tcPr>
          <w:p w14:paraId="7C2AADF4"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14.0</w:t>
            </w:r>
          </w:p>
        </w:tc>
        <w:tc>
          <w:tcPr>
            <w:tcW w:w="1010" w:type="dxa"/>
            <w:tcBorders>
              <w:top w:val="nil"/>
              <w:left w:val="nil"/>
              <w:bottom w:val="nil"/>
              <w:right w:val="nil"/>
            </w:tcBorders>
            <w:shd w:val="clear" w:color="000000" w:fill="FFFFFF"/>
            <w:noWrap/>
            <w:vAlign w:val="bottom"/>
          </w:tcPr>
          <w:p w14:paraId="0C60577D"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183.3</w:t>
            </w:r>
          </w:p>
        </w:tc>
        <w:tc>
          <w:tcPr>
            <w:tcW w:w="1010" w:type="dxa"/>
            <w:tcBorders>
              <w:top w:val="nil"/>
              <w:left w:val="nil"/>
              <w:bottom w:val="nil"/>
              <w:right w:val="nil"/>
            </w:tcBorders>
            <w:shd w:val="clear" w:color="000000" w:fill="FFFFFF"/>
            <w:noWrap/>
            <w:vAlign w:val="bottom"/>
          </w:tcPr>
          <w:p w14:paraId="670914F9"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662.0</w:t>
            </w:r>
          </w:p>
        </w:tc>
        <w:tc>
          <w:tcPr>
            <w:tcW w:w="1010" w:type="dxa"/>
            <w:tcBorders>
              <w:top w:val="nil"/>
              <w:left w:val="nil"/>
              <w:bottom w:val="nil"/>
              <w:right w:val="nil"/>
            </w:tcBorders>
            <w:vAlign w:val="bottom"/>
          </w:tcPr>
          <w:p w14:paraId="627687FF"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238.5</w:t>
            </w:r>
          </w:p>
        </w:tc>
        <w:tc>
          <w:tcPr>
            <w:tcW w:w="1010" w:type="dxa"/>
            <w:tcBorders>
              <w:top w:val="nil"/>
              <w:left w:val="nil"/>
              <w:bottom w:val="nil"/>
              <w:right w:val="nil"/>
            </w:tcBorders>
            <w:shd w:val="clear" w:color="auto" w:fill="auto"/>
            <w:noWrap/>
            <w:vAlign w:val="bottom"/>
          </w:tcPr>
          <w:p w14:paraId="784C1EEB"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5415</w:t>
            </w:r>
          </w:p>
        </w:tc>
        <w:tc>
          <w:tcPr>
            <w:tcW w:w="1010" w:type="dxa"/>
            <w:tcBorders>
              <w:top w:val="nil"/>
              <w:left w:val="nil"/>
              <w:bottom w:val="nil"/>
              <w:right w:val="nil"/>
            </w:tcBorders>
            <w:vAlign w:val="center"/>
          </w:tcPr>
          <w:p w14:paraId="1B4B230C"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293.0</w:t>
            </w:r>
          </w:p>
        </w:tc>
        <w:tc>
          <w:tcPr>
            <w:tcW w:w="1010" w:type="dxa"/>
            <w:tcBorders>
              <w:top w:val="nil"/>
              <w:left w:val="nil"/>
              <w:bottom w:val="nil"/>
              <w:right w:val="nil"/>
            </w:tcBorders>
            <w:vAlign w:val="center"/>
          </w:tcPr>
          <w:p w14:paraId="2C8C38A3"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szCs w:val="24"/>
              </w:rPr>
              <w:t>0.71</w:t>
            </w:r>
          </w:p>
        </w:tc>
      </w:tr>
      <w:tr w:rsidR="00FE4708" w:rsidRPr="00FA36C1" w14:paraId="041B25F3" w14:textId="77777777" w:rsidTr="00AE5B1F">
        <w:trPr>
          <w:trHeight w:val="301"/>
        </w:trPr>
        <w:tc>
          <w:tcPr>
            <w:tcW w:w="2160" w:type="dxa"/>
            <w:tcBorders>
              <w:top w:val="nil"/>
              <w:left w:val="nil"/>
              <w:bottom w:val="nil"/>
              <w:right w:val="nil"/>
            </w:tcBorders>
            <w:shd w:val="clear" w:color="000000" w:fill="FFFFFF"/>
            <w:noWrap/>
            <w:vAlign w:val="center"/>
          </w:tcPr>
          <w:p w14:paraId="787A26E0"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TTE.23.M5.WD.82</w:t>
            </w:r>
          </w:p>
        </w:tc>
        <w:tc>
          <w:tcPr>
            <w:tcW w:w="856" w:type="dxa"/>
            <w:tcBorders>
              <w:top w:val="nil"/>
              <w:left w:val="nil"/>
              <w:bottom w:val="nil"/>
              <w:right w:val="nil"/>
            </w:tcBorders>
            <w:shd w:val="clear" w:color="000000" w:fill="FFFFFF"/>
            <w:noWrap/>
            <w:vAlign w:val="bottom"/>
          </w:tcPr>
          <w:p w14:paraId="013246DB"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13.0</w:t>
            </w:r>
          </w:p>
        </w:tc>
        <w:tc>
          <w:tcPr>
            <w:tcW w:w="1010" w:type="dxa"/>
            <w:tcBorders>
              <w:top w:val="nil"/>
              <w:left w:val="nil"/>
              <w:bottom w:val="nil"/>
              <w:right w:val="nil"/>
            </w:tcBorders>
            <w:shd w:val="clear" w:color="000000" w:fill="FFFFFF"/>
            <w:noWrap/>
            <w:vAlign w:val="bottom"/>
          </w:tcPr>
          <w:p w14:paraId="00D4ED32"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183.0</w:t>
            </w:r>
          </w:p>
        </w:tc>
        <w:tc>
          <w:tcPr>
            <w:tcW w:w="1010" w:type="dxa"/>
            <w:tcBorders>
              <w:top w:val="nil"/>
              <w:left w:val="nil"/>
              <w:bottom w:val="nil"/>
              <w:right w:val="nil"/>
            </w:tcBorders>
            <w:shd w:val="clear" w:color="000000" w:fill="FFFFFF"/>
            <w:noWrap/>
            <w:vAlign w:val="bottom"/>
          </w:tcPr>
          <w:p w14:paraId="039C3C09"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666.4</w:t>
            </w:r>
          </w:p>
        </w:tc>
        <w:tc>
          <w:tcPr>
            <w:tcW w:w="1010" w:type="dxa"/>
            <w:tcBorders>
              <w:top w:val="nil"/>
              <w:left w:val="nil"/>
              <w:bottom w:val="nil"/>
              <w:right w:val="nil"/>
            </w:tcBorders>
            <w:vAlign w:val="bottom"/>
          </w:tcPr>
          <w:p w14:paraId="1BB7CBF8"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240.5</w:t>
            </w:r>
          </w:p>
        </w:tc>
        <w:tc>
          <w:tcPr>
            <w:tcW w:w="1010" w:type="dxa"/>
            <w:tcBorders>
              <w:top w:val="nil"/>
              <w:left w:val="nil"/>
              <w:bottom w:val="nil"/>
              <w:right w:val="nil"/>
            </w:tcBorders>
            <w:shd w:val="clear" w:color="auto" w:fill="auto"/>
            <w:noWrap/>
            <w:vAlign w:val="bottom"/>
          </w:tcPr>
          <w:p w14:paraId="7518B81D"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5552</w:t>
            </w:r>
          </w:p>
        </w:tc>
        <w:tc>
          <w:tcPr>
            <w:tcW w:w="1010" w:type="dxa"/>
            <w:tcBorders>
              <w:top w:val="nil"/>
              <w:left w:val="nil"/>
              <w:bottom w:val="nil"/>
              <w:right w:val="nil"/>
            </w:tcBorders>
            <w:vAlign w:val="center"/>
          </w:tcPr>
          <w:p w14:paraId="505C1B28"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306.6</w:t>
            </w:r>
          </w:p>
        </w:tc>
        <w:tc>
          <w:tcPr>
            <w:tcW w:w="1010" w:type="dxa"/>
            <w:tcBorders>
              <w:top w:val="nil"/>
              <w:left w:val="nil"/>
              <w:bottom w:val="nil"/>
              <w:right w:val="nil"/>
            </w:tcBorders>
            <w:vAlign w:val="center"/>
          </w:tcPr>
          <w:p w14:paraId="788AB9A6"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szCs w:val="24"/>
              </w:rPr>
              <w:t>0.70</w:t>
            </w:r>
          </w:p>
        </w:tc>
      </w:tr>
      <w:tr w:rsidR="00FE4708" w:rsidRPr="00FA36C1" w14:paraId="67384476" w14:textId="77777777" w:rsidTr="00AE5B1F">
        <w:trPr>
          <w:trHeight w:val="301"/>
        </w:trPr>
        <w:tc>
          <w:tcPr>
            <w:tcW w:w="2160" w:type="dxa"/>
            <w:tcBorders>
              <w:top w:val="nil"/>
              <w:left w:val="nil"/>
              <w:right w:val="nil"/>
            </w:tcBorders>
            <w:shd w:val="clear" w:color="000000" w:fill="FFFFFF"/>
            <w:noWrap/>
            <w:vAlign w:val="center"/>
          </w:tcPr>
          <w:p w14:paraId="208B7B6D"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TTE.23.M5.WD.86</w:t>
            </w:r>
          </w:p>
        </w:tc>
        <w:tc>
          <w:tcPr>
            <w:tcW w:w="856" w:type="dxa"/>
            <w:tcBorders>
              <w:top w:val="nil"/>
              <w:left w:val="nil"/>
              <w:right w:val="nil"/>
            </w:tcBorders>
            <w:shd w:val="clear" w:color="000000" w:fill="FFFFFF"/>
            <w:noWrap/>
            <w:vAlign w:val="bottom"/>
          </w:tcPr>
          <w:p w14:paraId="220AB527"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12.6</w:t>
            </w:r>
          </w:p>
        </w:tc>
        <w:tc>
          <w:tcPr>
            <w:tcW w:w="1010" w:type="dxa"/>
            <w:tcBorders>
              <w:top w:val="nil"/>
              <w:left w:val="nil"/>
              <w:right w:val="nil"/>
            </w:tcBorders>
            <w:shd w:val="clear" w:color="000000" w:fill="FFFFFF"/>
            <w:noWrap/>
            <w:vAlign w:val="bottom"/>
          </w:tcPr>
          <w:p w14:paraId="0FD4679F"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179.6</w:t>
            </w:r>
          </w:p>
        </w:tc>
        <w:tc>
          <w:tcPr>
            <w:tcW w:w="1010" w:type="dxa"/>
            <w:tcBorders>
              <w:top w:val="nil"/>
              <w:left w:val="nil"/>
              <w:right w:val="nil"/>
            </w:tcBorders>
            <w:shd w:val="clear" w:color="000000" w:fill="FFFFFF"/>
            <w:noWrap/>
            <w:vAlign w:val="bottom"/>
          </w:tcPr>
          <w:p w14:paraId="6297F90E"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653.3</w:t>
            </w:r>
          </w:p>
        </w:tc>
        <w:tc>
          <w:tcPr>
            <w:tcW w:w="1010" w:type="dxa"/>
            <w:tcBorders>
              <w:top w:val="nil"/>
              <w:left w:val="nil"/>
              <w:right w:val="nil"/>
            </w:tcBorders>
            <w:vAlign w:val="bottom"/>
          </w:tcPr>
          <w:p w14:paraId="7B3A740F"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235.9</w:t>
            </w:r>
          </w:p>
        </w:tc>
        <w:tc>
          <w:tcPr>
            <w:tcW w:w="1010" w:type="dxa"/>
            <w:tcBorders>
              <w:top w:val="nil"/>
              <w:left w:val="nil"/>
              <w:right w:val="nil"/>
            </w:tcBorders>
            <w:shd w:val="clear" w:color="auto" w:fill="auto"/>
            <w:noWrap/>
            <w:vAlign w:val="bottom"/>
          </w:tcPr>
          <w:p w14:paraId="0C836BD2"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5457</w:t>
            </w:r>
          </w:p>
        </w:tc>
        <w:tc>
          <w:tcPr>
            <w:tcW w:w="1010" w:type="dxa"/>
            <w:tcBorders>
              <w:top w:val="nil"/>
              <w:left w:val="nil"/>
              <w:right w:val="nil"/>
            </w:tcBorders>
            <w:vAlign w:val="center"/>
          </w:tcPr>
          <w:p w14:paraId="28CC213F"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282.0</w:t>
            </w:r>
          </w:p>
        </w:tc>
        <w:tc>
          <w:tcPr>
            <w:tcW w:w="1010" w:type="dxa"/>
            <w:tcBorders>
              <w:top w:val="nil"/>
              <w:left w:val="nil"/>
              <w:right w:val="nil"/>
            </w:tcBorders>
            <w:vAlign w:val="center"/>
          </w:tcPr>
          <w:p w14:paraId="3A242C14"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szCs w:val="24"/>
              </w:rPr>
              <w:t>0.63</w:t>
            </w:r>
          </w:p>
        </w:tc>
      </w:tr>
      <w:tr w:rsidR="00FE4708" w:rsidRPr="00FA36C1" w14:paraId="3D5B0594" w14:textId="77777777" w:rsidTr="00AE5B1F">
        <w:trPr>
          <w:trHeight w:val="301"/>
        </w:trPr>
        <w:tc>
          <w:tcPr>
            <w:tcW w:w="2160" w:type="dxa"/>
            <w:tcBorders>
              <w:top w:val="nil"/>
              <w:left w:val="nil"/>
              <w:bottom w:val="single" w:sz="8" w:space="0" w:color="auto"/>
              <w:right w:val="nil"/>
            </w:tcBorders>
            <w:shd w:val="clear" w:color="000000" w:fill="FFFFFF"/>
            <w:noWrap/>
            <w:vAlign w:val="center"/>
          </w:tcPr>
          <w:p w14:paraId="74A76397"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eastAsia="Times New Roman" w:cs="Times New Roman"/>
                <w:color w:val="000000"/>
                <w:szCs w:val="24"/>
              </w:rPr>
              <w:t>TTE.23.M5.WD.90</w:t>
            </w:r>
          </w:p>
        </w:tc>
        <w:tc>
          <w:tcPr>
            <w:tcW w:w="856" w:type="dxa"/>
            <w:tcBorders>
              <w:top w:val="nil"/>
              <w:left w:val="nil"/>
              <w:bottom w:val="single" w:sz="8" w:space="0" w:color="auto"/>
              <w:right w:val="nil"/>
            </w:tcBorders>
            <w:shd w:val="clear" w:color="000000" w:fill="FFFFFF"/>
            <w:noWrap/>
            <w:vAlign w:val="bottom"/>
          </w:tcPr>
          <w:p w14:paraId="54A49A4E"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12.0</w:t>
            </w:r>
          </w:p>
        </w:tc>
        <w:tc>
          <w:tcPr>
            <w:tcW w:w="1010" w:type="dxa"/>
            <w:tcBorders>
              <w:top w:val="nil"/>
              <w:left w:val="nil"/>
              <w:bottom w:val="single" w:sz="8" w:space="0" w:color="auto"/>
              <w:right w:val="nil"/>
            </w:tcBorders>
            <w:shd w:val="clear" w:color="000000" w:fill="FFFFFF"/>
            <w:noWrap/>
            <w:vAlign w:val="bottom"/>
          </w:tcPr>
          <w:p w14:paraId="49C08551"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181.1</w:t>
            </w:r>
          </w:p>
        </w:tc>
        <w:tc>
          <w:tcPr>
            <w:tcW w:w="1010" w:type="dxa"/>
            <w:tcBorders>
              <w:top w:val="nil"/>
              <w:left w:val="nil"/>
              <w:bottom w:val="single" w:sz="8" w:space="0" w:color="auto"/>
              <w:right w:val="nil"/>
            </w:tcBorders>
            <w:shd w:val="clear" w:color="000000" w:fill="FFFFFF"/>
            <w:noWrap/>
            <w:vAlign w:val="bottom"/>
          </w:tcPr>
          <w:p w14:paraId="79C74C3D"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661.9</w:t>
            </w:r>
          </w:p>
        </w:tc>
        <w:tc>
          <w:tcPr>
            <w:tcW w:w="1010" w:type="dxa"/>
            <w:tcBorders>
              <w:top w:val="nil"/>
              <w:left w:val="nil"/>
              <w:bottom w:val="single" w:sz="8" w:space="0" w:color="auto"/>
              <w:right w:val="nil"/>
            </w:tcBorders>
            <w:vAlign w:val="bottom"/>
          </w:tcPr>
          <w:p w14:paraId="6DC4BBDD"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238.8</w:t>
            </w:r>
          </w:p>
        </w:tc>
        <w:tc>
          <w:tcPr>
            <w:tcW w:w="1010" w:type="dxa"/>
            <w:tcBorders>
              <w:top w:val="nil"/>
              <w:left w:val="nil"/>
              <w:bottom w:val="single" w:sz="8" w:space="0" w:color="auto"/>
              <w:right w:val="nil"/>
            </w:tcBorders>
            <w:shd w:val="clear" w:color="auto" w:fill="auto"/>
            <w:noWrap/>
            <w:vAlign w:val="bottom"/>
          </w:tcPr>
          <w:p w14:paraId="2F68094B" w14:textId="77777777" w:rsidR="00FE4708" w:rsidRPr="0015796E" w:rsidRDefault="00FE4708" w:rsidP="00B40898">
            <w:pPr>
              <w:spacing w:after="0" w:line="240" w:lineRule="auto"/>
              <w:jc w:val="center"/>
              <w:rPr>
                <w:rFonts w:eastAsia="Times New Roman" w:cs="Times New Roman"/>
                <w:color w:val="000000"/>
                <w:szCs w:val="24"/>
              </w:rPr>
            </w:pPr>
            <w:r w:rsidRPr="0015796E">
              <w:rPr>
                <w:rFonts w:cs="Times New Roman"/>
                <w:color w:val="000000"/>
                <w:szCs w:val="24"/>
              </w:rPr>
              <w:t>5350</w:t>
            </w:r>
          </w:p>
        </w:tc>
        <w:tc>
          <w:tcPr>
            <w:tcW w:w="1010" w:type="dxa"/>
            <w:tcBorders>
              <w:top w:val="nil"/>
              <w:left w:val="nil"/>
              <w:bottom w:val="single" w:sz="8" w:space="0" w:color="auto"/>
              <w:right w:val="nil"/>
            </w:tcBorders>
            <w:vAlign w:val="center"/>
          </w:tcPr>
          <w:p w14:paraId="45394D66" w14:textId="77777777" w:rsidR="00FE4708" w:rsidRPr="0015796E" w:rsidRDefault="00FE4708" w:rsidP="00B40898">
            <w:pPr>
              <w:spacing w:after="0" w:line="240" w:lineRule="auto"/>
              <w:jc w:val="center"/>
              <w:rPr>
                <w:rFonts w:cs="Times New Roman"/>
                <w:color w:val="000000"/>
                <w:szCs w:val="24"/>
              </w:rPr>
            </w:pPr>
            <w:r w:rsidRPr="0015796E">
              <w:rPr>
                <w:rFonts w:cs="Times New Roman"/>
                <w:color w:val="000000"/>
                <w:szCs w:val="24"/>
              </w:rPr>
              <w:t>283.7</w:t>
            </w:r>
          </w:p>
        </w:tc>
        <w:tc>
          <w:tcPr>
            <w:tcW w:w="1010" w:type="dxa"/>
            <w:tcBorders>
              <w:top w:val="nil"/>
              <w:left w:val="nil"/>
              <w:bottom w:val="single" w:sz="8" w:space="0" w:color="auto"/>
              <w:right w:val="nil"/>
            </w:tcBorders>
            <w:vAlign w:val="center"/>
          </w:tcPr>
          <w:p w14:paraId="425B2303" w14:textId="77777777" w:rsidR="00FE4708" w:rsidRPr="0015796E" w:rsidRDefault="00FE4708" w:rsidP="00B40898">
            <w:pPr>
              <w:spacing w:after="0" w:line="240" w:lineRule="auto"/>
              <w:jc w:val="center"/>
              <w:rPr>
                <w:rFonts w:cs="Times New Roman"/>
                <w:color w:val="000000"/>
                <w:szCs w:val="24"/>
              </w:rPr>
            </w:pPr>
            <w:r w:rsidRPr="0015796E">
              <w:rPr>
                <w:rFonts w:cs="Times New Roman"/>
                <w:szCs w:val="24"/>
              </w:rPr>
              <w:t>0.65</w:t>
            </w:r>
          </w:p>
        </w:tc>
      </w:tr>
    </w:tbl>
    <w:p w14:paraId="67F1D049" w14:textId="77777777" w:rsidR="00D36DBE" w:rsidRDefault="00D36DBE" w:rsidP="00D36DBE">
      <w:pPr>
        <w:rPr>
          <w:rFonts w:eastAsia="Times New Roman" w:cs="Times New Roman"/>
          <w:color w:val="000000"/>
          <w:sz w:val="20"/>
          <w:szCs w:val="20"/>
        </w:rPr>
      </w:pPr>
    </w:p>
    <w:p w14:paraId="42D07256" w14:textId="77777777" w:rsidR="00D36DBE" w:rsidRPr="00FA36C1" w:rsidRDefault="00D36DBE" w:rsidP="00D36DBE">
      <w:pPr>
        <w:rPr>
          <w:rFonts w:eastAsia="Times New Roman" w:cs="Times New Roman"/>
          <w:color w:val="000000"/>
          <w:sz w:val="20"/>
          <w:szCs w:val="20"/>
        </w:rPr>
      </w:pPr>
    </w:p>
    <w:p w14:paraId="51BF23B5" w14:textId="77777777" w:rsidR="00D36DBE" w:rsidRPr="00FA36C1" w:rsidRDefault="00D36DBE" w:rsidP="00D36DBE">
      <w:pPr>
        <w:rPr>
          <w:rFonts w:eastAsia="Times New Roman" w:cs="Times New Roman"/>
          <w:color w:val="000000"/>
          <w:sz w:val="20"/>
          <w:szCs w:val="20"/>
        </w:rPr>
      </w:pPr>
    </w:p>
    <w:tbl>
      <w:tblPr>
        <w:tblpPr w:leftFromText="180" w:rightFromText="180" w:vertAnchor="text" w:tblpY="1"/>
        <w:tblOverlap w:val="never"/>
        <w:tblW w:w="9020" w:type="dxa"/>
        <w:tblLayout w:type="fixed"/>
        <w:tblLook w:val="04A0" w:firstRow="1" w:lastRow="0" w:firstColumn="1" w:lastColumn="0" w:noHBand="0" w:noVBand="1"/>
      </w:tblPr>
      <w:tblGrid>
        <w:gridCol w:w="2250"/>
        <w:gridCol w:w="752"/>
        <w:gridCol w:w="1003"/>
        <w:gridCol w:w="1003"/>
        <w:gridCol w:w="1003"/>
        <w:gridCol w:w="1003"/>
        <w:gridCol w:w="1003"/>
        <w:gridCol w:w="1003"/>
      </w:tblGrid>
      <w:tr w:rsidR="00FE4708" w:rsidRPr="00FA36C1" w14:paraId="13E6DEB1" w14:textId="77777777" w:rsidTr="00304617">
        <w:trPr>
          <w:trHeight w:val="360"/>
        </w:trPr>
        <w:tc>
          <w:tcPr>
            <w:tcW w:w="9020" w:type="dxa"/>
            <w:gridSpan w:val="8"/>
            <w:tcBorders>
              <w:left w:val="nil"/>
              <w:bottom w:val="single" w:sz="8" w:space="0" w:color="auto"/>
              <w:right w:val="nil"/>
            </w:tcBorders>
            <w:shd w:val="clear" w:color="000000" w:fill="FFFFFF"/>
            <w:noWrap/>
            <w:vAlign w:val="center"/>
          </w:tcPr>
          <w:p w14:paraId="7AEDE7E9" w14:textId="1B286E76" w:rsidR="00FE4708" w:rsidRPr="00FA36C1" w:rsidRDefault="00FE4708" w:rsidP="00304617">
            <w:pPr>
              <w:spacing w:after="0" w:line="240" w:lineRule="auto"/>
              <w:rPr>
                <w:rFonts w:eastAsia="Times New Roman" w:cs="Times New Roman"/>
                <w:color w:val="000000"/>
                <w:sz w:val="20"/>
                <w:szCs w:val="20"/>
              </w:rPr>
            </w:pPr>
            <w:r w:rsidRPr="00B40898">
              <w:rPr>
                <w:rFonts w:eastAsia="Times New Roman" w:cs="Times New Roman"/>
                <w:color w:val="000000"/>
                <w:szCs w:val="24"/>
              </w:rPr>
              <w:lastRenderedPageBreak/>
              <w:t xml:space="preserve">Table </w:t>
            </w:r>
            <w:r>
              <w:rPr>
                <w:rFonts w:eastAsia="Times New Roman" w:cs="Times New Roman"/>
                <w:color w:val="000000"/>
                <w:szCs w:val="24"/>
              </w:rPr>
              <w:t>A</w:t>
            </w:r>
            <w:r w:rsidRPr="00B40898">
              <w:rPr>
                <w:rFonts w:eastAsia="Times New Roman" w:cs="Times New Roman"/>
                <w:color w:val="000000"/>
                <w:szCs w:val="24"/>
              </w:rPr>
              <w:t>.3 Continued.</w:t>
            </w:r>
          </w:p>
        </w:tc>
      </w:tr>
      <w:tr w:rsidR="00FE4708" w:rsidRPr="00FA36C1" w14:paraId="712F4460" w14:textId="77777777" w:rsidTr="00304617">
        <w:trPr>
          <w:trHeight w:val="602"/>
        </w:trPr>
        <w:tc>
          <w:tcPr>
            <w:tcW w:w="2250" w:type="dxa"/>
            <w:tcBorders>
              <w:top w:val="single" w:sz="8" w:space="0" w:color="auto"/>
              <w:left w:val="nil"/>
              <w:bottom w:val="single" w:sz="8" w:space="0" w:color="auto"/>
              <w:right w:val="nil"/>
            </w:tcBorders>
            <w:shd w:val="clear" w:color="auto" w:fill="auto"/>
            <w:noWrap/>
            <w:vAlign w:val="center"/>
            <w:hideMark/>
          </w:tcPr>
          <w:p w14:paraId="1AF9E852" w14:textId="77777777" w:rsidR="00FE4708" w:rsidRPr="00AE5B1F" w:rsidRDefault="00FE4708" w:rsidP="00B40898">
            <w:pPr>
              <w:spacing w:after="0" w:line="240" w:lineRule="auto"/>
              <w:jc w:val="center"/>
              <w:rPr>
                <w:rFonts w:eastAsia="Times New Roman" w:cs="Times New Roman"/>
                <w:b/>
                <w:bCs/>
                <w:color w:val="000000"/>
                <w:szCs w:val="24"/>
              </w:rPr>
            </w:pPr>
            <w:r w:rsidRPr="00AE5B1F">
              <w:rPr>
                <w:rFonts w:eastAsia="Times New Roman" w:cs="Times New Roman"/>
                <w:b/>
                <w:bCs/>
                <w:color w:val="000000"/>
                <w:szCs w:val="24"/>
              </w:rPr>
              <w:t>Sample ID</w:t>
            </w:r>
          </w:p>
        </w:tc>
        <w:tc>
          <w:tcPr>
            <w:tcW w:w="752" w:type="dxa"/>
            <w:tcBorders>
              <w:top w:val="single" w:sz="8" w:space="0" w:color="auto"/>
              <w:left w:val="nil"/>
              <w:bottom w:val="single" w:sz="8" w:space="0" w:color="auto"/>
              <w:right w:val="nil"/>
            </w:tcBorders>
            <w:shd w:val="clear" w:color="auto" w:fill="auto"/>
            <w:noWrap/>
            <w:vAlign w:val="center"/>
          </w:tcPr>
          <w:p w14:paraId="0052583A" w14:textId="77777777" w:rsidR="00FE4708" w:rsidRPr="00AE5B1F" w:rsidRDefault="00FE4708" w:rsidP="00B40898">
            <w:pPr>
              <w:spacing w:after="0" w:line="240" w:lineRule="auto"/>
              <w:jc w:val="center"/>
              <w:rPr>
                <w:rFonts w:eastAsia="Times New Roman" w:cs="Times New Roman"/>
                <w:b/>
                <w:bCs/>
                <w:color w:val="000000"/>
                <w:szCs w:val="24"/>
              </w:rPr>
            </w:pPr>
            <w:r w:rsidRPr="00AE5B1F">
              <w:rPr>
                <w:rFonts w:eastAsia="Times New Roman" w:cs="Times New Roman"/>
                <w:b/>
                <w:bCs/>
                <w:color w:val="000000"/>
                <w:szCs w:val="24"/>
              </w:rPr>
              <w:t>NH</w:t>
            </w:r>
            <w:r w:rsidRPr="00AE5B1F">
              <w:rPr>
                <w:rFonts w:eastAsia="Times New Roman" w:cs="Times New Roman"/>
                <w:b/>
                <w:bCs/>
                <w:color w:val="000000"/>
                <w:szCs w:val="24"/>
                <w:vertAlign w:val="subscript"/>
              </w:rPr>
              <w:t>4</w:t>
            </w:r>
            <w:r w:rsidRPr="00AE5B1F">
              <w:rPr>
                <w:rFonts w:eastAsia="Times New Roman" w:cs="Times New Roman"/>
                <w:b/>
                <w:bCs/>
                <w:color w:val="000000"/>
                <w:szCs w:val="24"/>
                <w:vertAlign w:val="superscript"/>
              </w:rPr>
              <w:t>+</w:t>
            </w:r>
          </w:p>
        </w:tc>
        <w:tc>
          <w:tcPr>
            <w:tcW w:w="1003" w:type="dxa"/>
            <w:tcBorders>
              <w:top w:val="single" w:sz="8" w:space="0" w:color="auto"/>
              <w:left w:val="nil"/>
              <w:bottom w:val="single" w:sz="8" w:space="0" w:color="auto"/>
              <w:right w:val="nil"/>
            </w:tcBorders>
            <w:shd w:val="clear" w:color="auto" w:fill="auto"/>
            <w:noWrap/>
            <w:vAlign w:val="center"/>
          </w:tcPr>
          <w:p w14:paraId="720F52A7" w14:textId="77777777" w:rsidR="00FE4708" w:rsidRPr="00AE5B1F" w:rsidRDefault="00FE4708" w:rsidP="00B40898">
            <w:pPr>
              <w:spacing w:after="0" w:line="240" w:lineRule="auto"/>
              <w:jc w:val="center"/>
              <w:rPr>
                <w:rFonts w:eastAsia="Times New Roman" w:cs="Times New Roman"/>
                <w:b/>
                <w:bCs/>
                <w:color w:val="000000"/>
                <w:szCs w:val="24"/>
              </w:rPr>
            </w:pPr>
            <w:r w:rsidRPr="00AE5B1F">
              <w:rPr>
                <w:rFonts w:eastAsia="Times New Roman" w:cs="Times New Roman"/>
                <w:b/>
                <w:bCs/>
                <w:color w:val="000000"/>
                <w:szCs w:val="24"/>
              </w:rPr>
              <w:t>K</w:t>
            </w:r>
            <w:r w:rsidRPr="00AE5B1F">
              <w:rPr>
                <w:rFonts w:eastAsia="Times New Roman" w:cs="Times New Roman"/>
                <w:b/>
                <w:bCs/>
                <w:color w:val="000000"/>
                <w:szCs w:val="24"/>
                <w:vertAlign w:val="superscript"/>
              </w:rPr>
              <w:t>+</w:t>
            </w:r>
          </w:p>
        </w:tc>
        <w:tc>
          <w:tcPr>
            <w:tcW w:w="1003" w:type="dxa"/>
            <w:tcBorders>
              <w:top w:val="single" w:sz="8" w:space="0" w:color="auto"/>
              <w:left w:val="nil"/>
              <w:bottom w:val="single" w:sz="8" w:space="0" w:color="auto"/>
              <w:right w:val="nil"/>
            </w:tcBorders>
            <w:shd w:val="clear" w:color="auto" w:fill="auto"/>
            <w:vAlign w:val="center"/>
          </w:tcPr>
          <w:p w14:paraId="50E2C99A" w14:textId="77777777" w:rsidR="00FE4708" w:rsidRPr="00AE5B1F" w:rsidRDefault="00FE4708" w:rsidP="00B40898">
            <w:pPr>
              <w:spacing w:after="0" w:line="240" w:lineRule="auto"/>
              <w:jc w:val="center"/>
              <w:rPr>
                <w:rFonts w:eastAsia="Times New Roman" w:cs="Times New Roman"/>
                <w:b/>
                <w:bCs/>
                <w:color w:val="000000"/>
                <w:szCs w:val="24"/>
              </w:rPr>
            </w:pPr>
            <w:r w:rsidRPr="00AE5B1F">
              <w:rPr>
                <w:rFonts w:eastAsia="Times New Roman" w:cs="Times New Roman"/>
                <w:b/>
                <w:bCs/>
                <w:color w:val="000000"/>
                <w:szCs w:val="24"/>
              </w:rPr>
              <w:t>Mg</w:t>
            </w:r>
            <w:r w:rsidRPr="00AE5B1F">
              <w:rPr>
                <w:rFonts w:eastAsia="Times New Roman" w:cs="Times New Roman"/>
                <w:b/>
                <w:bCs/>
                <w:color w:val="000000"/>
                <w:szCs w:val="24"/>
                <w:vertAlign w:val="superscript"/>
              </w:rPr>
              <w:t>2+</w:t>
            </w:r>
          </w:p>
        </w:tc>
        <w:tc>
          <w:tcPr>
            <w:tcW w:w="1003" w:type="dxa"/>
            <w:tcBorders>
              <w:top w:val="single" w:sz="8" w:space="0" w:color="auto"/>
              <w:left w:val="nil"/>
              <w:bottom w:val="single" w:sz="8" w:space="0" w:color="auto"/>
              <w:right w:val="nil"/>
            </w:tcBorders>
            <w:vAlign w:val="center"/>
          </w:tcPr>
          <w:p w14:paraId="275D079E" w14:textId="77777777" w:rsidR="00FE4708" w:rsidRPr="00AE5B1F" w:rsidRDefault="00FE4708" w:rsidP="00B40898">
            <w:pPr>
              <w:spacing w:after="0" w:line="240" w:lineRule="auto"/>
              <w:jc w:val="center"/>
              <w:rPr>
                <w:rFonts w:eastAsia="Times New Roman" w:cs="Times New Roman"/>
                <w:b/>
                <w:bCs/>
                <w:color w:val="000000"/>
                <w:szCs w:val="24"/>
              </w:rPr>
            </w:pPr>
            <w:r w:rsidRPr="00AE5B1F">
              <w:rPr>
                <w:rFonts w:eastAsia="Times New Roman" w:cs="Times New Roman"/>
                <w:b/>
                <w:bCs/>
                <w:color w:val="000000"/>
                <w:szCs w:val="24"/>
              </w:rPr>
              <w:t>Ca</w:t>
            </w:r>
            <w:r w:rsidRPr="00AE5B1F">
              <w:rPr>
                <w:rFonts w:eastAsia="Times New Roman" w:cs="Times New Roman"/>
                <w:b/>
                <w:bCs/>
                <w:color w:val="000000"/>
                <w:szCs w:val="24"/>
                <w:vertAlign w:val="superscript"/>
              </w:rPr>
              <w:t>2+</w:t>
            </w:r>
          </w:p>
        </w:tc>
        <w:tc>
          <w:tcPr>
            <w:tcW w:w="1003" w:type="dxa"/>
            <w:tcBorders>
              <w:top w:val="single" w:sz="8" w:space="0" w:color="auto"/>
              <w:left w:val="nil"/>
              <w:bottom w:val="single" w:sz="8" w:space="0" w:color="auto"/>
              <w:right w:val="nil"/>
            </w:tcBorders>
            <w:shd w:val="clear" w:color="auto" w:fill="auto"/>
            <w:noWrap/>
            <w:vAlign w:val="center"/>
          </w:tcPr>
          <w:p w14:paraId="36F9F6BD" w14:textId="77777777" w:rsidR="00FE4708" w:rsidRPr="00AE5B1F" w:rsidRDefault="00FE4708" w:rsidP="00B40898">
            <w:pPr>
              <w:spacing w:after="0" w:line="240" w:lineRule="auto"/>
              <w:jc w:val="center"/>
              <w:rPr>
                <w:rFonts w:eastAsia="Times New Roman" w:cs="Times New Roman"/>
                <w:b/>
                <w:bCs/>
                <w:color w:val="000000"/>
                <w:szCs w:val="24"/>
              </w:rPr>
            </w:pPr>
            <w:r w:rsidRPr="00AE5B1F">
              <w:rPr>
                <w:rFonts w:eastAsia="Times New Roman" w:cs="Times New Roman"/>
                <w:b/>
                <w:bCs/>
                <w:color w:val="000000"/>
                <w:szCs w:val="24"/>
              </w:rPr>
              <w:t>Na</w:t>
            </w:r>
            <w:r w:rsidRPr="00AE5B1F">
              <w:rPr>
                <w:rFonts w:eastAsia="Times New Roman" w:cs="Times New Roman"/>
                <w:b/>
                <w:bCs/>
                <w:color w:val="000000"/>
                <w:szCs w:val="24"/>
                <w:vertAlign w:val="superscript"/>
              </w:rPr>
              <w:t>+</w:t>
            </w:r>
          </w:p>
        </w:tc>
        <w:tc>
          <w:tcPr>
            <w:tcW w:w="1003" w:type="dxa"/>
            <w:tcBorders>
              <w:top w:val="single" w:sz="8" w:space="0" w:color="auto"/>
              <w:left w:val="nil"/>
              <w:bottom w:val="single" w:sz="8" w:space="0" w:color="auto"/>
              <w:right w:val="nil"/>
            </w:tcBorders>
            <w:vAlign w:val="center"/>
          </w:tcPr>
          <w:p w14:paraId="2E7B8F4C" w14:textId="77777777" w:rsidR="00FE4708" w:rsidRPr="00AE5B1F" w:rsidRDefault="00FE4708" w:rsidP="00B40898">
            <w:pPr>
              <w:spacing w:after="0" w:line="240" w:lineRule="auto"/>
              <w:jc w:val="center"/>
              <w:rPr>
                <w:rFonts w:eastAsia="Times New Roman" w:cs="Times New Roman"/>
                <w:b/>
                <w:bCs/>
                <w:color w:val="000000"/>
                <w:szCs w:val="24"/>
              </w:rPr>
            </w:pPr>
            <w:r w:rsidRPr="00AE5B1F">
              <w:rPr>
                <w:rFonts w:eastAsia="Times New Roman" w:cs="Times New Roman"/>
                <w:b/>
                <w:bCs/>
                <w:color w:val="000000"/>
                <w:szCs w:val="24"/>
              </w:rPr>
              <w:t>Cl</w:t>
            </w:r>
            <w:r w:rsidRPr="00AE5B1F">
              <w:rPr>
                <w:rFonts w:eastAsia="Times New Roman" w:cs="Times New Roman"/>
                <w:b/>
                <w:bCs/>
                <w:color w:val="000000"/>
                <w:szCs w:val="24"/>
                <w:vertAlign w:val="superscript"/>
              </w:rPr>
              <w:t>-</w:t>
            </w:r>
          </w:p>
        </w:tc>
        <w:tc>
          <w:tcPr>
            <w:tcW w:w="1003" w:type="dxa"/>
            <w:tcBorders>
              <w:top w:val="single" w:sz="8" w:space="0" w:color="auto"/>
              <w:left w:val="nil"/>
              <w:bottom w:val="single" w:sz="8" w:space="0" w:color="auto"/>
              <w:right w:val="nil"/>
            </w:tcBorders>
            <w:vAlign w:val="center"/>
          </w:tcPr>
          <w:p w14:paraId="553519E5" w14:textId="77777777" w:rsidR="00FE4708" w:rsidRPr="00AE5B1F" w:rsidRDefault="00FE4708" w:rsidP="00B40898">
            <w:pPr>
              <w:spacing w:after="0" w:line="240" w:lineRule="auto"/>
              <w:jc w:val="center"/>
              <w:rPr>
                <w:rFonts w:eastAsia="Times New Roman" w:cs="Times New Roman"/>
                <w:b/>
                <w:bCs/>
                <w:color w:val="000000"/>
                <w:szCs w:val="24"/>
              </w:rPr>
            </w:pPr>
            <w:r w:rsidRPr="00AE5B1F">
              <w:rPr>
                <w:rFonts w:eastAsia="Times New Roman" w:cs="Times New Roman"/>
                <w:b/>
                <w:bCs/>
                <w:color w:val="000000"/>
                <w:szCs w:val="24"/>
              </w:rPr>
              <w:t>SO</w:t>
            </w:r>
            <w:r w:rsidRPr="00AE5B1F">
              <w:rPr>
                <w:rFonts w:eastAsia="Times New Roman" w:cs="Times New Roman"/>
                <w:b/>
                <w:bCs/>
                <w:color w:val="000000"/>
                <w:szCs w:val="24"/>
                <w:vertAlign w:val="subscript"/>
              </w:rPr>
              <w:t>4</w:t>
            </w:r>
            <w:r w:rsidRPr="00AE5B1F">
              <w:rPr>
                <w:rFonts w:eastAsia="Times New Roman" w:cs="Times New Roman"/>
                <w:b/>
                <w:bCs/>
                <w:color w:val="000000"/>
                <w:szCs w:val="24"/>
                <w:vertAlign w:val="superscript"/>
              </w:rPr>
              <w:t>2-</w:t>
            </w:r>
          </w:p>
        </w:tc>
      </w:tr>
      <w:tr w:rsidR="00FE4708" w:rsidRPr="00FA36C1" w14:paraId="26FB3301" w14:textId="77777777" w:rsidTr="00304617">
        <w:trPr>
          <w:trHeight w:val="301"/>
        </w:trPr>
        <w:tc>
          <w:tcPr>
            <w:tcW w:w="2250" w:type="dxa"/>
            <w:tcBorders>
              <w:top w:val="nil"/>
              <w:left w:val="nil"/>
              <w:bottom w:val="nil"/>
              <w:right w:val="nil"/>
            </w:tcBorders>
            <w:shd w:val="clear" w:color="000000" w:fill="FFFFFF"/>
            <w:noWrap/>
            <w:vAlign w:val="center"/>
            <w:hideMark/>
          </w:tcPr>
          <w:p w14:paraId="3D5EFD14"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eastAsia="Times New Roman" w:cs="Times New Roman"/>
                <w:color w:val="000000"/>
                <w:szCs w:val="24"/>
              </w:rPr>
              <w:t>TTE.23.L1.WD.2</w:t>
            </w:r>
          </w:p>
        </w:tc>
        <w:tc>
          <w:tcPr>
            <w:tcW w:w="752" w:type="dxa"/>
            <w:tcBorders>
              <w:top w:val="nil"/>
              <w:left w:val="nil"/>
              <w:bottom w:val="nil"/>
              <w:right w:val="nil"/>
            </w:tcBorders>
            <w:shd w:val="clear" w:color="000000" w:fill="FFFFFF"/>
            <w:noWrap/>
            <w:vAlign w:val="bottom"/>
          </w:tcPr>
          <w:p w14:paraId="001FB8D1"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1.5</w:t>
            </w:r>
          </w:p>
        </w:tc>
        <w:tc>
          <w:tcPr>
            <w:tcW w:w="1003" w:type="dxa"/>
            <w:tcBorders>
              <w:top w:val="nil"/>
              <w:left w:val="nil"/>
              <w:bottom w:val="nil"/>
              <w:right w:val="nil"/>
            </w:tcBorders>
            <w:shd w:val="clear" w:color="000000" w:fill="FFFFFF"/>
            <w:noWrap/>
            <w:vAlign w:val="bottom"/>
          </w:tcPr>
          <w:p w14:paraId="5C01E784"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155.3</w:t>
            </w:r>
          </w:p>
        </w:tc>
        <w:tc>
          <w:tcPr>
            <w:tcW w:w="1003" w:type="dxa"/>
            <w:tcBorders>
              <w:top w:val="nil"/>
              <w:left w:val="nil"/>
              <w:bottom w:val="nil"/>
              <w:right w:val="nil"/>
            </w:tcBorders>
            <w:shd w:val="clear" w:color="000000" w:fill="FFFFFF"/>
            <w:noWrap/>
            <w:vAlign w:val="bottom"/>
          </w:tcPr>
          <w:p w14:paraId="501B98A2"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582.0</w:t>
            </w:r>
          </w:p>
        </w:tc>
        <w:tc>
          <w:tcPr>
            <w:tcW w:w="1003" w:type="dxa"/>
            <w:tcBorders>
              <w:top w:val="nil"/>
              <w:left w:val="nil"/>
              <w:bottom w:val="nil"/>
              <w:right w:val="nil"/>
            </w:tcBorders>
            <w:vAlign w:val="bottom"/>
          </w:tcPr>
          <w:p w14:paraId="4DBB535F"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211.4</w:t>
            </w:r>
          </w:p>
        </w:tc>
        <w:tc>
          <w:tcPr>
            <w:tcW w:w="1003" w:type="dxa"/>
            <w:tcBorders>
              <w:top w:val="nil"/>
              <w:left w:val="nil"/>
              <w:bottom w:val="nil"/>
              <w:right w:val="nil"/>
            </w:tcBorders>
            <w:shd w:val="clear" w:color="auto" w:fill="auto"/>
            <w:noWrap/>
            <w:vAlign w:val="bottom"/>
          </w:tcPr>
          <w:p w14:paraId="267A3928"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5197</w:t>
            </w:r>
          </w:p>
        </w:tc>
        <w:tc>
          <w:tcPr>
            <w:tcW w:w="1003" w:type="dxa"/>
            <w:tcBorders>
              <w:top w:val="nil"/>
              <w:left w:val="nil"/>
              <w:bottom w:val="nil"/>
              <w:right w:val="nil"/>
            </w:tcBorders>
            <w:vAlign w:val="center"/>
          </w:tcPr>
          <w:p w14:paraId="39EF7E9C" w14:textId="77777777" w:rsidR="00FE4708" w:rsidRPr="00AE5B1F" w:rsidRDefault="00FE4708" w:rsidP="00B40898">
            <w:pPr>
              <w:spacing w:after="0" w:line="240" w:lineRule="auto"/>
              <w:jc w:val="center"/>
              <w:rPr>
                <w:rFonts w:cs="Times New Roman"/>
                <w:color w:val="000000"/>
                <w:szCs w:val="24"/>
              </w:rPr>
            </w:pPr>
            <w:r w:rsidRPr="00AE5B1F">
              <w:rPr>
                <w:rFonts w:cs="Times New Roman"/>
                <w:color w:val="000000"/>
                <w:szCs w:val="24"/>
              </w:rPr>
              <w:t>233.4</w:t>
            </w:r>
          </w:p>
        </w:tc>
        <w:tc>
          <w:tcPr>
            <w:tcW w:w="1003" w:type="dxa"/>
            <w:tcBorders>
              <w:top w:val="nil"/>
              <w:left w:val="nil"/>
              <w:bottom w:val="nil"/>
              <w:right w:val="nil"/>
            </w:tcBorders>
            <w:vAlign w:val="center"/>
          </w:tcPr>
          <w:p w14:paraId="33D900A9" w14:textId="77777777" w:rsidR="00FE4708" w:rsidRPr="00AE5B1F" w:rsidRDefault="00FE4708" w:rsidP="00B40898">
            <w:pPr>
              <w:spacing w:after="0" w:line="240" w:lineRule="auto"/>
              <w:jc w:val="center"/>
              <w:rPr>
                <w:rFonts w:cs="Times New Roman"/>
                <w:color w:val="000000"/>
                <w:szCs w:val="24"/>
              </w:rPr>
            </w:pPr>
            <w:r w:rsidRPr="00AE5B1F">
              <w:rPr>
                <w:rFonts w:cs="Times New Roman"/>
                <w:szCs w:val="24"/>
              </w:rPr>
              <w:t>9.66</w:t>
            </w:r>
          </w:p>
        </w:tc>
      </w:tr>
      <w:tr w:rsidR="00FE4708" w:rsidRPr="00FA36C1" w14:paraId="2C56A5DB" w14:textId="77777777" w:rsidTr="00304617">
        <w:trPr>
          <w:trHeight w:val="301"/>
        </w:trPr>
        <w:tc>
          <w:tcPr>
            <w:tcW w:w="2250" w:type="dxa"/>
            <w:tcBorders>
              <w:top w:val="nil"/>
              <w:left w:val="nil"/>
              <w:bottom w:val="nil"/>
              <w:right w:val="nil"/>
            </w:tcBorders>
            <w:shd w:val="clear" w:color="000000" w:fill="FFFFFF"/>
            <w:noWrap/>
            <w:vAlign w:val="center"/>
            <w:hideMark/>
          </w:tcPr>
          <w:p w14:paraId="0DE07E84"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eastAsia="Times New Roman" w:cs="Times New Roman"/>
                <w:color w:val="000000"/>
                <w:szCs w:val="24"/>
              </w:rPr>
              <w:t>TTE.23.L1.WD.4</w:t>
            </w:r>
          </w:p>
        </w:tc>
        <w:tc>
          <w:tcPr>
            <w:tcW w:w="752" w:type="dxa"/>
            <w:tcBorders>
              <w:top w:val="nil"/>
              <w:left w:val="nil"/>
              <w:bottom w:val="nil"/>
              <w:right w:val="nil"/>
            </w:tcBorders>
            <w:shd w:val="clear" w:color="000000" w:fill="FFFFFF"/>
            <w:noWrap/>
            <w:vAlign w:val="bottom"/>
          </w:tcPr>
          <w:p w14:paraId="78623690"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4.4</w:t>
            </w:r>
          </w:p>
        </w:tc>
        <w:tc>
          <w:tcPr>
            <w:tcW w:w="1003" w:type="dxa"/>
            <w:tcBorders>
              <w:top w:val="nil"/>
              <w:left w:val="nil"/>
              <w:bottom w:val="nil"/>
              <w:right w:val="nil"/>
            </w:tcBorders>
            <w:shd w:val="clear" w:color="000000" w:fill="FFFFFF"/>
            <w:noWrap/>
            <w:vAlign w:val="bottom"/>
          </w:tcPr>
          <w:p w14:paraId="6AD41D62"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157.5</w:t>
            </w:r>
          </w:p>
        </w:tc>
        <w:tc>
          <w:tcPr>
            <w:tcW w:w="1003" w:type="dxa"/>
            <w:tcBorders>
              <w:top w:val="nil"/>
              <w:left w:val="nil"/>
              <w:bottom w:val="nil"/>
              <w:right w:val="nil"/>
            </w:tcBorders>
            <w:shd w:val="clear" w:color="000000" w:fill="FFFFFF"/>
            <w:noWrap/>
            <w:vAlign w:val="bottom"/>
          </w:tcPr>
          <w:p w14:paraId="6678282B"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558.2</w:t>
            </w:r>
          </w:p>
        </w:tc>
        <w:tc>
          <w:tcPr>
            <w:tcW w:w="1003" w:type="dxa"/>
            <w:tcBorders>
              <w:top w:val="nil"/>
              <w:left w:val="nil"/>
              <w:bottom w:val="nil"/>
              <w:right w:val="nil"/>
            </w:tcBorders>
            <w:vAlign w:val="bottom"/>
          </w:tcPr>
          <w:p w14:paraId="2AA9E54B"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213.3</w:t>
            </w:r>
          </w:p>
        </w:tc>
        <w:tc>
          <w:tcPr>
            <w:tcW w:w="1003" w:type="dxa"/>
            <w:tcBorders>
              <w:top w:val="nil"/>
              <w:left w:val="nil"/>
              <w:bottom w:val="nil"/>
              <w:right w:val="nil"/>
            </w:tcBorders>
            <w:shd w:val="clear" w:color="auto" w:fill="auto"/>
            <w:noWrap/>
            <w:vAlign w:val="bottom"/>
          </w:tcPr>
          <w:p w14:paraId="52CE48C2"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5251</w:t>
            </w:r>
          </w:p>
        </w:tc>
        <w:tc>
          <w:tcPr>
            <w:tcW w:w="1003" w:type="dxa"/>
            <w:tcBorders>
              <w:top w:val="nil"/>
              <w:left w:val="nil"/>
              <w:bottom w:val="nil"/>
              <w:right w:val="nil"/>
            </w:tcBorders>
            <w:vAlign w:val="center"/>
          </w:tcPr>
          <w:p w14:paraId="4ECA2480" w14:textId="77777777" w:rsidR="00FE4708" w:rsidRPr="00AE5B1F" w:rsidRDefault="00FE4708" w:rsidP="00B40898">
            <w:pPr>
              <w:spacing w:after="0" w:line="240" w:lineRule="auto"/>
              <w:jc w:val="center"/>
              <w:rPr>
                <w:rFonts w:cs="Times New Roman"/>
                <w:color w:val="000000"/>
                <w:szCs w:val="24"/>
              </w:rPr>
            </w:pPr>
            <w:r w:rsidRPr="00AE5B1F">
              <w:rPr>
                <w:rFonts w:cs="Times New Roman"/>
                <w:color w:val="000000"/>
                <w:szCs w:val="24"/>
              </w:rPr>
              <w:t>244.2</w:t>
            </w:r>
          </w:p>
        </w:tc>
        <w:tc>
          <w:tcPr>
            <w:tcW w:w="1003" w:type="dxa"/>
            <w:tcBorders>
              <w:top w:val="nil"/>
              <w:left w:val="nil"/>
              <w:bottom w:val="nil"/>
              <w:right w:val="nil"/>
            </w:tcBorders>
            <w:vAlign w:val="center"/>
          </w:tcPr>
          <w:p w14:paraId="3BE71D2A" w14:textId="77777777" w:rsidR="00FE4708" w:rsidRPr="00AE5B1F" w:rsidRDefault="00FE4708" w:rsidP="00B40898">
            <w:pPr>
              <w:spacing w:after="0" w:line="240" w:lineRule="auto"/>
              <w:jc w:val="center"/>
              <w:rPr>
                <w:rFonts w:cs="Times New Roman"/>
                <w:color w:val="000000"/>
                <w:szCs w:val="24"/>
              </w:rPr>
            </w:pPr>
            <w:r w:rsidRPr="00AE5B1F">
              <w:rPr>
                <w:rFonts w:cs="Times New Roman"/>
                <w:szCs w:val="24"/>
              </w:rPr>
              <w:t>4.74</w:t>
            </w:r>
          </w:p>
        </w:tc>
      </w:tr>
      <w:tr w:rsidR="00FE4708" w:rsidRPr="00FA36C1" w14:paraId="216860DF" w14:textId="77777777" w:rsidTr="00304617">
        <w:trPr>
          <w:trHeight w:val="301"/>
        </w:trPr>
        <w:tc>
          <w:tcPr>
            <w:tcW w:w="2250" w:type="dxa"/>
            <w:tcBorders>
              <w:top w:val="nil"/>
              <w:left w:val="nil"/>
              <w:bottom w:val="nil"/>
              <w:right w:val="nil"/>
            </w:tcBorders>
            <w:shd w:val="clear" w:color="000000" w:fill="FFFFFF"/>
            <w:noWrap/>
            <w:vAlign w:val="center"/>
            <w:hideMark/>
          </w:tcPr>
          <w:p w14:paraId="132594FC"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eastAsia="Times New Roman" w:cs="Times New Roman"/>
                <w:color w:val="000000"/>
                <w:szCs w:val="24"/>
              </w:rPr>
              <w:t>TTE.23.L1.WD.6</w:t>
            </w:r>
          </w:p>
        </w:tc>
        <w:tc>
          <w:tcPr>
            <w:tcW w:w="752" w:type="dxa"/>
            <w:tcBorders>
              <w:top w:val="nil"/>
              <w:left w:val="nil"/>
              <w:bottom w:val="nil"/>
              <w:right w:val="nil"/>
            </w:tcBorders>
            <w:shd w:val="clear" w:color="000000" w:fill="FFFFFF"/>
            <w:noWrap/>
            <w:vAlign w:val="bottom"/>
          </w:tcPr>
          <w:p w14:paraId="23D13388"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5.3</w:t>
            </w:r>
          </w:p>
        </w:tc>
        <w:tc>
          <w:tcPr>
            <w:tcW w:w="1003" w:type="dxa"/>
            <w:tcBorders>
              <w:top w:val="nil"/>
              <w:left w:val="nil"/>
              <w:bottom w:val="nil"/>
              <w:right w:val="nil"/>
            </w:tcBorders>
            <w:shd w:val="clear" w:color="000000" w:fill="FFFFFF"/>
            <w:noWrap/>
            <w:vAlign w:val="bottom"/>
          </w:tcPr>
          <w:p w14:paraId="2BB2B3C9"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162.8</w:t>
            </w:r>
          </w:p>
        </w:tc>
        <w:tc>
          <w:tcPr>
            <w:tcW w:w="1003" w:type="dxa"/>
            <w:tcBorders>
              <w:top w:val="nil"/>
              <w:left w:val="nil"/>
              <w:bottom w:val="nil"/>
              <w:right w:val="nil"/>
            </w:tcBorders>
            <w:shd w:val="clear" w:color="000000" w:fill="FFFFFF"/>
            <w:noWrap/>
            <w:vAlign w:val="bottom"/>
          </w:tcPr>
          <w:p w14:paraId="01A7F586"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561.7</w:t>
            </w:r>
          </w:p>
        </w:tc>
        <w:tc>
          <w:tcPr>
            <w:tcW w:w="1003" w:type="dxa"/>
            <w:tcBorders>
              <w:top w:val="nil"/>
              <w:left w:val="nil"/>
              <w:bottom w:val="nil"/>
              <w:right w:val="nil"/>
            </w:tcBorders>
            <w:vAlign w:val="bottom"/>
          </w:tcPr>
          <w:p w14:paraId="2382BE71"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217.2</w:t>
            </w:r>
          </w:p>
        </w:tc>
        <w:tc>
          <w:tcPr>
            <w:tcW w:w="1003" w:type="dxa"/>
            <w:tcBorders>
              <w:top w:val="nil"/>
              <w:left w:val="nil"/>
              <w:bottom w:val="nil"/>
              <w:right w:val="nil"/>
            </w:tcBorders>
            <w:shd w:val="clear" w:color="auto" w:fill="auto"/>
            <w:noWrap/>
            <w:vAlign w:val="bottom"/>
          </w:tcPr>
          <w:p w14:paraId="69D0C7B2"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5092</w:t>
            </w:r>
          </w:p>
        </w:tc>
        <w:tc>
          <w:tcPr>
            <w:tcW w:w="1003" w:type="dxa"/>
            <w:tcBorders>
              <w:top w:val="nil"/>
              <w:left w:val="nil"/>
              <w:bottom w:val="nil"/>
              <w:right w:val="nil"/>
            </w:tcBorders>
            <w:vAlign w:val="center"/>
          </w:tcPr>
          <w:p w14:paraId="0989EA6C" w14:textId="77777777" w:rsidR="00FE4708" w:rsidRPr="00AE5B1F" w:rsidRDefault="00FE4708" w:rsidP="00B40898">
            <w:pPr>
              <w:spacing w:after="0" w:line="240" w:lineRule="auto"/>
              <w:jc w:val="center"/>
              <w:rPr>
                <w:rFonts w:cs="Times New Roman"/>
                <w:color w:val="000000"/>
                <w:szCs w:val="24"/>
              </w:rPr>
            </w:pPr>
            <w:r w:rsidRPr="00AE5B1F">
              <w:rPr>
                <w:rFonts w:cs="Times New Roman"/>
                <w:color w:val="000000"/>
                <w:szCs w:val="24"/>
              </w:rPr>
              <w:t>234.9</w:t>
            </w:r>
          </w:p>
        </w:tc>
        <w:tc>
          <w:tcPr>
            <w:tcW w:w="1003" w:type="dxa"/>
            <w:tcBorders>
              <w:top w:val="nil"/>
              <w:left w:val="nil"/>
              <w:bottom w:val="nil"/>
              <w:right w:val="nil"/>
            </w:tcBorders>
            <w:vAlign w:val="center"/>
          </w:tcPr>
          <w:p w14:paraId="0AF2D880" w14:textId="77777777" w:rsidR="00FE4708" w:rsidRPr="00AE5B1F" w:rsidRDefault="00FE4708" w:rsidP="00B40898">
            <w:pPr>
              <w:spacing w:after="0" w:line="240" w:lineRule="auto"/>
              <w:jc w:val="center"/>
              <w:rPr>
                <w:rFonts w:cs="Times New Roman"/>
                <w:color w:val="000000"/>
                <w:szCs w:val="24"/>
              </w:rPr>
            </w:pPr>
            <w:r w:rsidRPr="00AE5B1F">
              <w:rPr>
                <w:rFonts w:cs="Times New Roman"/>
                <w:szCs w:val="24"/>
              </w:rPr>
              <w:t>3.27</w:t>
            </w:r>
          </w:p>
        </w:tc>
      </w:tr>
      <w:tr w:rsidR="00FE4708" w:rsidRPr="00FA36C1" w14:paraId="6052CFE3" w14:textId="77777777" w:rsidTr="00304617">
        <w:trPr>
          <w:trHeight w:val="301"/>
        </w:trPr>
        <w:tc>
          <w:tcPr>
            <w:tcW w:w="2250" w:type="dxa"/>
            <w:tcBorders>
              <w:top w:val="nil"/>
              <w:left w:val="nil"/>
              <w:bottom w:val="nil"/>
              <w:right w:val="nil"/>
            </w:tcBorders>
            <w:shd w:val="clear" w:color="000000" w:fill="FFFFFF"/>
            <w:noWrap/>
            <w:vAlign w:val="center"/>
            <w:hideMark/>
          </w:tcPr>
          <w:p w14:paraId="3C591198"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eastAsia="Times New Roman" w:cs="Times New Roman"/>
                <w:color w:val="000000"/>
                <w:szCs w:val="24"/>
              </w:rPr>
              <w:t>TTE.23.L1.WD.8</w:t>
            </w:r>
          </w:p>
        </w:tc>
        <w:tc>
          <w:tcPr>
            <w:tcW w:w="752" w:type="dxa"/>
            <w:tcBorders>
              <w:top w:val="nil"/>
              <w:left w:val="nil"/>
              <w:bottom w:val="nil"/>
              <w:right w:val="nil"/>
            </w:tcBorders>
            <w:shd w:val="clear" w:color="000000" w:fill="FFFFFF"/>
            <w:noWrap/>
            <w:vAlign w:val="bottom"/>
          </w:tcPr>
          <w:p w14:paraId="4004D21B"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5.7</w:t>
            </w:r>
          </w:p>
        </w:tc>
        <w:tc>
          <w:tcPr>
            <w:tcW w:w="1003" w:type="dxa"/>
            <w:tcBorders>
              <w:top w:val="nil"/>
              <w:left w:val="nil"/>
              <w:bottom w:val="nil"/>
              <w:right w:val="nil"/>
            </w:tcBorders>
            <w:shd w:val="clear" w:color="000000" w:fill="FFFFFF"/>
            <w:noWrap/>
            <w:vAlign w:val="bottom"/>
          </w:tcPr>
          <w:p w14:paraId="13FD2024"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150.5</w:t>
            </w:r>
          </w:p>
        </w:tc>
        <w:tc>
          <w:tcPr>
            <w:tcW w:w="1003" w:type="dxa"/>
            <w:tcBorders>
              <w:top w:val="nil"/>
              <w:left w:val="nil"/>
              <w:bottom w:val="nil"/>
              <w:right w:val="nil"/>
            </w:tcBorders>
            <w:shd w:val="clear" w:color="000000" w:fill="FFFFFF"/>
            <w:noWrap/>
            <w:vAlign w:val="bottom"/>
          </w:tcPr>
          <w:p w14:paraId="70C6BFBF"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549.0</w:t>
            </w:r>
          </w:p>
        </w:tc>
        <w:tc>
          <w:tcPr>
            <w:tcW w:w="1003" w:type="dxa"/>
            <w:tcBorders>
              <w:top w:val="nil"/>
              <w:left w:val="nil"/>
              <w:bottom w:val="nil"/>
              <w:right w:val="nil"/>
            </w:tcBorders>
            <w:vAlign w:val="bottom"/>
          </w:tcPr>
          <w:p w14:paraId="13B6E4D8"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213.5</w:t>
            </w:r>
          </w:p>
        </w:tc>
        <w:tc>
          <w:tcPr>
            <w:tcW w:w="1003" w:type="dxa"/>
            <w:tcBorders>
              <w:top w:val="nil"/>
              <w:left w:val="nil"/>
              <w:bottom w:val="nil"/>
              <w:right w:val="nil"/>
            </w:tcBorders>
            <w:shd w:val="clear" w:color="auto" w:fill="auto"/>
            <w:noWrap/>
            <w:vAlign w:val="bottom"/>
          </w:tcPr>
          <w:p w14:paraId="6A760004"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4954</w:t>
            </w:r>
          </w:p>
        </w:tc>
        <w:tc>
          <w:tcPr>
            <w:tcW w:w="1003" w:type="dxa"/>
            <w:tcBorders>
              <w:top w:val="nil"/>
              <w:left w:val="nil"/>
              <w:bottom w:val="nil"/>
              <w:right w:val="nil"/>
            </w:tcBorders>
            <w:vAlign w:val="center"/>
          </w:tcPr>
          <w:p w14:paraId="4BEB9995" w14:textId="77777777" w:rsidR="00FE4708" w:rsidRPr="00AE5B1F" w:rsidRDefault="00FE4708" w:rsidP="00B40898">
            <w:pPr>
              <w:spacing w:after="0" w:line="240" w:lineRule="auto"/>
              <w:jc w:val="center"/>
              <w:rPr>
                <w:rFonts w:cs="Times New Roman"/>
                <w:color w:val="000000"/>
                <w:szCs w:val="24"/>
              </w:rPr>
            </w:pPr>
            <w:r w:rsidRPr="00AE5B1F">
              <w:rPr>
                <w:rFonts w:cs="Times New Roman"/>
                <w:color w:val="000000"/>
                <w:szCs w:val="24"/>
              </w:rPr>
              <w:t>233.8</w:t>
            </w:r>
          </w:p>
        </w:tc>
        <w:tc>
          <w:tcPr>
            <w:tcW w:w="1003" w:type="dxa"/>
            <w:tcBorders>
              <w:top w:val="nil"/>
              <w:left w:val="nil"/>
              <w:bottom w:val="nil"/>
              <w:right w:val="nil"/>
            </w:tcBorders>
            <w:vAlign w:val="center"/>
          </w:tcPr>
          <w:p w14:paraId="286FB3D6" w14:textId="77777777" w:rsidR="00FE4708" w:rsidRPr="00AE5B1F" w:rsidRDefault="00FE4708" w:rsidP="00B40898">
            <w:pPr>
              <w:spacing w:after="0" w:line="240" w:lineRule="auto"/>
              <w:jc w:val="center"/>
              <w:rPr>
                <w:rFonts w:cs="Times New Roman"/>
                <w:color w:val="000000"/>
                <w:szCs w:val="24"/>
              </w:rPr>
            </w:pPr>
            <w:r w:rsidRPr="00AE5B1F">
              <w:rPr>
                <w:rFonts w:cs="Times New Roman"/>
                <w:szCs w:val="24"/>
              </w:rPr>
              <w:t>3.03</w:t>
            </w:r>
          </w:p>
        </w:tc>
      </w:tr>
      <w:tr w:rsidR="00FE4708" w:rsidRPr="00FA36C1" w14:paraId="25476F51" w14:textId="77777777" w:rsidTr="00304617">
        <w:trPr>
          <w:trHeight w:val="301"/>
        </w:trPr>
        <w:tc>
          <w:tcPr>
            <w:tcW w:w="2250" w:type="dxa"/>
            <w:tcBorders>
              <w:top w:val="nil"/>
              <w:left w:val="nil"/>
              <w:bottom w:val="nil"/>
              <w:right w:val="nil"/>
            </w:tcBorders>
            <w:shd w:val="clear" w:color="000000" w:fill="FFFFFF"/>
            <w:noWrap/>
            <w:vAlign w:val="center"/>
            <w:hideMark/>
          </w:tcPr>
          <w:p w14:paraId="63FE2BAD"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eastAsia="Times New Roman" w:cs="Times New Roman"/>
                <w:color w:val="000000"/>
                <w:szCs w:val="24"/>
              </w:rPr>
              <w:t>TTE.23.L1.WD.10</w:t>
            </w:r>
          </w:p>
        </w:tc>
        <w:tc>
          <w:tcPr>
            <w:tcW w:w="752" w:type="dxa"/>
            <w:tcBorders>
              <w:top w:val="nil"/>
              <w:left w:val="nil"/>
              <w:bottom w:val="nil"/>
              <w:right w:val="nil"/>
            </w:tcBorders>
            <w:shd w:val="clear" w:color="000000" w:fill="FFFFFF"/>
            <w:noWrap/>
            <w:vAlign w:val="bottom"/>
          </w:tcPr>
          <w:p w14:paraId="28DE817D"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6.0</w:t>
            </w:r>
          </w:p>
        </w:tc>
        <w:tc>
          <w:tcPr>
            <w:tcW w:w="1003" w:type="dxa"/>
            <w:tcBorders>
              <w:top w:val="nil"/>
              <w:left w:val="nil"/>
              <w:bottom w:val="nil"/>
              <w:right w:val="nil"/>
            </w:tcBorders>
            <w:shd w:val="clear" w:color="000000" w:fill="FFFFFF"/>
            <w:noWrap/>
            <w:vAlign w:val="bottom"/>
          </w:tcPr>
          <w:p w14:paraId="7B1A52A0"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152.9</w:t>
            </w:r>
          </w:p>
        </w:tc>
        <w:tc>
          <w:tcPr>
            <w:tcW w:w="1003" w:type="dxa"/>
            <w:tcBorders>
              <w:top w:val="nil"/>
              <w:left w:val="nil"/>
              <w:bottom w:val="nil"/>
              <w:right w:val="nil"/>
            </w:tcBorders>
            <w:shd w:val="clear" w:color="000000" w:fill="FFFFFF"/>
            <w:noWrap/>
            <w:vAlign w:val="bottom"/>
          </w:tcPr>
          <w:p w14:paraId="3BE0C97F"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539.8</w:t>
            </w:r>
          </w:p>
        </w:tc>
        <w:tc>
          <w:tcPr>
            <w:tcW w:w="1003" w:type="dxa"/>
            <w:tcBorders>
              <w:top w:val="nil"/>
              <w:left w:val="nil"/>
              <w:bottom w:val="nil"/>
              <w:right w:val="nil"/>
            </w:tcBorders>
            <w:vAlign w:val="bottom"/>
          </w:tcPr>
          <w:p w14:paraId="399EF344"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209.1</w:t>
            </w:r>
          </w:p>
        </w:tc>
        <w:tc>
          <w:tcPr>
            <w:tcW w:w="1003" w:type="dxa"/>
            <w:tcBorders>
              <w:top w:val="nil"/>
              <w:left w:val="nil"/>
              <w:bottom w:val="nil"/>
              <w:right w:val="nil"/>
            </w:tcBorders>
            <w:shd w:val="clear" w:color="auto" w:fill="auto"/>
            <w:noWrap/>
            <w:vAlign w:val="bottom"/>
          </w:tcPr>
          <w:p w14:paraId="21E74149"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5002</w:t>
            </w:r>
          </w:p>
        </w:tc>
        <w:tc>
          <w:tcPr>
            <w:tcW w:w="1003" w:type="dxa"/>
            <w:tcBorders>
              <w:top w:val="nil"/>
              <w:left w:val="nil"/>
              <w:bottom w:val="nil"/>
              <w:right w:val="nil"/>
            </w:tcBorders>
            <w:vAlign w:val="center"/>
          </w:tcPr>
          <w:p w14:paraId="3FC04F3B" w14:textId="77777777" w:rsidR="00FE4708" w:rsidRPr="00AE5B1F" w:rsidRDefault="00FE4708" w:rsidP="00B40898">
            <w:pPr>
              <w:spacing w:after="0" w:line="240" w:lineRule="auto"/>
              <w:jc w:val="center"/>
              <w:rPr>
                <w:rFonts w:cs="Times New Roman"/>
                <w:color w:val="000000"/>
                <w:szCs w:val="24"/>
              </w:rPr>
            </w:pPr>
            <w:r w:rsidRPr="00AE5B1F">
              <w:rPr>
                <w:rFonts w:cs="Times New Roman"/>
                <w:color w:val="000000"/>
                <w:szCs w:val="24"/>
              </w:rPr>
              <w:t>221.1</w:t>
            </w:r>
          </w:p>
        </w:tc>
        <w:tc>
          <w:tcPr>
            <w:tcW w:w="1003" w:type="dxa"/>
            <w:tcBorders>
              <w:top w:val="nil"/>
              <w:left w:val="nil"/>
              <w:bottom w:val="nil"/>
              <w:right w:val="nil"/>
            </w:tcBorders>
            <w:vAlign w:val="center"/>
          </w:tcPr>
          <w:p w14:paraId="4FAC6FBC" w14:textId="77777777" w:rsidR="00FE4708" w:rsidRPr="00AE5B1F" w:rsidRDefault="00FE4708" w:rsidP="00B40898">
            <w:pPr>
              <w:spacing w:after="0" w:line="240" w:lineRule="auto"/>
              <w:jc w:val="center"/>
              <w:rPr>
                <w:rFonts w:cs="Times New Roman"/>
                <w:color w:val="000000"/>
                <w:szCs w:val="24"/>
              </w:rPr>
            </w:pPr>
            <w:r w:rsidRPr="00AE5B1F">
              <w:rPr>
                <w:rFonts w:cs="Times New Roman"/>
                <w:szCs w:val="24"/>
              </w:rPr>
              <w:t>2.68</w:t>
            </w:r>
          </w:p>
        </w:tc>
      </w:tr>
      <w:tr w:rsidR="00FE4708" w:rsidRPr="00FA36C1" w14:paraId="23A619C9" w14:textId="77777777" w:rsidTr="00304617">
        <w:trPr>
          <w:trHeight w:val="301"/>
        </w:trPr>
        <w:tc>
          <w:tcPr>
            <w:tcW w:w="2250" w:type="dxa"/>
            <w:tcBorders>
              <w:top w:val="nil"/>
              <w:left w:val="nil"/>
              <w:bottom w:val="nil"/>
              <w:right w:val="nil"/>
            </w:tcBorders>
            <w:shd w:val="clear" w:color="000000" w:fill="FFFFFF"/>
            <w:noWrap/>
            <w:vAlign w:val="center"/>
            <w:hideMark/>
          </w:tcPr>
          <w:p w14:paraId="40863F1B"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eastAsia="Times New Roman" w:cs="Times New Roman"/>
                <w:color w:val="000000"/>
                <w:szCs w:val="24"/>
              </w:rPr>
              <w:t>TTE.23.L1.WD.12</w:t>
            </w:r>
          </w:p>
        </w:tc>
        <w:tc>
          <w:tcPr>
            <w:tcW w:w="752" w:type="dxa"/>
            <w:tcBorders>
              <w:top w:val="nil"/>
              <w:left w:val="nil"/>
              <w:bottom w:val="nil"/>
              <w:right w:val="nil"/>
            </w:tcBorders>
            <w:shd w:val="clear" w:color="000000" w:fill="FFFFFF"/>
            <w:noWrap/>
            <w:vAlign w:val="bottom"/>
          </w:tcPr>
          <w:p w14:paraId="792FCFFD"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7.1</w:t>
            </w:r>
          </w:p>
        </w:tc>
        <w:tc>
          <w:tcPr>
            <w:tcW w:w="1003" w:type="dxa"/>
            <w:tcBorders>
              <w:top w:val="nil"/>
              <w:left w:val="nil"/>
              <w:bottom w:val="nil"/>
              <w:right w:val="nil"/>
            </w:tcBorders>
            <w:shd w:val="clear" w:color="000000" w:fill="FFFFFF"/>
            <w:noWrap/>
            <w:vAlign w:val="bottom"/>
          </w:tcPr>
          <w:p w14:paraId="3A4B0D4E"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153.2</w:t>
            </w:r>
          </w:p>
        </w:tc>
        <w:tc>
          <w:tcPr>
            <w:tcW w:w="1003" w:type="dxa"/>
            <w:tcBorders>
              <w:top w:val="nil"/>
              <w:left w:val="nil"/>
              <w:bottom w:val="nil"/>
              <w:right w:val="nil"/>
            </w:tcBorders>
            <w:shd w:val="clear" w:color="000000" w:fill="FFFFFF"/>
            <w:noWrap/>
            <w:vAlign w:val="bottom"/>
          </w:tcPr>
          <w:p w14:paraId="6C4A2E7E"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525.2</w:t>
            </w:r>
          </w:p>
        </w:tc>
        <w:tc>
          <w:tcPr>
            <w:tcW w:w="1003" w:type="dxa"/>
            <w:tcBorders>
              <w:top w:val="nil"/>
              <w:left w:val="nil"/>
              <w:bottom w:val="nil"/>
              <w:right w:val="nil"/>
            </w:tcBorders>
            <w:vAlign w:val="bottom"/>
          </w:tcPr>
          <w:p w14:paraId="74E68AB6"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205.0</w:t>
            </w:r>
          </w:p>
        </w:tc>
        <w:tc>
          <w:tcPr>
            <w:tcW w:w="1003" w:type="dxa"/>
            <w:tcBorders>
              <w:top w:val="nil"/>
              <w:left w:val="nil"/>
              <w:bottom w:val="nil"/>
              <w:right w:val="nil"/>
            </w:tcBorders>
            <w:shd w:val="clear" w:color="auto" w:fill="auto"/>
            <w:noWrap/>
            <w:vAlign w:val="bottom"/>
          </w:tcPr>
          <w:p w14:paraId="4B645A88"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4928</w:t>
            </w:r>
          </w:p>
        </w:tc>
        <w:tc>
          <w:tcPr>
            <w:tcW w:w="1003" w:type="dxa"/>
            <w:tcBorders>
              <w:top w:val="nil"/>
              <w:left w:val="nil"/>
              <w:bottom w:val="nil"/>
              <w:right w:val="nil"/>
            </w:tcBorders>
            <w:vAlign w:val="center"/>
          </w:tcPr>
          <w:p w14:paraId="63F1FB54" w14:textId="77777777" w:rsidR="00FE4708" w:rsidRPr="00AE5B1F" w:rsidRDefault="00FE4708" w:rsidP="00B40898">
            <w:pPr>
              <w:spacing w:after="0" w:line="240" w:lineRule="auto"/>
              <w:jc w:val="center"/>
              <w:rPr>
                <w:rFonts w:cs="Times New Roman"/>
                <w:color w:val="000000"/>
                <w:szCs w:val="24"/>
              </w:rPr>
            </w:pPr>
            <w:r w:rsidRPr="00AE5B1F">
              <w:rPr>
                <w:rFonts w:cs="Times New Roman"/>
                <w:color w:val="000000"/>
                <w:szCs w:val="24"/>
              </w:rPr>
              <w:t>226.1</w:t>
            </w:r>
          </w:p>
        </w:tc>
        <w:tc>
          <w:tcPr>
            <w:tcW w:w="1003" w:type="dxa"/>
            <w:tcBorders>
              <w:top w:val="nil"/>
              <w:left w:val="nil"/>
              <w:bottom w:val="nil"/>
              <w:right w:val="nil"/>
            </w:tcBorders>
            <w:vAlign w:val="center"/>
          </w:tcPr>
          <w:p w14:paraId="5543C33F" w14:textId="77777777" w:rsidR="00FE4708" w:rsidRPr="00AE5B1F" w:rsidRDefault="00FE4708" w:rsidP="00B40898">
            <w:pPr>
              <w:spacing w:after="0" w:line="240" w:lineRule="auto"/>
              <w:jc w:val="center"/>
              <w:rPr>
                <w:rFonts w:cs="Times New Roman"/>
                <w:color w:val="000000"/>
                <w:szCs w:val="24"/>
              </w:rPr>
            </w:pPr>
            <w:r w:rsidRPr="00AE5B1F">
              <w:rPr>
                <w:rFonts w:cs="Times New Roman"/>
                <w:szCs w:val="24"/>
              </w:rPr>
              <w:t>2.80</w:t>
            </w:r>
          </w:p>
        </w:tc>
      </w:tr>
      <w:tr w:rsidR="00FE4708" w:rsidRPr="00FA36C1" w14:paraId="105F697A" w14:textId="77777777" w:rsidTr="00304617">
        <w:trPr>
          <w:trHeight w:val="301"/>
        </w:trPr>
        <w:tc>
          <w:tcPr>
            <w:tcW w:w="2250" w:type="dxa"/>
            <w:tcBorders>
              <w:top w:val="nil"/>
              <w:left w:val="nil"/>
              <w:bottom w:val="nil"/>
              <w:right w:val="nil"/>
            </w:tcBorders>
            <w:shd w:val="clear" w:color="000000" w:fill="FFFFFF"/>
            <w:noWrap/>
            <w:vAlign w:val="center"/>
            <w:hideMark/>
          </w:tcPr>
          <w:p w14:paraId="3637FBF4"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eastAsia="Times New Roman" w:cs="Times New Roman"/>
                <w:color w:val="000000"/>
                <w:szCs w:val="24"/>
              </w:rPr>
              <w:t>TTE.23.L1.WD.14</w:t>
            </w:r>
          </w:p>
        </w:tc>
        <w:tc>
          <w:tcPr>
            <w:tcW w:w="752" w:type="dxa"/>
            <w:tcBorders>
              <w:top w:val="nil"/>
              <w:left w:val="nil"/>
              <w:bottom w:val="nil"/>
              <w:right w:val="nil"/>
            </w:tcBorders>
            <w:shd w:val="clear" w:color="000000" w:fill="FFFFFF"/>
            <w:noWrap/>
            <w:vAlign w:val="bottom"/>
          </w:tcPr>
          <w:p w14:paraId="1CC98181"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6.8</w:t>
            </w:r>
          </w:p>
        </w:tc>
        <w:tc>
          <w:tcPr>
            <w:tcW w:w="1003" w:type="dxa"/>
            <w:tcBorders>
              <w:top w:val="nil"/>
              <w:left w:val="nil"/>
              <w:bottom w:val="nil"/>
              <w:right w:val="nil"/>
            </w:tcBorders>
            <w:shd w:val="clear" w:color="000000" w:fill="FFFFFF"/>
            <w:noWrap/>
            <w:vAlign w:val="bottom"/>
          </w:tcPr>
          <w:p w14:paraId="7979FEBD"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149.9</w:t>
            </w:r>
          </w:p>
        </w:tc>
        <w:tc>
          <w:tcPr>
            <w:tcW w:w="1003" w:type="dxa"/>
            <w:tcBorders>
              <w:top w:val="nil"/>
              <w:left w:val="nil"/>
              <w:bottom w:val="nil"/>
              <w:right w:val="nil"/>
            </w:tcBorders>
            <w:shd w:val="clear" w:color="000000" w:fill="FFFFFF"/>
            <w:noWrap/>
            <w:vAlign w:val="bottom"/>
          </w:tcPr>
          <w:p w14:paraId="582E806F"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518.5</w:t>
            </w:r>
          </w:p>
        </w:tc>
        <w:tc>
          <w:tcPr>
            <w:tcW w:w="1003" w:type="dxa"/>
            <w:tcBorders>
              <w:top w:val="nil"/>
              <w:left w:val="nil"/>
              <w:bottom w:val="nil"/>
              <w:right w:val="nil"/>
            </w:tcBorders>
            <w:vAlign w:val="bottom"/>
          </w:tcPr>
          <w:p w14:paraId="0B021232"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200.9</w:t>
            </w:r>
          </w:p>
        </w:tc>
        <w:tc>
          <w:tcPr>
            <w:tcW w:w="1003" w:type="dxa"/>
            <w:tcBorders>
              <w:top w:val="nil"/>
              <w:left w:val="nil"/>
              <w:bottom w:val="nil"/>
              <w:right w:val="nil"/>
            </w:tcBorders>
            <w:shd w:val="clear" w:color="auto" w:fill="auto"/>
            <w:noWrap/>
            <w:vAlign w:val="bottom"/>
          </w:tcPr>
          <w:p w14:paraId="6980C2E8"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4812</w:t>
            </w:r>
          </w:p>
        </w:tc>
        <w:tc>
          <w:tcPr>
            <w:tcW w:w="1003" w:type="dxa"/>
            <w:tcBorders>
              <w:top w:val="nil"/>
              <w:left w:val="nil"/>
              <w:bottom w:val="nil"/>
              <w:right w:val="nil"/>
            </w:tcBorders>
            <w:vAlign w:val="center"/>
          </w:tcPr>
          <w:p w14:paraId="0BC227B5" w14:textId="77777777" w:rsidR="00FE4708" w:rsidRPr="00AE5B1F" w:rsidRDefault="00FE4708" w:rsidP="00B40898">
            <w:pPr>
              <w:spacing w:after="0" w:line="240" w:lineRule="auto"/>
              <w:jc w:val="center"/>
              <w:rPr>
                <w:rFonts w:cs="Times New Roman"/>
                <w:color w:val="000000"/>
                <w:szCs w:val="24"/>
              </w:rPr>
            </w:pPr>
            <w:r w:rsidRPr="00AE5B1F">
              <w:rPr>
                <w:rFonts w:cs="Times New Roman"/>
                <w:color w:val="000000"/>
                <w:szCs w:val="24"/>
              </w:rPr>
              <w:t>226.8</w:t>
            </w:r>
          </w:p>
        </w:tc>
        <w:tc>
          <w:tcPr>
            <w:tcW w:w="1003" w:type="dxa"/>
            <w:tcBorders>
              <w:top w:val="nil"/>
              <w:left w:val="nil"/>
              <w:bottom w:val="nil"/>
              <w:right w:val="nil"/>
            </w:tcBorders>
            <w:vAlign w:val="center"/>
          </w:tcPr>
          <w:p w14:paraId="327A1409" w14:textId="77777777" w:rsidR="00FE4708" w:rsidRPr="00AE5B1F" w:rsidRDefault="00FE4708" w:rsidP="00B40898">
            <w:pPr>
              <w:spacing w:after="0" w:line="240" w:lineRule="auto"/>
              <w:jc w:val="center"/>
              <w:rPr>
                <w:rFonts w:cs="Times New Roman"/>
                <w:color w:val="000000"/>
                <w:szCs w:val="24"/>
              </w:rPr>
            </w:pPr>
            <w:r w:rsidRPr="00AE5B1F">
              <w:rPr>
                <w:rFonts w:cs="Times New Roman"/>
                <w:szCs w:val="24"/>
              </w:rPr>
              <w:t>3.60</w:t>
            </w:r>
          </w:p>
        </w:tc>
      </w:tr>
      <w:tr w:rsidR="00FE4708" w:rsidRPr="00FA36C1" w14:paraId="0C64BED4" w14:textId="77777777" w:rsidTr="00304617">
        <w:trPr>
          <w:trHeight w:val="301"/>
        </w:trPr>
        <w:tc>
          <w:tcPr>
            <w:tcW w:w="2250" w:type="dxa"/>
            <w:tcBorders>
              <w:top w:val="nil"/>
              <w:left w:val="nil"/>
              <w:bottom w:val="nil"/>
              <w:right w:val="nil"/>
            </w:tcBorders>
            <w:shd w:val="clear" w:color="000000" w:fill="FFFFFF"/>
            <w:noWrap/>
            <w:vAlign w:val="center"/>
            <w:hideMark/>
          </w:tcPr>
          <w:p w14:paraId="375E1662"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eastAsia="Times New Roman" w:cs="Times New Roman"/>
                <w:color w:val="000000"/>
                <w:szCs w:val="24"/>
              </w:rPr>
              <w:t>TTE.23.L1.WD.16</w:t>
            </w:r>
          </w:p>
        </w:tc>
        <w:tc>
          <w:tcPr>
            <w:tcW w:w="752" w:type="dxa"/>
            <w:tcBorders>
              <w:top w:val="nil"/>
              <w:left w:val="nil"/>
              <w:bottom w:val="nil"/>
              <w:right w:val="nil"/>
            </w:tcBorders>
            <w:shd w:val="clear" w:color="000000" w:fill="FFFFFF"/>
            <w:noWrap/>
            <w:vAlign w:val="bottom"/>
          </w:tcPr>
          <w:p w14:paraId="2F8D75C2"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6.7</w:t>
            </w:r>
          </w:p>
        </w:tc>
        <w:tc>
          <w:tcPr>
            <w:tcW w:w="1003" w:type="dxa"/>
            <w:tcBorders>
              <w:top w:val="nil"/>
              <w:left w:val="nil"/>
              <w:bottom w:val="nil"/>
              <w:right w:val="nil"/>
            </w:tcBorders>
            <w:shd w:val="clear" w:color="000000" w:fill="FFFFFF"/>
            <w:noWrap/>
            <w:vAlign w:val="bottom"/>
          </w:tcPr>
          <w:p w14:paraId="60EB6A3E"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166.0</w:t>
            </w:r>
          </w:p>
        </w:tc>
        <w:tc>
          <w:tcPr>
            <w:tcW w:w="1003" w:type="dxa"/>
            <w:tcBorders>
              <w:top w:val="nil"/>
              <w:left w:val="nil"/>
              <w:bottom w:val="nil"/>
              <w:right w:val="nil"/>
            </w:tcBorders>
            <w:shd w:val="clear" w:color="000000" w:fill="FFFFFF"/>
            <w:noWrap/>
            <w:vAlign w:val="bottom"/>
          </w:tcPr>
          <w:p w14:paraId="4257B366"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521.6</w:t>
            </w:r>
          </w:p>
        </w:tc>
        <w:tc>
          <w:tcPr>
            <w:tcW w:w="1003" w:type="dxa"/>
            <w:tcBorders>
              <w:top w:val="nil"/>
              <w:left w:val="nil"/>
              <w:bottom w:val="nil"/>
              <w:right w:val="nil"/>
            </w:tcBorders>
            <w:vAlign w:val="bottom"/>
          </w:tcPr>
          <w:p w14:paraId="398A38F4"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197.9</w:t>
            </w:r>
          </w:p>
        </w:tc>
        <w:tc>
          <w:tcPr>
            <w:tcW w:w="1003" w:type="dxa"/>
            <w:tcBorders>
              <w:top w:val="nil"/>
              <w:left w:val="nil"/>
              <w:bottom w:val="nil"/>
              <w:right w:val="nil"/>
            </w:tcBorders>
            <w:shd w:val="clear" w:color="auto" w:fill="auto"/>
            <w:noWrap/>
            <w:vAlign w:val="bottom"/>
          </w:tcPr>
          <w:p w14:paraId="06B7CDDF"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5853</w:t>
            </w:r>
          </w:p>
        </w:tc>
        <w:tc>
          <w:tcPr>
            <w:tcW w:w="1003" w:type="dxa"/>
            <w:tcBorders>
              <w:top w:val="nil"/>
              <w:left w:val="nil"/>
              <w:bottom w:val="nil"/>
              <w:right w:val="nil"/>
            </w:tcBorders>
            <w:vAlign w:val="center"/>
          </w:tcPr>
          <w:p w14:paraId="5461A6B2" w14:textId="77777777" w:rsidR="00FE4708" w:rsidRPr="00AE5B1F" w:rsidRDefault="00FE4708" w:rsidP="00B40898">
            <w:pPr>
              <w:spacing w:after="0" w:line="240" w:lineRule="auto"/>
              <w:jc w:val="center"/>
              <w:rPr>
                <w:rFonts w:cs="Times New Roman"/>
                <w:color w:val="000000"/>
                <w:szCs w:val="24"/>
              </w:rPr>
            </w:pPr>
            <w:r w:rsidRPr="00AE5B1F">
              <w:rPr>
                <w:rFonts w:cs="Times New Roman"/>
                <w:color w:val="000000"/>
                <w:szCs w:val="24"/>
              </w:rPr>
              <w:t>237.0</w:t>
            </w:r>
          </w:p>
        </w:tc>
        <w:tc>
          <w:tcPr>
            <w:tcW w:w="1003" w:type="dxa"/>
            <w:tcBorders>
              <w:top w:val="nil"/>
              <w:left w:val="nil"/>
              <w:bottom w:val="nil"/>
              <w:right w:val="nil"/>
            </w:tcBorders>
            <w:vAlign w:val="center"/>
          </w:tcPr>
          <w:p w14:paraId="4144EDD4" w14:textId="77777777" w:rsidR="00FE4708" w:rsidRPr="00AE5B1F" w:rsidRDefault="00FE4708" w:rsidP="00B40898">
            <w:pPr>
              <w:spacing w:after="0" w:line="240" w:lineRule="auto"/>
              <w:jc w:val="center"/>
              <w:rPr>
                <w:rFonts w:cs="Times New Roman"/>
                <w:color w:val="000000"/>
                <w:szCs w:val="24"/>
              </w:rPr>
            </w:pPr>
            <w:r w:rsidRPr="00AE5B1F">
              <w:rPr>
                <w:rFonts w:cs="Times New Roman"/>
                <w:szCs w:val="24"/>
              </w:rPr>
              <w:t>4.49</w:t>
            </w:r>
          </w:p>
        </w:tc>
      </w:tr>
      <w:tr w:rsidR="00FE4708" w:rsidRPr="00FA36C1" w14:paraId="655EADBA" w14:textId="77777777" w:rsidTr="00304617">
        <w:trPr>
          <w:trHeight w:val="301"/>
        </w:trPr>
        <w:tc>
          <w:tcPr>
            <w:tcW w:w="2250" w:type="dxa"/>
            <w:tcBorders>
              <w:top w:val="nil"/>
              <w:left w:val="nil"/>
              <w:bottom w:val="nil"/>
              <w:right w:val="nil"/>
            </w:tcBorders>
            <w:shd w:val="clear" w:color="000000" w:fill="FFFFFF"/>
            <w:noWrap/>
            <w:vAlign w:val="center"/>
            <w:hideMark/>
          </w:tcPr>
          <w:p w14:paraId="0FF97235"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eastAsia="Times New Roman" w:cs="Times New Roman"/>
                <w:color w:val="000000"/>
                <w:szCs w:val="24"/>
              </w:rPr>
              <w:t>TTE.23.L1.WD.18</w:t>
            </w:r>
          </w:p>
        </w:tc>
        <w:tc>
          <w:tcPr>
            <w:tcW w:w="752" w:type="dxa"/>
            <w:tcBorders>
              <w:top w:val="nil"/>
              <w:left w:val="nil"/>
              <w:bottom w:val="nil"/>
              <w:right w:val="nil"/>
            </w:tcBorders>
            <w:shd w:val="clear" w:color="000000" w:fill="FFFFFF"/>
            <w:noWrap/>
            <w:vAlign w:val="bottom"/>
          </w:tcPr>
          <w:p w14:paraId="6F9F0EA7"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7.0</w:t>
            </w:r>
          </w:p>
        </w:tc>
        <w:tc>
          <w:tcPr>
            <w:tcW w:w="1003" w:type="dxa"/>
            <w:tcBorders>
              <w:top w:val="nil"/>
              <w:left w:val="nil"/>
              <w:bottom w:val="nil"/>
              <w:right w:val="nil"/>
            </w:tcBorders>
            <w:shd w:val="clear" w:color="000000" w:fill="FFFFFF"/>
            <w:noWrap/>
            <w:vAlign w:val="bottom"/>
          </w:tcPr>
          <w:p w14:paraId="44020DBC"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146.4</w:t>
            </w:r>
          </w:p>
        </w:tc>
        <w:tc>
          <w:tcPr>
            <w:tcW w:w="1003" w:type="dxa"/>
            <w:tcBorders>
              <w:top w:val="nil"/>
              <w:left w:val="nil"/>
              <w:bottom w:val="nil"/>
              <w:right w:val="nil"/>
            </w:tcBorders>
            <w:shd w:val="clear" w:color="000000" w:fill="FFFFFF"/>
            <w:noWrap/>
            <w:vAlign w:val="bottom"/>
          </w:tcPr>
          <w:p w14:paraId="1DD5C2E2"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495.3</w:t>
            </w:r>
          </w:p>
        </w:tc>
        <w:tc>
          <w:tcPr>
            <w:tcW w:w="1003" w:type="dxa"/>
            <w:tcBorders>
              <w:top w:val="nil"/>
              <w:left w:val="nil"/>
              <w:bottom w:val="nil"/>
              <w:right w:val="nil"/>
            </w:tcBorders>
            <w:vAlign w:val="bottom"/>
          </w:tcPr>
          <w:p w14:paraId="2CA22CEC"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194.7</w:t>
            </w:r>
          </w:p>
        </w:tc>
        <w:tc>
          <w:tcPr>
            <w:tcW w:w="1003" w:type="dxa"/>
            <w:tcBorders>
              <w:top w:val="nil"/>
              <w:left w:val="nil"/>
              <w:bottom w:val="nil"/>
              <w:right w:val="nil"/>
            </w:tcBorders>
            <w:shd w:val="clear" w:color="auto" w:fill="auto"/>
            <w:noWrap/>
            <w:vAlign w:val="bottom"/>
          </w:tcPr>
          <w:p w14:paraId="64A224E3"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4617</w:t>
            </w:r>
          </w:p>
        </w:tc>
        <w:tc>
          <w:tcPr>
            <w:tcW w:w="1003" w:type="dxa"/>
            <w:tcBorders>
              <w:top w:val="nil"/>
              <w:left w:val="nil"/>
              <w:bottom w:val="nil"/>
              <w:right w:val="nil"/>
            </w:tcBorders>
            <w:vAlign w:val="center"/>
          </w:tcPr>
          <w:p w14:paraId="3B6DF96C" w14:textId="77777777" w:rsidR="00FE4708" w:rsidRPr="00AE5B1F" w:rsidRDefault="00FE4708" w:rsidP="00B40898">
            <w:pPr>
              <w:spacing w:after="0" w:line="240" w:lineRule="auto"/>
              <w:jc w:val="center"/>
              <w:rPr>
                <w:rFonts w:cs="Times New Roman"/>
                <w:color w:val="000000"/>
                <w:szCs w:val="24"/>
              </w:rPr>
            </w:pPr>
            <w:r w:rsidRPr="00AE5B1F">
              <w:rPr>
                <w:rFonts w:cs="Times New Roman"/>
                <w:color w:val="000000"/>
                <w:szCs w:val="24"/>
              </w:rPr>
              <w:t>215.7</w:t>
            </w:r>
          </w:p>
        </w:tc>
        <w:tc>
          <w:tcPr>
            <w:tcW w:w="1003" w:type="dxa"/>
            <w:tcBorders>
              <w:top w:val="nil"/>
              <w:left w:val="nil"/>
              <w:bottom w:val="nil"/>
              <w:right w:val="nil"/>
            </w:tcBorders>
            <w:vAlign w:val="center"/>
          </w:tcPr>
          <w:p w14:paraId="05067FBA" w14:textId="77777777" w:rsidR="00FE4708" w:rsidRPr="00AE5B1F" w:rsidRDefault="00FE4708" w:rsidP="00B40898">
            <w:pPr>
              <w:spacing w:after="0" w:line="240" w:lineRule="auto"/>
              <w:jc w:val="center"/>
              <w:rPr>
                <w:rFonts w:cs="Times New Roman"/>
                <w:color w:val="000000"/>
                <w:szCs w:val="24"/>
              </w:rPr>
            </w:pPr>
            <w:r w:rsidRPr="00AE5B1F">
              <w:rPr>
                <w:rFonts w:cs="Times New Roman"/>
                <w:szCs w:val="24"/>
              </w:rPr>
              <w:t>2.53</w:t>
            </w:r>
          </w:p>
        </w:tc>
      </w:tr>
      <w:tr w:rsidR="00FE4708" w:rsidRPr="00FA36C1" w14:paraId="6815DECF" w14:textId="77777777" w:rsidTr="00304617">
        <w:trPr>
          <w:trHeight w:val="301"/>
        </w:trPr>
        <w:tc>
          <w:tcPr>
            <w:tcW w:w="2250" w:type="dxa"/>
            <w:tcBorders>
              <w:top w:val="nil"/>
              <w:left w:val="nil"/>
              <w:bottom w:val="nil"/>
              <w:right w:val="nil"/>
            </w:tcBorders>
            <w:shd w:val="clear" w:color="000000" w:fill="FFFFFF"/>
            <w:noWrap/>
            <w:vAlign w:val="center"/>
            <w:hideMark/>
          </w:tcPr>
          <w:p w14:paraId="7C3BAA62"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eastAsia="Times New Roman" w:cs="Times New Roman"/>
                <w:color w:val="000000"/>
                <w:szCs w:val="24"/>
              </w:rPr>
              <w:t>TTE.23.L1.WD.20</w:t>
            </w:r>
          </w:p>
        </w:tc>
        <w:tc>
          <w:tcPr>
            <w:tcW w:w="752" w:type="dxa"/>
            <w:tcBorders>
              <w:top w:val="nil"/>
              <w:left w:val="nil"/>
              <w:bottom w:val="nil"/>
              <w:right w:val="nil"/>
            </w:tcBorders>
            <w:shd w:val="clear" w:color="000000" w:fill="FFFFFF"/>
            <w:noWrap/>
            <w:vAlign w:val="bottom"/>
          </w:tcPr>
          <w:p w14:paraId="18046E6F"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7.3</w:t>
            </w:r>
          </w:p>
        </w:tc>
        <w:tc>
          <w:tcPr>
            <w:tcW w:w="1003" w:type="dxa"/>
            <w:tcBorders>
              <w:top w:val="nil"/>
              <w:left w:val="nil"/>
              <w:bottom w:val="nil"/>
              <w:right w:val="nil"/>
            </w:tcBorders>
            <w:shd w:val="clear" w:color="000000" w:fill="FFFFFF"/>
            <w:noWrap/>
            <w:vAlign w:val="bottom"/>
          </w:tcPr>
          <w:p w14:paraId="7D0D6379"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147.0</w:t>
            </w:r>
          </w:p>
        </w:tc>
        <w:tc>
          <w:tcPr>
            <w:tcW w:w="1003" w:type="dxa"/>
            <w:tcBorders>
              <w:top w:val="nil"/>
              <w:left w:val="nil"/>
              <w:bottom w:val="nil"/>
              <w:right w:val="nil"/>
            </w:tcBorders>
            <w:shd w:val="clear" w:color="000000" w:fill="FFFFFF"/>
            <w:noWrap/>
            <w:vAlign w:val="bottom"/>
          </w:tcPr>
          <w:p w14:paraId="05AE2048"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484.8</w:t>
            </w:r>
          </w:p>
        </w:tc>
        <w:tc>
          <w:tcPr>
            <w:tcW w:w="1003" w:type="dxa"/>
            <w:tcBorders>
              <w:top w:val="nil"/>
              <w:left w:val="nil"/>
              <w:bottom w:val="nil"/>
              <w:right w:val="nil"/>
            </w:tcBorders>
            <w:vAlign w:val="bottom"/>
          </w:tcPr>
          <w:p w14:paraId="04191F6F"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191.8</w:t>
            </w:r>
          </w:p>
        </w:tc>
        <w:tc>
          <w:tcPr>
            <w:tcW w:w="1003" w:type="dxa"/>
            <w:tcBorders>
              <w:top w:val="nil"/>
              <w:left w:val="nil"/>
              <w:bottom w:val="nil"/>
              <w:right w:val="nil"/>
            </w:tcBorders>
            <w:shd w:val="clear" w:color="auto" w:fill="auto"/>
            <w:noWrap/>
            <w:vAlign w:val="bottom"/>
          </w:tcPr>
          <w:p w14:paraId="52D79E6B"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4673</w:t>
            </w:r>
          </w:p>
        </w:tc>
        <w:tc>
          <w:tcPr>
            <w:tcW w:w="1003" w:type="dxa"/>
            <w:tcBorders>
              <w:top w:val="nil"/>
              <w:left w:val="nil"/>
              <w:bottom w:val="nil"/>
              <w:right w:val="nil"/>
            </w:tcBorders>
            <w:vAlign w:val="center"/>
          </w:tcPr>
          <w:p w14:paraId="34E55872" w14:textId="77777777" w:rsidR="00FE4708" w:rsidRPr="00AE5B1F" w:rsidRDefault="00FE4708" w:rsidP="00B40898">
            <w:pPr>
              <w:spacing w:after="0" w:line="240" w:lineRule="auto"/>
              <w:jc w:val="center"/>
              <w:rPr>
                <w:rFonts w:cs="Times New Roman"/>
                <w:color w:val="000000"/>
                <w:szCs w:val="24"/>
              </w:rPr>
            </w:pPr>
            <w:r w:rsidRPr="00AE5B1F">
              <w:rPr>
                <w:rFonts w:cs="Times New Roman"/>
                <w:color w:val="000000"/>
                <w:szCs w:val="24"/>
              </w:rPr>
              <w:t>213.9</w:t>
            </w:r>
          </w:p>
        </w:tc>
        <w:tc>
          <w:tcPr>
            <w:tcW w:w="1003" w:type="dxa"/>
            <w:tcBorders>
              <w:top w:val="nil"/>
              <w:left w:val="nil"/>
              <w:bottom w:val="nil"/>
              <w:right w:val="nil"/>
            </w:tcBorders>
            <w:vAlign w:val="center"/>
          </w:tcPr>
          <w:p w14:paraId="5D7EE4A1" w14:textId="77777777" w:rsidR="00FE4708" w:rsidRPr="00AE5B1F" w:rsidRDefault="00FE4708" w:rsidP="00B40898">
            <w:pPr>
              <w:spacing w:after="0" w:line="240" w:lineRule="auto"/>
              <w:jc w:val="center"/>
              <w:rPr>
                <w:rFonts w:cs="Times New Roman"/>
                <w:color w:val="000000"/>
                <w:szCs w:val="24"/>
              </w:rPr>
            </w:pPr>
            <w:r w:rsidRPr="00AE5B1F">
              <w:rPr>
                <w:rFonts w:cs="Times New Roman"/>
                <w:szCs w:val="24"/>
              </w:rPr>
              <w:t>2.25</w:t>
            </w:r>
          </w:p>
        </w:tc>
      </w:tr>
      <w:tr w:rsidR="00FE4708" w:rsidRPr="00FA36C1" w14:paraId="0AE9439D" w14:textId="77777777" w:rsidTr="00304617">
        <w:trPr>
          <w:trHeight w:val="301"/>
        </w:trPr>
        <w:tc>
          <w:tcPr>
            <w:tcW w:w="2250" w:type="dxa"/>
            <w:tcBorders>
              <w:top w:val="nil"/>
              <w:left w:val="nil"/>
              <w:bottom w:val="nil"/>
              <w:right w:val="nil"/>
            </w:tcBorders>
            <w:shd w:val="clear" w:color="000000" w:fill="FFFFFF"/>
            <w:noWrap/>
            <w:vAlign w:val="center"/>
            <w:hideMark/>
          </w:tcPr>
          <w:p w14:paraId="2A11A1BD"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eastAsia="Times New Roman" w:cs="Times New Roman"/>
                <w:color w:val="000000"/>
                <w:szCs w:val="24"/>
              </w:rPr>
              <w:t>TTE.23.L1.WD.22</w:t>
            </w:r>
          </w:p>
        </w:tc>
        <w:tc>
          <w:tcPr>
            <w:tcW w:w="752" w:type="dxa"/>
            <w:tcBorders>
              <w:top w:val="nil"/>
              <w:left w:val="nil"/>
              <w:bottom w:val="nil"/>
              <w:right w:val="nil"/>
            </w:tcBorders>
            <w:shd w:val="clear" w:color="000000" w:fill="FFFFFF"/>
            <w:noWrap/>
            <w:vAlign w:val="bottom"/>
          </w:tcPr>
          <w:p w14:paraId="017690C7"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7.5</w:t>
            </w:r>
          </w:p>
        </w:tc>
        <w:tc>
          <w:tcPr>
            <w:tcW w:w="1003" w:type="dxa"/>
            <w:tcBorders>
              <w:top w:val="nil"/>
              <w:left w:val="nil"/>
              <w:bottom w:val="nil"/>
              <w:right w:val="nil"/>
            </w:tcBorders>
            <w:shd w:val="clear" w:color="000000" w:fill="FFFFFF"/>
            <w:noWrap/>
            <w:vAlign w:val="bottom"/>
          </w:tcPr>
          <w:p w14:paraId="3C9CCFDA"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153.8</w:t>
            </w:r>
          </w:p>
        </w:tc>
        <w:tc>
          <w:tcPr>
            <w:tcW w:w="1003" w:type="dxa"/>
            <w:tcBorders>
              <w:top w:val="nil"/>
              <w:left w:val="nil"/>
              <w:bottom w:val="nil"/>
              <w:right w:val="nil"/>
            </w:tcBorders>
            <w:shd w:val="clear" w:color="000000" w:fill="FFFFFF"/>
            <w:noWrap/>
            <w:vAlign w:val="bottom"/>
          </w:tcPr>
          <w:p w14:paraId="66DEA274"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506.9</w:t>
            </w:r>
          </w:p>
        </w:tc>
        <w:tc>
          <w:tcPr>
            <w:tcW w:w="1003" w:type="dxa"/>
            <w:tcBorders>
              <w:top w:val="nil"/>
              <w:left w:val="nil"/>
              <w:bottom w:val="nil"/>
              <w:right w:val="nil"/>
            </w:tcBorders>
            <w:vAlign w:val="bottom"/>
          </w:tcPr>
          <w:p w14:paraId="060B33A8"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203.1</w:t>
            </w:r>
          </w:p>
        </w:tc>
        <w:tc>
          <w:tcPr>
            <w:tcW w:w="1003" w:type="dxa"/>
            <w:tcBorders>
              <w:top w:val="nil"/>
              <w:left w:val="nil"/>
              <w:bottom w:val="nil"/>
              <w:right w:val="nil"/>
            </w:tcBorders>
            <w:shd w:val="clear" w:color="auto" w:fill="auto"/>
            <w:noWrap/>
            <w:vAlign w:val="bottom"/>
          </w:tcPr>
          <w:p w14:paraId="76C95CA4"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4845</w:t>
            </w:r>
          </w:p>
        </w:tc>
        <w:tc>
          <w:tcPr>
            <w:tcW w:w="1003" w:type="dxa"/>
            <w:tcBorders>
              <w:top w:val="nil"/>
              <w:left w:val="nil"/>
              <w:bottom w:val="nil"/>
              <w:right w:val="nil"/>
            </w:tcBorders>
            <w:vAlign w:val="center"/>
          </w:tcPr>
          <w:p w14:paraId="25F3EAA7" w14:textId="77777777" w:rsidR="00FE4708" w:rsidRPr="00AE5B1F" w:rsidRDefault="00FE4708" w:rsidP="00B40898">
            <w:pPr>
              <w:spacing w:after="0" w:line="240" w:lineRule="auto"/>
              <w:jc w:val="center"/>
              <w:rPr>
                <w:rFonts w:cs="Times New Roman"/>
                <w:color w:val="000000"/>
                <w:szCs w:val="24"/>
              </w:rPr>
            </w:pPr>
            <w:r w:rsidRPr="00AE5B1F">
              <w:rPr>
                <w:rFonts w:cs="Times New Roman"/>
                <w:color w:val="000000"/>
                <w:szCs w:val="24"/>
              </w:rPr>
              <w:t>218.2</w:t>
            </w:r>
          </w:p>
        </w:tc>
        <w:tc>
          <w:tcPr>
            <w:tcW w:w="1003" w:type="dxa"/>
            <w:tcBorders>
              <w:top w:val="nil"/>
              <w:left w:val="nil"/>
              <w:bottom w:val="nil"/>
              <w:right w:val="nil"/>
            </w:tcBorders>
            <w:vAlign w:val="center"/>
          </w:tcPr>
          <w:p w14:paraId="197DD1E0" w14:textId="77777777" w:rsidR="00FE4708" w:rsidRPr="00AE5B1F" w:rsidRDefault="00FE4708" w:rsidP="00B40898">
            <w:pPr>
              <w:spacing w:after="0" w:line="240" w:lineRule="auto"/>
              <w:jc w:val="center"/>
              <w:rPr>
                <w:rFonts w:cs="Times New Roman"/>
                <w:color w:val="000000"/>
                <w:szCs w:val="24"/>
              </w:rPr>
            </w:pPr>
            <w:r w:rsidRPr="00AE5B1F">
              <w:rPr>
                <w:rFonts w:cs="Times New Roman"/>
                <w:szCs w:val="24"/>
              </w:rPr>
              <w:t>2.24</w:t>
            </w:r>
          </w:p>
        </w:tc>
      </w:tr>
      <w:tr w:rsidR="00FE4708" w:rsidRPr="00FA36C1" w14:paraId="187C3C94" w14:textId="77777777" w:rsidTr="00304617">
        <w:trPr>
          <w:trHeight w:val="301"/>
        </w:trPr>
        <w:tc>
          <w:tcPr>
            <w:tcW w:w="2250" w:type="dxa"/>
            <w:tcBorders>
              <w:top w:val="nil"/>
              <w:left w:val="nil"/>
              <w:bottom w:val="nil"/>
              <w:right w:val="nil"/>
            </w:tcBorders>
            <w:shd w:val="clear" w:color="000000" w:fill="FFFFFF"/>
            <w:noWrap/>
            <w:vAlign w:val="center"/>
            <w:hideMark/>
          </w:tcPr>
          <w:p w14:paraId="31D38B38"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eastAsia="Times New Roman" w:cs="Times New Roman"/>
                <w:color w:val="000000"/>
                <w:szCs w:val="24"/>
              </w:rPr>
              <w:t>TTE.23.L1.WD.24</w:t>
            </w:r>
          </w:p>
        </w:tc>
        <w:tc>
          <w:tcPr>
            <w:tcW w:w="752" w:type="dxa"/>
            <w:tcBorders>
              <w:top w:val="nil"/>
              <w:left w:val="nil"/>
              <w:bottom w:val="nil"/>
              <w:right w:val="nil"/>
            </w:tcBorders>
            <w:shd w:val="clear" w:color="000000" w:fill="FFFFFF"/>
            <w:noWrap/>
            <w:vAlign w:val="bottom"/>
          </w:tcPr>
          <w:p w14:paraId="1B90AB21"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7.7</w:t>
            </w:r>
          </w:p>
        </w:tc>
        <w:tc>
          <w:tcPr>
            <w:tcW w:w="1003" w:type="dxa"/>
            <w:tcBorders>
              <w:top w:val="nil"/>
              <w:left w:val="nil"/>
              <w:bottom w:val="nil"/>
              <w:right w:val="nil"/>
            </w:tcBorders>
            <w:shd w:val="clear" w:color="000000" w:fill="FFFFFF"/>
            <w:noWrap/>
            <w:vAlign w:val="bottom"/>
          </w:tcPr>
          <w:p w14:paraId="1801C4EB"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145.9</w:t>
            </w:r>
          </w:p>
        </w:tc>
        <w:tc>
          <w:tcPr>
            <w:tcW w:w="1003" w:type="dxa"/>
            <w:tcBorders>
              <w:top w:val="nil"/>
              <w:left w:val="nil"/>
              <w:bottom w:val="nil"/>
              <w:right w:val="nil"/>
            </w:tcBorders>
            <w:shd w:val="clear" w:color="000000" w:fill="FFFFFF"/>
            <w:noWrap/>
            <w:vAlign w:val="bottom"/>
          </w:tcPr>
          <w:p w14:paraId="16EC1A21"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500.5</w:t>
            </w:r>
          </w:p>
        </w:tc>
        <w:tc>
          <w:tcPr>
            <w:tcW w:w="1003" w:type="dxa"/>
            <w:tcBorders>
              <w:top w:val="nil"/>
              <w:left w:val="nil"/>
              <w:bottom w:val="nil"/>
              <w:right w:val="nil"/>
            </w:tcBorders>
            <w:vAlign w:val="bottom"/>
          </w:tcPr>
          <w:p w14:paraId="7AB324A6"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202.6</w:t>
            </w:r>
          </w:p>
        </w:tc>
        <w:tc>
          <w:tcPr>
            <w:tcW w:w="1003" w:type="dxa"/>
            <w:tcBorders>
              <w:top w:val="nil"/>
              <w:left w:val="nil"/>
              <w:bottom w:val="nil"/>
              <w:right w:val="nil"/>
            </w:tcBorders>
            <w:shd w:val="clear" w:color="auto" w:fill="auto"/>
            <w:noWrap/>
            <w:vAlign w:val="bottom"/>
          </w:tcPr>
          <w:p w14:paraId="4591EB24"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4764</w:t>
            </w:r>
          </w:p>
        </w:tc>
        <w:tc>
          <w:tcPr>
            <w:tcW w:w="1003" w:type="dxa"/>
            <w:tcBorders>
              <w:top w:val="nil"/>
              <w:left w:val="nil"/>
              <w:bottom w:val="nil"/>
              <w:right w:val="nil"/>
            </w:tcBorders>
            <w:vAlign w:val="center"/>
          </w:tcPr>
          <w:p w14:paraId="09F6A138" w14:textId="77777777" w:rsidR="00FE4708" w:rsidRPr="00AE5B1F" w:rsidRDefault="00FE4708" w:rsidP="00B40898">
            <w:pPr>
              <w:spacing w:after="0" w:line="240" w:lineRule="auto"/>
              <w:jc w:val="center"/>
              <w:rPr>
                <w:rFonts w:cs="Times New Roman"/>
                <w:color w:val="000000"/>
                <w:szCs w:val="24"/>
              </w:rPr>
            </w:pPr>
            <w:r w:rsidRPr="00AE5B1F">
              <w:rPr>
                <w:rFonts w:cs="Times New Roman"/>
                <w:color w:val="000000"/>
                <w:szCs w:val="24"/>
              </w:rPr>
              <w:t>218.7</w:t>
            </w:r>
          </w:p>
        </w:tc>
        <w:tc>
          <w:tcPr>
            <w:tcW w:w="1003" w:type="dxa"/>
            <w:tcBorders>
              <w:top w:val="nil"/>
              <w:left w:val="nil"/>
              <w:bottom w:val="nil"/>
              <w:right w:val="nil"/>
            </w:tcBorders>
            <w:vAlign w:val="center"/>
          </w:tcPr>
          <w:p w14:paraId="55938C5A" w14:textId="77777777" w:rsidR="00FE4708" w:rsidRPr="00AE5B1F" w:rsidRDefault="00FE4708" w:rsidP="00B40898">
            <w:pPr>
              <w:spacing w:after="0" w:line="240" w:lineRule="auto"/>
              <w:jc w:val="center"/>
              <w:rPr>
                <w:rFonts w:cs="Times New Roman"/>
                <w:color w:val="000000"/>
                <w:szCs w:val="24"/>
              </w:rPr>
            </w:pPr>
            <w:r w:rsidRPr="00AE5B1F">
              <w:rPr>
                <w:rFonts w:cs="Times New Roman"/>
                <w:szCs w:val="24"/>
              </w:rPr>
              <w:t>2.11</w:t>
            </w:r>
          </w:p>
        </w:tc>
      </w:tr>
      <w:tr w:rsidR="00FE4708" w:rsidRPr="00FA36C1" w14:paraId="37D571A2" w14:textId="77777777" w:rsidTr="00304617">
        <w:trPr>
          <w:trHeight w:val="301"/>
        </w:trPr>
        <w:tc>
          <w:tcPr>
            <w:tcW w:w="2250" w:type="dxa"/>
            <w:tcBorders>
              <w:top w:val="nil"/>
              <w:left w:val="nil"/>
              <w:bottom w:val="nil"/>
              <w:right w:val="nil"/>
            </w:tcBorders>
            <w:shd w:val="clear" w:color="000000" w:fill="FFFFFF"/>
            <w:noWrap/>
            <w:vAlign w:val="center"/>
            <w:hideMark/>
          </w:tcPr>
          <w:p w14:paraId="712CB21C"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eastAsia="Times New Roman" w:cs="Times New Roman"/>
                <w:color w:val="000000"/>
                <w:szCs w:val="24"/>
              </w:rPr>
              <w:t>TTE.23.L1.WD.26</w:t>
            </w:r>
          </w:p>
        </w:tc>
        <w:tc>
          <w:tcPr>
            <w:tcW w:w="752" w:type="dxa"/>
            <w:tcBorders>
              <w:top w:val="nil"/>
              <w:left w:val="nil"/>
              <w:bottom w:val="nil"/>
              <w:right w:val="nil"/>
            </w:tcBorders>
            <w:shd w:val="clear" w:color="000000" w:fill="FFFFFF"/>
            <w:noWrap/>
            <w:vAlign w:val="bottom"/>
          </w:tcPr>
          <w:p w14:paraId="5AB9CCCA"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8.0</w:t>
            </w:r>
          </w:p>
        </w:tc>
        <w:tc>
          <w:tcPr>
            <w:tcW w:w="1003" w:type="dxa"/>
            <w:tcBorders>
              <w:top w:val="nil"/>
              <w:left w:val="nil"/>
              <w:bottom w:val="nil"/>
              <w:right w:val="nil"/>
            </w:tcBorders>
            <w:shd w:val="clear" w:color="000000" w:fill="FFFFFF"/>
            <w:noWrap/>
            <w:vAlign w:val="bottom"/>
          </w:tcPr>
          <w:p w14:paraId="24F23B86"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146.8</w:t>
            </w:r>
          </w:p>
        </w:tc>
        <w:tc>
          <w:tcPr>
            <w:tcW w:w="1003" w:type="dxa"/>
            <w:tcBorders>
              <w:top w:val="nil"/>
              <w:left w:val="nil"/>
              <w:bottom w:val="nil"/>
              <w:right w:val="nil"/>
            </w:tcBorders>
            <w:shd w:val="clear" w:color="000000" w:fill="FFFFFF"/>
            <w:noWrap/>
            <w:vAlign w:val="bottom"/>
          </w:tcPr>
          <w:p w14:paraId="7BE24ADC"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502.3</w:t>
            </w:r>
          </w:p>
        </w:tc>
        <w:tc>
          <w:tcPr>
            <w:tcW w:w="1003" w:type="dxa"/>
            <w:tcBorders>
              <w:top w:val="nil"/>
              <w:left w:val="nil"/>
              <w:bottom w:val="nil"/>
              <w:right w:val="nil"/>
            </w:tcBorders>
            <w:vAlign w:val="bottom"/>
          </w:tcPr>
          <w:p w14:paraId="335EC931"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205.1</w:t>
            </w:r>
          </w:p>
        </w:tc>
        <w:tc>
          <w:tcPr>
            <w:tcW w:w="1003" w:type="dxa"/>
            <w:tcBorders>
              <w:top w:val="nil"/>
              <w:left w:val="nil"/>
              <w:bottom w:val="nil"/>
              <w:right w:val="nil"/>
            </w:tcBorders>
            <w:shd w:val="clear" w:color="auto" w:fill="auto"/>
            <w:noWrap/>
            <w:vAlign w:val="bottom"/>
          </w:tcPr>
          <w:p w14:paraId="56592C99"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4689</w:t>
            </w:r>
          </w:p>
        </w:tc>
        <w:tc>
          <w:tcPr>
            <w:tcW w:w="1003" w:type="dxa"/>
            <w:tcBorders>
              <w:top w:val="nil"/>
              <w:left w:val="nil"/>
              <w:bottom w:val="nil"/>
              <w:right w:val="nil"/>
            </w:tcBorders>
            <w:vAlign w:val="center"/>
          </w:tcPr>
          <w:p w14:paraId="3610D495" w14:textId="77777777" w:rsidR="00FE4708" w:rsidRPr="00AE5B1F" w:rsidRDefault="00FE4708" w:rsidP="00B40898">
            <w:pPr>
              <w:spacing w:after="0" w:line="240" w:lineRule="auto"/>
              <w:jc w:val="center"/>
              <w:rPr>
                <w:rFonts w:cs="Times New Roman"/>
                <w:color w:val="000000"/>
                <w:szCs w:val="24"/>
              </w:rPr>
            </w:pPr>
            <w:r w:rsidRPr="00AE5B1F">
              <w:rPr>
                <w:rFonts w:cs="Times New Roman"/>
                <w:color w:val="000000"/>
                <w:szCs w:val="24"/>
              </w:rPr>
              <w:t>214.8</w:t>
            </w:r>
          </w:p>
        </w:tc>
        <w:tc>
          <w:tcPr>
            <w:tcW w:w="1003" w:type="dxa"/>
            <w:tcBorders>
              <w:top w:val="nil"/>
              <w:left w:val="nil"/>
              <w:bottom w:val="nil"/>
              <w:right w:val="nil"/>
            </w:tcBorders>
            <w:vAlign w:val="center"/>
          </w:tcPr>
          <w:p w14:paraId="3EB81A4A" w14:textId="77777777" w:rsidR="00FE4708" w:rsidRPr="00AE5B1F" w:rsidRDefault="00FE4708" w:rsidP="00B40898">
            <w:pPr>
              <w:spacing w:after="0" w:line="240" w:lineRule="auto"/>
              <w:jc w:val="center"/>
              <w:rPr>
                <w:rFonts w:cs="Times New Roman"/>
                <w:color w:val="000000"/>
                <w:szCs w:val="24"/>
              </w:rPr>
            </w:pPr>
            <w:r w:rsidRPr="00AE5B1F">
              <w:rPr>
                <w:rFonts w:cs="Times New Roman"/>
                <w:szCs w:val="24"/>
              </w:rPr>
              <w:t>1.70</w:t>
            </w:r>
          </w:p>
        </w:tc>
      </w:tr>
      <w:tr w:rsidR="00FE4708" w:rsidRPr="00FA36C1" w14:paraId="7D7C539C" w14:textId="77777777" w:rsidTr="00304617">
        <w:trPr>
          <w:trHeight w:val="301"/>
        </w:trPr>
        <w:tc>
          <w:tcPr>
            <w:tcW w:w="2250" w:type="dxa"/>
            <w:tcBorders>
              <w:top w:val="nil"/>
              <w:left w:val="nil"/>
              <w:bottom w:val="nil"/>
              <w:right w:val="nil"/>
            </w:tcBorders>
            <w:shd w:val="clear" w:color="000000" w:fill="FFFFFF"/>
            <w:noWrap/>
            <w:vAlign w:val="center"/>
            <w:hideMark/>
          </w:tcPr>
          <w:p w14:paraId="12752B25"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eastAsia="Times New Roman" w:cs="Times New Roman"/>
                <w:color w:val="000000"/>
                <w:szCs w:val="24"/>
              </w:rPr>
              <w:t>TTE.23.L1.WD.28</w:t>
            </w:r>
          </w:p>
        </w:tc>
        <w:tc>
          <w:tcPr>
            <w:tcW w:w="752" w:type="dxa"/>
            <w:tcBorders>
              <w:top w:val="nil"/>
              <w:left w:val="nil"/>
              <w:bottom w:val="nil"/>
              <w:right w:val="nil"/>
            </w:tcBorders>
            <w:shd w:val="clear" w:color="000000" w:fill="FFFFFF"/>
            <w:noWrap/>
            <w:vAlign w:val="bottom"/>
          </w:tcPr>
          <w:p w14:paraId="3404F55F"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8.2</w:t>
            </w:r>
          </w:p>
        </w:tc>
        <w:tc>
          <w:tcPr>
            <w:tcW w:w="1003" w:type="dxa"/>
            <w:tcBorders>
              <w:top w:val="nil"/>
              <w:left w:val="nil"/>
              <w:bottom w:val="nil"/>
              <w:right w:val="nil"/>
            </w:tcBorders>
            <w:shd w:val="clear" w:color="000000" w:fill="FFFFFF"/>
            <w:noWrap/>
            <w:vAlign w:val="bottom"/>
          </w:tcPr>
          <w:p w14:paraId="3D460990"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145.8</w:t>
            </w:r>
          </w:p>
        </w:tc>
        <w:tc>
          <w:tcPr>
            <w:tcW w:w="1003" w:type="dxa"/>
            <w:tcBorders>
              <w:top w:val="nil"/>
              <w:left w:val="nil"/>
              <w:bottom w:val="nil"/>
              <w:right w:val="nil"/>
            </w:tcBorders>
            <w:shd w:val="clear" w:color="000000" w:fill="FFFFFF"/>
            <w:noWrap/>
            <w:vAlign w:val="bottom"/>
          </w:tcPr>
          <w:p w14:paraId="42E9C12A"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496.1</w:t>
            </w:r>
          </w:p>
        </w:tc>
        <w:tc>
          <w:tcPr>
            <w:tcW w:w="1003" w:type="dxa"/>
            <w:tcBorders>
              <w:top w:val="nil"/>
              <w:left w:val="nil"/>
              <w:bottom w:val="nil"/>
              <w:right w:val="nil"/>
            </w:tcBorders>
            <w:vAlign w:val="bottom"/>
          </w:tcPr>
          <w:p w14:paraId="1CA438A9"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204.1</w:t>
            </w:r>
          </w:p>
        </w:tc>
        <w:tc>
          <w:tcPr>
            <w:tcW w:w="1003" w:type="dxa"/>
            <w:tcBorders>
              <w:top w:val="nil"/>
              <w:left w:val="nil"/>
              <w:bottom w:val="nil"/>
              <w:right w:val="nil"/>
            </w:tcBorders>
            <w:shd w:val="clear" w:color="auto" w:fill="auto"/>
            <w:noWrap/>
            <w:vAlign w:val="bottom"/>
          </w:tcPr>
          <w:p w14:paraId="631E5B0C"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4620</w:t>
            </w:r>
          </w:p>
        </w:tc>
        <w:tc>
          <w:tcPr>
            <w:tcW w:w="1003" w:type="dxa"/>
            <w:tcBorders>
              <w:top w:val="nil"/>
              <w:left w:val="nil"/>
              <w:bottom w:val="nil"/>
              <w:right w:val="nil"/>
            </w:tcBorders>
            <w:vAlign w:val="center"/>
          </w:tcPr>
          <w:p w14:paraId="1E97C948" w14:textId="77777777" w:rsidR="00FE4708" w:rsidRPr="00AE5B1F" w:rsidRDefault="00FE4708" w:rsidP="00B40898">
            <w:pPr>
              <w:spacing w:after="0" w:line="240" w:lineRule="auto"/>
              <w:jc w:val="center"/>
              <w:rPr>
                <w:rFonts w:cs="Times New Roman"/>
                <w:color w:val="000000"/>
                <w:szCs w:val="24"/>
              </w:rPr>
            </w:pPr>
            <w:r w:rsidRPr="00AE5B1F">
              <w:rPr>
                <w:rFonts w:cs="Times New Roman"/>
                <w:color w:val="000000"/>
                <w:szCs w:val="24"/>
              </w:rPr>
              <w:t>216.3</w:t>
            </w:r>
          </w:p>
        </w:tc>
        <w:tc>
          <w:tcPr>
            <w:tcW w:w="1003" w:type="dxa"/>
            <w:tcBorders>
              <w:top w:val="nil"/>
              <w:left w:val="nil"/>
              <w:bottom w:val="nil"/>
              <w:right w:val="nil"/>
            </w:tcBorders>
            <w:vAlign w:val="center"/>
          </w:tcPr>
          <w:p w14:paraId="4011948A" w14:textId="77777777" w:rsidR="00FE4708" w:rsidRPr="00AE5B1F" w:rsidRDefault="00FE4708" w:rsidP="00B40898">
            <w:pPr>
              <w:spacing w:after="0" w:line="240" w:lineRule="auto"/>
              <w:jc w:val="center"/>
              <w:rPr>
                <w:rFonts w:cs="Times New Roman"/>
                <w:color w:val="000000"/>
                <w:szCs w:val="24"/>
              </w:rPr>
            </w:pPr>
            <w:r w:rsidRPr="00AE5B1F">
              <w:rPr>
                <w:rFonts w:cs="Times New Roman"/>
                <w:szCs w:val="24"/>
              </w:rPr>
              <w:t>1.84</w:t>
            </w:r>
          </w:p>
        </w:tc>
      </w:tr>
      <w:tr w:rsidR="00FE4708" w:rsidRPr="00FA36C1" w14:paraId="4092951E" w14:textId="77777777" w:rsidTr="00304617">
        <w:trPr>
          <w:trHeight w:val="301"/>
        </w:trPr>
        <w:tc>
          <w:tcPr>
            <w:tcW w:w="2250" w:type="dxa"/>
            <w:tcBorders>
              <w:top w:val="nil"/>
              <w:left w:val="nil"/>
              <w:bottom w:val="nil"/>
              <w:right w:val="nil"/>
            </w:tcBorders>
            <w:shd w:val="clear" w:color="000000" w:fill="FFFFFF"/>
            <w:noWrap/>
            <w:vAlign w:val="center"/>
            <w:hideMark/>
          </w:tcPr>
          <w:p w14:paraId="25A093F1"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eastAsia="Times New Roman" w:cs="Times New Roman"/>
                <w:color w:val="000000"/>
                <w:szCs w:val="24"/>
              </w:rPr>
              <w:t>TTE.23.L1.WD.30</w:t>
            </w:r>
          </w:p>
        </w:tc>
        <w:tc>
          <w:tcPr>
            <w:tcW w:w="752" w:type="dxa"/>
            <w:tcBorders>
              <w:top w:val="nil"/>
              <w:left w:val="nil"/>
              <w:bottom w:val="nil"/>
              <w:right w:val="nil"/>
            </w:tcBorders>
            <w:shd w:val="clear" w:color="000000" w:fill="FFFFFF"/>
            <w:noWrap/>
            <w:vAlign w:val="bottom"/>
          </w:tcPr>
          <w:p w14:paraId="1C58393A"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8.7</w:t>
            </w:r>
          </w:p>
        </w:tc>
        <w:tc>
          <w:tcPr>
            <w:tcW w:w="1003" w:type="dxa"/>
            <w:tcBorders>
              <w:top w:val="nil"/>
              <w:left w:val="nil"/>
              <w:bottom w:val="nil"/>
              <w:right w:val="nil"/>
            </w:tcBorders>
            <w:shd w:val="clear" w:color="000000" w:fill="FFFFFF"/>
            <w:noWrap/>
            <w:vAlign w:val="bottom"/>
          </w:tcPr>
          <w:p w14:paraId="7F983424"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145.5</w:t>
            </w:r>
          </w:p>
        </w:tc>
        <w:tc>
          <w:tcPr>
            <w:tcW w:w="1003" w:type="dxa"/>
            <w:tcBorders>
              <w:top w:val="nil"/>
              <w:left w:val="nil"/>
              <w:bottom w:val="nil"/>
              <w:right w:val="nil"/>
            </w:tcBorders>
            <w:shd w:val="clear" w:color="000000" w:fill="FFFFFF"/>
            <w:noWrap/>
            <w:vAlign w:val="bottom"/>
          </w:tcPr>
          <w:p w14:paraId="0D1553A0"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495.7</w:t>
            </w:r>
          </w:p>
        </w:tc>
        <w:tc>
          <w:tcPr>
            <w:tcW w:w="1003" w:type="dxa"/>
            <w:tcBorders>
              <w:top w:val="nil"/>
              <w:left w:val="nil"/>
              <w:bottom w:val="nil"/>
              <w:right w:val="nil"/>
            </w:tcBorders>
            <w:vAlign w:val="bottom"/>
          </w:tcPr>
          <w:p w14:paraId="0635CF0F"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205.2</w:t>
            </w:r>
          </w:p>
        </w:tc>
        <w:tc>
          <w:tcPr>
            <w:tcW w:w="1003" w:type="dxa"/>
            <w:tcBorders>
              <w:top w:val="nil"/>
              <w:left w:val="nil"/>
              <w:bottom w:val="nil"/>
              <w:right w:val="nil"/>
            </w:tcBorders>
            <w:shd w:val="clear" w:color="auto" w:fill="auto"/>
            <w:noWrap/>
            <w:vAlign w:val="bottom"/>
          </w:tcPr>
          <w:p w14:paraId="59553330"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4610</w:t>
            </w:r>
          </w:p>
        </w:tc>
        <w:tc>
          <w:tcPr>
            <w:tcW w:w="1003" w:type="dxa"/>
            <w:tcBorders>
              <w:top w:val="nil"/>
              <w:left w:val="nil"/>
              <w:bottom w:val="nil"/>
              <w:right w:val="nil"/>
            </w:tcBorders>
            <w:vAlign w:val="center"/>
          </w:tcPr>
          <w:p w14:paraId="34998FE1" w14:textId="77777777" w:rsidR="00FE4708" w:rsidRPr="00AE5B1F" w:rsidRDefault="00FE4708" w:rsidP="00B40898">
            <w:pPr>
              <w:spacing w:after="0" w:line="240" w:lineRule="auto"/>
              <w:jc w:val="center"/>
              <w:rPr>
                <w:rFonts w:cs="Times New Roman"/>
                <w:color w:val="000000"/>
                <w:szCs w:val="24"/>
              </w:rPr>
            </w:pPr>
            <w:r w:rsidRPr="00AE5B1F">
              <w:rPr>
                <w:rFonts w:cs="Times New Roman"/>
                <w:color w:val="000000"/>
                <w:szCs w:val="24"/>
              </w:rPr>
              <w:t>216.5</w:t>
            </w:r>
          </w:p>
        </w:tc>
        <w:tc>
          <w:tcPr>
            <w:tcW w:w="1003" w:type="dxa"/>
            <w:tcBorders>
              <w:top w:val="nil"/>
              <w:left w:val="nil"/>
              <w:bottom w:val="nil"/>
              <w:right w:val="nil"/>
            </w:tcBorders>
            <w:vAlign w:val="center"/>
          </w:tcPr>
          <w:p w14:paraId="0231839B" w14:textId="77777777" w:rsidR="00FE4708" w:rsidRPr="00AE5B1F" w:rsidRDefault="00FE4708" w:rsidP="00B40898">
            <w:pPr>
              <w:spacing w:after="0" w:line="240" w:lineRule="auto"/>
              <w:jc w:val="center"/>
              <w:rPr>
                <w:rFonts w:cs="Times New Roman"/>
                <w:color w:val="000000"/>
                <w:szCs w:val="24"/>
              </w:rPr>
            </w:pPr>
            <w:r w:rsidRPr="00AE5B1F">
              <w:rPr>
                <w:rFonts w:cs="Times New Roman"/>
                <w:szCs w:val="24"/>
              </w:rPr>
              <w:t>1.98</w:t>
            </w:r>
          </w:p>
        </w:tc>
      </w:tr>
      <w:tr w:rsidR="00FE4708" w:rsidRPr="00FA36C1" w14:paraId="4DDEE1B9" w14:textId="77777777" w:rsidTr="00304617">
        <w:trPr>
          <w:trHeight w:val="301"/>
        </w:trPr>
        <w:tc>
          <w:tcPr>
            <w:tcW w:w="2250" w:type="dxa"/>
            <w:tcBorders>
              <w:top w:val="nil"/>
              <w:left w:val="nil"/>
              <w:bottom w:val="nil"/>
              <w:right w:val="nil"/>
            </w:tcBorders>
            <w:shd w:val="clear" w:color="000000" w:fill="FFFFFF"/>
            <w:noWrap/>
            <w:vAlign w:val="center"/>
            <w:hideMark/>
          </w:tcPr>
          <w:p w14:paraId="526F8880"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eastAsia="Times New Roman" w:cs="Times New Roman"/>
                <w:color w:val="000000"/>
                <w:szCs w:val="24"/>
              </w:rPr>
              <w:t>TTE.23.L1.WD.32</w:t>
            </w:r>
          </w:p>
        </w:tc>
        <w:tc>
          <w:tcPr>
            <w:tcW w:w="752" w:type="dxa"/>
            <w:tcBorders>
              <w:top w:val="nil"/>
              <w:left w:val="nil"/>
              <w:bottom w:val="nil"/>
              <w:right w:val="nil"/>
            </w:tcBorders>
            <w:shd w:val="clear" w:color="000000" w:fill="FFFFFF"/>
            <w:noWrap/>
            <w:vAlign w:val="bottom"/>
          </w:tcPr>
          <w:p w14:paraId="1BD476DC"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9.1</w:t>
            </w:r>
          </w:p>
        </w:tc>
        <w:tc>
          <w:tcPr>
            <w:tcW w:w="1003" w:type="dxa"/>
            <w:tcBorders>
              <w:top w:val="nil"/>
              <w:left w:val="nil"/>
              <w:bottom w:val="nil"/>
              <w:right w:val="nil"/>
            </w:tcBorders>
            <w:shd w:val="clear" w:color="000000" w:fill="FFFFFF"/>
            <w:noWrap/>
            <w:vAlign w:val="bottom"/>
          </w:tcPr>
          <w:p w14:paraId="40E0A007"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147.7</w:t>
            </w:r>
          </w:p>
        </w:tc>
        <w:tc>
          <w:tcPr>
            <w:tcW w:w="1003" w:type="dxa"/>
            <w:tcBorders>
              <w:top w:val="nil"/>
              <w:left w:val="nil"/>
              <w:bottom w:val="nil"/>
              <w:right w:val="nil"/>
            </w:tcBorders>
            <w:shd w:val="clear" w:color="000000" w:fill="FFFFFF"/>
            <w:noWrap/>
            <w:vAlign w:val="bottom"/>
          </w:tcPr>
          <w:p w14:paraId="0467F8AD"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494.5</w:t>
            </w:r>
          </w:p>
        </w:tc>
        <w:tc>
          <w:tcPr>
            <w:tcW w:w="1003" w:type="dxa"/>
            <w:tcBorders>
              <w:top w:val="nil"/>
              <w:left w:val="nil"/>
              <w:bottom w:val="nil"/>
              <w:right w:val="nil"/>
            </w:tcBorders>
            <w:vAlign w:val="bottom"/>
          </w:tcPr>
          <w:p w14:paraId="23BBA6F1"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206.2</w:t>
            </w:r>
          </w:p>
        </w:tc>
        <w:tc>
          <w:tcPr>
            <w:tcW w:w="1003" w:type="dxa"/>
            <w:tcBorders>
              <w:top w:val="nil"/>
              <w:left w:val="nil"/>
              <w:bottom w:val="nil"/>
              <w:right w:val="nil"/>
            </w:tcBorders>
            <w:shd w:val="clear" w:color="auto" w:fill="auto"/>
            <w:noWrap/>
            <w:vAlign w:val="bottom"/>
          </w:tcPr>
          <w:p w14:paraId="710037D3"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4623</w:t>
            </w:r>
          </w:p>
        </w:tc>
        <w:tc>
          <w:tcPr>
            <w:tcW w:w="1003" w:type="dxa"/>
            <w:tcBorders>
              <w:top w:val="nil"/>
              <w:left w:val="nil"/>
              <w:bottom w:val="nil"/>
              <w:right w:val="nil"/>
            </w:tcBorders>
            <w:vAlign w:val="center"/>
          </w:tcPr>
          <w:p w14:paraId="306A9669" w14:textId="77777777" w:rsidR="00FE4708" w:rsidRPr="00AE5B1F" w:rsidRDefault="00FE4708" w:rsidP="00B40898">
            <w:pPr>
              <w:spacing w:after="0" w:line="240" w:lineRule="auto"/>
              <w:jc w:val="center"/>
              <w:rPr>
                <w:rFonts w:cs="Times New Roman"/>
                <w:color w:val="000000"/>
                <w:szCs w:val="24"/>
              </w:rPr>
            </w:pPr>
            <w:r w:rsidRPr="00AE5B1F">
              <w:rPr>
                <w:rFonts w:cs="Times New Roman"/>
                <w:color w:val="000000"/>
                <w:szCs w:val="24"/>
              </w:rPr>
              <w:t>219.4</w:t>
            </w:r>
          </w:p>
        </w:tc>
        <w:tc>
          <w:tcPr>
            <w:tcW w:w="1003" w:type="dxa"/>
            <w:tcBorders>
              <w:top w:val="nil"/>
              <w:left w:val="nil"/>
              <w:bottom w:val="nil"/>
              <w:right w:val="nil"/>
            </w:tcBorders>
            <w:vAlign w:val="center"/>
          </w:tcPr>
          <w:p w14:paraId="0418FE42" w14:textId="77777777" w:rsidR="00FE4708" w:rsidRPr="00AE5B1F" w:rsidRDefault="00FE4708" w:rsidP="00B40898">
            <w:pPr>
              <w:spacing w:after="0" w:line="240" w:lineRule="auto"/>
              <w:jc w:val="center"/>
              <w:rPr>
                <w:rFonts w:cs="Times New Roman"/>
                <w:color w:val="000000"/>
                <w:szCs w:val="24"/>
              </w:rPr>
            </w:pPr>
            <w:r w:rsidRPr="00AE5B1F">
              <w:rPr>
                <w:rFonts w:cs="Times New Roman"/>
                <w:szCs w:val="24"/>
              </w:rPr>
              <w:t>1.76</w:t>
            </w:r>
          </w:p>
        </w:tc>
      </w:tr>
      <w:tr w:rsidR="00FE4708" w:rsidRPr="00FA36C1" w14:paraId="68835DB9" w14:textId="77777777" w:rsidTr="00304617">
        <w:trPr>
          <w:trHeight w:val="301"/>
        </w:trPr>
        <w:tc>
          <w:tcPr>
            <w:tcW w:w="2250" w:type="dxa"/>
            <w:tcBorders>
              <w:top w:val="nil"/>
              <w:left w:val="nil"/>
              <w:bottom w:val="nil"/>
              <w:right w:val="nil"/>
            </w:tcBorders>
            <w:shd w:val="clear" w:color="000000" w:fill="FFFFFF"/>
            <w:noWrap/>
            <w:vAlign w:val="center"/>
            <w:hideMark/>
          </w:tcPr>
          <w:p w14:paraId="7A865570"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eastAsia="Times New Roman" w:cs="Times New Roman"/>
                <w:color w:val="000000"/>
                <w:szCs w:val="24"/>
              </w:rPr>
              <w:t>TTE.23.L1.WD.34</w:t>
            </w:r>
          </w:p>
        </w:tc>
        <w:tc>
          <w:tcPr>
            <w:tcW w:w="752" w:type="dxa"/>
            <w:tcBorders>
              <w:top w:val="nil"/>
              <w:left w:val="nil"/>
              <w:bottom w:val="nil"/>
              <w:right w:val="nil"/>
            </w:tcBorders>
            <w:shd w:val="clear" w:color="000000" w:fill="FFFFFF"/>
            <w:noWrap/>
            <w:vAlign w:val="bottom"/>
          </w:tcPr>
          <w:p w14:paraId="0E88A4B9"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9.5</w:t>
            </w:r>
          </w:p>
        </w:tc>
        <w:tc>
          <w:tcPr>
            <w:tcW w:w="1003" w:type="dxa"/>
            <w:tcBorders>
              <w:top w:val="nil"/>
              <w:left w:val="nil"/>
              <w:bottom w:val="nil"/>
              <w:right w:val="nil"/>
            </w:tcBorders>
            <w:shd w:val="clear" w:color="000000" w:fill="FFFFFF"/>
            <w:noWrap/>
            <w:vAlign w:val="bottom"/>
          </w:tcPr>
          <w:p w14:paraId="2B240A93"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146.4</w:t>
            </w:r>
          </w:p>
        </w:tc>
        <w:tc>
          <w:tcPr>
            <w:tcW w:w="1003" w:type="dxa"/>
            <w:tcBorders>
              <w:top w:val="nil"/>
              <w:left w:val="nil"/>
              <w:bottom w:val="nil"/>
              <w:right w:val="nil"/>
            </w:tcBorders>
            <w:shd w:val="clear" w:color="000000" w:fill="FFFFFF"/>
            <w:noWrap/>
            <w:vAlign w:val="bottom"/>
          </w:tcPr>
          <w:p w14:paraId="20B67A2D"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488.9</w:t>
            </w:r>
          </w:p>
        </w:tc>
        <w:tc>
          <w:tcPr>
            <w:tcW w:w="1003" w:type="dxa"/>
            <w:tcBorders>
              <w:top w:val="nil"/>
              <w:left w:val="nil"/>
              <w:bottom w:val="nil"/>
              <w:right w:val="nil"/>
            </w:tcBorders>
            <w:vAlign w:val="bottom"/>
          </w:tcPr>
          <w:p w14:paraId="1379E2D9"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205.1</w:t>
            </w:r>
          </w:p>
        </w:tc>
        <w:tc>
          <w:tcPr>
            <w:tcW w:w="1003" w:type="dxa"/>
            <w:tcBorders>
              <w:top w:val="nil"/>
              <w:left w:val="nil"/>
              <w:bottom w:val="nil"/>
              <w:right w:val="nil"/>
            </w:tcBorders>
            <w:shd w:val="clear" w:color="auto" w:fill="auto"/>
            <w:noWrap/>
            <w:vAlign w:val="bottom"/>
          </w:tcPr>
          <w:p w14:paraId="460051C9"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4629</w:t>
            </w:r>
          </w:p>
        </w:tc>
        <w:tc>
          <w:tcPr>
            <w:tcW w:w="1003" w:type="dxa"/>
            <w:tcBorders>
              <w:top w:val="nil"/>
              <w:left w:val="nil"/>
              <w:bottom w:val="nil"/>
              <w:right w:val="nil"/>
            </w:tcBorders>
            <w:vAlign w:val="center"/>
          </w:tcPr>
          <w:p w14:paraId="154E5347" w14:textId="77777777" w:rsidR="00FE4708" w:rsidRPr="00AE5B1F" w:rsidRDefault="00FE4708" w:rsidP="00B40898">
            <w:pPr>
              <w:spacing w:after="0" w:line="240" w:lineRule="auto"/>
              <w:jc w:val="center"/>
              <w:rPr>
                <w:rFonts w:cs="Times New Roman"/>
                <w:color w:val="000000"/>
                <w:szCs w:val="24"/>
              </w:rPr>
            </w:pPr>
            <w:r w:rsidRPr="00AE5B1F">
              <w:rPr>
                <w:rFonts w:cs="Times New Roman"/>
                <w:color w:val="000000"/>
                <w:szCs w:val="24"/>
              </w:rPr>
              <w:t>214.7</w:t>
            </w:r>
          </w:p>
        </w:tc>
        <w:tc>
          <w:tcPr>
            <w:tcW w:w="1003" w:type="dxa"/>
            <w:tcBorders>
              <w:top w:val="nil"/>
              <w:left w:val="nil"/>
              <w:bottom w:val="nil"/>
              <w:right w:val="nil"/>
            </w:tcBorders>
            <w:vAlign w:val="center"/>
          </w:tcPr>
          <w:p w14:paraId="78DD9AAA" w14:textId="77777777" w:rsidR="00FE4708" w:rsidRPr="00AE5B1F" w:rsidRDefault="00FE4708" w:rsidP="00B40898">
            <w:pPr>
              <w:spacing w:after="0" w:line="240" w:lineRule="auto"/>
              <w:jc w:val="center"/>
              <w:rPr>
                <w:rFonts w:cs="Times New Roman"/>
                <w:color w:val="000000"/>
                <w:szCs w:val="24"/>
              </w:rPr>
            </w:pPr>
            <w:r w:rsidRPr="00AE5B1F">
              <w:rPr>
                <w:rFonts w:cs="Times New Roman"/>
                <w:szCs w:val="24"/>
              </w:rPr>
              <w:t>1.23</w:t>
            </w:r>
          </w:p>
        </w:tc>
      </w:tr>
      <w:tr w:rsidR="00FE4708" w:rsidRPr="00FA36C1" w14:paraId="6AB02293" w14:textId="77777777" w:rsidTr="00304617">
        <w:trPr>
          <w:trHeight w:val="301"/>
        </w:trPr>
        <w:tc>
          <w:tcPr>
            <w:tcW w:w="2250" w:type="dxa"/>
            <w:tcBorders>
              <w:top w:val="nil"/>
              <w:left w:val="nil"/>
              <w:bottom w:val="nil"/>
              <w:right w:val="nil"/>
            </w:tcBorders>
            <w:shd w:val="clear" w:color="000000" w:fill="FFFFFF"/>
            <w:noWrap/>
            <w:vAlign w:val="center"/>
            <w:hideMark/>
          </w:tcPr>
          <w:p w14:paraId="12AF66B0"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eastAsia="Times New Roman" w:cs="Times New Roman"/>
                <w:color w:val="000000"/>
                <w:szCs w:val="24"/>
              </w:rPr>
              <w:t>TTE.23.L1.WD.36</w:t>
            </w:r>
          </w:p>
        </w:tc>
        <w:tc>
          <w:tcPr>
            <w:tcW w:w="752" w:type="dxa"/>
            <w:tcBorders>
              <w:top w:val="nil"/>
              <w:left w:val="nil"/>
              <w:bottom w:val="nil"/>
              <w:right w:val="nil"/>
            </w:tcBorders>
            <w:shd w:val="clear" w:color="000000" w:fill="FFFFFF"/>
            <w:noWrap/>
            <w:vAlign w:val="bottom"/>
          </w:tcPr>
          <w:p w14:paraId="6E0337AA"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9.9</w:t>
            </w:r>
          </w:p>
        </w:tc>
        <w:tc>
          <w:tcPr>
            <w:tcW w:w="1003" w:type="dxa"/>
            <w:tcBorders>
              <w:top w:val="nil"/>
              <w:left w:val="nil"/>
              <w:bottom w:val="nil"/>
              <w:right w:val="nil"/>
            </w:tcBorders>
            <w:shd w:val="clear" w:color="000000" w:fill="FFFFFF"/>
            <w:noWrap/>
            <w:vAlign w:val="bottom"/>
          </w:tcPr>
          <w:p w14:paraId="0C7B6AC6"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145.3</w:t>
            </w:r>
          </w:p>
        </w:tc>
        <w:tc>
          <w:tcPr>
            <w:tcW w:w="1003" w:type="dxa"/>
            <w:tcBorders>
              <w:top w:val="nil"/>
              <w:left w:val="nil"/>
              <w:bottom w:val="nil"/>
              <w:right w:val="nil"/>
            </w:tcBorders>
            <w:shd w:val="clear" w:color="000000" w:fill="FFFFFF"/>
            <w:noWrap/>
            <w:vAlign w:val="bottom"/>
          </w:tcPr>
          <w:p w14:paraId="75BBE4B3"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488.8</w:t>
            </w:r>
          </w:p>
        </w:tc>
        <w:tc>
          <w:tcPr>
            <w:tcW w:w="1003" w:type="dxa"/>
            <w:tcBorders>
              <w:top w:val="nil"/>
              <w:left w:val="nil"/>
              <w:bottom w:val="nil"/>
              <w:right w:val="nil"/>
            </w:tcBorders>
            <w:vAlign w:val="bottom"/>
          </w:tcPr>
          <w:p w14:paraId="44419EC3"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205.9</w:t>
            </w:r>
          </w:p>
        </w:tc>
        <w:tc>
          <w:tcPr>
            <w:tcW w:w="1003" w:type="dxa"/>
            <w:tcBorders>
              <w:top w:val="nil"/>
              <w:left w:val="nil"/>
              <w:bottom w:val="nil"/>
              <w:right w:val="nil"/>
            </w:tcBorders>
            <w:shd w:val="clear" w:color="auto" w:fill="auto"/>
            <w:noWrap/>
            <w:vAlign w:val="bottom"/>
          </w:tcPr>
          <w:p w14:paraId="247482DF"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4587</w:t>
            </w:r>
          </w:p>
        </w:tc>
        <w:tc>
          <w:tcPr>
            <w:tcW w:w="1003" w:type="dxa"/>
            <w:tcBorders>
              <w:top w:val="nil"/>
              <w:left w:val="nil"/>
              <w:bottom w:val="nil"/>
              <w:right w:val="nil"/>
            </w:tcBorders>
            <w:vAlign w:val="center"/>
          </w:tcPr>
          <w:p w14:paraId="24CD6B4C" w14:textId="77777777" w:rsidR="00FE4708" w:rsidRPr="00AE5B1F" w:rsidRDefault="00FE4708" w:rsidP="00B40898">
            <w:pPr>
              <w:spacing w:after="0" w:line="240" w:lineRule="auto"/>
              <w:jc w:val="center"/>
              <w:rPr>
                <w:rFonts w:cs="Times New Roman"/>
                <w:color w:val="000000"/>
                <w:szCs w:val="24"/>
              </w:rPr>
            </w:pPr>
            <w:r w:rsidRPr="00AE5B1F">
              <w:rPr>
                <w:rFonts w:cs="Times New Roman"/>
                <w:color w:val="000000"/>
                <w:szCs w:val="24"/>
              </w:rPr>
              <w:t>215.7</w:t>
            </w:r>
          </w:p>
        </w:tc>
        <w:tc>
          <w:tcPr>
            <w:tcW w:w="1003" w:type="dxa"/>
            <w:tcBorders>
              <w:top w:val="nil"/>
              <w:left w:val="nil"/>
              <w:bottom w:val="nil"/>
              <w:right w:val="nil"/>
            </w:tcBorders>
            <w:vAlign w:val="center"/>
          </w:tcPr>
          <w:p w14:paraId="779A049E" w14:textId="77777777" w:rsidR="00FE4708" w:rsidRPr="00AE5B1F" w:rsidRDefault="00FE4708" w:rsidP="00B40898">
            <w:pPr>
              <w:spacing w:after="0" w:line="240" w:lineRule="auto"/>
              <w:jc w:val="center"/>
              <w:rPr>
                <w:rFonts w:cs="Times New Roman"/>
                <w:color w:val="000000"/>
                <w:szCs w:val="24"/>
              </w:rPr>
            </w:pPr>
            <w:r w:rsidRPr="00AE5B1F">
              <w:rPr>
                <w:rFonts w:cs="Times New Roman"/>
                <w:szCs w:val="24"/>
              </w:rPr>
              <w:t>1.09</w:t>
            </w:r>
          </w:p>
        </w:tc>
      </w:tr>
      <w:tr w:rsidR="00FE4708" w:rsidRPr="00FA36C1" w14:paraId="6DFBCB54" w14:textId="77777777" w:rsidTr="00304617">
        <w:trPr>
          <w:trHeight w:val="301"/>
        </w:trPr>
        <w:tc>
          <w:tcPr>
            <w:tcW w:w="2250" w:type="dxa"/>
            <w:tcBorders>
              <w:top w:val="nil"/>
              <w:left w:val="nil"/>
              <w:bottom w:val="nil"/>
              <w:right w:val="nil"/>
            </w:tcBorders>
            <w:shd w:val="clear" w:color="000000" w:fill="FFFFFF"/>
            <w:noWrap/>
            <w:vAlign w:val="center"/>
            <w:hideMark/>
          </w:tcPr>
          <w:p w14:paraId="022B40F1"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eastAsia="Times New Roman" w:cs="Times New Roman"/>
                <w:color w:val="000000"/>
                <w:szCs w:val="24"/>
              </w:rPr>
              <w:t>TTE.23.L1.WD.38</w:t>
            </w:r>
          </w:p>
        </w:tc>
        <w:tc>
          <w:tcPr>
            <w:tcW w:w="752" w:type="dxa"/>
            <w:tcBorders>
              <w:top w:val="nil"/>
              <w:left w:val="nil"/>
              <w:bottom w:val="nil"/>
              <w:right w:val="nil"/>
            </w:tcBorders>
            <w:shd w:val="clear" w:color="000000" w:fill="FFFFFF"/>
            <w:noWrap/>
            <w:vAlign w:val="bottom"/>
          </w:tcPr>
          <w:p w14:paraId="5067015E"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11.6</w:t>
            </w:r>
          </w:p>
        </w:tc>
        <w:tc>
          <w:tcPr>
            <w:tcW w:w="1003" w:type="dxa"/>
            <w:tcBorders>
              <w:top w:val="nil"/>
              <w:left w:val="nil"/>
              <w:bottom w:val="nil"/>
              <w:right w:val="nil"/>
            </w:tcBorders>
            <w:shd w:val="clear" w:color="000000" w:fill="FFFFFF"/>
            <w:noWrap/>
            <w:vAlign w:val="bottom"/>
          </w:tcPr>
          <w:p w14:paraId="1AAC4640"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146.6</w:t>
            </w:r>
          </w:p>
        </w:tc>
        <w:tc>
          <w:tcPr>
            <w:tcW w:w="1003" w:type="dxa"/>
            <w:tcBorders>
              <w:top w:val="nil"/>
              <w:left w:val="nil"/>
              <w:bottom w:val="nil"/>
              <w:right w:val="nil"/>
            </w:tcBorders>
            <w:shd w:val="clear" w:color="000000" w:fill="FFFFFF"/>
            <w:noWrap/>
            <w:vAlign w:val="bottom"/>
          </w:tcPr>
          <w:p w14:paraId="5E0FBA39"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484.5</w:t>
            </w:r>
          </w:p>
        </w:tc>
        <w:tc>
          <w:tcPr>
            <w:tcW w:w="1003" w:type="dxa"/>
            <w:tcBorders>
              <w:top w:val="nil"/>
              <w:left w:val="nil"/>
              <w:bottom w:val="nil"/>
              <w:right w:val="nil"/>
            </w:tcBorders>
            <w:vAlign w:val="bottom"/>
          </w:tcPr>
          <w:p w14:paraId="1C6806A8"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204.8</w:t>
            </w:r>
          </w:p>
        </w:tc>
        <w:tc>
          <w:tcPr>
            <w:tcW w:w="1003" w:type="dxa"/>
            <w:tcBorders>
              <w:top w:val="nil"/>
              <w:left w:val="nil"/>
              <w:bottom w:val="nil"/>
              <w:right w:val="nil"/>
            </w:tcBorders>
            <w:shd w:val="clear" w:color="auto" w:fill="auto"/>
            <w:noWrap/>
            <w:vAlign w:val="bottom"/>
          </w:tcPr>
          <w:p w14:paraId="5DD42EBA"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4570</w:t>
            </w:r>
          </w:p>
        </w:tc>
        <w:tc>
          <w:tcPr>
            <w:tcW w:w="1003" w:type="dxa"/>
            <w:tcBorders>
              <w:top w:val="nil"/>
              <w:left w:val="nil"/>
              <w:bottom w:val="nil"/>
              <w:right w:val="nil"/>
            </w:tcBorders>
            <w:vAlign w:val="center"/>
          </w:tcPr>
          <w:p w14:paraId="30116B4A" w14:textId="77777777" w:rsidR="00FE4708" w:rsidRPr="00AE5B1F" w:rsidRDefault="00FE4708" w:rsidP="00B40898">
            <w:pPr>
              <w:spacing w:after="0" w:line="240" w:lineRule="auto"/>
              <w:jc w:val="center"/>
              <w:rPr>
                <w:rFonts w:cs="Times New Roman"/>
                <w:color w:val="000000"/>
                <w:szCs w:val="24"/>
              </w:rPr>
            </w:pPr>
            <w:r w:rsidRPr="00AE5B1F">
              <w:rPr>
                <w:rFonts w:cs="Times New Roman"/>
                <w:color w:val="000000"/>
                <w:szCs w:val="24"/>
              </w:rPr>
              <w:t>210.6</w:t>
            </w:r>
          </w:p>
        </w:tc>
        <w:tc>
          <w:tcPr>
            <w:tcW w:w="1003" w:type="dxa"/>
            <w:tcBorders>
              <w:top w:val="nil"/>
              <w:left w:val="nil"/>
              <w:bottom w:val="nil"/>
              <w:right w:val="nil"/>
            </w:tcBorders>
            <w:vAlign w:val="center"/>
          </w:tcPr>
          <w:p w14:paraId="274DC7EE" w14:textId="77777777" w:rsidR="00FE4708" w:rsidRPr="00AE5B1F" w:rsidRDefault="00FE4708" w:rsidP="00B40898">
            <w:pPr>
              <w:spacing w:after="0" w:line="240" w:lineRule="auto"/>
              <w:jc w:val="center"/>
              <w:rPr>
                <w:rFonts w:cs="Times New Roman"/>
                <w:color w:val="000000"/>
                <w:szCs w:val="24"/>
              </w:rPr>
            </w:pPr>
            <w:r w:rsidRPr="00AE5B1F">
              <w:rPr>
                <w:rFonts w:cs="Times New Roman"/>
                <w:szCs w:val="24"/>
              </w:rPr>
              <w:t>1.08</w:t>
            </w:r>
          </w:p>
        </w:tc>
      </w:tr>
      <w:tr w:rsidR="00FE4708" w:rsidRPr="00FA36C1" w14:paraId="14E1776F" w14:textId="77777777" w:rsidTr="00304617">
        <w:trPr>
          <w:trHeight w:val="301"/>
        </w:trPr>
        <w:tc>
          <w:tcPr>
            <w:tcW w:w="2250" w:type="dxa"/>
            <w:tcBorders>
              <w:top w:val="nil"/>
              <w:left w:val="nil"/>
              <w:right w:val="nil"/>
            </w:tcBorders>
            <w:shd w:val="clear" w:color="000000" w:fill="FFFFFF"/>
            <w:noWrap/>
            <w:vAlign w:val="center"/>
            <w:hideMark/>
          </w:tcPr>
          <w:p w14:paraId="6FB4357F"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eastAsia="Times New Roman" w:cs="Times New Roman"/>
                <w:color w:val="000000"/>
                <w:szCs w:val="24"/>
              </w:rPr>
              <w:t>TTE.23.L1.WD.40</w:t>
            </w:r>
          </w:p>
        </w:tc>
        <w:tc>
          <w:tcPr>
            <w:tcW w:w="752" w:type="dxa"/>
            <w:tcBorders>
              <w:top w:val="nil"/>
              <w:left w:val="nil"/>
              <w:right w:val="nil"/>
            </w:tcBorders>
            <w:shd w:val="clear" w:color="000000" w:fill="FFFFFF"/>
            <w:noWrap/>
            <w:vAlign w:val="bottom"/>
          </w:tcPr>
          <w:p w14:paraId="6F753D33"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12.3</w:t>
            </w:r>
          </w:p>
        </w:tc>
        <w:tc>
          <w:tcPr>
            <w:tcW w:w="1003" w:type="dxa"/>
            <w:tcBorders>
              <w:top w:val="nil"/>
              <w:left w:val="nil"/>
              <w:right w:val="nil"/>
            </w:tcBorders>
            <w:shd w:val="clear" w:color="000000" w:fill="FFFFFF"/>
            <w:noWrap/>
            <w:vAlign w:val="bottom"/>
          </w:tcPr>
          <w:p w14:paraId="7FB9B54D"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145.0</w:t>
            </w:r>
          </w:p>
        </w:tc>
        <w:tc>
          <w:tcPr>
            <w:tcW w:w="1003" w:type="dxa"/>
            <w:tcBorders>
              <w:top w:val="nil"/>
              <w:left w:val="nil"/>
              <w:right w:val="nil"/>
            </w:tcBorders>
            <w:shd w:val="clear" w:color="000000" w:fill="FFFFFF"/>
            <w:noWrap/>
            <w:vAlign w:val="bottom"/>
          </w:tcPr>
          <w:p w14:paraId="126D3AD8"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489.2</w:t>
            </w:r>
          </w:p>
        </w:tc>
        <w:tc>
          <w:tcPr>
            <w:tcW w:w="1003" w:type="dxa"/>
            <w:tcBorders>
              <w:top w:val="nil"/>
              <w:left w:val="nil"/>
              <w:right w:val="nil"/>
            </w:tcBorders>
            <w:vAlign w:val="bottom"/>
          </w:tcPr>
          <w:p w14:paraId="03772B4B"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208.4</w:t>
            </w:r>
          </w:p>
        </w:tc>
        <w:tc>
          <w:tcPr>
            <w:tcW w:w="1003" w:type="dxa"/>
            <w:tcBorders>
              <w:top w:val="nil"/>
              <w:left w:val="nil"/>
              <w:right w:val="nil"/>
            </w:tcBorders>
            <w:shd w:val="clear" w:color="auto" w:fill="auto"/>
            <w:noWrap/>
            <w:vAlign w:val="bottom"/>
          </w:tcPr>
          <w:p w14:paraId="0DC47FEA"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4533</w:t>
            </w:r>
          </w:p>
        </w:tc>
        <w:tc>
          <w:tcPr>
            <w:tcW w:w="1003" w:type="dxa"/>
            <w:tcBorders>
              <w:top w:val="nil"/>
              <w:left w:val="nil"/>
              <w:right w:val="nil"/>
            </w:tcBorders>
            <w:vAlign w:val="center"/>
          </w:tcPr>
          <w:p w14:paraId="466BF92B" w14:textId="77777777" w:rsidR="00FE4708" w:rsidRPr="00AE5B1F" w:rsidRDefault="00FE4708" w:rsidP="00B40898">
            <w:pPr>
              <w:spacing w:after="0" w:line="240" w:lineRule="auto"/>
              <w:jc w:val="center"/>
              <w:rPr>
                <w:rFonts w:cs="Times New Roman"/>
                <w:color w:val="000000"/>
                <w:szCs w:val="24"/>
              </w:rPr>
            </w:pPr>
            <w:r w:rsidRPr="00AE5B1F">
              <w:rPr>
                <w:rFonts w:cs="Times New Roman"/>
                <w:color w:val="000000"/>
                <w:szCs w:val="24"/>
              </w:rPr>
              <w:t>212.1</w:t>
            </w:r>
          </w:p>
        </w:tc>
        <w:tc>
          <w:tcPr>
            <w:tcW w:w="1003" w:type="dxa"/>
            <w:tcBorders>
              <w:top w:val="nil"/>
              <w:left w:val="nil"/>
              <w:right w:val="nil"/>
            </w:tcBorders>
            <w:vAlign w:val="center"/>
          </w:tcPr>
          <w:p w14:paraId="3742B333" w14:textId="77777777" w:rsidR="00FE4708" w:rsidRPr="00AE5B1F" w:rsidRDefault="00FE4708" w:rsidP="00B40898">
            <w:pPr>
              <w:spacing w:after="0" w:line="240" w:lineRule="auto"/>
              <w:jc w:val="center"/>
              <w:rPr>
                <w:rFonts w:cs="Times New Roman"/>
                <w:color w:val="000000"/>
                <w:szCs w:val="24"/>
              </w:rPr>
            </w:pPr>
            <w:r w:rsidRPr="00AE5B1F">
              <w:rPr>
                <w:rFonts w:cs="Times New Roman"/>
                <w:szCs w:val="24"/>
              </w:rPr>
              <w:t>0.84</w:t>
            </w:r>
          </w:p>
        </w:tc>
      </w:tr>
      <w:tr w:rsidR="00FE4708" w:rsidRPr="00FA36C1" w14:paraId="7A1038F5" w14:textId="77777777" w:rsidTr="00304617">
        <w:trPr>
          <w:trHeight w:val="301"/>
        </w:trPr>
        <w:tc>
          <w:tcPr>
            <w:tcW w:w="2250" w:type="dxa"/>
            <w:tcBorders>
              <w:top w:val="nil"/>
              <w:left w:val="nil"/>
              <w:bottom w:val="nil"/>
              <w:right w:val="nil"/>
            </w:tcBorders>
            <w:shd w:val="clear" w:color="000000" w:fill="FFFFFF"/>
            <w:noWrap/>
            <w:vAlign w:val="center"/>
            <w:hideMark/>
          </w:tcPr>
          <w:p w14:paraId="28AF90E0"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eastAsia="Times New Roman" w:cs="Times New Roman"/>
                <w:color w:val="000000"/>
                <w:szCs w:val="24"/>
              </w:rPr>
              <w:t>TTE.23.L1.WD.42</w:t>
            </w:r>
          </w:p>
        </w:tc>
        <w:tc>
          <w:tcPr>
            <w:tcW w:w="752" w:type="dxa"/>
            <w:tcBorders>
              <w:top w:val="nil"/>
              <w:left w:val="nil"/>
              <w:bottom w:val="nil"/>
              <w:right w:val="nil"/>
            </w:tcBorders>
            <w:shd w:val="clear" w:color="000000" w:fill="FFFFFF"/>
            <w:noWrap/>
            <w:vAlign w:val="bottom"/>
          </w:tcPr>
          <w:p w14:paraId="7255BA03"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13.9</w:t>
            </w:r>
          </w:p>
        </w:tc>
        <w:tc>
          <w:tcPr>
            <w:tcW w:w="1003" w:type="dxa"/>
            <w:tcBorders>
              <w:top w:val="nil"/>
              <w:left w:val="nil"/>
              <w:bottom w:val="nil"/>
              <w:right w:val="nil"/>
            </w:tcBorders>
            <w:shd w:val="clear" w:color="000000" w:fill="FFFFFF"/>
            <w:noWrap/>
            <w:vAlign w:val="bottom"/>
          </w:tcPr>
          <w:p w14:paraId="5DCE00B8"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149.1</w:t>
            </w:r>
          </w:p>
        </w:tc>
        <w:tc>
          <w:tcPr>
            <w:tcW w:w="1003" w:type="dxa"/>
            <w:tcBorders>
              <w:top w:val="nil"/>
              <w:left w:val="nil"/>
              <w:bottom w:val="nil"/>
              <w:right w:val="nil"/>
            </w:tcBorders>
            <w:shd w:val="clear" w:color="000000" w:fill="FFFFFF"/>
            <w:noWrap/>
            <w:vAlign w:val="bottom"/>
          </w:tcPr>
          <w:p w14:paraId="42FE87F5"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489.1</w:t>
            </w:r>
          </w:p>
        </w:tc>
        <w:tc>
          <w:tcPr>
            <w:tcW w:w="1003" w:type="dxa"/>
            <w:tcBorders>
              <w:top w:val="nil"/>
              <w:left w:val="nil"/>
              <w:bottom w:val="nil"/>
              <w:right w:val="nil"/>
            </w:tcBorders>
            <w:vAlign w:val="bottom"/>
          </w:tcPr>
          <w:p w14:paraId="39B2982C"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208.3</w:t>
            </w:r>
          </w:p>
        </w:tc>
        <w:tc>
          <w:tcPr>
            <w:tcW w:w="1003" w:type="dxa"/>
            <w:tcBorders>
              <w:top w:val="nil"/>
              <w:left w:val="nil"/>
              <w:bottom w:val="nil"/>
              <w:right w:val="nil"/>
            </w:tcBorders>
            <w:shd w:val="clear" w:color="auto" w:fill="auto"/>
            <w:noWrap/>
            <w:vAlign w:val="bottom"/>
          </w:tcPr>
          <w:p w14:paraId="1384A57B"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4576</w:t>
            </w:r>
          </w:p>
        </w:tc>
        <w:tc>
          <w:tcPr>
            <w:tcW w:w="1003" w:type="dxa"/>
            <w:tcBorders>
              <w:top w:val="nil"/>
              <w:left w:val="nil"/>
              <w:bottom w:val="nil"/>
              <w:right w:val="nil"/>
            </w:tcBorders>
            <w:vAlign w:val="center"/>
          </w:tcPr>
          <w:p w14:paraId="62CD1CD3" w14:textId="77777777" w:rsidR="00FE4708" w:rsidRPr="00AE5B1F" w:rsidRDefault="00FE4708" w:rsidP="00B40898">
            <w:pPr>
              <w:spacing w:after="0" w:line="240" w:lineRule="auto"/>
              <w:jc w:val="center"/>
              <w:rPr>
                <w:rFonts w:cs="Times New Roman"/>
                <w:color w:val="000000"/>
                <w:szCs w:val="24"/>
              </w:rPr>
            </w:pPr>
            <w:r w:rsidRPr="00AE5B1F">
              <w:rPr>
                <w:rFonts w:cs="Times New Roman"/>
                <w:color w:val="000000"/>
                <w:szCs w:val="24"/>
              </w:rPr>
              <w:t>210.7</w:t>
            </w:r>
          </w:p>
        </w:tc>
        <w:tc>
          <w:tcPr>
            <w:tcW w:w="1003" w:type="dxa"/>
            <w:tcBorders>
              <w:top w:val="nil"/>
              <w:left w:val="nil"/>
              <w:bottom w:val="nil"/>
              <w:right w:val="nil"/>
            </w:tcBorders>
            <w:vAlign w:val="center"/>
          </w:tcPr>
          <w:p w14:paraId="71D7ACE1" w14:textId="77777777" w:rsidR="00FE4708" w:rsidRPr="00AE5B1F" w:rsidRDefault="00FE4708" w:rsidP="00B40898">
            <w:pPr>
              <w:spacing w:after="0" w:line="240" w:lineRule="auto"/>
              <w:jc w:val="center"/>
              <w:rPr>
                <w:rFonts w:cs="Times New Roman"/>
                <w:color w:val="000000"/>
                <w:szCs w:val="24"/>
              </w:rPr>
            </w:pPr>
            <w:r w:rsidRPr="00AE5B1F">
              <w:rPr>
                <w:rFonts w:cs="Times New Roman"/>
                <w:szCs w:val="24"/>
              </w:rPr>
              <w:t>0.91</w:t>
            </w:r>
          </w:p>
        </w:tc>
      </w:tr>
      <w:tr w:rsidR="00FE4708" w:rsidRPr="00FA36C1" w14:paraId="2F164B89" w14:textId="77777777" w:rsidTr="00304617">
        <w:trPr>
          <w:trHeight w:val="301"/>
        </w:trPr>
        <w:tc>
          <w:tcPr>
            <w:tcW w:w="2250" w:type="dxa"/>
            <w:tcBorders>
              <w:top w:val="nil"/>
              <w:left w:val="nil"/>
              <w:bottom w:val="nil"/>
              <w:right w:val="nil"/>
            </w:tcBorders>
            <w:shd w:val="clear" w:color="000000" w:fill="FFFFFF"/>
            <w:noWrap/>
            <w:vAlign w:val="center"/>
          </w:tcPr>
          <w:p w14:paraId="5B660DB5"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eastAsia="Times New Roman" w:cs="Times New Roman"/>
                <w:color w:val="000000"/>
                <w:szCs w:val="24"/>
              </w:rPr>
              <w:t>TTE.23.L1.WD.44</w:t>
            </w:r>
          </w:p>
        </w:tc>
        <w:tc>
          <w:tcPr>
            <w:tcW w:w="752" w:type="dxa"/>
            <w:tcBorders>
              <w:top w:val="nil"/>
              <w:left w:val="nil"/>
              <w:bottom w:val="nil"/>
              <w:right w:val="nil"/>
            </w:tcBorders>
            <w:shd w:val="clear" w:color="000000" w:fill="FFFFFF"/>
            <w:noWrap/>
            <w:vAlign w:val="bottom"/>
          </w:tcPr>
          <w:p w14:paraId="7528B896"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14.3</w:t>
            </w:r>
          </w:p>
        </w:tc>
        <w:tc>
          <w:tcPr>
            <w:tcW w:w="1003" w:type="dxa"/>
            <w:tcBorders>
              <w:top w:val="nil"/>
              <w:left w:val="nil"/>
              <w:bottom w:val="nil"/>
              <w:right w:val="nil"/>
            </w:tcBorders>
            <w:shd w:val="clear" w:color="000000" w:fill="FFFFFF"/>
            <w:noWrap/>
            <w:vAlign w:val="bottom"/>
          </w:tcPr>
          <w:p w14:paraId="363E388C"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147.1</w:t>
            </w:r>
          </w:p>
        </w:tc>
        <w:tc>
          <w:tcPr>
            <w:tcW w:w="1003" w:type="dxa"/>
            <w:tcBorders>
              <w:top w:val="nil"/>
              <w:left w:val="nil"/>
              <w:bottom w:val="nil"/>
              <w:right w:val="nil"/>
            </w:tcBorders>
            <w:shd w:val="clear" w:color="000000" w:fill="FFFFFF"/>
            <w:noWrap/>
            <w:vAlign w:val="bottom"/>
          </w:tcPr>
          <w:p w14:paraId="0C0C15A0" w14:textId="77777777" w:rsidR="00FE4708" w:rsidRPr="00AE5B1F" w:rsidRDefault="00FE4708" w:rsidP="00B40898">
            <w:pPr>
              <w:spacing w:after="0" w:line="240" w:lineRule="auto"/>
              <w:jc w:val="center"/>
              <w:rPr>
                <w:rFonts w:cs="Times New Roman"/>
                <w:color w:val="000000"/>
                <w:szCs w:val="24"/>
              </w:rPr>
            </w:pPr>
            <w:r w:rsidRPr="00AE5B1F">
              <w:rPr>
                <w:rFonts w:cs="Times New Roman"/>
                <w:color w:val="000000"/>
                <w:szCs w:val="24"/>
              </w:rPr>
              <w:t>494.4</w:t>
            </w:r>
          </w:p>
        </w:tc>
        <w:tc>
          <w:tcPr>
            <w:tcW w:w="1003" w:type="dxa"/>
            <w:tcBorders>
              <w:top w:val="nil"/>
              <w:left w:val="nil"/>
              <w:bottom w:val="nil"/>
              <w:right w:val="nil"/>
            </w:tcBorders>
            <w:vAlign w:val="bottom"/>
          </w:tcPr>
          <w:p w14:paraId="46A64888"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210.8</w:t>
            </w:r>
          </w:p>
        </w:tc>
        <w:tc>
          <w:tcPr>
            <w:tcW w:w="1003" w:type="dxa"/>
            <w:tcBorders>
              <w:top w:val="nil"/>
              <w:left w:val="nil"/>
              <w:bottom w:val="nil"/>
              <w:right w:val="nil"/>
            </w:tcBorders>
            <w:shd w:val="clear" w:color="auto" w:fill="auto"/>
            <w:noWrap/>
            <w:vAlign w:val="bottom"/>
          </w:tcPr>
          <w:p w14:paraId="74396617"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4607</w:t>
            </w:r>
          </w:p>
        </w:tc>
        <w:tc>
          <w:tcPr>
            <w:tcW w:w="1003" w:type="dxa"/>
            <w:tcBorders>
              <w:top w:val="nil"/>
              <w:left w:val="nil"/>
              <w:bottom w:val="nil"/>
              <w:right w:val="nil"/>
            </w:tcBorders>
            <w:vAlign w:val="center"/>
          </w:tcPr>
          <w:p w14:paraId="590E74A5" w14:textId="77777777" w:rsidR="00FE4708" w:rsidRPr="00AE5B1F" w:rsidRDefault="00FE4708" w:rsidP="00B40898">
            <w:pPr>
              <w:spacing w:after="0" w:line="240" w:lineRule="auto"/>
              <w:jc w:val="center"/>
              <w:rPr>
                <w:rFonts w:cs="Times New Roman"/>
                <w:color w:val="000000"/>
                <w:szCs w:val="24"/>
              </w:rPr>
            </w:pPr>
            <w:r w:rsidRPr="00AE5B1F">
              <w:rPr>
                <w:rFonts w:cs="Times New Roman"/>
                <w:color w:val="000000"/>
                <w:szCs w:val="24"/>
              </w:rPr>
              <w:t>212.6</w:t>
            </w:r>
          </w:p>
        </w:tc>
        <w:tc>
          <w:tcPr>
            <w:tcW w:w="1003" w:type="dxa"/>
            <w:tcBorders>
              <w:top w:val="nil"/>
              <w:left w:val="nil"/>
              <w:bottom w:val="nil"/>
              <w:right w:val="nil"/>
            </w:tcBorders>
            <w:vAlign w:val="center"/>
          </w:tcPr>
          <w:p w14:paraId="1A9DB430" w14:textId="77777777" w:rsidR="00FE4708" w:rsidRPr="00AE5B1F" w:rsidRDefault="00FE4708" w:rsidP="00B40898">
            <w:pPr>
              <w:spacing w:after="0" w:line="240" w:lineRule="auto"/>
              <w:jc w:val="center"/>
              <w:rPr>
                <w:rFonts w:cs="Times New Roman"/>
                <w:color w:val="000000"/>
                <w:szCs w:val="24"/>
              </w:rPr>
            </w:pPr>
            <w:r w:rsidRPr="00AE5B1F">
              <w:rPr>
                <w:rFonts w:cs="Times New Roman"/>
                <w:szCs w:val="24"/>
              </w:rPr>
              <w:t>0.71</w:t>
            </w:r>
          </w:p>
        </w:tc>
      </w:tr>
      <w:tr w:rsidR="00FE4708" w:rsidRPr="00FA36C1" w14:paraId="3D3223C7" w14:textId="77777777" w:rsidTr="00304617">
        <w:trPr>
          <w:trHeight w:val="301"/>
        </w:trPr>
        <w:tc>
          <w:tcPr>
            <w:tcW w:w="2250" w:type="dxa"/>
            <w:tcBorders>
              <w:top w:val="nil"/>
              <w:left w:val="nil"/>
              <w:bottom w:val="nil"/>
              <w:right w:val="nil"/>
            </w:tcBorders>
            <w:shd w:val="clear" w:color="000000" w:fill="FFFFFF"/>
            <w:noWrap/>
            <w:vAlign w:val="center"/>
          </w:tcPr>
          <w:p w14:paraId="055CA628"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eastAsia="Times New Roman" w:cs="Times New Roman"/>
                <w:color w:val="000000"/>
                <w:szCs w:val="24"/>
              </w:rPr>
              <w:t>TTE.23.L1.WD.46</w:t>
            </w:r>
          </w:p>
        </w:tc>
        <w:tc>
          <w:tcPr>
            <w:tcW w:w="752" w:type="dxa"/>
            <w:tcBorders>
              <w:top w:val="nil"/>
              <w:left w:val="nil"/>
              <w:bottom w:val="nil"/>
              <w:right w:val="nil"/>
            </w:tcBorders>
            <w:shd w:val="clear" w:color="000000" w:fill="FFFFFF"/>
            <w:noWrap/>
            <w:vAlign w:val="bottom"/>
          </w:tcPr>
          <w:p w14:paraId="4E5F08C6"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15.7</w:t>
            </w:r>
          </w:p>
        </w:tc>
        <w:tc>
          <w:tcPr>
            <w:tcW w:w="1003" w:type="dxa"/>
            <w:tcBorders>
              <w:top w:val="nil"/>
              <w:left w:val="nil"/>
              <w:bottom w:val="nil"/>
              <w:right w:val="nil"/>
            </w:tcBorders>
            <w:shd w:val="clear" w:color="000000" w:fill="FFFFFF"/>
            <w:noWrap/>
            <w:vAlign w:val="bottom"/>
          </w:tcPr>
          <w:p w14:paraId="2EE06F45"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144.1</w:t>
            </w:r>
          </w:p>
        </w:tc>
        <w:tc>
          <w:tcPr>
            <w:tcW w:w="1003" w:type="dxa"/>
            <w:tcBorders>
              <w:top w:val="nil"/>
              <w:left w:val="nil"/>
              <w:bottom w:val="nil"/>
              <w:right w:val="nil"/>
            </w:tcBorders>
            <w:shd w:val="clear" w:color="000000" w:fill="FFFFFF"/>
            <w:noWrap/>
            <w:vAlign w:val="bottom"/>
          </w:tcPr>
          <w:p w14:paraId="73196DA6" w14:textId="77777777" w:rsidR="00FE4708" w:rsidRPr="00AE5B1F" w:rsidRDefault="00FE4708" w:rsidP="00B40898">
            <w:pPr>
              <w:spacing w:after="0" w:line="240" w:lineRule="auto"/>
              <w:jc w:val="center"/>
              <w:rPr>
                <w:rFonts w:cs="Times New Roman"/>
                <w:color w:val="000000"/>
                <w:szCs w:val="24"/>
              </w:rPr>
            </w:pPr>
            <w:r w:rsidRPr="00AE5B1F">
              <w:rPr>
                <w:rFonts w:cs="Times New Roman"/>
                <w:color w:val="000000"/>
                <w:szCs w:val="24"/>
              </w:rPr>
              <w:t>473.0</w:t>
            </w:r>
          </w:p>
        </w:tc>
        <w:tc>
          <w:tcPr>
            <w:tcW w:w="1003" w:type="dxa"/>
            <w:tcBorders>
              <w:top w:val="nil"/>
              <w:left w:val="nil"/>
              <w:bottom w:val="nil"/>
              <w:right w:val="nil"/>
            </w:tcBorders>
            <w:vAlign w:val="bottom"/>
          </w:tcPr>
          <w:p w14:paraId="3190735D"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201.7</w:t>
            </w:r>
          </w:p>
        </w:tc>
        <w:tc>
          <w:tcPr>
            <w:tcW w:w="1003" w:type="dxa"/>
            <w:tcBorders>
              <w:top w:val="nil"/>
              <w:left w:val="nil"/>
              <w:bottom w:val="nil"/>
              <w:right w:val="nil"/>
            </w:tcBorders>
            <w:shd w:val="clear" w:color="auto" w:fill="auto"/>
            <w:noWrap/>
            <w:vAlign w:val="bottom"/>
          </w:tcPr>
          <w:p w14:paraId="0DA68C95"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4471</w:t>
            </w:r>
          </w:p>
        </w:tc>
        <w:tc>
          <w:tcPr>
            <w:tcW w:w="1003" w:type="dxa"/>
            <w:tcBorders>
              <w:top w:val="nil"/>
              <w:left w:val="nil"/>
              <w:bottom w:val="nil"/>
              <w:right w:val="nil"/>
            </w:tcBorders>
            <w:vAlign w:val="center"/>
          </w:tcPr>
          <w:p w14:paraId="496BE2C8" w14:textId="77777777" w:rsidR="00FE4708" w:rsidRPr="00AE5B1F" w:rsidRDefault="00FE4708" w:rsidP="00B40898">
            <w:pPr>
              <w:spacing w:after="0" w:line="240" w:lineRule="auto"/>
              <w:jc w:val="center"/>
              <w:rPr>
                <w:rFonts w:cs="Times New Roman"/>
                <w:color w:val="000000"/>
                <w:szCs w:val="24"/>
              </w:rPr>
            </w:pPr>
            <w:r w:rsidRPr="00AE5B1F">
              <w:rPr>
                <w:rFonts w:cs="Times New Roman"/>
                <w:color w:val="000000"/>
                <w:szCs w:val="24"/>
              </w:rPr>
              <w:t>207.5</w:t>
            </w:r>
          </w:p>
        </w:tc>
        <w:tc>
          <w:tcPr>
            <w:tcW w:w="1003" w:type="dxa"/>
            <w:tcBorders>
              <w:top w:val="nil"/>
              <w:left w:val="nil"/>
              <w:bottom w:val="nil"/>
              <w:right w:val="nil"/>
            </w:tcBorders>
            <w:vAlign w:val="center"/>
          </w:tcPr>
          <w:p w14:paraId="4AE7E467" w14:textId="77777777" w:rsidR="00FE4708" w:rsidRPr="00AE5B1F" w:rsidRDefault="00FE4708" w:rsidP="00B40898">
            <w:pPr>
              <w:spacing w:after="0" w:line="240" w:lineRule="auto"/>
              <w:jc w:val="center"/>
              <w:rPr>
                <w:rFonts w:cs="Times New Roman"/>
                <w:color w:val="000000"/>
                <w:szCs w:val="24"/>
              </w:rPr>
            </w:pPr>
            <w:r w:rsidRPr="00AE5B1F">
              <w:rPr>
                <w:rFonts w:cs="Times New Roman"/>
                <w:szCs w:val="24"/>
              </w:rPr>
              <w:t>0.82</w:t>
            </w:r>
          </w:p>
        </w:tc>
      </w:tr>
      <w:tr w:rsidR="00FE4708" w:rsidRPr="00FA36C1" w14:paraId="3502EE51" w14:textId="77777777" w:rsidTr="00304617">
        <w:trPr>
          <w:trHeight w:val="301"/>
        </w:trPr>
        <w:tc>
          <w:tcPr>
            <w:tcW w:w="2250" w:type="dxa"/>
            <w:tcBorders>
              <w:top w:val="nil"/>
              <w:left w:val="nil"/>
              <w:bottom w:val="nil"/>
              <w:right w:val="nil"/>
            </w:tcBorders>
            <w:shd w:val="clear" w:color="000000" w:fill="FFFFFF"/>
            <w:noWrap/>
            <w:vAlign w:val="center"/>
          </w:tcPr>
          <w:p w14:paraId="47935366"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eastAsia="Times New Roman" w:cs="Times New Roman"/>
                <w:color w:val="000000"/>
                <w:szCs w:val="24"/>
              </w:rPr>
              <w:t>TTE.23.L1.WD.48</w:t>
            </w:r>
          </w:p>
        </w:tc>
        <w:tc>
          <w:tcPr>
            <w:tcW w:w="752" w:type="dxa"/>
            <w:tcBorders>
              <w:top w:val="nil"/>
              <w:left w:val="nil"/>
              <w:bottom w:val="nil"/>
              <w:right w:val="nil"/>
            </w:tcBorders>
            <w:shd w:val="clear" w:color="000000" w:fill="FFFFFF"/>
            <w:noWrap/>
            <w:vAlign w:val="bottom"/>
          </w:tcPr>
          <w:p w14:paraId="79F33C2E"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16.3</w:t>
            </w:r>
          </w:p>
        </w:tc>
        <w:tc>
          <w:tcPr>
            <w:tcW w:w="1003" w:type="dxa"/>
            <w:tcBorders>
              <w:top w:val="nil"/>
              <w:left w:val="nil"/>
              <w:bottom w:val="nil"/>
              <w:right w:val="nil"/>
            </w:tcBorders>
            <w:shd w:val="clear" w:color="000000" w:fill="FFFFFF"/>
            <w:noWrap/>
            <w:vAlign w:val="bottom"/>
          </w:tcPr>
          <w:p w14:paraId="03589F89"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141.7</w:t>
            </w:r>
          </w:p>
        </w:tc>
        <w:tc>
          <w:tcPr>
            <w:tcW w:w="1003" w:type="dxa"/>
            <w:tcBorders>
              <w:top w:val="nil"/>
              <w:left w:val="nil"/>
              <w:bottom w:val="nil"/>
              <w:right w:val="nil"/>
            </w:tcBorders>
            <w:shd w:val="clear" w:color="000000" w:fill="FFFFFF"/>
            <w:noWrap/>
            <w:vAlign w:val="bottom"/>
          </w:tcPr>
          <w:p w14:paraId="79ECF0C1" w14:textId="77777777" w:rsidR="00FE4708" w:rsidRPr="00AE5B1F" w:rsidRDefault="00FE4708" w:rsidP="00B40898">
            <w:pPr>
              <w:spacing w:after="0" w:line="240" w:lineRule="auto"/>
              <w:jc w:val="center"/>
              <w:rPr>
                <w:rFonts w:cs="Times New Roman"/>
                <w:color w:val="000000"/>
                <w:szCs w:val="24"/>
              </w:rPr>
            </w:pPr>
            <w:r w:rsidRPr="00AE5B1F">
              <w:rPr>
                <w:rFonts w:cs="Times New Roman"/>
                <w:color w:val="000000"/>
                <w:szCs w:val="24"/>
              </w:rPr>
              <w:t>477.4</w:t>
            </w:r>
          </w:p>
        </w:tc>
        <w:tc>
          <w:tcPr>
            <w:tcW w:w="1003" w:type="dxa"/>
            <w:tcBorders>
              <w:top w:val="nil"/>
              <w:left w:val="nil"/>
              <w:bottom w:val="nil"/>
              <w:right w:val="nil"/>
            </w:tcBorders>
            <w:vAlign w:val="bottom"/>
          </w:tcPr>
          <w:p w14:paraId="11DD1FD7"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204.6</w:t>
            </w:r>
          </w:p>
        </w:tc>
        <w:tc>
          <w:tcPr>
            <w:tcW w:w="1003" w:type="dxa"/>
            <w:tcBorders>
              <w:top w:val="nil"/>
              <w:left w:val="nil"/>
              <w:bottom w:val="nil"/>
              <w:right w:val="nil"/>
            </w:tcBorders>
            <w:shd w:val="clear" w:color="auto" w:fill="auto"/>
            <w:noWrap/>
            <w:vAlign w:val="bottom"/>
          </w:tcPr>
          <w:p w14:paraId="6B1B3B2B"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4442</w:t>
            </w:r>
          </w:p>
        </w:tc>
        <w:tc>
          <w:tcPr>
            <w:tcW w:w="1003" w:type="dxa"/>
            <w:tcBorders>
              <w:top w:val="nil"/>
              <w:left w:val="nil"/>
              <w:bottom w:val="nil"/>
              <w:right w:val="nil"/>
            </w:tcBorders>
            <w:vAlign w:val="center"/>
          </w:tcPr>
          <w:p w14:paraId="0EB9C614" w14:textId="77777777" w:rsidR="00FE4708" w:rsidRPr="00AE5B1F" w:rsidRDefault="00FE4708" w:rsidP="00B40898">
            <w:pPr>
              <w:spacing w:after="0" w:line="240" w:lineRule="auto"/>
              <w:jc w:val="center"/>
              <w:rPr>
                <w:rFonts w:cs="Times New Roman"/>
                <w:color w:val="000000"/>
                <w:szCs w:val="24"/>
              </w:rPr>
            </w:pPr>
            <w:r w:rsidRPr="00AE5B1F">
              <w:rPr>
                <w:rFonts w:cs="Times New Roman"/>
                <w:color w:val="000000"/>
                <w:szCs w:val="24"/>
              </w:rPr>
              <w:t>190.4</w:t>
            </w:r>
          </w:p>
        </w:tc>
        <w:tc>
          <w:tcPr>
            <w:tcW w:w="1003" w:type="dxa"/>
            <w:tcBorders>
              <w:top w:val="nil"/>
              <w:left w:val="nil"/>
              <w:bottom w:val="nil"/>
              <w:right w:val="nil"/>
            </w:tcBorders>
            <w:vAlign w:val="center"/>
          </w:tcPr>
          <w:p w14:paraId="07F09EA6" w14:textId="77777777" w:rsidR="00FE4708" w:rsidRPr="00AE5B1F" w:rsidRDefault="00FE4708" w:rsidP="00B40898">
            <w:pPr>
              <w:spacing w:after="0" w:line="240" w:lineRule="auto"/>
              <w:jc w:val="center"/>
              <w:rPr>
                <w:rFonts w:cs="Times New Roman"/>
                <w:color w:val="000000"/>
                <w:szCs w:val="24"/>
              </w:rPr>
            </w:pPr>
            <w:r w:rsidRPr="00AE5B1F">
              <w:rPr>
                <w:rFonts w:cs="Times New Roman"/>
                <w:szCs w:val="24"/>
              </w:rPr>
              <w:t>0.59</w:t>
            </w:r>
          </w:p>
        </w:tc>
      </w:tr>
      <w:tr w:rsidR="00FE4708" w:rsidRPr="00FA36C1" w14:paraId="7572CE9A" w14:textId="77777777" w:rsidTr="00304617">
        <w:trPr>
          <w:trHeight w:val="301"/>
        </w:trPr>
        <w:tc>
          <w:tcPr>
            <w:tcW w:w="2250" w:type="dxa"/>
            <w:tcBorders>
              <w:top w:val="nil"/>
              <w:left w:val="nil"/>
              <w:bottom w:val="nil"/>
              <w:right w:val="nil"/>
            </w:tcBorders>
            <w:shd w:val="clear" w:color="000000" w:fill="FFFFFF"/>
            <w:noWrap/>
            <w:vAlign w:val="center"/>
          </w:tcPr>
          <w:p w14:paraId="4C7D731D"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eastAsia="Times New Roman" w:cs="Times New Roman"/>
                <w:color w:val="000000"/>
                <w:szCs w:val="24"/>
              </w:rPr>
              <w:t>TTE.23.L1.WD.50</w:t>
            </w:r>
          </w:p>
        </w:tc>
        <w:tc>
          <w:tcPr>
            <w:tcW w:w="752" w:type="dxa"/>
            <w:tcBorders>
              <w:top w:val="nil"/>
              <w:left w:val="nil"/>
              <w:bottom w:val="nil"/>
              <w:right w:val="nil"/>
            </w:tcBorders>
            <w:shd w:val="clear" w:color="000000" w:fill="FFFFFF"/>
            <w:noWrap/>
            <w:vAlign w:val="bottom"/>
          </w:tcPr>
          <w:p w14:paraId="03B609A3"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16.7</w:t>
            </w:r>
          </w:p>
        </w:tc>
        <w:tc>
          <w:tcPr>
            <w:tcW w:w="1003" w:type="dxa"/>
            <w:tcBorders>
              <w:top w:val="nil"/>
              <w:left w:val="nil"/>
              <w:bottom w:val="nil"/>
              <w:right w:val="nil"/>
            </w:tcBorders>
            <w:shd w:val="clear" w:color="000000" w:fill="FFFFFF"/>
            <w:noWrap/>
            <w:vAlign w:val="bottom"/>
          </w:tcPr>
          <w:p w14:paraId="799C6D7B"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144.4</w:t>
            </w:r>
          </w:p>
        </w:tc>
        <w:tc>
          <w:tcPr>
            <w:tcW w:w="1003" w:type="dxa"/>
            <w:tcBorders>
              <w:top w:val="nil"/>
              <w:left w:val="nil"/>
              <w:bottom w:val="nil"/>
              <w:right w:val="nil"/>
            </w:tcBorders>
            <w:shd w:val="clear" w:color="000000" w:fill="FFFFFF"/>
            <w:noWrap/>
            <w:vAlign w:val="bottom"/>
          </w:tcPr>
          <w:p w14:paraId="0120FB87" w14:textId="77777777" w:rsidR="00FE4708" w:rsidRPr="00AE5B1F" w:rsidRDefault="00FE4708" w:rsidP="00B40898">
            <w:pPr>
              <w:spacing w:after="0" w:line="240" w:lineRule="auto"/>
              <w:jc w:val="center"/>
              <w:rPr>
                <w:rFonts w:cs="Times New Roman"/>
                <w:color w:val="000000"/>
                <w:szCs w:val="24"/>
              </w:rPr>
            </w:pPr>
            <w:r w:rsidRPr="00AE5B1F">
              <w:rPr>
                <w:rFonts w:cs="Times New Roman"/>
                <w:color w:val="000000"/>
                <w:szCs w:val="24"/>
              </w:rPr>
              <w:t>478.6</w:t>
            </w:r>
          </w:p>
        </w:tc>
        <w:tc>
          <w:tcPr>
            <w:tcW w:w="1003" w:type="dxa"/>
            <w:tcBorders>
              <w:top w:val="nil"/>
              <w:left w:val="nil"/>
              <w:bottom w:val="nil"/>
              <w:right w:val="nil"/>
            </w:tcBorders>
            <w:vAlign w:val="bottom"/>
          </w:tcPr>
          <w:p w14:paraId="695E16A0"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205.0</w:t>
            </w:r>
          </w:p>
        </w:tc>
        <w:tc>
          <w:tcPr>
            <w:tcW w:w="1003" w:type="dxa"/>
            <w:tcBorders>
              <w:top w:val="nil"/>
              <w:left w:val="nil"/>
              <w:bottom w:val="nil"/>
              <w:right w:val="nil"/>
            </w:tcBorders>
            <w:shd w:val="clear" w:color="auto" w:fill="auto"/>
            <w:noWrap/>
            <w:vAlign w:val="bottom"/>
          </w:tcPr>
          <w:p w14:paraId="5996D4E3"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4531</w:t>
            </w:r>
          </w:p>
        </w:tc>
        <w:tc>
          <w:tcPr>
            <w:tcW w:w="1003" w:type="dxa"/>
            <w:tcBorders>
              <w:top w:val="nil"/>
              <w:left w:val="nil"/>
              <w:bottom w:val="nil"/>
              <w:right w:val="nil"/>
            </w:tcBorders>
            <w:vAlign w:val="center"/>
          </w:tcPr>
          <w:p w14:paraId="0A71E8D4" w14:textId="77777777" w:rsidR="00FE4708" w:rsidRPr="00AE5B1F" w:rsidRDefault="00FE4708" w:rsidP="00B40898">
            <w:pPr>
              <w:spacing w:after="0" w:line="240" w:lineRule="auto"/>
              <w:jc w:val="center"/>
              <w:rPr>
                <w:rFonts w:cs="Times New Roman"/>
                <w:color w:val="000000"/>
                <w:szCs w:val="24"/>
              </w:rPr>
            </w:pPr>
            <w:r w:rsidRPr="00AE5B1F">
              <w:rPr>
                <w:rFonts w:cs="Times New Roman"/>
                <w:color w:val="000000"/>
                <w:szCs w:val="24"/>
              </w:rPr>
              <w:t>209.1</w:t>
            </w:r>
          </w:p>
        </w:tc>
        <w:tc>
          <w:tcPr>
            <w:tcW w:w="1003" w:type="dxa"/>
            <w:tcBorders>
              <w:top w:val="nil"/>
              <w:left w:val="nil"/>
              <w:bottom w:val="nil"/>
              <w:right w:val="nil"/>
            </w:tcBorders>
            <w:vAlign w:val="center"/>
          </w:tcPr>
          <w:p w14:paraId="4EFDB0C1" w14:textId="77777777" w:rsidR="00FE4708" w:rsidRPr="00AE5B1F" w:rsidRDefault="00FE4708" w:rsidP="00B40898">
            <w:pPr>
              <w:spacing w:after="0" w:line="240" w:lineRule="auto"/>
              <w:jc w:val="center"/>
              <w:rPr>
                <w:rFonts w:cs="Times New Roman"/>
                <w:color w:val="000000"/>
                <w:szCs w:val="24"/>
              </w:rPr>
            </w:pPr>
            <w:r w:rsidRPr="00AE5B1F">
              <w:rPr>
                <w:rFonts w:cs="Times New Roman"/>
                <w:szCs w:val="24"/>
              </w:rPr>
              <w:t>0.77</w:t>
            </w:r>
          </w:p>
        </w:tc>
      </w:tr>
      <w:tr w:rsidR="00FE4708" w:rsidRPr="00FA36C1" w14:paraId="30FC07F7" w14:textId="77777777" w:rsidTr="00304617">
        <w:trPr>
          <w:trHeight w:val="301"/>
        </w:trPr>
        <w:tc>
          <w:tcPr>
            <w:tcW w:w="2250" w:type="dxa"/>
            <w:tcBorders>
              <w:top w:val="nil"/>
              <w:left w:val="nil"/>
              <w:bottom w:val="nil"/>
              <w:right w:val="nil"/>
            </w:tcBorders>
            <w:shd w:val="clear" w:color="000000" w:fill="FFFFFF"/>
            <w:noWrap/>
            <w:vAlign w:val="center"/>
          </w:tcPr>
          <w:p w14:paraId="506CD8C3"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eastAsia="Times New Roman" w:cs="Times New Roman"/>
                <w:color w:val="000000"/>
                <w:szCs w:val="24"/>
              </w:rPr>
              <w:t>TTE.23.L1.WD.54</w:t>
            </w:r>
          </w:p>
        </w:tc>
        <w:tc>
          <w:tcPr>
            <w:tcW w:w="752" w:type="dxa"/>
            <w:tcBorders>
              <w:top w:val="nil"/>
              <w:left w:val="nil"/>
              <w:bottom w:val="nil"/>
              <w:right w:val="nil"/>
            </w:tcBorders>
            <w:shd w:val="clear" w:color="000000" w:fill="FFFFFF"/>
            <w:noWrap/>
            <w:vAlign w:val="bottom"/>
          </w:tcPr>
          <w:p w14:paraId="7AC4A38D"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18.6</w:t>
            </w:r>
          </w:p>
        </w:tc>
        <w:tc>
          <w:tcPr>
            <w:tcW w:w="1003" w:type="dxa"/>
            <w:tcBorders>
              <w:top w:val="nil"/>
              <w:left w:val="nil"/>
              <w:bottom w:val="nil"/>
              <w:right w:val="nil"/>
            </w:tcBorders>
            <w:shd w:val="clear" w:color="000000" w:fill="FFFFFF"/>
            <w:noWrap/>
            <w:vAlign w:val="bottom"/>
          </w:tcPr>
          <w:p w14:paraId="64C35BF2"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140.0</w:t>
            </w:r>
          </w:p>
        </w:tc>
        <w:tc>
          <w:tcPr>
            <w:tcW w:w="1003" w:type="dxa"/>
            <w:tcBorders>
              <w:top w:val="nil"/>
              <w:left w:val="nil"/>
              <w:bottom w:val="nil"/>
              <w:right w:val="nil"/>
            </w:tcBorders>
            <w:shd w:val="clear" w:color="000000" w:fill="FFFFFF"/>
            <w:noWrap/>
            <w:vAlign w:val="bottom"/>
          </w:tcPr>
          <w:p w14:paraId="35AB3958" w14:textId="77777777" w:rsidR="00FE4708" w:rsidRPr="00AE5B1F" w:rsidRDefault="00FE4708" w:rsidP="00B40898">
            <w:pPr>
              <w:spacing w:after="0" w:line="240" w:lineRule="auto"/>
              <w:jc w:val="center"/>
              <w:rPr>
                <w:rFonts w:cs="Times New Roman"/>
                <w:color w:val="000000"/>
                <w:szCs w:val="24"/>
              </w:rPr>
            </w:pPr>
            <w:r w:rsidRPr="00AE5B1F">
              <w:rPr>
                <w:rFonts w:cs="Times New Roman"/>
                <w:color w:val="000000"/>
                <w:szCs w:val="24"/>
              </w:rPr>
              <w:t>478.5</w:t>
            </w:r>
          </w:p>
        </w:tc>
        <w:tc>
          <w:tcPr>
            <w:tcW w:w="1003" w:type="dxa"/>
            <w:tcBorders>
              <w:top w:val="nil"/>
              <w:left w:val="nil"/>
              <w:bottom w:val="nil"/>
              <w:right w:val="nil"/>
            </w:tcBorders>
            <w:vAlign w:val="bottom"/>
          </w:tcPr>
          <w:p w14:paraId="04C3A410"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206.1</w:t>
            </w:r>
          </w:p>
        </w:tc>
        <w:tc>
          <w:tcPr>
            <w:tcW w:w="1003" w:type="dxa"/>
            <w:tcBorders>
              <w:top w:val="nil"/>
              <w:left w:val="nil"/>
              <w:bottom w:val="nil"/>
              <w:right w:val="nil"/>
            </w:tcBorders>
            <w:shd w:val="clear" w:color="auto" w:fill="auto"/>
            <w:noWrap/>
            <w:vAlign w:val="bottom"/>
          </w:tcPr>
          <w:p w14:paraId="6079AB0A"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4530</w:t>
            </w:r>
          </w:p>
        </w:tc>
        <w:tc>
          <w:tcPr>
            <w:tcW w:w="1003" w:type="dxa"/>
            <w:tcBorders>
              <w:top w:val="nil"/>
              <w:left w:val="nil"/>
              <w:bottom w:val="nil"/>
              <w:right w:val="nil"/>
            </w:tcBorders>
            <w:vAlign w:val="center"/>
          </w:tcPr>
          <w:p w14:paraId="36A3856F" w14:textId="77777777" w:rsidR="00FE4708" w:rsidRPr="00AE5B1F" w:rsidRDefault="00FE4708" w:rsidP="00B40898">
            <w:pPr>
              <w:spacing w:after="0" w:line="240" w:lineRule="auto"/>
              <w:jc w:val="center"/>
              <w:rPr>
                <w:rFonts w:cs="Times New Roman"/>
                <w:color w:val="000000"/>
                <w:szCs w:val="24"/>
              </w:rPr>
            </w:pPr>
            <w:r w:rsidRPr="00AE5B1F">
              <w:rPr>
                <w:rFonts w:cs="Times New Roman"/>
                <w:color w:val="000000"/>
                <w:szCs w:val="24"/>
              </w:rPr>
              <w:t>201.0</w:t>
            </w:r>
          </w:p>
        </w:tc>
        <w:tc>
          <w:tcPr>
            <w:tcW w:w="1003" w:type="dxa"/>
            <w:tcBorders>
              <w:top w:val="nil"/>
              <w:left w:val="nil"/>
              <w:bottom w:val="nil"/>
              <w:right w:val="nil"/>
            </w:tcBorders>
            <w:vAlign w:val="center"/>
          </w:tcPr>
          <w:p w14:paraId="3A42D542" w14:textId="77777777" w:rsidR="00FE4708" w:rsidRPr="00AE5B1F" w:rsidRDefault="00FE4708" w:rsidP="00B40898">
            <w:pPr>
              <w:spacing w:after="0" w:line="240" w:lineRule="auto"/>
              <w:jc w:val="center"/>
              <w:rPr>
                <w:rFonts w:cs="Times New Roman"/>
                <w:color w:val="000000"/>
                <w:szCs w:val="24"/>
              </w:rPr>
            </w:pPr>
            <w:r w:rsidRPr="00AE5B1F">
              <w:rPr>
                <w:rFonts w:cs="Times New Roman"/>
                <w:szCs w:val="24"/>
              </w:rPr>
              <w:t>0.80</w:t>
            </w:r>
          </w:p>
        </w:tc>
      </w:tr>
      <w:tr w:rsidR="00FE4708" w:rsidRPr="00FA36C1" w14:paraId="0B61DBBB" w14:textId="77777777" w:rsidTr="00304617">
        <w:trPr>
          <w:trHeight w:val="301"/>
        </w:trPr>
        <w:tc>
          <w:tcPr>
            <w:tcW w:w="2250" w:type="dxa"/>
            <w:tcBorders>
              <w:top w:val="nil"/>
              <w:left w:val="nil"/>
              <w:bottom w:val="nil"/>
              <w:right w:val="nil"/>
            </w:tcBorders>
            <w:shd w:val="clear" w:color="000000" w:fill="FFFFFF"/>
            <w:noWrap/>
            <w:vAlign w:val="center"/>
          </w:tcPr>
          <w:p w14:paraId="4FCA510B"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eastAsia="Times New Roman" w:cs="Times New Roman"/>
                <w:color w:val="000000"/>
                <w:szCs w:val="24"/>
              </w:rPr>
              <w:t>TTE.23.L1.WD.58</w:t>
            </w:r>
          </w:p>
        </w:tc>
        <w:tc>
          <w:tcPr>
            <w:tcW w:w="752" w:type="dxa"/>
            <w:tcBorders>
              <w:top w:val="nil"/>
              <w:left w:val="nil"/>
              <w:bottom w:val="nil"/>
              <w:right w:val="nil"/>
            </w:tcBorders>
            <w:shd w:val="clear" w:color="000000" w:fill="FFFFFF"/>
            <w:noWrap/>
            <w:vAlign w:val="bottom"/>
          </w:tcPr>
          <w:p w14:paraId="1F93E352"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20.1</w:t>
            </w:r>
          </w:p>
        </w:tc>
        <w:tc>
          <w:tcPr>
            <w:tcW w:w="1003" w:type="dxa"/>
            <w:tcBorders>
              <w:top w:val="nil"/>
              <w:left w:val="nil"/>
              <w:bottom w:val="nil"/>
              <w:right w:val="nil"/>
            </w:tcBorders>
            <w:shd w:val="clear" w:color="000000" w:fill="FFFFFF"/>
            <w:noWrap/>
            <w:vAlign w:val="bottom"/>
          </w:tcPr>
          <w:p w14:paraId="07848FD8"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140.0</w:t>
            </w:r>
          </w:p>
        </w:tc>
        <w:tc>
          <w:tcPr>
            <w:tcW w:w="1003" w:type="dxa"/>
            <w:tcBorders>
              <w:top w:val="nil"/>
              <w:left w:val="nil"/>
              <w:bottom w:val="nil"/>
              <w:right w:val="nil"/>
            </w:tcBorders>
            <w:shd w:val="clear" w:color="000000" w:fill="FFFFFF"/>
            <w:noWrap/>
            <w:vAlign w:val="bottom"/>
          </w:tcPr>
          <w:p w14:paraId="038EF6C9" w14:textId="77777777" w:rsidR="00FE4708" w:rsidRPr="00AE5B1F" w:rsidRDefault="00FE4708" w:rsidP="00B40898">
            <w:pPr>
              <w:spacing w:after="0" w:line="240" w:lineRule="auto"/>
              <w:jc w:val="center"/>
              <w:rPr>
                <w:rFonts w:cs="Times New Roman"/>
                <w:color w:val="000000"/>
                <w:szCs w:val="24"/>
              </w:rPr>
            </w:pPr>
            <w:r w:rsidRPr="00AE5B1F">
              <w:rPr>
                <w:rFonts w:cs="Times New Roman"/>
                <w:color w:val="000000"/>
                <w:szCs w:val="24"/>
              </w:rPr>
              <w:t>472.8</w:t>
            </w:r>
          </w:p>
        </w:tc>
        <w:tc>
          <w:tcPr>
            <w:tcW w:w="1003" w:type="dxa"/>
            <w:tcBorders>
              <w:top w:val="nil"/>
              <w:left w:val="nil"/>
              <w:bottom w:val="nil"/>
              <w:right w:val="nil"/>
            </w:tcBorders>
            <w:vAlign w:val="bottom"/>
          </w:tcPr>
          <w:p w14:paraId="1E9E4208"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204.1</w:t>
            </w:r>
          </w:p>
        </w:tc>
        <w:tc>
          <w:tcPr>
            <w:tcW w:w="1003" w:type="dxa"/>
            <w:tcBorders>
              <w:top w:val="nil"/>
              <w:left w:val="nil"/>
              <w:bottom w:val="nil"/>
              <w:right w:val="nil"/>
            </w:tcBorders>
            <w:shd w:val="clear" w:color="auto" w:fill="auto"/>
            <w:noWrap/>
            <w:vAlign w:val="bottom"/>
          </w:tcPr>
          <w:p w14:paraId="3857EB8C"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4414</w:t>
            </w:r>
          </w:p>
        </w:tc>
        <w:tc>
          <w:tcPr>
            <w:tcW w:w="1003" w:type="dxa"/>
            <w:tcBorders>
              <w:top w:val="nil"/>
              <w:left w:val="nil"/>
              <w:bottom w:val="nil"/>
              <w:right w:val="nil"/>
            </w:tcBorders>
            <w:vAlign w:val="center"/>
          </w:tcPr>
          <w:p w14:paraId="1FF42E02" w14:textId="77777777" w:rsidR="00FE4708" w:rsidRPr="00AE5B1F" w:rsidRDefault="00FE4708" w:rsidP="00B40898">
            <w:pPr>
              <w:spacing w:after="0" w:line="240" w:lineRule="auto"/>
              <w:jc w:val="center"/>
              <w:rPr>
                <w:rFonts w:cs="Times New Roman"/>
                <w:color w:val="000000"/>
                <w:szCs w:val="24"/>
              </w:rPr>
            </w:pPr>
            <w:r w:rsidRPr="00AE5B1F">
              <w:rPr>
                <w:rFonts w:cs="Times New Roman"/>
                <w:color w:val="000000"/>
                <w:szCs w:val="24"/>
              </w:rPr>
              <w:t>197.1</w:t>
            </w:r>
          </w:p>
        </w:tc>
        <w:tc>
          <w:tcPr>
            <w:tcW w:w="1003" w:type="dxa"/>
            <w:tcBorders>
              <w:top w:val="nil"/>
              <w:left w:val="nil"/>
              <w:bottom w:val="nil"/>
              <w:right w:val="nil"/>
            </w:tcBorders>
            <w:vAlign w:val="center"/>
          </w:tcPr>
          <w:p w14:paraId="7595B586" w14:textId="77777777" w:rsidR="00FE4708" w:rsidRPr="00AE5B1F" w:rsidRDefault="00FE4708" w:rsidP="00B40898">
            <w:pPr>
              <w:spacing w:after="0" w:line="240" w:lineRule="auto"/>
              <w:jc w:val="center"/>
              <w:rPr>
                <w:rFonts w:cs="Times New Roman"/>
                <w:color w:val="000000"/>
                <w:szCs w:val="24"/>
              </w:rPr>
            </w:pPr>
            <w:r w:rsidRPr="00AE5B1F">
              <w:rPr>
                <w:rFonts w:cs="Times New Roman"/>
                <w:szCs w:val="24"/>
              </w:rPr>
              <w:t>0.75</w:t>
            </w:r>
          </w:p>
        </w:tc>
      </w:tr>
      <w:tr w:rsidR="00FE4708" w:rsidRPr="00FA36C1" w14:paraId="456D270F" w14:textId="77777777" w:rsidTr="00304617">
        <w:trPr>
          <w:trHeight w:val="301"/>
        </w:trPr>
        <w:tc>
          <w:tcPr>
            <w:tcW w:w="2250" w:type="dxa"/>
            <w:tcBorders>
              <w:top w:val="nil"/>
              <w:left w:val="nil"/>
              <w:bottom w:val="nil"/>
              <w:right w:val="nil"/>
            </w:tcBorders>
            <w:shd w:val="clear" w:color="000000" w:fill="FFFFFF"/>
            <w:noWrap/>
            <w:vAlign w:val="center"/>
          </w:tcPr>
          <w:p w14:paraId="443746C3"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eastAsia="Times New Roman" w:cs="Times New Roman"/>
                <w:color w:val="000000"/>
                <w:szCs w:val="24"/>
              </w:rPr>
              <w:t>TTE.23.L1.WD.62</w:t>
            </w:r>
          </w:p>
        </w:tc>
        <w:tc>
          <w:tcPr>
            <w:tcW w:w="752" w:type="dxa"/>
            <w:tcBorders>
              <w:top w:val="nil"/>
              <w:left w:val="nil"/>
              <w:bottom w:val="nil"/>
              <w:right w:val="nil"/>
            </w:tcBorders>
            <w:shd w:val="clear" w:color="000000" w:fill="FFFFFF"/>
            <w:noWrap/>
            <w:vAlign w:val="bottom"/>
          </w:tcPr>
          <w:p w14:paraId="17A278AA"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20.3</w:t>
            </w:r>
          </w:p>
        </w:tc>
        <w:tc>
          <w:tcPr>
            <w:tcW w:w="1003" w:type="dxa"/>
            <w:tcBorders>
              <w:top w:val="nil"/>
              <w:left w:val="nil"/>
              <w:bottom w:val="nil"/>
              <w:right w:val="nil"/>
            </w:tcBorders>
            <w:shd w:val="clear" w:color="000000" w:fill="FFFFFF"/>
            <w:noWrap/>
            <w:vAlign w:val="bottom"/>
          </w:tcPr>
          <w:p w14:paraId="4EFBD2B8"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133.3</w:t>
            </w:r>
          </w:p>
        </w:tc>
        <w:tc>
          <w:tcPr>
            <w:tcW w:w="1003" w:type="dxa"/>
            <w:tcBorders>
              <w:top w:val="nil"/>
              <w:left w:val="nil"/>
              <w:bottom w:val="nil"/>
              <w:right w:val="nil"/>
            </w:tcBorders>
            <w:shd w:val="clear" w:color="000000" w:fill="FFFFFF"/>
            <w:noWrap/>
            <w:vAlign w:val="bottom"/>
          </w:tcPr>
          <w:p w14:paraId="2DCFC931" w14:textId="77777777" w:rsidR="00FE4708" w:rsidRPr="00AE5B1F" w:rsidRDefault="00FE4708" w:rsidP="00B40898">
            <w:pPr>
              <w:spacing w:after="0" w:line="240" w:lineRule="auto"/>
              <w:jc w:val="center"/>
              <w:rPr>
                <w:rFonts w:cs="Times New Roman"/>
                <w:color w:val="000000"/>
                <w:szCs w:val="24"/>
              </w:rPr>
            </w:pPr>
            <w:r w:rsidRPr="00AE5B1F">
              <w:rPr>
                <w:rFonts w:cs="Times New Roman"/>
                <w:color w:val="000000"/>
                <w:szCs w:val="24"/>
              </w:rPr>
              <w:t>464.1</w:t>
            </w:r>
          </w:p>
        </w:tc>
        <w:tc>
          <w:tcPr>
            <w:tcW w:w="1003" w:type="dxa"/>
            <w:tcBorders>
              <w:top w:val="nil"/>
              <w:left w:val="nil"/>
              <w:bottom w:val="nil"/>
              <w:right w:val="nil"/>
            </w:tcBorders>
            <w:vAlign w:val="bottom"/>
          </w:tcPr>
          <w:p w14:paraId="1766294E"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200.6</w:t>
            </w:r>
          </w:p>
        </w:tc>
        <w:tc>
          <w:tcPr>
            <w:tcW w:w="1003" w:type="dxa"/>
            <w:tcBorders>
              <w:top w:val="nil"/>
              <w:left w:val="nil"/>
              <w:bottom w:val="nil"/>
              <w:right w:val="nil"/>
            </w:tcBorders>
            <w:shd w:val="clear" w:color="auto" w:fill="auto"/>
            <w:noWrap/>
            <w:vAlign w:val="bottom"/>
          </w:tcPr>
          <w:p w14:paraId="454B5A45"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4319</w:t>
            </w:r>
          </w:p>
        </w:tc>
        <w:tc>
          <w:tcPr>
            <w:tcW w:w="1003" w:type="dxa"/>
            <w:tcBorders>
              <w:top w:val="nil"/>
              <w:left w:val="nil"/>
              <w:bottom w:val="nil"/>
              <w:right w:val="nil"/>
            </w:tcBorders>
            <w:vAlign w:val="center"/>
          </w:tcPr>
          <w:p w14:paraId="76D2E719" w14:textId="77777777" w:rsidR="00FE4708" w:rsidRPr="00AE5B1F" w:rsidRDefault="00FE4708" w:rsidP="00B40898">
            <w:pPr>
              <w:spacing w:after="0" w:line="240" w:lineRule="auto"/>
              <w:jc w:val="center"/>
              <w:rPr>
                <w:rFonts w:cs="Times New Roman"/>
                <w:color w:val="000000"/>
                <w:szCs w:val="24"/>
              </w:rPr>
            </w:pPr>
            <w:r w:rsidRPr="00AE5B1F">
              <w:rPr>
                <w:rFonts w:cs="Times New Roman"/>
                <w:color w:val="000000"/>
                <w:szCs w:val="24"/>
              </w:rPr>
              <w:t>195.2</w:t>
            </w:r>
          </w:p>
        </w:tc>
        <w:tc>
          <w:tcPr>
            <w:tcW w:w="1003" w:type="dxa"/>
            <w:tcBorders>
              <w:top w:val="nil"/>
              <w:left w:val="nil"/>
              <w:bottom w:val="nil"/>
              <w:right w:val="nil"/>
            </w:tcBorders>
            <w:vAlign w:val="center"/>
          </w:tcPr>
          <w:p w14:paraId="13F8A8B7" w14:textId="77777777" w:rsidR="00FE4708" w:rsidRPr="00AE5B1F" w:rsidRDefault="00FE4708" w:rsidP="00B40898">
            <w:pPr>
              <w:spacing w:after="0" w:line="240" w:lineRule="auto"/>
              <w:jc w:val="center"/>
              <w:rPr>
                <w:rFonts w:cs="Times New Roman"/>
                <w:color w:val="000000"/>
                <w:szCs w:val="24"/>
              </w:rPr>
            </w:pPr>
            <w:r w:rsidRPr="00AE5B1F">
              <w:rPr>
                <w:rFonts w:cs="Times New Roman"/>
                <w:szCs w:val="24"/>
              </w:rPr>
              <w:t>0.76</w:t>
            </w:r>
          </w:p>
        </w:tc>
      </w:tr>
      <w:tr w:rsidR="00FE4708" w:rsidRPr="00FA36C1" w14:paraId="721DB9AC" w14:textId="77777777" w:rsidTr="00304617">
        <w:trPr>
          <w:trHeight w:val="301"/>
        </w:trPr>
        <w:tc>
          <w:tcPr>
            <w:tcW w:w="2250" w:type="dxa"/>
            <w:tcBorders>
              <w:top w:val="nil"/>
              <w:left w:val="nil"/>
              <w:bottom w:val="nil"/>
              <w:right w:val="nil"/>
            </w:tcBorders>
            <w:shd w:val="clear" w:color="000000" w:fill="FFFFFF"/>
            <w:noWrap/>
            <w:vAlign w:val="center"/>
          </w:tcPr>
          <w:p w14:paraId="0780353B"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eastAsia="Times New Roman" w:cs="Times New Roman"/>
                <w:color w:val="000000"/>
                <w:szCs w:val="24"/>
              </w:rPr>
              <w:t>TTE.23.L1.WD.66</w:t>
            </w:r>
          </w:p>
        </w:tc>
        <w:tc>
          <w:tcPr>
            <w:tcW w:w="752" w:type="dxa"/>
            <w:tcBorders>
              <w:top w:val="nil"/>
              <w:left w:val="nil"/>
              <w:bottom w:val="nil"/>
              <w:right w:val="nil"/>
            </w:tcBorders>
            <w:shd w:val="clear" w:color="000000" w:fill="FFFFFF"/>
            <w:noWrap/>
            <w:vAlign w:val="bottom"/>
          </w:tcPr>
          <w:p w14:paraId="5C86D68C"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20.3</w:t>
            </w:r>
          </w:p>
        </w:tc>
        <w:tc>
          <w:tcPr>
            <w:tcW w:w="1003" w:type="dxa"/>
            <w:tcBorders>
              <w:top w:val="nil"/>
              <w:left w:val="nil"/>
              <w:bottom w:val="nil"/>
              <w:right w:val="nil"/>
            </w:tcBorders>
            <w:shd w:val="clear" w:color="000000" w:fill="FFFFFF"/>
            <w:noWrap/>
            <w:vAlign w:val="bottom"/>
          </w:tcPr>
          <w:p w14:paraId="3BE1A8F4"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132.7</w:t>
            </w:r>
          </w:p>
        </w:tc>
        <w:tc>
          <w:tcPr>
            <w:tcW w:w="1003" w:type="dxa"/>
            <w:tcBorders>
              <w:top w:val="nil"/>
              <w:left w:val="nil"/>
              <w:bottom w:val="nil"/>
              <w:right w:val="nil"/>
            </w:tcBorders>
            <w:shd w:val="clear" w:color="000000" w:fill="FFFFFF"/>
            <w:noWrap/>
            <w:vAlign w:val="bottom"/>
          </w:tcPr>
          <w:p w14:paraId="5B1B684A" w14:textId="77777777" w:rsidR="00FE4708" w:rsidRPr="00AE5B1F" w:rsidRDefault="00FE4708" w:rsidP="00B40898">
            <w:pPr>
              <w:spacing w:after="0" w:line="240" w:lineRule="auto"/>
              <w:jc w:val="center"/>
              <w:rPr>
                <w:rFonts w:cs="Times New Roman"/>
                <w:color w:val="000000"/>
                <w:szCs w:val="24"/>
              </w:rPr>
            </w:pPr>
            <w:r w:rsidRPr="00AE5B1F">
              <w:rPr>
                <w:rFonts w:cs="Times New Roman"/>
                <w:color w:val="000000"/>
                <w:szCs w:val="24"/>
              </w:rPr>
              <w:t>459.1</w:t>
            </w:r>
          </w:p>
        </w:tc>
        <w:tc>
          <w:tcPr>
            <w:tcW w:w="1003" w:type="dxa"/>
            <w:tcBorders>
              <w:top w:val="nil"/>
              <w:left w:val="nil"/>
              <w:bottom w:val="nil"/>
              <w:right w:val="nil"/>
            </w:tcBorders>
            <w:vAlign w:val="bottom"/>
          </w:tcPr>
          <w:p w14:paraId="457CBBF2"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197.6</w:t>
            </w:r>
          </w:p>
        </w:tc>
        <w:tc>
          <w:tcPr>
            <w:tcW w:w="1003" w:type="dxa"/>
            <w:tcBorders>
              <w:top w:val="nil"/>
              <w:left w:val="nil"/>
              <w:bottom w:val="nil"/>
              <w:right w:val="nil"/>
            </w:tcBorders>
            <w:shd w:val="clear" w:color="auto" w:fill="auto"/>
            <w:noWrap/>
            <w:vAlign w:val="bottom"/>
          </w:tcPr>
          <w:p w14:paraId="5D42FD51"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4278</w:t>
            </w:r>
          </w:p>
        </w:tc>
        <w:tc>
          <w:tcPr>
            <w:tcW w:w="1003" w:type="dxa"/>
            <w:tcBorders>
              <w:top w:val="nil"/>
              <w:left w:val="nil"/>
              <w:bottom w:val="nil"/>
              <w:right w:val="nil"/>
            </w:tcBorders>
            <w:vAlign w:val="center"/>
          </w:tcPr>
          <w:p w14:paraId="6DFCF46C" w14:textId="77777777" w:rsidR="00FE4708" w:rsidRPr="00AE5B1F" w:rsidRDefault="00FE4708" w:rsidP="00B40898">
            <w:pPr>
              <w:spacing w:after="0" w:line="240" w:lineRule="auto"/>
              <w:jc w:val="center"/>
              <w:rPr>
                <w:rFonts w:cs="Times New Roman"/>
                <w:color w:val="000000"/>
                <w:szCs w:val="24"/>
              </w:rPr>
            </w:pPr>
            <w:r w:rsidRPr="00AE5B1F">
              <w:rPr>
                <w:rFonts w:cs="Times New Roman"/>
                <w:color w:val="000000"/>
                <w:szCs w:val="24"/>
              </w:rPr>
              <w:t>195.2</w:t>
            </w:r>
          </w:p>
        </w:tc>
        <w:tc>
          <w:tcPr>
            <w:tcW w:w="1003" w:type="dxa"/>
            <w:tcBorders>
              <w:top w:val="nil"/>
              <w:left w:val="nil"/>
              <w:bottom w:val="nil"/>
              <w:right w:val="nil"/>
            </w:tcBorders>
            <w:vAlign w:val="center"/>
          </w:tcPr>
          <w:p w14:paraId="1C39D7EF" w14:textId="77777777" w:rsidR="00FE4708" w:rsidRPr="00AE5B1F" w:rsidRDefault="00FE4708" w:rsidP="00B40898">
            <w:pPr>
              <w:spacing w:after="0" w:line="240" w:lineRule="auto"/>
              <w:jc w:val="center"/>
              <w:rPr>
                <w:rFonts w:cs="Times New Roman"/>
                <w:color w:val="000000"/>
                <w:szCs w:val="24"/>
              </w:rPr>
            </w:pPr>
            <w:r w:rsidRPr="00AE5B1F">
              <w:rPr>
                <w:rFonts w:cs="Times New Roman"/>
                <w:szCs w:val="24"/>
              </w:rPr>
              <w:t>0.99</w:t>
            </w:r>
          </w:p>
        </w:tc>
      </w:tr>
      <w:tr w:rsidR="00FE4708" w:rsidRPr="00FA36C1" w14:paraId="56F366D2" w14:textId="77777777" w:rsidTr="00304617">
        <w:trPr>
          <w:trHeight w:val="301"/>
        </w:trPr>
        <w:tc>
          <w:tcPr>
            <w:tcW w:w="2250" w:type="dxa"/>
            <w:tcBorders>
              <w:top w:val="nil"/>
              <w:left w:val="nil"/>
              <w:bottom w:val="nil"/>
              <w:right w:val="nil"/>
            </w:tcBorders>
            <w:shd w:val="clear" w:color="000000" w:fill="FFFFFF"/>
            <w:noWrap/>
            <w:vAlign w:val="center"/>
          </w:tcPr>
          <w:p w14:paraId="7968F11E"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eastAsia="Times New Roman" w:cs="Times New Roman"/>
                <w:color w:val="000000"/>
                <w:szCs w:val="24"/>
              </w:rPr>
              <w:t>TTE.23.L1.WD.70</w:t>
            </w:r>
          </w:p>
        </w:tc>
        <w:tc>
          <w:tcPr>
            <w:tcW w:w="752" w:type="dxa"/>
            <w:tcBorders>
              <w:top w:val="nil"/>
              <w:left w:val="nil"/>
              <w:bottom w:val="nil"/>
              <w:right w:val="nil"/>
            </w:tcBorders>
            <w:shd w:val="clear" w:color="000000" w:fill="FFFFFF"/>
            <w:noWrap/>
            <w:vAlign w:val="bottom"/>
          </w:tcPr>
          <w:p w14:paraId="49F712FE"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20.1</w:t>
            </w:r>
          </w:p>
        </w:tc>
        <w:tc>
          <w:tcPr>
            <w:tcW w:w="1003" w:type="dxa"/>
            <w:tcBorders>
              <w:top w:val="nil"/>
              <w:left w:val="nil"/>
              <w:bottom w:val="nil"/>
              <w:right w:val="nil"/>
            </w:tcBorders>
            <w:shd w:val="clear" w:color="000000" w:fill="FFFFFF"/>
            <w:noWrap/>
            <w:vAlign w:val="bottom"/>
          </w:tcPr>
          <w:p w14:paraId="26A0874C"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132.9</w:t>
            </w:r>
          </w:p>
        </w:tc>
        <w:tc>
          <w:tcPr>
            <w:tcW w:w="1003" w:type="dxa"/>
            <w:tcBorders>
              <w:top w:val="nil"/>
              <w:left w:val="nil"/>
              <w:bottom w:val="nil"/>
              <w:right w:val="nil"/>
            </w:tcBorders>
            <w:shd w:val="clear" w:color="000000" w:fill="FFFFFF"/>
            <w:noWrap/>
            <w:vAlign w:val="bottom"/>
          </w:tcPr>
          <w:p w14:paraId="77732D19" w14:textId="77777777" w:rsidR="00FE4708" w:rsidRPr="00AE5B1F" w:rsidRDefault="00FE4708" w:rsidP="00B40898">
            <w:pPr>
              <w:spacing w:after="0" w:line="240" w:lineRule="auto"/>
              <w:jc w:val="center"/>
              <w:rPr>
                <w:rFonts w:cs="Times New Roman"/>
                <w:color w:val="000000"/>
                <w:szCs w:val="24"/>
              </w:rPr>
            </w:pPr>
            <w:r w:rsidRPr="00AE5B1F">
              <w:rPr>
                <w:rFonts w:cs="Times New Roman"/>
                <w:color w:val="000000"/>
                <w:szCs w:val="24"/>
              </w:rPr>
              <w:t>455.9</w:t>
            </w:r>
          </w:p>
        </w:tc>
        <w:tc>
          <w:tcPr>
            <w:tcW w:w="1003" w:type="dxa"/>
            <w:tcBorders>
              <w:top w:val="nil"/>
              <w:left w:val="nil"/>
              <w:bottom w:val="nil"/>
              <w:right w:val="nil"/>
            </w:tcBorders>
            <w:vAlign w:val="bottom"/>
          </w:tcPr>
          <w:p w14:paraId="189604A8"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195.7</w:t>
            </w:r>
          </w:p>
        </w:tc>
        <w:tc>
          <w:tcPr>
            <w:tcW w:w="1003" w:type="dxa"/>
            <w:tcBorders>
              <w:top w:val="nil"/>
              <w:left w:val="nil"/>
              <w:bottom w:val="nil"/>
              <w:right w:val="nil"/>
            </w:tcBorders>
            <w:shd w:val="clear" w:color="auto" w:fill="auto"/>
            <w:noWrap/>
            <w:vAlign w:val="bottom"/>
          </w:tcPr>
          <w:p w14:paraId="4E3D5C26"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4260</w:t>
            </w:r>
          </w:p>
        </w:tc>
        <w:tc>
          <w:tcPr>
            <w:tcW w:w="1003" w:type="dxa"/>
            <w:tcBorders>
              <w:top w:val="nil"/>
              <w:left w:val="nil"/>
              <w:bottom w:val="nil"/>
              <w:right w:val="nil"/>
            </w:tcBorders>
            <w:vAlign w:val="center"/>
          </w:tcPr>
          <w:p w14:paraId="230503B6" w14:textId="77777777" w:rsidR="00FE4708" w:rsidRPr="00AE5B1F" w:rsidRDefault="00FE4708" w:rsidP="00B40898">
            <w:pPr>
              <w:spacing w:after="0" w:line="240" w:lineRule="auto"/>
              <w:jc w:val="center"/>
              <w:rPr>
                <w:rFonts w:cs="Times New Roman"/>
                <w:color w:val="000000"/>
                <w:szCs w:val="24"/>
              </w:rPr>
            </w:pPr>
            <w:r w:rsidRPr="00AE5B1F">
              <w:rPr>
                <w:rFonts w:cs="Times New Roman"/>
                <w:color w:val="000000"/>
                <w:szCs w:val="24"/>
              </w:rPr>
              <w:t>193.6</w:t>
            </w:r>
          </w:p>
        </w:tc>
        <w:tc>
          <w:tcPr>
            <w:tcW w:w="1003" w:type="dxa"/>
            <w:tcBorders>
              <w:top w:val="nil"/>
              <w:left w:val="nil"/>
              <w:bottom w:val="nil"/>
              <w:right w:val="nil"/>
            </w:tcBorders>
            <w:vAlign w:val="center"/>
          </w:tcPr>
          <w:p w14:paraId="126C11CB" w14:textId="77777777" w:rsidR="00FE4708" w:rsidRPr="00AE5B1F" w:rsidRDefault="00FE4708" w:rsidP="00B40898">
            <w:pPr>
              <w:spacing w:after="0" w:line="240" w:lineRule="auto"/>
              <w:jc w:val="center"/>
              <w:rPr>
                <w:rFonts w:cs="Times New Roman"/>
                <w:color w:val="000000"/>
                <w:szCs w:val="24"/>
              </w:rPr>
            </w:pPr>
            <w:r w:rsidRPr="00AE5B1F">
              <w:rPr>
                <w:rFonts w:cs="Times New Roman"/>
                <w:szCs w:val="24"/>
              </w:rPr>
              <w:t>0.79</w:t>
            </w:r>
          </w:p>
        </w:tc>
      </w:tr>
      <w:tr w:rsidR="00FE4708" w:rsidRPr="00FA36C1" w14:paraId="742BF147" w14:textId="77777777" w:rsidTr="00304617">
        <w:trPr>
          <w:trHeight w:val="301"/>
        </w:trPr>
        <w:tc>
          <w:tcPr>
            <w:tcW w:w="2250" w:type="dxa"/>
            <w:tcBorders>
              <w:top w:val="nil"/>
              <w:left w:val="nil"/>
              <w:bottom w:val="nil"/>
              <w:right w:val="nil"/>
            </w:tcBorders>
            <w:shd w:val="clear" w:color="000000" w:fill="FFFFFF"/>
            <w:noWrap/>
            <w:vAlign w:val="center"/>
          </w:tcPr>
          <w:p w14:paraId="52BC6A78"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eastAsia="Times New Roman" w:cs="Times New Roman"/>
                <w:color w:val="000000"/>
                <w:szCs w:val="24"/>
              </w:rPr>
              <w:t>TTE.23.L1.WD.74</w:t>
            </w:r>
          </w:p>
        </w:tc>
        <w:tc>
          <w:tcPr>
            <w:tcW w:w="752" w:type="dxa"/>
            <w:tcBorders>
              <w:top w:val="nil"/>
              <w:left w:val="nil"/>
              <w:bottom w:val="nil"/>
              <w:right w:val="nil"/>
            </w:tcBorders>
            <w:shd w:val="clear" w:color="000000" w:fill="FFFFFF"/>
            <w:noWrap/>
            <w:vAlign w:val="bottom"/>
          </w:tcPr>
          <w:p w14:paraId="214D51D1"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20.8</w:t>
            </w:r>
          </w:p>
        </w:tc>
        <w:tc>
          <w:tcPr>
            <w:tcW w:w="1003" w:type="dxa"/>
            <w:tcBorders>
              <w:top w:val="nil"/>
              <w:left w:val="nil"/>
              <w:bottom w:val="nil"/>
              <w:right w:val="nil"/>
            </w:tcBorders>
            <w:shd w:val="clear" w:color="000000" w:fill="FFFFFF"/>
            <w:noWrap/>
            <w:vAlign w:val="bottom"/>
          </w:tcPr>
          <w:p w14:paraId="2E4878B2"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132.1</w:t>
            </w:r>
          </w:p>
        </w:tc>
        <w:tc>
          <w:tcPr>
            <w:tcW w:w="1003" w:type="dxa"/>
            <w:tcBorders>
              <w:top w:val="nil"/>
              <w:left w:val="nil"/>
              <w:bottom w:val="nil"/>
              <w:right w:val="nil"/>
            </w:tcBorders>
            <w:shd w:val="clear" w:color="000000" w:fill="FFFFFF"/>
            <w:noWrap/>
            <w:vAlign w:val="bottom"/>
          </w:tcPr>
          <w:p w14:paraId="2D4B203A" w14:textId="77777777" w:rsidR="00FE4708" w:rsidRPr="00AE5B1F" w:rsidRDefault="00FE4708" w:rsidP="00B40898">
            <w:pPr>
              <w:spacing w:after="0" w:line="240" w:lineRule="auto"/>
              <w:jc w:val="center"/>
              <w:rPr>
                <w:rFonts w:cs="Times New Roman"/>
                <w:color w:val="000000"/>
                <w:szCs w:val="24"/>
              </w:rPr>
            </w:pPr>
            <w:r w:rsidRPr="00AE5B1F">
              <w:rPr>
                <w:rFonts w:cs="Times New Roman"/>
                <w:color w:val="000000"/>
                <w:szCs w:val="24"/>
              </w:rPr>
              <w:t>445.8</w:t>
            </w:r>
          </w:p>
        </w:tc>
        <w:tc>
          <w:tcPr>
            <w:tcW w:w="1003" w:type="dxa"/>
            <w:tcBorders>
              <w:top w:val="nil"/>
              <w:left w:val="nil"/>
              <w:bottom w:val="nil"/>
              <w:right w:val="nil"/>
            </w:tcBorders>
            <w:vAlign w:val="bottom"/>
          </w:tcPr>
          <w:p w14:paraId="36202990"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192.1</w:t>
            </w:r>
          </w:p>
        </w:tc>
        <w:tc>
          <w:tcPr>
            <w:tcW w:w="1003" w:type="dxa"/>
            <w:tcBorders>
              <w:top w:val="nil"/>
              <w:left w:val="nil"/>
              <w:bottom w:val="nil"/>
              <w:right w:val="nil"/>
            </w:tcBorders>
            <w:shd w:val="clear" w:color="auto" w:fill="auto"/>
            <w:noWrap/>
            <w:vAlign w:val="bottom"/>
          </w:tcPr>
          <w:p w14:paraId="0AE740A6"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4214</w:t>
            </w:r>
          </w:p>
        </w:tc>
        <w:tc>
          <w:tcPr>
            <w:tcW w:w="1003" w:type="dxa"/>
            <w:tcBorders>
              <w:top w:val="nil"/>
              <w:left w:val="nil"/>
              <w:bottom w:val="nil"/>
              <w:right w:val="nil"/>
            </w:tcBorders>
            <w:vAlign w:val="center"/>
          </w:tcPr>
          <w:p w14:paraId="64A7D0C8" w14:textId="77777777" w:rsidR="00FE4708" w:rsidRPr="00AE5B1F" w:rsidRDefault="00FE4708" w:rsidP="00B40898">
            <w:pPr>
              <w:spacing w:after="0" w:line="240" w:lineRule="auto"/>
              <w:jc w:val="center"/>
              <w:rPr>
                <w:rFonts w:cs="Times New Roman"/>
                <w:color w:val="000000"/>
                <w:szCs w:val="24"/>
              </w:rPr>
            </w:pPr>
            <w:r w:rsidRPr="00AE5B1F">
              <w:rPr>
                <w:rFonts w:cs="Times New Roman"/>
                <w:color w:val="000000"/>
                <w:szCs w:val="24"/>
              </w:rPr>
              <w:t>185.9</w:t>
            </w:r>
          </w:p>
        </w:tc>
        <w:tc>
          <w:tcPr>
            <w:tcW w:w="1003" w:type="dxa"/>
            <w:tcBorders>
              <w:top w:val="nil"/>
              <w:left w:val="nil"/>
              <w:bottom w:val="nil"/>
              <w:right w:val="nil"/>
            </w:tcBorders>
            <w:vAlign w:val="center"/>
          </w:tcPr>
          <w:p w14:paraId="15017681" w14:textId="77777777" w:rsidR="00FE4708" w:rsidRPr="00AE5B1F" w:rsidRDefault="00FE4708" w:rsidP="00B40898">
            <w:pPr>
              <w:spacing w:after="0" w:line="240" w:lineRule="auto"/>
              <w:jc w:val="center"/>
              <w:rPr>
                <w:rFonts w:cs="Times New Roman"/>
                <w:color w:val="000000"/>
                <w:szCs w:val="24"/>
              </w:rPr>
            </w:pPr>
            <w:r w:rsidRPr="00AE5B1F">
              <w:rPr>
                <w:rFonts w:cs="Times New Roman"/>
                <w:szCs w:val="24"/>
              </w:rPr>
              <w:t>0.61</w:t>
            </w:r>
          </w:p>
        </w:tc>
      </w:tr>
      <w:tr w:rsidR="00FE4708" w:rsidRPr="00FA36C1" w14:paraId="22C94186" w14:textId="77777777" w:rsidTr="00304617">
        <w:trPr>
          <w:trHeight w:val="301"/>
        </w:trPr>
        <w:tc>
          <w:tcPr>
            <w:tcW w:w="2250" w:type="dxa"/>
            <w:tcBorders>
              <w:top w:val="nil"/>
              <w:left w:val="nil"/>
              <w:bottom w:val="nil"/>
              <w:right w:val="nil"/>
            </w:tcBorders>
            <w:shd w:val="clear" w:color="000000" w:fill="FFFFFF"/>
            <w:noWrap/>
            <w:vAlign w:val="center"/>
          </w:tcPr>
          <w:p w14:paraId="54D41665"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eastAsia="Times New Roman" w:cs="Times New Roman"/>
                <w:color w:val="000000"/>
                <w:szCs w:val="24"/>
              </w:rPr>
              <w:t>TTE.23.L1.WD.78</w:t>
            </w:r>
          </w:p>
        </w:tc>
        <w:tc>
          <w:tcPr>
            <w:tcW w:w="752" w:type="dxa"/>
            <w:tcBorders>
              <w:top w:val="nil"/>
              <w:left w:val="nil"/>
              <w:bottom w:val="nil"/>
              <w:right w:val="nil"/>
            </w:tcBorders>
            <w:shd w:val="clear" w:color="000000" w:fill="FFFFFF"/>
            <w:noWrap/>
            <w:vAlign w:val="bottom"/>
          </w:tcPr>
          <w:p w14:paraId="676C0638"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20.9</w:t>
            </w:r>
          </w:p>
        </w:tc>
        <w:tc>
          <w:tcPr>
            <w:tcW w:w="1003" w:type="dxa"/>
            <w:tcBorders>
              <w:top w:val="nil"/>
              <w:left w:val="nil"/>
              <w:bottom w:val="nil"/>
              <w:right w:val="nil"/>
            </w:tcBorders>
            <w:shd w:val="clear" w:color="000000" w:fill="FFFFFF"/>
            <w:noWrap/>
            <w:vAlign w:val="bottom"/>
          </w:tcPr>
          <w:p w14:paraId="363770E7"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138.4</w:t>
            </w:r>
          </w:p>
        </w:tc>
        <w:tc>
          <w:tcPr>
            <w:tcW w:w="1003" w:type="dxa"/>
            <w:tcBorders>
              <w:top w:val="nil"/>
              <w:left w:val="nil"/>
              <w:bottom w:val="nil"/>
              <w:right w:val="nil"/>
            </w:tcBorders>
            <w:shd w:val="clear" w:color="000000" w:fill="FFFFFF"/>
            <w:noWrap/>
            <w:vAlign w:val="bottom"/>
          </w:tcPr>
          <w:p w14:paraId="07F3309A" w14:textId="77777777" w:rsidR="00FE4708" w:rsidRPr="00AE5B1F" w:rsidRDefault="00FE4708" w:rsidP="00B40898">
            <w:pPr>
              <w:spacing w:after="0" w:line="240" w:lineRule="auto"/>
              <w:jc w:val="center"/>
              <w:rPr>
                <w:rFonts w:cs="Times New Roman"/>
                <w:color w:val="000000"/>
                <w:szCs w:val="24"/>
              </w:rPr>
            </w:pPr>
            <w:r w:rsidRPr="00AE5B1F">
              <w:rPr>
                <w:rFonts w:cs="Times New Roman"/>
                <w:color w:val="000000"/>
                <w:szCs w:val="24"/>
              </w:rPr>
              <w:t>434.3</w:t>
            </w:r>
          </w:p>
        </w:tc>
        <w:tc>
          <w:tcPr>
            <w:tcW w:w="1003" w:type="dxa"/>
            <w:tcBorders>
              <w:top w:val="nil"/>
              <w:left w:val="nil"/>
              <w:bottom w:val="nil"/>
              <w:right w:val="nil"/>
            </w:tcBorders>
            <w:vAlign w:val="bottom"/>
          </w:tcPr>
          <w:p w14:paraId="179C3FE4"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185.4</w:t>
            </w:r>
          </w:p>
        </w:tc>
        <w:tc>
          <w:tcPr>
            <w:tcW w:w="1003" w:type="dxa"/>
            <w:tcBorders>
              <w:top w:val="nil"/>
              <w:left w:val="nil"/>
              <w:bottom w:val="nil"/>
              <w:right w:val="nil"/>
            </w:tcBorders>
            <w:shd w:val="clear" w:color="auto" w:fill="auto"/>
            <w:noWrap/>
            <w:vAlign w:val="bottom"/>
          </w:tcPr>
          <w:p w14:paraId="604BCD4A"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4143</w:t>
            </w:r>
          </w:p>
        </w:tc>
        <w:tc>
          <w:tcPr>
            <w:tcW w:w="1003" w:type="dxa"/>
            <w:tcBorders>
              <w:top w:val="nil"/>
              <w:left w:val="nil"/>
              <w:bottom w:val="nil"/>
              <w:right w:val="nil"/>
            </w:tcBorders>
            <w:vAlign w:val="center"/>
          </w:tcPr>
          <w:p w14:paraId="570F8A51"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189.6</w:t>
            </w:r>
          </w:p>
        </w:tc>
        <w:tc>
          <w:tcPr>
            <w:tcW w:w="1003" w:type="dxa"/>
            <w:tcBorders>
              <w:top w:val="nil"/>
              <w:left w:val="nil"/>
              <w:bottom w:val="nil"/>
              <w:right w:val="nil"/>
            </w:tcBorders>
            <w:vAlign w:val="center"/>
          </w:tcPr>
          <w:p w14:paraId="0A3A17A0"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szCs w:val="24"/>
              </w:rPr>
              <w:t>0.83</w:t>
            </w:r>
          </w:p>
        </w:tc>
      </w:tr>
      <w:tr w:rsidR="00FE4708" w:rsidRPr="00FA36C1" w14:paraId="420BAA09" w14:textId="77777777" w:rsidTr="00304617">
        <w:trPr>
          <w:trHeight w:val="301"/>
        </w:trPr>
        <w:tc>
          <w:tcPr>
            <w:tcW w:w="2250" w:type="dxa"/>
            <w:tcBorders>
              <w:top w:val="nil"/>
              <w:left w:val="nil"/>
              <w:bottom w:val="nil"/>
              <w:right w:val="nil"/>
            </w:tcBorders>
            <w:shd w:val="clear" w:color="000000" w:fill="FFFFFF"/>
            <w:noWrap/>
            <w:vAlign w:val="center"/>
          </w:tcPr>
          <w:p w14:paraId="1DE37844"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eastAsia="Times New Roman" w:cs="Times New Roman"/>
                <w:color w:val="000000"/>
                <w:szCs w:val="24"/>
              </w:rPr>
              <w:t>TTE.23.L1.WD.82</w:t>
            </w:r>
          </w:p>
        </w:tc>
        <w:tc>
          <w:tcPr>
            <w:tcW w:w="752" w:type="dxa"/>
            <w:tcBorders>
              <w:top w:val="nil"/>
              <w:left w:val="nil"/>
              <w:bottom w:val="nil"/>
              <w:right w:val="nil"/>
            </w:tcBorders>
            <w:shd w:val="clear" w:color="000000" w:fill="FFFFFF"/>
            <w:noWrap/>
            <w:vAlign w:val="bottom"/>
          </w:tcPr>
          <w:p w14:paraId="3A89803A"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20.1</w:t>
            </w:r>
          </w:p>
        </w:tc>
        <w:tc>
          <w:tcPr>
            <w:tcW w:w="1003" w:type="dxa"/>
            <w:tcBorders>
              <w:top w:val="nil"/>
              <w:left w:val="nil"/>
              <w:bottom w:val="nil"/>
              <w:right w:val="nil"/>
            </w:tcBorders>
            <w:shd w:val="clear" w:color="000000" w:fill="FFFFFF"/>
            <w:noWrap/>
            <w:vAlign w:val="bottom"/>
          </w:tcPr>
          <w:p w14:paraId="4808FB66"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131.4</w:t>
            </w:r>
          </w:p>
        </w:tc>
        <w:tc>
          <w:tcPr>
            <w:tcW w:w="1003" w:type="dxa"/>
            <w:tcBorders>
              <w:top w:val="nil"/>
              <w:left w:val="nil"/>
              <w:bottom w:val="nil"/>
              <w:right w:val="nil"/>
            </w:tcBorders>
            <w:shd w:val="clear" w:color="000000" w:fill="FFFFFF"/>
            <w:noWrap/>
            <w:vAlign w:val="bottom"/>
          </w:tcPr>
          <w:p w14:paraId="1BA15917" w14:textId="77777777" w:rsidR="00FE4708" w:rsidRPr="00AE5B1F" w:rsidRDefault="00FE4708" w:rsidP="00B40898">
            <w:pPr>
              <w:spacing w:after="0" w:line="240" w:lineRule="auto"/>
              <w:jc w:val="center"/>
              <w:rPr>
                <w:rFonts w:cs="Times New Roman"/>
                <w:color w:val="000000"/>
                <w:szCs w:val="24"/>
              </w:rPr>
            </w:pPr>
            <w:r w:rsidRPr="00AE5B1F">
              <w:rPr>
                <w:rFonts w:cs="Times New Roman"/>
                <w:color w:val="000000"/>
                <w:szCs w:val="24"/>
              </w:rPr>
              <w:t>447.5</w:t>
            </w:r>
          </w:p>
        </w:tc>
        <w:tc>
          <w:tcPr>
            <w:tcW w:w="1003" w:type="dxa"/>
            <w:tcBorders>
              <w:top w:val="nil"/>
              <w:left w:val="nil"/>
              <w:bottom w:val="nil"/>
              <w:right w:val="nil"/>
            </w:tcBorders>
            <w:vAlign w:val="bottom"/>
          </w:tcPr>
          <w:p w14:paraId="17E38373"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193.8</w:t>
            </w:r>
          </w:p>
        </w:tc>
        <w:tc>
          <w:tcPr>
            <w:tcW w:w="1003" w:type="dxa"/>
            <w:tcBorders>
              <w:top w:val="nil"/>
              <w:left w:val="nil"/>
              <w:bottom w:val="nil"/>
              <w:right w:val="nil"/>
            </w:tcBorders>
            <w:shd w:val="clear" w:color="auto" w:fill="auto"/>
            <w:noWrap/>
            <w:vAlign w:val="bottom"/>
          </w:tcPr>
          <w:p w14:paraId="0E36A02E"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4237</w:t>
            </w:r>
          </w:p>
        </w:tc>
        <w:tc>
          <w:tcPr>
            <w:tcW w:w="1003" w:type="dxa"/>
            <w:tcBorders>
              <w:top w:val="nil"/>
              <w:left w:val="nil"/>
              <w:bottom w:val="nil"/>
              <w:right w:val="nil"/>
            </w:tcBorders>
            <w:vAlign w:val="center"/>
          </w:tcPr>
          <w:p w14:paraId="60ABD089"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188.4</w:t>
            </w:r>
          </w:p>
        </w:tc>
        <w:tc>
          <w:tcPr>
            <w:tcW w:w="1003" w:type="dxa"/>
            <w:tcBorders>
              <w:top w:val="nil"/>
              <w:left w:val="nil"/>
              <w:bottom w:val="nil"/>
              <w:right w:val="nil"/>
            </w:tcBorders>
            <w:vAlign w:val="center"/>
          </w:tcPr>
          <w:p w14:paraId="3A6C1114"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szCs w:val="24"/>
              </w:rPr>
              <w:t>0.78</w:t>
            </w:r>
          </w:p>
        </w:tc>
      </w:tr>
      <w:tr w:rsidR="00FE4708" w:rsidRPr="00FA36C1" w14:paraId="75182AF1" w14:textId="77777777" w:rsidTr="00304617">
        <w:trPr>
          <w:trHeight w:val="301"/>
        </w:trPr>
        <w:tc>
          <w:tcPr>
            <w:tcW w:w="2250" w:type="dxa"/>
            <w:tcBorders>
              <w:top w:val="nil"/>
              <w:left w:val="nil"/>
              <w:right w:val="nil"/>
            </w:tcBorders>
            <w:shd w:val="clear" w:color="000000" w:fill="FFFFFF"/>
            <w:noWrap/>
            <w:vAlign w:val="center"/>
          </w:tcPr>
          <w:p w14:paraId="5486F721"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eastAsia="Times New Roman" w:cs="Times New Roman"/>
                <w:color w:val="000000"/>
                <w:szCs w:val="24"/>
              </w:rPr>
              <w:t>TTE.23.L1.WD.86</w:t>
            </w:r>
          </w:p>
        </w:tc>
        <w:tc>
          <w:tcPr>
            <w:tcW w:w="752" w:type="dxa"/>
            <w:tcBorders>
              <w:top w:val="nil"/>
              <w:left w:val="nil"/>
              <w:right w:val="nil"/>
            </w:tcBorders>
            <w:shd w:val="clear" w:color="000000" w:fill="FFFFFF"/>
            <w:noWrap/>
            <w:vAlign w:val="bottom"/>
          </w:tcPr>
          <w:p w14:paraId="58C3A15A"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20.7</w:t>
            </w:r>
          </w:p>
        </w:tc>
        <w:tc>
          <w:tcPr>
            <w:tcW w:w="1003" w:type="dxa"/>
            <w:tcBorders>
              <w:top w:val="nil"/>
              <w:left w:val="nil"/>
              <w:right w:val="nil"/>
            </w:tcBorders>
            <w:shd w:val="clear" w:color="000000" w:fill="FFFFFF"/>
            <w:noWrap/>
            <w:vAlign w:val="bottom"/>
          </w:tcPr>
          <w:p w14:paraId="6411D6E7"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128.2</w:t>
            </w:r>
          </w:p>
        </w:tc>
        <w:tc>
          <w:tcPr>
            <w:tcW w:w="1003" w:type="dxa"/>
            <w:tcBorders>
              <w:top w:val="nil"/>
              <w:left w:val="nil"/>
              <w:right w:val="nil"/>
            </w:tcBorders>
            <w:shd w:val="clear" w:color="000000" w:fill="FFFFFF"/>
            <w:noWrap/>
            <w:vAlign w:val="bottom"/>
          </w:tcPr>
          <w:p w14:paraId="1B6E5AA0" w14:textId="77777777" w:rsidR="00FE4708" w:rsidRPr="00AE5B1F" w:rsidRDefault="00FE4708" w:rsidP="00B40898">
            <w:pPr>
              <w:spacing w:after="0" w:line="240" w:lineRule="auto"/>
              <w:jc w:val="center"/>
              <w:rPr>
                <w:rFonts w:cs="Times New Roman"/>
                <w:color w:val="000000"/>
                <w:szCs w:val="24"/>
              </w:rPr>
            </w:pPr>
            <w:r w:rsidRPr="00AE5B1F">
              <w:rPr>
                <w:rFonts w:cs="Times New Roman"/>
                <w:color w:val="000000"/>
                <w:szCs w:val="24"/>
              </w:rPr>
              <w:t>434.7</w:t>
            </w:r>
          </w:p>
        </w:tc>
        <w:tc>
          <w:tcPr>
            <w:tcW w:w="1003" w:type="dxa"/>
            <w:tcBorders>
              <w:top w:val="nil"/>
              <w:left w:val="nil"/>
              <w:right w:val="nil"/>
            </w:tcBorders>
            <w:vAlign w:val="bottom"/>
          </w:tcPr>
          <w:p w14:paraId="73976584"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189.3</w:t>
            </w:r>
          </w:p>
        </w:tc>
        <w:tc>
          <w:tcPr>
            <w:tcW w:w="1003" w:type="dxa"/>
            <w:tcBorders>
              <w:top w:val="nil"/>
              <w:left w:val="nil"/>
              <w:right w:val="nil"/>
            </w:tcBorders>
            <w:shd w:val="clear" w:color="auto" w:fill="auto"/>
            <w:noWrap/>
            <w:vAlign w:val="bottom"/>
          </w:tcPr>
          <w:p w14:paraId="121E7E67"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4094</w:t>
            </w:r>
          </w:p>
        </w:tc>
        <w:tc>
          <w:tcPr>
            <w:tcW w:w="1003" w:type="dxa"/>
            <w:tcBorders>
              <w:top w:val="nil"/>
              <w:left w:val="nil"/>
              <w:right w:val="nil"/>
            </w:tcBorders>
            <w:vAlign w:val="center"/>
          </w:tcPr>
          <w:p w14:paraId="36E3FC3A"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181.6</w:t>
            </w:r>
          </w:p>
        </w:tc>
        <w:tc>
          <w:tcPr>
            <w:tcW w:w="1003" w:type="dxa"/>
            <w:tcBorders>
              <w:top w:val="nil"/>
              <w:left w:val="nil"/>
              <w:right w:val="nil"/>
            </w:tcBorders>
            <w:vAlign w:val="center"/>
          </w:tcPr>
          <w:p w14:paraId="6350097F"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eastAsia="Times New Roman" w:cs="Times New Roman"/>
                <w:color w:val="000000"/>
                <w:szCs w:val="24"/>
              </w:rPr>
              <w:t>NM</w:t>
            </w:r>
          </w:p>
        </w:tc>
      </w:tr>
      <w:tr w:rsidR="00FE4708" w:rsidRPr="00FA36C1" w14:paraId="2340308A" w14:textId="77777777" w:rsidTr="00304617">
        <w:trPr>
          <w:trHeight w:val="301"/>
        </w:trPr>
        <w:tc>
          <w:tcPr>
            <w:tcW w:w="2250" w:type="dxa"/>
            <w:tcBorders>
              <w:top w:val="nil"/>
              <w:left w:val="nil"/>
              <w:bottom w:val="single" w:sz="8" w:space="0" w:color="auto"/>
              <w:right w:val="nil"/>
            </w:tcBorders>
            <w:shd w:val="clear" w:color="000000" w:fill="FFFFFF"/>
            <w:noWrap/>
            <w:vAlign w:val="center"/>
          </w:tcPr>
          <w:p w14:paraId="3B345E54"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eastAsia="Times New Roman" w:cs="Times New Roman"/>
                <w:color w:val="000000"/>
                <w:szCs w:val="24"/>
              </w:rPr>
              <w:t>TTE.23.L1.WD.90</w:t>
            </w:r>
          </w:p>
        </w:tc>
        <w:tc>
          <w:tcPr>
            <w:tcW w:w="752" w:type="dxa"/>
            <w:tcBorders>
              <w:top w:val="nil"/>
              <w:left w:val="nil"/>
              <w:bottom w:val="single" w:sz="8" w:space="0" w:color="auto"/>
              <w:right w:val="nil"/>
            </w:tcBorders>
            <w:shd w:val="clear" w:color="000000" w:fill="FFFFFF"/>
            <w:noWrap/>
            <w:vAlign w:val="bottom"/>
          </w:tcPr>
          <w:p w14:paraId="6313A33E"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20.5</w:t>
            </w:r>
          </w:p>
        </w:tc>
        <w:tc>
          <w:tcPr>
            <w:tcW w:w="1003" w:type="dxa"/>
            <w:tcBorders>
              <w:top w:val="nil"/>
              <w:left w:val="nil"/>
              <w:bottom w:val="single" w:sz="8" w:space="0" w:color="auto"/>
              <w:right w:val="nil"/>
            </w:tcBorders>
            <w:shd w:val="clear" w:color="000000" w:fill="FFFFFF"/>
            <w:noWrap/>
            <w:vAlign w:val="bottom"/>
          </w:tcPr>
          <w:p w14:paraId="036A5C7E"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131.8</w:t>
            </w:r>
          </w:p>
        </w:tc>
        <w:tc>
          <w:tcPr>
            <w:tcW w:w="1003" w:type="dxa"/>
            <w:tcBorders>
              <w:top w:val="nil"/>
              <w:left w:val="nil"/>
              <w:bottom w:val="single" w:sz="8" w:space="0" w:color="auto"/>
              <w:right w:val="nil"/>
            </w:tcBorders>
            <w:shd w:val="clear" w:color="000000" w:fill="FFFFFF"/>
            <w:noWrap/>
            <w:vAlign w:val="bottom"/>
          </w:tcPr>
          <w:p w14:paraId="226AEE85" w14:textId="77777777" w:rsidR="00FE4708" w:rsidRPr="00AE5B1F" w:rsidRDefault="00FE4708" w:rsidP="00B40898">
            <w:pPr>
              <w:spacing w:after="0" w:line="240" w:lineRule="auto"/>
              <w:jc w:val="center"/>
              <w:rPr>
                <w:rFonts w:cs="Times New Roman"/>
                <w:color w:val="000000"/>
                <w:szCs w:val="24"/>
              </w:rPr>
            </w:pPr>
            <w:r w:rsidRPr="00AE5B1F">
              <w:rPr>
                <w:rFonts w:cs="Times New Roman"/>
                <w:color w:val="000000"/>
                <w:szCs w:val="24"/>
              </w:rPr>
              <w:t>436.0</w:t>
            </w:r>
          </w:p>
        </w:tc>
        <w:tc>
          <w:tcPr>
            <w:tcW w:w="1003" w:type="dxa"/>
            <w:tcBorders>
              <w:top w:val="nil"/>
              <w:left w:val="nil"/>
              <w:bottom w:val="single" w:sz="8" w:space="0" w:color="auto"/>
              <w:right w:val="nil"/>
            </w:tcBorders>
            <w:vAlign w:val="bottom"/>
          </w:tcPr>
          <w:p w14:paraId="7B4D2640"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189.3</w:t>
            </w:r>
          </w:p>
        </w:tc>
        <w:tc>
          <w:tcPr>
            <w:tcW w:w="1003" w:type="dxa"/>
            <w:tcBorders>
              <w:top w:val="nil"/>
              <w:left w:val="nil"/>
              <w:bottom w:val="single" w:sz="8" w:space="0" w:color="auto"/>
              <w:right w:val="nil"/>
            </w:tcBorders>
            <w:shd w:val="clear" w:color="auto" w:fill="auto"/>
            <w:noWrap/>
            <w:vAlign w:val="bottom"/>
          </w:tcPr>
          <w:p w14:paraId="59C15F75" w14:textId="77777777" w:rsidR="00FE4708" w:rsidRPr="00AE5B1F" w:rsidRDefault="00FE4708" w:rsidP="00B40898">
            <w:pPr>
              <w:spacing w:after="0" w:line="240" w:lineRule="auto"/>
              <w:jc w:val="center"/>
              <w:rPr>
                <w:rFonts w:eastAsia="Times New Roman" w:cs="Times New Roman"/>
                <w:color w:val="000000"/>
                <w:szCs w:val="24"/>
              </w:rPr>
            </w:pPr>
            <w:r w:rsidRPr="00AE5B1F">
              <w:rPr>
                <w:rFonts w:cs="Times New Roman"/>
                <w:color w:val="000000"/>
                <w:szCs w:val="24"/>
              </w:rPr>
              <w:t>3975</w:t>
            </w:r>
          </w:p>
        </w:tc>
        <w:tc>
          <w:tcPr>
            <w:tcW w:w="1003" w:type="dxa"/>
            <w:tcBorders>
              <w:top w:val="nil"/>
              <w:left w:val="nil"/>
              <w:bottom w:val="single" w:sz="8" w:space="0" w:color="auto"/>
              <w:right w:val="nil"/>
            </w:tcBorders>
            <w:vAlign w:val="center"/>
          </w:tcPr>
          <w:p w14:paraId="6A77EF3B" w14:textId="77777777" w:rsidR="00FE4708" w:rsidRPr="00AE5B1F" w:rsidRDefault="00FE4708" w:rsidP="00B40898">
            <w:pPr>
              <w:spacing w:after="0" w:line="240" w:lineRule="auto"/>
              <w:jc w:val="center"/>
              <w:rPr>
                <w:rFonts w:cs="Times New Roman"/>
                <w:color w:val="000000"/>
                <w:szCs w:val="24"/>
              </w:rPr>
            </w:pPr>
            <w:r w:rsidRPr="00AE5B1F">
              <w:rPr>
                <w:rFonts w:cs="Times New Roman"/>
                <w:color w:val="000000"/>
                <w:szCs w:val="24"/>
              </w:rPr>
              <w:t>178.6</w:t>
            </w:r>
          </w:p>
        </w:tc>
        <w:tc>
          <w:tcPr>
            <w:tcW w:w="1003" w:type="dxa"/>
            <w:tcBorders>
              <w:top w:val="nil"/>
              <w:left w:val="nil"/>
              <w:bottom w:val="single" w:sz="8" w:space="0" w:color="auto"/>
              <w:right w:val="nil"/>
            </w:tcBorders>
            <w:vAlign w:val="center"/>
          </w:tcPr>
          <w:p w14:paraId="1621A193" w14:textId="77777777" w:rsidR="00FE4708" w:rsidRPr="00AE5B1F" w:rsidRDefault="00FE4708" w:rsidP="00B40898">
            <w:pPr>
              <w:spacing w:after="0" w:line="240" w:lineRule="auto"/>
              <w:jc w:val="center"/>
              <w:rPr>
                <w:rFonts w:cs="Times New Roman"/>
                <w:color w:val="000000"/>
                <w:szCs w:val="24"/>
              </w:rPr>
            </w:pPr>
            <w:r w:rsidRPr="00AE5B1F">
              <w:rPr>
                <w:rFonts w:cs="Times New Roman"/>
                <w:szCs w:val="24"/>
              </w:rPr>
              <w:t>0.79</w:t>
            </w:r>
          </w:p>
        </w:tc>
      </w:tr>
    </w:tbl>
    <w:bookmarkEnd w:id="171"/>
    <w:bookmarkEnd w:id="172"/>
    <w:bookmarkEnd w:id="173"/>
    <w:p w14:paraId="7092D115" w14:textId="77777777" w:rsidR="00D36DBE" w:rsidRPr="00FA36C1" w:rsidRDefault="00D36DBE" w:rsidP="00D36DBE">
      <w:pPr>
        <w:rPr>
          <w:rFonts w:eastAsia="Times New Roman" w:cs="Times New Roman"/>
          <w:color w:val="000000"/>
          <w:sz w:val="20"/>
          <w:szCs w:val="20"/>
        </w:rPr>
      </w:pPr>
      <w:r w:rsidRPr="00FA36C1">
        <w:rPr>
          <w:rFonts w:eastAsia="Times New Roman" w:cs="Times New Roman"/>
          <w:color w:val="000000"/>
          <w:sz w:val="20"/>
          <w:szCs w:val="20"/>
        </w:rPr>
        <w:br w:type="textWrapping" w:clear="all"/>
      </w:r>
    </w:p>
    <w:p w14:paraId="340B38F1" w14:textId="0F99543F" w:rsidR="009731B2" w:rsidRDefault="009731B2"/>
    <w:p w14:paraId="1400FEBF" w14:textId="7B3A4B1E" w:rsidR="00820BF7" w:rsidRDefault="009731B2" w:rsidP="00F748C0">
      <w:pPr>
        <w:pStyle w:val="Heading1"/>
        <w:spacing w:before="0" w:after="0" w:line="360" w:lineRule="auto"/>
        <w:jc w:val="center"/>
      </w:pPr>
      <w:bookmarkStart w:id="175" w:name="_Toc198546456"/>
      <w:bookmarkStart w:id="176" w:name="_Toc198546882"/>
      <w:bookmarkStart w:id="177" w:name="_Toc201840834"/>
      <w:r w:rsidRPr="00C26792">
        <w:lastRenderedPageBreak/>
        <w:t>VITA</w:t>
      </w:r>
      <w:bookmarkEnd w:id="175"/>
      <w:bookmarkEnd w:id="176"/>
      <w:bookmarkEnd w:id="177"/>
    </w:p>
    <w:p w14:paraId="242293D6" w14:textId="2A2A9070" w:rsidR="006B07D5" w:rsidRPr="006B07D5" w:rsidRDefault="006B07D5" w:rsidP="00F748C0">
      <w:pPr>
        <w:spacing w:after="0" w:line="360" w:lineRule="auto"/>
      </w:pPr>
      <w:r>
        <w:tab/>
        <w:t xml:space="preserve">Kayla Summerlot </w:t>
      </w:r>
      <w:r w:rsidR="00630EC8">
        <w:t xml:space="preserve">was born April 1, </w:t>
      </w:r>
      <w:r w:rsidR="004A4E33">
        <w:t>1992,</w:t>
      </w:r>
      <w:r w:rsidR="00630EC8">
        <w:t xml:space="preserve"> in Greencastle, Indiana. </w:t>
      </w:r>
      <w:r w:rsidR="00B37025">
        <w:t>Kayla</w:t>
      </w:r>
      <w:r w:rsidR="00A02A7B">
        <w:t xml:space="preserve"> </w:t>
      </w:r>
      <w:r w:rsidR="00B37025">
        <w:t>earned</w:t>
      </w:r>
      <w:r w:rsidR="004A4E33">
        <w:t xml:space="preserve"> </w:t>
      </w:r>
      <w:r w:rsidR="00A02A7B">
        <w:t>a</w:t>
      </w:r>
      <w:r w:rsidR="004A4E33">
        <w:t xml:space="preserve"> Bachelor of Fine Arts degree in </w:t>
      </w:r>
      <w:r w:rsidR="00B34CF0">
        <w:t>Painting with a minor in art history</w:t>
      </w:r>
      <w:r w:rsidR="00A02A7B">
        <w:t>, graduating Cum Laude at Indiana University in 2015</w:t>
      </w:r>
      <w:r w:rsidR="0071279C">
        <w:t xml:space="preserve"> </w:t>
      </w:r>
      <w:r w:rsidR="005D58F4">
        <w:t>and a Bachelor of Science in Environmental Studies</w:t>
      </w:r>
      <w:r w:rsidR="00A02A7B">
        <w:t xml:space="preserve">, graduating </w:t>
      </w:r>
      <w:r w:rsidR="002413D5">
        <w:t>Summa Cum Laude at</w:t>
      </w:r>
      <w:r w:rsidR="00EA4B09">
        <w:t xml:space="preserve"> the University of Tennessee in Spring 2023. </w:t>
      </w:r>
      <w:r w:rsidR="001111FA">
        <w:t>During her undergraduate studies</w:t>
      </w:r>
      <w:r w:rsidR="005068E7">
        <w:t xml:space="preserve"> at Indiana University</w:t>
      </w:r>
      <w:r w:rsidR="00F83F49">
        <w:t xml:space="preserve">, Kayla received </w:t>
      </w:r>
      <w:r w:rsidR="007001C9">
        <w:t xml:space="preserve">Grunwald Gallery’s Best in Show award </w:t>
      </w:r>
      <w:r w:rsidR="00664DBD">
        <w:t xml:space="preserve">for her thesis exhibition </w:t>
      </w:r>
      <w:r w:rsidR="005068E7">
        <w:t xml:space="preserve">in Spring 2015. </w:t>
      </w:r>
      <w:r w:rsidR="00C8600F">
        <w:t xml:space="preserve">After receiving her degree in environmental studies, Kayla began her Master of Science degree in geology at the University of Tennessee, in the Department of Earth, Environmental and Planetary Sciences. Kayla’s graduate studies were funded by The Department of Energy’s prestigious Energy Efficiency &amp; Renewable Energy Fellowship. </w:t>
      </w:r>
      <w:r w:rsidR="0070315F">
        <w:t xml:space="preserve">She received the </w:t>
      </w:r>
      <w:r w:rsidR="00674297">
        <w:t>Outstanding Graduate Award</w:t>
      </w:r>
      <w:r w:rsidR="0070315F">
        <w:t xml:space="preserve"> </w:t>
      </w:r>
      <w:r w:rsidR="00CD616E">
        <w:t xml:space="preserve">in Spring 2023 from </w:t>
      </w:r>
      <w:r w:rsidR="00171B4B">
        <w:t xml:space="preserve">the </w:t>
      </w:r>
      <w:r w:rsidR="00B75AE3">
        <w:t>department and</w:t>
      </w:r>
      <w:r w:rsidR="00C8600F">
        <w:t xml:space="preserve"> </w:t>
      </w:r>
      <w:r w:rsidR="00375CED">
        <w:t xml:space="preserve">won </w:t>
      </w:r>
      <w:r w:rsidR="00634803">
        <w:t xml:space="preserve">the Geology Colloquium Presentation Award </w:t>
      </w:r>
      <w:r w:rsidR="00C8600F">
        <w:t xml:space="preserve">in 2025 </w:t>
      </w:r>
      <w:r w:rsidR="00F45301">
        <w:t xml:space="preserve">for </w:t>
      </w:r>
      <w:r w:rsidR="00004F79">
        <w:t xml:space="preserve">presenting her </w:t>
      </w:r>
      <w:r w:rsidR="00C8600F">
        <w:t>thesis research to the department</w:t>
      </w:r>
      <w:r w:rsidR="00004F79">
        <w:t xml:space="preserve">. </w:t>
      </w:r>
      <w:r w:rsidR="00A23ADD">
        <w:t xml:space="preserve">Kayla </w:t>
      </w:r>
      <w:r w:rsidR="00E055F2">
        <w:t>expects to graduate</w:t>
      </w:r>
      <w:r w:rsidR="002B0455">
        <w:t xml:space="preserve"> </w:t>
      </w:r>
      <w:r w:rsidR="00E055F2">
        <w:t xml:space="preserve">in </w:t>
      </w:r>
      <w:r w:rsidR="00C8600F">
        <w:t xml:space="preserve">August </w:t>
      </w:r>
      <w:r w:rsidR="00E055F2">
        <w:t>2025 and plans to use the knowledge and experience</w:t>
      </w:r>
      <w:r w:rsidR="00E80314">
        <w:t xml:space="preserve"> she</w:t>
      </w:r>
      <w:r w:rsidR="00E055F2">
        <w:t xml:space="preserve"> gained from her time </w:t>
      </w:r>
      <w:r w:rsidR="00E80314">
        <w:t xml:space="preserve">at the University of Tennessee </w:t>
      </w:r>
      <w:r w:rsidR="001922FD">
        <w:t xml:space="preserve">in a career </w:t>
      </w:r>
      <w:r w:rsidR="00C8600F">
        <w:t>focused on</w:t>
      </w:r>
      <w:r w:rsidR="001922FD">
        <w:t xml:space="preserve"> environmental conservation and protection.</w:t>
      </w:r>
    </w:p>
    <w:sectPr w:rsidR="006B07D5" w:rsidRPr="006B07D5" w:rsidSect="00D633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52F458" w14:textId="77777777" w:rsidR="00497117" w:rsidRDefault="00497117" w:rsidP="00C7474E">
      <w:pPr>
        <w:spacing w:after="0" w:line="240" w:lineRule="auto"/>
      </w:pPr>
      <w:r>
        <w:separator/>
      </w:r>
    </w:p>
    <w:p w14:paraId="287491F0" w14:textId="77777777" w:rsidR="00497117" w:rsidRDefault="00497117"/>
  </w:endnote>
  <w:endnote w:type="continuationSeparator" w:id="0">
    <w:p w14:paraId="37E1F813" w14:textId="77777777" w:rsidR="00497117" w:rsidRDefault="00497117" w:rsidP="00C7474E">
      <w:pPr>
        <w:spacing w:after="0" w:line="240" w:lineRule="auto"/>
      </w:pPr>
      <w:r>
        <w:continuationSeparator/>
      </w:r>
    </w:p>
    <w:p w14:paraId="72F6CD36" w14:textId="77777777" w:rsidR="00497117" w:rsidRDefault="004971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NotoSans-Light">
    <w:altName w:val="Cambria"/>
    <w:panose1 w:val="00000000000000000000"/>
    <w:charset w:val="00"/>
    <w:family w:val="roman"/>
    <w:notTrueType/>
    <w:pitch w:val="default"/>
  </w:font>
  <w:font w:name="Roboto">
    <w:altName w:val="Arial"/>
    <w:charset w:val="00"/>
    <w:family w:val="auto"/>
    <w:pitch w:val="variable"/>
    <w:sig w:usb0="E0000AFF" w:usb1="5000217F" w:usb2="00000021" w:usb3="00000000" w:csb0="0000019F" w:csb1="00000000"/>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0300885"/>
      <w:docPartObj>
        <w:docPartGallery w:val="Page Numbers (Bottom of Page)"/>
        <w:docPartUnique/>
      </w:docPartObj>
    </w:sdtPr>
    <w:sdtEndPr>
      <w:rPr>
        <w:noProof/>
      </w:rPr>
    </w:sdtEndPr>
    <w:sdtContent>
      <w:p w14:paraId="713FF601" w14:textId="14CE05FA" w:rsidR="009505F0" w:rsidRDefault="009505F0" w:rsidP="00E57E6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182EDA" w14:textId="53CA593B" w:rsidR="003B729D" w:rsidRDefault="003B72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63374226"/>
      <w:docPartObj>
        <w:docPartGallery w:val="Page Numbers (Bottom of Page)"/>
        <w:docPartUnique/>
      </w:docPartObj>
    </w:sdtPr>
    <w:sdtEndPr>
      <w:rPr>
        <w:noProof/>
      </w:rPr>
    </w:sdtEndPr>
    <w:sdtContent>
      <w:p w14:paraId="06851231" w14:textId="75497F99" w:rsidR="00FA7B12" w:rsidRDefault="00FA7B1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1CDDF65" w14:textId="77777777" w:rsidR="00A87A07" w:rsidRDefault="00A87A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55763274"/>
      <w:docPartObj>
        <w:docPartGallery w:val="Page Numbers (Bottom of Page)"/>
        <w:docPartUnique/>
      </w:docPartObj>
    </w:sdtPr>
    <w:sdtEndPr>
      <w:rPr>
        <w:noProof/>
      </w:rPr>
    </w:sdtEndPr>
    <w:sdtContent>
      <w:p w14:paraId="3C42A255" w14:textId="77777777" w:rsidR="008334F1" w:rsidRDefault="008334F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35A63AE" w14:textId="77777777" w:rsidR="008334F1" w:rsidRDefault="008334F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53100691"/>
      <w:docPartObj>
        <w:docPartGallery w:val="Page Numbers (Bottom of Page)"/>
        <w:docPartUnique/>
      </w:docPartObj>
    </w:sdtPr>
    <w:sdtEndPr>
      <w:rPr>
        <w:noProof/>
      </w:rPr>
    </w:sdtEndPr>
    <w:sdtContent>
      <w:p w14:paraId="6F63B2DA" w14:textId="77777777" w:rsidR="00F438E4" w:rsidRDefault="00F438E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ED158B1" w14:textId="77777777" w:rsidR="00F438E4" w:rsidRDefault="00F438E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22796546"/>
      <w:docPartObj>
        <w:docPartGallery w:val="Page Numbers (Bottom of Page)"/>
        <w:docPartUnique/>
      </w:docPartObj>
    </w:sdtPr>
    <w:sdtEndPr>
      <w:rPr>
        <w:noProof/>
      </w:rPr>
    </w:sdtEndPr>
    <w:sdtContent>
      <w:p w14:paraId="7CDDCE59" w14:textId="77777777" w:rsidR="00820BF7" w:rsidRDefault="00820BF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44236CC" w14:textId="77777777" w:rsidR="00820BF7" w:rsidRDefault="00820B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CCAF91" w14:textId="77777777" w:rsidR="00497117" w:rsidRDefault="00497117" w:rsidP="00C7474E">
      <w:pPr>
        <w:spacing w:after="0" w:line="240" w:lineRule="auto"/>
      </w:pPr>
      <w:r>
        <w:separator/>
      </w:r>
    </w:p>
    <w:p w14:paraId="4A783933" w14:textId="77777777" w:rsidR="00497117" w:rsidRDefault="00497117"/>
  </w:footnote>
  <w:footnote w:type="continuationSeparator" w:id="0">
    <w:p w14:paraId="3BBDA5B6" w14:textId="77777777" w:rsidR="00497117" w:rsidRDefault="00497117" w:rsidP="00C7474E">
      <w:pPr>
        <w:spacing w:after="0" w:line="240" w:lineRule="auto"/>
      </w:pPr>
      <w:r>
        <w:continuationSeparator/>
      </w:r>
    </w:p>
    <w:p w14:paraId="758B1108" w14:textId="77777777" w:rsidR="00497117" w:rsidRDefault="0049711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85521"/>
    <w:multiLevelType w:val="hybridMultilevel"/>
    <w:tmpl w:val="134CCEDC"/>
    <w:lvl w:ilvl="0" w:tplc="613E14AC">
      <w:start w:val="1"/>
      <w:numFmt w:val="decimal"/>
      <w:lvlText w:val="%1)"/>
      <w:lvlJc w:val="left"/>
      <w:pPr>
        <w:ind w:left="1020" w:hanging="360"/>
      </w:pPr>
    </w:lvl>
    <w:lvl w:ilvl="1" w:tplc="6360F2F6">
      <w:start w:val="1"/>
      <w:numFmt w:val="decimal"/>
      <w:lvlText w:val="%2)"/>
      <w:lvlJc w:val="left"/>
      <w:pPr>
        <w:ind w:left="1020" w:hanging="360"/>
      </w:pPr>
    </w:lvl>
    <w:lvl w:ilvl="2" w:tplc="7C5AF07E">
      <w:start w:val="1"/>
      <w:numFmt w:val="decimal"/>
      <w:lvlText w:val="%3)"/>
      <w:lvlJc w:val="left"/>
      <w:pPr>
        <w:ind w:left="1020" w:hanging="360"/>
      </w:pPr>
    </w:lvl>
    <w:lvl w:ilvl="3" w:tplc="B9684DCE">
      <w:start w:val="1"/>
      <w:numFmt w:val="decimal"/>
      <w:lvlText w:val="%4)"/>
      <w:lvlJc w:val="left"/>
      <w:pPr>
        <w:ind w:left="1020" w:hanging="360"/>
      </w:pPr>
    </w:lvl>
    <w:lvl w:ilvl="4" w:tplc="2856BDA8">
      <w:start w:val="1"/>
      <w:numFmt w:val="decimal"/>
      <w:lvlText w:val="%5)"/>
      <w:lvlJc w:val="left"/>
      <w:pPr>
        <w:ind w:left="1020" w:hanging="360"/>
      </w:pPr>
    </w:lvl>
    <w:lvl w:ilvl="5" w:tplc="55FC3648">
      <w:start w:val="1"/>
      <w:numFmt w:val="decimal"/>
      <w:lvlText w:val="%6)"/>
      <w:lvlJc w:val="left"/>
      <w:pPr>
        <w:ind w:left="1020" w:hanging="360"/>
      </w:pPr>
    </w:lvl>
    <w:lvl w:ilvl="6" w:tplc="CBBA3F60">
      <w:start w:val="1"/>
      <w:numFmt w:val="decimal"/>
      <w:lvlText w:val="%7)"/>
      <w:lvlJc w:val="left"/>
      <w:pPr>
        <w:ind w:left="1020" w:hanging="360"/>
      </w:pPr>
    </w:lvl>
    <w:lvl w:ilvl="7" w:tplc="A5C4C20A">
      <w:start w:val="1"/>
      <w:numFmt w:val="decimal"/>
      <w:lvlText w:val="%8)"/>
      <w:lvlJc w:val="left"/>
      <w:pPr>
        <w:ind w:left="1020" w:hanging="360"/>
      </w:pPr>
    </w:lvl>
    <w:lvl w:ilvl="8" w:tplc="93162F7E">
      <w:start w:val="1"/>
      <w:numFmt w:val="decimal"/>
      <w:lvlText w:val="%9)"/>
      <w:lvlJc w:val="left"/>
      <w:pPr>
        <w:ind w:left="1020" w:hanging="360"/>
      </w:pPr>
    </w:lvl>
  </w:abstractNum>
  <w:abstractNum w:abstractNumId="1" w15:restartNumberingAfterBreak="0">
    <w:nsid w:val="03F75595"/>
    <w:multiLevelType w:val="hybridMultilevel"/>
    <w:tmpl w:val="443E6BF4"/>
    <w:lvl w:ilvl="0" w:tplc="000ADB78">
      <w:start w:val="1"/>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B21D84"/>
    <w:multiLevelType w:val="hybridMultilevel"/>
    <w:tmpl w:val="17DE002E"/>
    <w:lvl w:ilvl="0" w:tplc="2438F326">
      <w:start w:val="1"/>
      <w:numFmt w:val="decimal"/>
      <w:lvlText w:val="%1)"/>
      <w:lvlJc w:val="left"/>
      <w:pPr>
        <w:ind w:left="1020" w:hanging="360"/>
      </w:pPr>
    </w:lvl>
    <w:lvl w:ilvl="1" w:tplc="9F9801CA">
      <w:start w:val="1"/>
      <w:numFmt w:val="decimal"/>
      <w:lvlText w:val="%2)"/>
      <w:lvlJc w:val="left"/>
      <w:pPr>
        <w:ind w:left="1020" w:hanging="360"/>
      </w:pPr>
    </w:lvl>
    <w:lvl w:ilvl="2" w:tplc="06BCC886">
      <w:start w:val="1"/>
      <w:numFmt w:val="decimal"/>
      <w:lvlText w:val="%3)"/>
      <w:lvlJc w:val="left"/>
      <w:pPr>
        <w:ind w:left="1020" w:hanging="360"/>
      </w:pPr>
    </w:lvl>
    <w:lvl w:ilvl="3" w:tplc="45DC8ADA">
      <w:start w:val="1"/>
      <w:numFmt w:val="decimal"/>
      <w:lvlText w:val="%4)"/>
      <w:lvlJc w:val="left"/>
      <w:pPr>
        <w:ind w:left="1020" w:hanging="360"/>
      </w:pPr>
    </w:lvl>
    <w:lvl w:ilvl="4" w:tplc="5DE0CEF8">
      <w:start w:val="1"/>
      <w:numFmt w:val="decimal"/>
      <w:lvlText w:val="%5)"/>
      <w:lvlJc w:val="left"/>
      <w:pPr>
        <w:ind w:left="1020" w:hanging="360"/>
      </w:pPr>
    </w:lvl>
    <w:lvl w:ilvl="5" w:tplc="A1002426">
      <w:start w:val="1"/>
      <w:numFmt w:val="decimal"/>
      <w:lvlText w:val="%6)"/>
      <w:lvlJc w:val="left"/>
      <w:pPr>
        <w:ind w:left="1020" w:hanging="360"/>
      </w:pPr>
    </w:lvl>
    <w:lvl w:ilvl="6" w:tplc="51465D26">
      <w:start w:val="1"/>
      <w:numFmt w:val="decimal"/>
      <w:lvlText w:val="%7)"/>
      <w:lvlJc w:val="left"/>
      <w:pPr>
        <w:ind w:left="1020" w:hanging="360"/>
      </w:pPr>
    </w:lvl>
    <w:lvl w:ilvl="7" w:tplc="0AEC631C">
      <w:start w:val="1"/>
      <w:numFmt w:val="decimal"/>
      <w:lvlText w:val="%8)"/>
      <w:lvlJc w:val="left"/>
      <w:pPr>
        <w:ind w:left="1020" w:hanging="360"/>
      </w:pPr>
    </w:lvl>
    <w:lvl w:ilvl="8" w:tplc="C31A3D4A">
      <w:start w:val="1"/>
      <w:numFmt w:val="decimal"/>
      <w:lvlText w:val="%9)"/>
      <w:lvlJc w:val="left"/>
      <w:pPr>
        <w:ind w:left="1020" w:hanging="360"/>
      </w:pPr>
    </w:lvl>
  </w:abstractNum>
  <w:abstractNum w:abstractNumId="3" w15:restartNumberingAfterBreak="0">
    <w:nsid w:val="05DC01CB"/>
    <w:multiLevelType w:val="hybridMultilevel"/>
    <w:tmpl w:val="134E002E"/>
    <w:lvl w:ilvl="0" w:tplc="3F502C90">
      <w:start w:val="1"/>
      <w:numFmt w:val="decimal"/>
      <w:lvlText w:val="%1)"/>
      <w:lvlJc w:val="left"/>
      <w:pPr>
        <w:ind w:left="1020" w:hanging="360"/>
      </w:pPr>
    </w:lvl>
    <w:lvl w:ilvl="1" w:tplc="0B6A5BC4">
      <w:start w:val="1"/>
      <w:numFmt w:val="decimal"/>
      <w:lvlText w:val="%2)"/>
      <w:lvlJc w:val="left"/>
      <w:pPr>
        <w:ind w:left="1020" w:hanging="360"/>
      </w:pPr>
    </w:lvl>
    <w:lvl w:ilvl="2" w:tplc="017069F4">
      <w:start w:val="1"/>
      <w:numFmt w:val="decimal"/>
      <w:lvlText w:val="%3)"/>
      <w:lvlJc w:val="left"/>
      <w:pPr>
        <w:ind w:left="1020" w:hanging="360"/>
      </w:pPr>
    </w:lvl>
    <w:lvl w:ilvl="3" w:tplc="182A56D2">
      <w:start w:val="1"/>
      <w:numFmt w:val="decimal"/>
      <w:lvlText w:val="%4)"/>
      <w:lvlJc w:val="left"/>
      <w:pPr>
        <w:ind w:left="1020" w:hanging="360"/>
      </w:pPr>
    </w:lvl>
    <w:lvl w:ilvl="4" w:tplc="1B3C476C">
      <w:start w:val="1"/>
      <w:numFmt w:val="decimal"/>
      <w:lvlText w:val="%5)"/>
      <w:lvlJc w:val="left"/>
      <w:pPr>
        <w:ind w:left="1020" w:hanging="360"/>
      </w:pPr>
    </w:lvl>
    <w:lvl w:ilvl="5" w:tplc="522A6E9A">
      <w:start w:val="1"/>
      <w:numFmt w:val="decimal"/>
      <w:lvlText w:val="%6)"/>
      <w:lvlJc w:val="left"/>
      <w:pPr>
        <w:ind w:left="1020" w:hanging="360"/>
      </w:pPr>
    </w:lvl>
    <w:lvl w:ilvl="6" w:tplc="88C2DCAA">
      <w:start w:val="1"/>
      <w:numFmt w:val="decimal"/>
      <w:lvlText w:val="%7)"/>
      <w:lvlJc w:val="left"/>
      <w:pPr>
        <w:ind w:left="1020" w:hanging="360"/>
      </w:pPr>
    </w:lvl>
    <w:lvl w:ilvl="7" w:tplc="1FD0B624">
      <w:start w:val="1"/>
      <w:numFmt w:val="decimal"/>
      <w:lvlText w:val="%8)"/>
      <w:lvlJc w:val="left"/>
      <w:pPr>
        <w:ind w:left="1020" w:hanging="360"/>
      </w:pPr>
    </w:lvl>
    <w:lvl w:ilvl="8" w:tplc="387425CE">
      <w:start w:val="1"/>
      <w:numFmt w:val="decimal"/>
      <w:lvlText w:val="%9)"/>
      <w:lvlJc w:val="left"/>
      <w:pPr>
        <w:ind w:left="1020" w:hanging="360"/>
      </w:pPr>
    </w:lvl>
  </w:abstractNum>
  <w:abstractNum w:abstractNumId="4" w15:restartNumberingAfterBreak="0">
    <w:nsid w:val="07AB4AA3"/>
    <w:multiLevelType w:val="hybridMultilevel"/>
    <w:tmpl w:val="4B7E7D2A"/>
    <w:lvl w:ilvl="0" w:tplc="1250F59E">
      <w:start w:val="1"/>
      <w:numFmt w:val="bullet"/>
      <w:lvlText w:val="•"/>
      <w:lvlJc w:val="left"/>
      <w:pPr>
        <w:tabs>
          <w:tab w:val="num" w:pos="720"/>
        </w:tabs>
        <w:ind w:left="720" w:hanging="360"/>
      </w:pPr>
      <w:rPr>
        <w:rFonts w:ascii="Arial" w:hAnsi="Arial" w:hint="default"/>
      </w:rPr>
    </w:lvl>
    <w:lvl w:ilvl="1" w:tplc="72A246B8" w:tentative="1">
      <w:start w:val="1"/>
      <w:numFmt w:val="bullet"/>
      <w:lvlText w:val="•"/>
      <w:lvlJc w:val="left"/>
      <w:pPr>
        <w:tabs>
          <w:tab w:val="num" w:pos="1440"/>
        </w:tabs>
        <w:ind w:left="1440" w:hanging="360"/>
      </w:pPr>
      <w:rPr>
        <w:rFonts w:ascii="Arial" w:hAnsi="Arial" w:hint="default"/>
      </w:rPr>
    </w:lvl>
    <w:lvl w:ilvl="2" w:tplc="57A021B0" w:tentative="1">
      <w:start w:val="1"/>
      <w:numFmt w:val="bullet"/>
      <w:lvlText w:val="•"/>
      <w:lvlJc w:val="left"/>
      <w:pPr>
        <w:tabs>
          <w:tab w:val="num" w:pos="2160"/>
        </w:tabs>
        <w:ind w:left="2160" w:hanging="360"/>
      </w:pPr>
      <w:rPr>
        <w:rFonts w:ascii="Arial" w:hAnsi="Arial" w:hint="default"/>
      </w:rPr>
    </w:lvl>
    <w:lvl w:ilvl="3" w:tplc="DC403612" w:tentative="1">
      <w:start w:val="1"/>
      <w:numFmt w:val="bullet"/>
      <w:lvlText w:val="•"/>
      <w:lvlJc w:val="left"/>
      <w:pPr>
        <w:tabs>
          <w:tab w:val="num" w:pos="2880"/>
        </w:tabs>
        <w:ind w:left="2880" w:hanging="360"/>
      </w:pPr>
      <w:rPr>
        <w:rFonts w:ascii="Arial" w:hAnsi="Arial" w:hint="default"/>
      </w:rPr>
    </w:lvl>
    <w:lvl w:ilvl="4" w:tplc="A3CC58D0" w:tentative="1">
      <w:start w:val="1"/>
      <w:numFmt w:val="bullet"/>
      <w:lvlText w:val="•"/>
      <w:lvlJc w:val="left"/>
      <w:pPr>
        <w:tabs>
          <w:tab w:val="num" w:pos="3600"/>
        </w:tabs>
        <w:ind w:left="3600" w:hanging="360"/>
      </w:pPr>
      <w:rPr>
        <w:rFonts w:ascii="Arial" w:hAnsi="Arial" w:hint="default"/>
      </w:rPr>
    </w:lvl>
    <w:lvl w:ilvl="5" w:tplc="8E0854E4" w:tentative="1">
      <w:start w:val="1"/>
      <w:numFmt w:val="bullet"/>
      <w:lvlText w:val="•"/>
      <w:lvlJc w:val="left"/>
      <w:pPr>
        <w:tabs>
          <w:tab w:val="num" w:pos="4320"/>
        </w:tabs>
        <w:ind w:left="4320" w:hanging="360"/>
      </w:pPr>
      <w:rPr>
        <w:rFonts w:ascii="Arial" w:hAnsi="Arial" w:hint="default"/>
      </w:rPr>
    </w:lvl>
    <w:lvl w:ilvl="6" w:tplc="11C057E2" w:tentative="1">
      <w:start w:val="1"/>
      <w:numFmt w:val="bullet"/>
      <w:lvlText w:val="•"/>
      <w:lvlJc w:val="left"/>
      <w:pPr>
        <w:tabs>
          <w:tab w:val="num" w:pos="5040"/>
        </w:tabs>
        <w:ind w:left="5040" w:hanging="360"/>
      </w:pPr>
      <w:rPr>
        <w:rFonts w:ascii="Arial" w:hAnsi="Arial" w:hint="default"/>
      </w:rPr>
    </w:lvl>
    <w:lvl w:ilvl="7" w:tplc="D71244C8" w:tentative="1">
      <w:start w:val="1"/>
      <w:numFmt w:val="bullet"/>
      <w:lvlText w:val="•"/>
      <w:lvlJc w:val="left"/>
      <w:pPr>
        <w:tabs>
          <w:tab w:val="num" w:pos="5760"/>
        </w:tabs>
        <w:ind w:left="5760" w:hanging="360"/>
      </w:pPr>
      <w:rPr>
        <w:rFonts w:ascii="Arial" w:hAnsi="Arial" w:hint="default"/>
      </w:rPr>
    </w:lvl>
    <w:lvl w:ilvl="8" w:tplc="3A7876C4"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CBE791E"/>
    <w:multiLevelType w:val="hybridMultilevel"/>
    <w:tmpl w:val="50BEF8FA"/>
    <w:lvl w:ilvl="0" w:tplc="DEFC106C">
      <w:start w:val="3"/>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C152B5"/>
    <w:multiLevelType w:val="multilevel"/>
    <w:tmpl w:val="7876CE6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A2E1CA5"/>
    <w:multiLevelType w:val="hybridMultilevel"/>
    <w:tmpl w:val="96466968"/>
    <w:lvl w:ilvl="0" w:tplc="6EEA90FC">
      <w:start w:val="1"/>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2356F0"/>
    <w:multiLevelType w:val="hybridMultilevel"/>
    <w:tmpl w:val="88C8DC3A"/>
    <w:lvl w:ilvl="0" w:tplc="41C0B0B4">
      <w:start w:val="3"/>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CD4B91"/>
    <w:multiLevelType w:val="hybridMultilevel"/>
    <w:tmpl w:val="3CA28ACA"/>
    <w:lvl w:ilvl="0" w:tplc="92FC6362">
      <w:start w:val="1"/>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592097"/>
    <w:multiLevelType w:val="hybridMultilevel"/>
    <w:tmpl w:val="173EE862"/>
    <w:lvl w:ilvl="0" w:tplc="742083F4">
      <w:start w:val="1"/>
      <w:numFmt w:val="bullet"/>
      <w:lvlText w:val="•"/>
      <w:lvlJc w:val="left"/>
      <w:pPr>
        <w:tabs>
          <w:tab w:val="num" w:pos="720"/>
        </w:tabs>
        <w:ind w:left="720" w:hanging="360"/>
      </w:pPr>
      <w:rPr>
        <w:rFonts w:ascii="Arial" w:hAnsi="Arial" w:hint="default"/>
      </w:rPr>
    </w:lvl>
    <w:lvl w:ilvl="1" w:tplc="97003EC4" w:tentative="1">
      <w:start w:val="1"/>
      <w:numFmt w:val="bullet"/>
      <w:lvlText w:val="•"/>
      <w:lvlJc w:val="left"/>
      <w:pPr>
        <w:tabs>
          <w:tab w:val="num" w:pos="1440"/>
        </w:tabs>
        <w:ind w:left="1440" w:hanging="360"/>
      </w:pPr>
      <w:rPr>
        <w:rFonts w:ascii="Arial" w:hAnsi="Arial" w:hint="default"/>
      </w:rPr>
    </w:lvl>
    <w:lvl w:ilvl="2" w:tplc="5FA6DD20" w:tentative="1">
      <w:start w:val="1"/>
      <w:numFmt w:val="bullet"/>
      <w:lvlText w:val="•"/>
      <w:lvlJc w:val="left"/>
      <w:pPr>
        <w:tabs>
          <w:tab w:val="num" w:pos="2160"/>
        </w:tabs>
        <w:ind w:left="2160" w:hanging="360"/>
      </w:pPr>
      <w:rPr>
        <w:rFonts w:ascii="Arial" w:hAnsi="Arial" w:hint="default"/>
      </w:rPr>
    </w:lvl>
    <w:lvl w:ilvl="3" w:tplc="942CE158" w:tentative="1">
      <w:start w:val="1"/>
      <w:numFmt w:val="bullet"/>
      <w:lvlText w:val="•"/>
      <w:lvlJc w:val="left"/>
      <w:pPr>
        <w:tabs>
          <w:tab w:val="num" w:pos="2880"/>
        </w:tabs>
        <w:ind w:left="2880" w:hanging="360"/>
      </w:pPr>
      <w:rPr>
        <w:rFonts w:ascii="Arial" w:hAnsi="Arial" w:hint="default"/>
      </w:rPr>
    </w:lvl>
    <w:lvl w:ilvl="4" w:tplc="8C6E02B0" w:tentative="1">
      <w:start w:val="1"/>
      <w:numFmt w:val="bullet"/>
      <w:lvlText w:val="•"/>
      <w:lvlJc w:val="left"/>
      <w:pPr>
        <w:tabs>
          <w:tab w:val="num" w:pos="3600"/>
        </w:tabs>
        <w:ind w:left="3600" w:hanging="360"/>
      </w:pPr>
      <w:rPr>
        <w:rFonts w:ascii="Arial" w:hAnsi="Arial" w:hint="default"/>
      </w:rPr>
    </w:lvl>
    <w:lvl w:ilvl="5" w:tplc="6A469E36" w:tentative="1">
      <w:start w:val="1"/>
      <w:numFmt w:val="bullet"/>
      <w:lvlText w:val="•"/>
      <w:lvlJc w:val="left"/>
      <w:pPr>
        <w:tabs>
          <w:tab w:val="num" w:pos="4320"/>
        </w:tabs>
        <w:ind w:left="4320" w:hanging="360"/>
      </w:pPr>
      <w:rPr>
        <w:rFonts w:ascii="Arial" w:hAnsi="Arial" w:hint="default"/>
      </w:rPr>
    </w:lvl>
    <w:lvl w:ilvl="6" w:tplc="FFB8BF52" w:tentative="1">
      <w:start w:val="1"/>
      <w:numFmt w:val="bullet"/>
      <w:lvlText w:val="•"/>
      <w:lvlJc w:val="left"/>
      <w:pPr>
        <w:tabs>
          <w:tab w:val="num" w:pos="5040"/>
        </w:tabs>
        <w:ind w:left="5040" w:hanging="360"/>
      </w:pPr>
      <w:rPr>
        <w:rFonts w:ascii="Arial" w:hAnsi="Arial" w:hint="default"/>
      </w:rPr>
    </w:lvl>
    <w:lvl w:ilvl="7" w:tplc="2B2C835C" w:tentative="1">
      <w:start w:val="1"/>
      <w:numFmt w:val="bullet"/>
      <w:lvlText w:val="•"/>
      <w:lvlJc w:val="left"/>
      <w:pPr>
        <w:tabs>
          <w:tab w:val="num" w:pos="5760"/>
        </w:tabs>
        <w:ind w:left="5760" w:hanging="360"/>
      </w:pPr>
      <w:rPr>
        <w:rFonts w:ascii="Arial" w:hAnsi="Arial" w:hint="default"/>
      </w:rPr>
    </w:lvl>
    <w:lvl w:ilvl="8" w:tplc="F2D0B328"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4C72D40"/>
    <w:multiLevelType w:val="hybridMultilevel"/>
    <w:tmpl w:val="80EAF526"/>
    <w:lvl w:ilvl="0" w:tplc="04090011">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2CB30FCB"/>
    <w:multiLevelType w:val="hybridMultilevel"/>
    <w:tmpl w:val="A5EA93C4"/>
    <w:lvl w:ilvl="0" w:tplc="DE748D84">
      <w:start w:val="3"/>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0453AF"/>
    <w:multiLevelType w:val="hybridMultilevel"/>
    <w:tmpl w:val="70F4B464"/>
    <w:lvl w:ilvl="0" w:tplc="D37CF184">
      <w:start w:val="1"/>
      <w:numFmt w:val="bullet"/>
      <w:lvlText w:val="•"/>
      <w:lvlJc w:val="left"/>
      <w:pPr>
        <w:tabs>
          <w:tab w:val="num" w:pos="720"/>
        </w:tabs>
        <w:ind w:left="720" w:hanging="360"/>
      </w:pPr>
      <w:rPr>
        <w:rFonts w:ascii="Arial" w:hAnsi="Arial" w:hint="default"/>
      </w:rPr>
    </w:lvl>
    <w:lvl w:ilvl="1" w:tplc="D5687C8E" w:tentative="1">
      <w:start w:val="1"/>
      <w:numFmt w:val="bullet"/>
      <w:lvlText w:val="•"/>
      <w:lvlJc w:val="left"/>
      <w:pPr>
        <w:tabs>
          <w:tab w:val="num" w:pos="1440"/>
        </w:tabs>
        <w:ind w:left="1440" w:hanging="360"/>
      </w:pPr>
      <w:rPr>
        <w:rFonts w:ascii="Arial" w:hAnsi="Arial" w:hint="default"/>
      </w:rPr>
    </w:lvl>
    <w:lvl w:ilvl="2" w:tplc="E1CE3FAA" w:tentative="1">
      <w:start w:val="1"/>
      <w:numFmt w:val="bullet"/>
      <w:lvlText w:val="•"/>
      <w:lvlJc w:val="left"/>
      <w:pPr>
        <w:tabs>
          <w:tab w:val="num" w:pos="2160"/>
        </w:tabs>
        <w:ind w:left="2160" w:hanging="360"/>
      </w:pPr>
      <w:rPr>
        <w:rFonts w:ascii="Arial" w:hAnsi="Arial" w:hint="default"/>
      </w:rPr>
    </w:lvl>
    <w:lvl w:ilvl="3" w:tplc="CDCC88CA" w:tentative="1">
      <w:start w:val="1"/>
      <w:numFmt w:val="bullet"/>
      <w:lvlText w:val="•"/>
      <w:lvlJc w:val="left"/>
      <w:pPr>
        <w:tabs>
          <w:tab w:val="num" w:pos="2880"/>
        </w:tabs>
        <w:ind w:left="2880" w:hanging="360"/>
      </w:pPr>
      <w:rPr>
        <w:rFonts w:ascii="Arial" w:hAnsi="Arial" w:hint="default"/>
      </w:rPr>
    </w:lvl>
    <w:lvl w:ilvl="4" w:tplc="243A44FE" w:tentative="1">
      <w:start w:val="1"/>
      <w:numFmt w:val="bullet"/>
      <w:lvlText w:val="•"/>
      <w:lvlJc w:val="left"/>
      <w:pPr>
        <w:tabs>
          <w:tab w:val="num" w:pos="3600"/>
        </w:tabs>
        <w:ind w:left="3600" w:hanging="360"/>
      </w:pPr>
      <w:rPr>
        <w:rFonts w:ascii="Arial" w:hAnsi="Arial" w:hint="default"/>
      </w:rPr>
    </w:lvl>
    <w:lvl w:ilvl="5" w:tplc="50FC4B9A" w:tentative="1">
      <w:start w:val="1"/>
      <w:numFmt w:val="bullet"/>
      <w:lvlText w:val="•"/>
      <w:lvlJc w:val="left"/>
      <w:pPr>
        <w:tabs>
          <w:tab w:val="num" w:pos="4320"/>
        </w:tabs>
        <w:ind w:left="4320" w:hanging="360"/>
      </w:pPr>
      <w:rPr>
        <w:rFonts w:ascii="Arial" w:hAnsi="Arial" w:hint="default"/>
      </w:rPr>
    </w:lvl>
    <w:lvl w:ilvl="6" w:tplc="D5628D22" w:tentative="1">
      <w:start w:val="1"/>
      <w:numFmt w:val="bullet"/>
      <w:lvlText w:val="•"/>
      <w:lvlJc w:val="left"/>
      <w:pPr>
        <w:tabs>
          <w:tab w:val="num" w:pos="5040"/>
        </w:tabs>
        <w:ind w:left="5040" w:hanging="360"/>
      </w:pPr>
      <w:rPr>
        <w:rFonts w:ascii="Arial" w:hAnsi="Arial" w:hint="default"/>
      </w:rPr>
    </w:lvl>
    <w:lvl w:ilvl="7" w:tplc="ED58D34C" w:tentative="1">
      <w:start w:val="1"/>
      <w:numFmt w:val="bullet"/>
      <w:lvlText w:val="•"/>
      <w:lvlJc w:val="left"/>
      <w:pPr>
        <w:tabs>
          <w:tab w:val="num" w:pos="5760"/>
        </w:tabs>
        <w:ind w:left="5760" w:hanging="360"/>
      </w:pPr>
      <w:rPr>
        <w:rFonts w:ascii="Arial" w:hAnsi="Arial" w:hint="default"/>
      </w:rPr>
    </w:lvl>
    <w:lvl w:ilvl="8" w:tplc="904662DA"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27A4282"/>
    <w:multiLevelType w:val="multilevel"/>
    <w:tmpl w:val="218A1FC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bCs/>
        <w:u w:val="none"/>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 w15:restartNumberingAfterBreak="0">
    <w:nsid w:val="36911A50"/>
    <w:multiLevelType w:val="multilevel"/>
    <w:tmpl w:val="3886C294"/>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D5F15B1"/>
    <w:multiLevelType w:val="hybridMultilevel"/>
    <w:tmpl w:val="FB5A44E6"/>
    <w:lvl w:ilvl="0" w:tplc="9830E288">
      <w:start w:val="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027A5A"/>
    <w:multiLevelType w:val="multilevel"/>
    <w:tmpl w:val="44ACDA60"/>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49F335A5"/>
    <w:multiLevelType w:val="hybridMultilevel"/>
    <w:tmpl w:val="79B6B1A2"/>
    <w:lvl w:ilvl="0" w:tplc="7F7E806E">
      <w:start w:val="1"/>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967DB0"/>
    <w:multiLevelType w:val="hybridMultilevel"/>
    <w:tmpl w:val="9B1850BE"/>
    <w:lvl w:ilvl="0" w:tplc="836C57B2">
      <w:start w:val="1"/>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1EA426C"/>
    <w:multiLevelType w:val="hybridMultilevel"/>
    <w:tmpl w:val="C4FED50C"/>
    <w:lvl w:ilvl="0" w:tplc="D2801EDC">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5F5587E"/>
    <w:multiLevelType w:val="multilevel"/>
    <w:tmpl w:val="348EB71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810139C"/>
    <w:multiLevelType w:val="hybridMultilevel"/>
    <w:tmpl w:val="4D5C5A54"/>
    <w:lvl w:ilvl="0" w:tplc="46BE3270">
      <w:start w:val="1"/>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8BF65FE"/>
    <w:multiLevelType w:val="hybridMultilevel"/>
    <w:tmpl w:val="F89ACA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96A04CB"/>
    <w:multiLevelType w:val="hybridMultilevel"/>
    <w:tmpl w:val="6D143398"/>
    <w:lvl w:ilvl="0" w:tplc="AAC857EC">
      <w:start w:val="229"/>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C056F4D"/>
    <w:multiLevelType w:val="multilevel"/>
    <w:tmpl w:val="D66463D8"/>
    <w:lvl w:ilvl="0">
      <w:start w:val="1"/>
      <w:numFmt w:val="decimal"/>
      <w:lvlText w:val="%1.0"/>
      <w:lvlJc w:val="left"/>
      <w:pPr>
        <w:ind w:left="720" w:hanging="720"/>
      </w:pPr>
    </w:lvl>
    <w:lvl w:ilvl="1">
      <w:start w:val="1"/>
      <w:numFmt w:val="decimal"/>
      <w:lvlText w:val="%1.%2"/>
      <w:lvlJc w:val="left"/>
      <w:pPr>
        <w:ind w:left="1440" w:hanging="720"/>
      </w:pPr>
      <w:rPr>
        <w:i w:val="0"/>
        <w:color w:val="auto"/>
      </w:rPr>
    </w:lvl>
    <w:lvl w:ilvl="2">
      <w:start w:val="1"/>
      <w:numFmt w:val="decimal"/>
      <w:lvlText w:val="%1.%2.%3"/>
      <w:lvlJc w:val="left"/>
      <w:pPr>
        <w:ind w:left="2160" w:hanging="720"/>
      </w:pPr>
      <w:rPr>
        <w:i w:val="0"/>
        <w:color w:val="auto"/>
      </w:rPr>
    </w:lvl>
    <w:lvl w:ilvl="3">
      <w:start w:val="1"/>
      <w:numFmt w:val="decimal"/>
      <w:lvlText w:val="%1.%2.%3.%4"/>
      <w:lvlJc w:val="left"/>
      <w:pPr>
        <w:ind w:left="3240" w:hanging="1080"/>
      </w:pPr>
    </w:lvl>
    <w:lvl w:ilvl="4">
      <w:start w:val="1"/>
      <w:numFmt w:val="decimal"/>
      <w:lvlText w:val="%1.%2.%3.%4.%5"/>
      <w:lvlJc w:val="left"/>
      <w:pPr>
        <w:ind w:left="4320" w:hanging="144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7200" w:hanging="2160"/>
      </w:pPr>
    </w:lvl>
    <w:lvl w:ilvl="8">
      <w:start w:val="1"/>
      <w:numFmt w:val="decimal"/>
      <w:lvlText w:val="%1.%2.%3.%4.%5.%6.%7.%8.%9"/>
      <w:lvlJc w:val="left"/>
      <w:pPr>
        <w:ind w:left="7920" w:hanging="2160"/>
      </w:pPr>
    </w:lvl>
  </w:abstractNum>
  <w:abstractNum w:abstractNumId="26" w15:restartNumberingAfterBreak="0">
    <w:nsid w:val="647C46D1"/>
    <w:multiLevelType w:val="hybridMultilevel"/>
    <w:tmpl w:val="71A428B8"/>
    <w:lvl w:ilvl="0" w:tplc="594C2936">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08681A"/>
    <w:multiLevelType w:val="hybridMultilevel"/>
    <w:tmpl w:val="5EEE5AEA"/>
    <w:lvl w:ilvl="0" w:tplc="72E42448">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6C48FF"/>
    <w:multiLevelType w:val="hybridMultilevel"/>
    <w:tmpl w:val="6AE4476A"/>
    <w:lvl w:ilvl="0" w:tplc="F79A87D4">
      <w:start w:val="229"/>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F4C0F89"/>
    <w:multiLevelType w:val="hybridMultilevel"/>
    <w:tmpl w:val="62E09B92"/>
    <w:lvl w:ilvl="0" w:tplc="3882551C">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32062CE"/>
    <w:multiLevelType w:val="multilevel"/>
    <w:tmpl w:val="AF945D7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793F37DC"/>
    <w:multiLevelType w:val="hybridMultilevel"/>
    <w:tmpl w:val="622EF156"/>
    <w:lvl w:ilvl="0" w:tplc="0A56DE12">
      <w:start w:val="1"/>
      <w:numFmt w:val="decimal"/>
      <w:lvlText w:val="%1)"/>
      <w:lvlJc w:val="left"/>
      <w:pPr>
        <w:ind w:left="720" w:hanging="360"/>
      </w:pPr>
    </w:lvl>
    <w:lvl w:ilvl="1" w:tplc="F3BC0C52">
      <w:start w:val="1"/>
      <w:numFmt w:val="decimal"/>
      <w:lvlText w:val="%2)"/>
      <w:lvlJc w:val="left"/>
      <w:pPr>
        <w:ind w:left="720" w:hanging="360"/>
      </w:pPr>
    </w:lvl>
    <w:lvl w:ilvl="2" w:tplc="0C823122">
      <w:start w:val="1"/>
      <w:numFmt w:val="decimal"/>
      <w:lvlText w:val="%3)"/>
      <w:lvlJc w:val="left"/>
      <w:pPr>
        <w:ind w:left="720" w:hanging="360"/>
      </w:pPr>
    </w:lvl>
    <w:lvl w:ilvl="3" w:tplc="6372AC84">
      <w:start w:val="1"/>
      <w:numFmt w:val="decimal"/>
      <w:lvlText w:val="%4)"/>
      <w:lvlJc w:val="left"/>
      <w:pPr>
        <w:ind w:left="720" w:hanging="360"/>
      </w:pPr>
    </w:lvl>
    <w:lvl w:ilvl="4" w:tplc="C18220E0">
      <w:start w:val="1"/>
      <w:numFmt w:val="decimal"/>
      <w:lvlText w:val="%5)"/>
      <w:lvlJc w:val="left"/>
      <w:pPr>
        <w:ind w:left="720" w:hanging="360"/>
      </w:pPr>
    </w:lvl>
    <w:lvl w:ilvl="5" w:tplc="7EB21040">
      <w:start w:val="1"/>
      <w:numFmt w:val="decimal"/>
      <w:lvlText w:val="%6)"/>
      <w:lvlJc w:val="left"/>
      <w:pPr>
        <w:ind w:left="720" w:hanging="360"/>
      </w:pPr>
    </w:lvl>
    <w:lvl w:ilvl="6" w:tplc="E09C654E">
      <w:start w:val="1"/>
      <w:numFmt w:val="decimal"/>
      <w:lvlText w:val="%7)"/>
      <w:lvlJc w:val="left"/>
      <w:pPr>
        <w:ind w:left="720" w:hanging="360"/>
      </w:pPr>
    </w:lvl>
    <w:lvl w:ilvl="7" w:tplc="E6A84392">
      <w:start w:val="1"/>
      <w:numFmt w:val="decimal"/>
      <w:lvlText w:val="%8)"/>
      <w:lvlJc w:val="left"/>
      <w:pPr>
        <w:ind w:left="720" w:hanging="360"/>
      </w:pPr>
    </w:lvl>
    <w:lvl w:ilvl="8" w:tplc="A1385B7A">
      <w:start w:val="1"/>
      <w:numFmt w:val="decimal"/>
      <w:lvlText w:val="%9)"/>
      <w:lvlJc w:val="left"/>
      <w:pPr>
        <w:ind w:left="720" w:hanging="360"/>
      </w:pPr>
    </w:lvl>
  </w:abstractNum>
  <w:abstractNum w:abstractNumId="32" w15:restartNumberingAfterBreak="0">
    <w:nsid w:val="7F7C1289"/>
    <w:multiLevelType w:val="hybridMultilevel"/>
    <w:tmpl w:val="71C647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1"/>
  </w:num>
  <w:num w:numId="2">
    <w:abstractNumId w:val="30"/>
  </w:num>
  <w:num w:numId="3">
    <w:abstractNumId w:val="28"/>
  </w:num>
  <w:num w:numId="4">
    <w:abstractNumId w:val="24"/>
  </w:num>
  <w:num w:numId="5">
    <w:abstractNumId w:val="26"/>
  </w:num>
  <w:num w:numId="6">
    <w:abstractNumId w:val="16"/>
  </w:num>
  <w:num w:numId="7">
    <w:abstractNumId w:val="19"/>
  </w:num>
  <w:num w:numId="8">
    <w:abstractNumId w:val="1"/>
  </w:num>
  <w:num w:numId="9">
    <w:abstractNumId w:val="22"/>
  </w:num>
  <w:num w:numId="10">
    <w:abstractNumId w:val="9"/>
  </w:num>
  <w:num w:numId="11">
    <w:abstractNumId w:val="18"/>
  </w:num>
  <w:num w:numId="12">
    <w:abstractNumId w:val="27"/>
  </w:num>
  <w:num w:numId="13">
    <w:abstractNumId w:val="7"/>
  </w:num>
  <w:num w:numId="14">
    <w:abstractNumId w:val="6"/>
  </w:num>
  <w:num w:numId="15">
    <w:abstractNumId w:val="17"/>
  </w:num>
  <w:num w:numId="16">
    <w:abstractNumId w:val="32"/>
  </w:num>
  <w:num w:numId="17">
    <w:abstractNumId w:val="4"/>
  </w:num>
  <w:num w:numId="18">
    <w:abstractNumId w:val="8"/>
  </w:num>
  <w:num w:numId="19">
    <w:abstractNumId w:val="12"/>
  </w:num>
  <w:num w:numId="20">
    <w:abstractNumId w:val="13"/>
  </w:num>
  <w:num w:numId="21">
    <w:abstractNumId w:val="15"/>
  </w:num>
  <w:num w:numId="22">
    <w:abstractNumId w:val="20"/>
  </w:num>
  <w:num w:numId="23">
    <w:abstractNumId w:val="5"/>
  </w:num>
  <w:num w:numId="24">
    <w:abstractNumId w:val="14"/>
  </w:num>
  <w:num w:numId="25">
    <w:abstractNumId w:val="0"/>
  </w:num>
  <w:num w:numId="26">
    <w:abstractNumId w:val="3"/>
  </w:num>
  <w:num w:numId="27">
    <w:abstractNumId w:val="31"/>
  </w:num>
  <w:num w:numId="28">
    <w:abstractNumId w:val="2"/>
  </w:num>
  <w:num w:numId="29">
    <w:abstractNumId w:val="29"/>
  </w:num>
  <w:num w:numId="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3"/>
  </w:num>
  <w:num w:numId="32">
    <w:abstractNumId w:val="11"/>
  </w:num>
  <w:num w:numId="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Geology&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9st2ea5gsdfwrev221v5arbat0f9trvzewx&quot;&gt;My EndNote Library&lt;record-ids&gt;&lt;item&gt;2&lt;/item&gt;&lt;item&gt;24&lt;/item&gt;&lt;item&gt;26&lt;/item&gt;&lt;item&gt;27&lt;/item&gt;&lt;item&gt;28&lt;/item&gt;&lt;item&gt;29&lt;/item&gt;&lt;item&gt;30&lt;/item&gt;&lt;item&gt;32&lt;/item&gt;&lt;item&gt;34&lt;/item&gt;&lt;item&gt;37&lt;/item&gt;&lt;item&gt;38&lt;/item&gt;&lt;item&gt;39&lt;/item&gt;&lt;item&gt;40&lt;/item&gt;&lt;item&gt;42&lt;/item&gt;&lt;item&gt;43&lt;/item&gt;&lt;item&gt;44&lt;/item&gt;&lt;item&gt;45&lt;/item&gt;&lt;item&gt;46&lt;/item&gt;&lt;item&gt;47&lt;/item&gt;&lt;item&gt;48&lt;/item&gt;&lt;item&gt;49&lt;/item&gt;&lt;item&gt;50&lt;/item&gt;&lt;item&gt;51&lt;/item&gt;&lt;item&gt;53&lt;/item&gt;&lt;item&gt;54&lt;/item&gt;&lt;item&gt;55&lt;/item&gt;&lt;item&gt;58&lt;/item&gt;&lt;item&gt;59&lt;/item&gt;&lt;item&gt;61&lt;/item&gt;&lt;item&gt;62&lt;/item&gt;&lt;item&gt;63&lt;/item&gt;&lt;item&gt;64&lt;/item&gt;&lt;item&gt;66&lt;/item&gt;&lt;item&gt;70&lt;/item&gt;&lt;item&gt;71&lt;/item&gt;&lt;item&gt;84&lt;/item&gt;&lt;item&gt;85&lt;/item&gt;&lt;item&gt;86&lt;/item&gt;&lt;item&gt;89&lt;/item&gt;&lt;item&gt;90&lt;/item&gt;&lt;item&gt;91&lt;/item&gt;&lt;item&gt;92&lt;/item&gt;&lt;item&gt;93&lt;/item&gt;&lt;item&gt;94&lt;/item&gt;&lt;item&gt;95&lt;/item&gt;&lt;item&gt;96&lt;/item&gt;&lt;item&gt;97&lt;/item&gt;&lt;item&gt;98&lt;/item&gt;&lt;item&gt;99&lt;/item&gt;&lt;item&gt;100&lt;/item&gt;&lt;item&gt;102&lt;/item&gt;&lt;item&gt;105&lt;/item&gt;&lt;item&gt;106&lt;/item&gt;&lt;item&gt;107&lt;/item&gt;&lt;item&gt;108&lt;/item&gt;&lt;item&gt;109&lt;/item&gt;&lt;item&gt;110&lt;/item&gt;&lt;item&gt;111&lt;/item&gt;&lt;item&gt;112&lt;/item&gt;&lt;item&gt;113&lt;/item&gt;&lt;item&gt;114&lt;/item&gt;&lt;item&gt;115&lt;/item&gt;&lt;item&gt;116&lt;/item&gt;&lt;item&gt;119&lt;/item&gt;&lt;item&gt;120&lt;/item&gt;&lt;item&gt;122&lt;/item&gt;&lt;item&gt;126&lt;/item&gt;&lt;item&gt;128&lt;/item&gt;&lt;item&gt;130&lt;/item&gt;&lt;item&gt;131&lt;/item&gt;&lt;item&gt;132&lt;/item&gt;&lt;item&gt;133&lt;/item&gt;&lt;item&gt;137&lt;/item&gt;&lt;item&gt;138&lt;/item&gt;&lt;item&gt;139&lt;/item&gt;&lt;item&gt;140&lt;/item&gt;&lt;item&gt;141&lt;/item&gt;&lt;item&gt;152&lt;/item&gt;&lt;item&gt;153&lt;/item&gt;&lt;item&gt;154&lt;/item&gt;&lt;item&gt;155&lt;/item&gt;&lt;item&gt;156&lt;/item&gt;&lt;item&gt;157&lt;/item&gt;&lt;item&gt;158&lt;/item&gt;&lt;item&gt;159&lt;/item&gt;&lt;item&gt;167&lt;/item&gt;&lt;item&gt;168&lt;/item&gt;&lt;item&gt;169&lt;/item&gt;&lt;item&gt;181&lt;/item&gt;&lt;item&gt;182&lt;/item&gt;&lt;item&gt;183&lt;/item&gt;&lt;item&gt;184&lt;/item&gt;&lt;item&gt;185&lt;/item&gt;&lt;item&gt;186&lt;/item&gt;&lt;item&gt;187&lt;/item&gt;&lt;item&gt;188&lt;/item&gt;&lt;/record-ids&gt;&lt;/item&gt;&lt;/Libraries&gt;"/>
  </w:docVars>
  <w:rsids>
    <w:rsidRoot w:val="00494D55"/>
    <w:rsid w:val="0000064B"/>
    <w:rsid w:val="000006D7"/>
    <w:rsid w:val="00000749"/>
    <w:rsid w:val="000007CF"/>
    <w:rsid w:val="000008F4"/>
    <w:rsid w:val="00000B2C"/>
    <w:rsid w:val="00000C17"/>
    <w:rsid w:val="000014E4"/>
    <w:rsid w:val="00001E53"/>
    <w:rsid w:val="0000259C"/>
    <w:rsid w:val="00002E43"/>
    <w:rsid w:val="00003323"/>
    <w:rsid w:val="0000349B"/>
    <w:rsid w:val="00003893"/>
    <w:rsid w:val="00003F83"/>
    <w:rsid w:val="00004002"/>
    <w:rsid w:val="00004AF5"/>
    <w:rsid w:val="00004B7B"/>
    <w:rsid w:val="00004D14"/>
    <w:rsid w:val="00004F79"/>
    <w:rsid w:val="000050B3"/>
    <w:rsid w:val="00005A0B"/>
    <w:rsid w:val="0000659C"/>
    <w:rsid w:val="00006950"/>
    <w:rsid w:val="0000720C"/>
    <w:rsid w:val="00007455"/>
    <w:rsid w:val="0001023E"/>
    <w:rsid w:val="0001033C"/>
    <w:rsid w:val="00010771"/>
    <w:rsid w:val="0001087B"/>
    <w:rsid w:val="00010AF9"/>
    <w:rsid w:val="00010DA0"/>
    <w:rsid w:val="00010E2C"/>
    <w:rsid w:val="00010E90"/>
    <w:rsid w:val="00011C78"/>
    <w:rsid w:val="00011D3A"/>
    <w:rsid w:val="000121C1"/>
    <w:rsid w:val="000126C0"/>
    <w:rsid w:val="00012A4E"/>
    <w:rsid w:val="00013136"/>
    <w:rsid w:val="0001385C"/>
    <w:rsid w:val="00014909"/>
    <w:rsid w:val="00014EDB"/>
    <w:rsid w:val="00014F5D"/>
    <w:rsid w:val="00016062"/>
    <w:rsid w:val="000160BE"/>
    <w:rsid w:val="000162F7"/>
    <w:rsid w:val="000166CD"/>
    <w:rsid w:val="00016B71"/>
    <w:rsid w:val="0001750E"/>
    <w:rsid w:val="000178F7"/>
    <w:rsid w:val="000203F1"/>
    <w:rsid w:val="00020411"/>
    <w:rsid w:val="000204A5"/>
    <w:rsid w:val="00020542"/>
    <w:rsid w:val="00020D13"/>
    <w:rsid w:val="00020FB8"/>
    <w:rsid w:val="0002107F"/>
    <w:rsid w:val="000218BA"/>
    <w:rsid w:val="00021FF9"/>
    <w:rsid w:val="00022440"/>
    <w:rsid w:val="00022522"/>
    <w:rsid w:val="0002259F"/>
    <w:rsid w:val="000229C8"/>
    <w:rsid w:val="00022DEB"/>
    <w:rsid w:val="00022E2F"/>
    <w:rsid w:val="00022EBA"/>
    <w:rsid w:val="00023B53"/>
    <w:rsid w:val="00024C51"/>
    <w:rsid w:val="0002507A"/>
    <w:rsid w:val="000255C6"/>
    <w:rsid w:val="00025F21"/>
    <w:rsid w:val="00026502"/>
    <w:rsid w:val="000266EF"/>
    <w:rsid w:val="00026774"/>
    <w:rsid w:val="000267A6"/>
    <w:rsid w:val="00026E8E"/>
    <w:rsid w:val="00027563"/>
    <w:rsid w:val="000275AD"/>
    <w:rsid w:val="000276BA"/>
    <w:rsid w:val="00027FA4"/>
    <w:rsid w:val="0003003A"/>
    <w:rsid w:val="000301DC"/>
    <w:rsid w:val="000301E9"/>
    <w:rsid w:val="00030420"/>
    <w:rsid w:val="000308CA"/>
    <w:rsid w:val="00030B34"/>
    <w:rsid w:val="00030D5D"/>
    <w:rsid w:val="00031050"/>
    <w:rsid w:val="00031252"/>
    <w:rsid w:val="0003182F"/>
    <w:rsid w:val="000318CB"/>
    <w:rsid w:val="00031A05"/>
    <w:rsid w:val="00032195"/>
    <w:rsid w:val="00032485"/>
    <w:rsid w:val="00032558"/>
    <w:rsid w:val="0003274F"/>
    <w:rsid w:val="0003346C"/>
    <w:rsid w:val="000338E4"/>
    <w:rsid w:val="00033C94"/>
    <w:rsid w:val="0003483E"/>
    <w:rsid w:val="000348EA"/>
    <w:rsid w:val="00034DB0"/>
    <w:rsid w:val="00034EDD"/>
    <w:rsid w:val="00035261"/>
    <w:rsid w:val="00035437"/>
    <w:rsid w:val="0003589C"/>
    <w:rsid w:val="00035ACF"/>
    <w:rsid w:val="00035B12"/>
    <w:rsid w:val="00035BBA"/>
    <w:rsid w:val="00035C54"/>
    <w:rsid w:val="000365CC"/>
    <w:rsid w:val="00036AEC"/>
    <w:rsid w:val="00036EBD"/>
    <w:rsid w:val="00036FFE"/>
    <w:rsid w:val="0003724B"/>
    <w:rsid w:val="00037285"/>
    <w:rsid w:val="00037B3C"/>
    <w:rsid w:val="00037FFD"/>
    <w:rsid w:val="0004001F"/>
    <w:rsid w:val="0004005C"/>
    <w:rsid w:val="00040E8A"/>
    <w:rsid w:val="00041453"/>
    <w:rsid w:val="00041540"/>
    <w:rsid w:val="00041790"/>
    <w:rsid w:val="0004184E"/>
    <w:rsid w:val="000421A0"/>
    <w:rsid w:val="00042B65"/>
    <w:rsid w:val="00042CEC"/>
    <w:rsid w:val="00043141"/>
    <w:rsid w:val="0004352C"/>
    <w:rsid w:val="000437E0"/>
    <w:rsid w:val="000440BA"/>
    <w:rsid w:val="00044150"/>
    <w:rsid w:val="00044261"/>
    <w:rsid w:val="00044E36"/>
    <w:rsid w:val="0004595E"/>
    <w:rsid w:val="0004614C"/>
    <w:rsid w:val="000471C6"/>
    <w:rsid w:val="000471E8"/>
    <w:rsid w:val="0004727D"/>
    <w:rsid w:val="000472C7"/>
    <w:rsid w:val="000474D9"/>
    <w:rsid w:val="00047B50"/>
    <w:rsid w:val="00047CC9"/>
    <w:rsid w:val="000500E9"/>
    <w:rsid w:val="00050107"/>
    <w:rsid w:val="000501A1"/>
    <w:rsid w:val="00050A3B"/>
    <w:rsid w:val="00050D10"/>
    <w:rsid w:val="000510CB"/>
    <w:rsid w:val="00051711"/>
    <w:rsid w:val="000517F2"/>
    <w:rsid w:val="00051822"/>
    <w:rsid w:val="0005186F"/>
    <w:rsid w:val="000518D5"/>
    <w:rsid w:val="00051BA7"/>
    <w:rsid w:val="00051DE5"/>
    <w:rsid w:val="00051FFD"/>
    <w:rsid w:val="0005251B"/>
    <w:rsid w:val="00052A50"/>
    <w:rsid w:val="00052DAE"/>
    <w:rsid w:val="00052E2A"/>
    <w:rsid w:val="000532A6"/>
    <w:rsid w:val="000533A8"/>
    <w:rsid w:val="0005369C"/>
    <w:rsid w:val="00053C27"/>
    <w:rsid w:val="0005408C"/>
    <w:rsid w:val="0005412C"/>
    <w:rsid w:val="000545AC"/>
    <w:rsid w:val="00054F6F"/>
    <w:rsid w:val="000557F5"/>
    <w:rsid w:val="00055C3B"/>
    <w:rsid w:val="00055CF8"/>
    <w:rsid w:val="00055F11"/>
    <w:rsid w:val="00056A8E"/>
    <w:rsid w:val="00056AB9"/>
    <w:rsid w:val="00056B86"/>
    <w:rsid w:val="00056BD6"/>
    <w:rsid w:val="00056F02"/>
    <w:rsid w:val="000571CF"/>
    <w:rsid w:val="000575DA"/>
    <w:rsid w:val="00057674"/>
    <w:rsid w:val="000579A4"/>
    <w:rsid w:val="00057D95"/>
    <w:rsid w:val="00057FF6"/>
    <w:rsid w:val="000600E2"/>
    <w:rsid w:val="00060344"/>
    <w:rsid w:val="00060A15"/>
    <w:rsid w:val="00060A1E"/>
    <w:rsid w:val="00061040"/>
    <w:rsid w:val="000610CA"/>
    <w:rsid w:val="00061546"/>
    <w:rsid w:val="00061AFC"/>
    <w:rsid w:val="00061D81"/>
    <w:rsid w:val="00061F98"/>
    <w:rsid w:val="0006238E"/>
    <w:rsid w:val="00062480"/>
    <w:rsid w:val="00062D6C"/>
    <w:rsid w:val="000630B4"/>
    <w:rsid w:val="0006371F"/>
    <w:rsid w:val="0006383D"/>
    <w:rsid w:val="00064EBB"/>
    <w:rsid w:val="00065491"/>
    <w:rsid w:val="00065587"/>
    <w:rsid w:val="000655C8"/>
    <w:rsid w:val="00065763"/>
    <w:rsid w:val="00065CA6"/>
    <w:rsid w:val="00065E32"/>
    <w:rsid w:val="000660F3"/>
    <w:rsid w:val="0006616B"/>
    <w:rsid w:val="00066598"/>
    <w:rsid w:val="00066719"/>
    <w:rsid w:val="0006675F"/>
    <w:rsid w:val="0006717F"/>
    <w:rsid w:val="00067359"/>
    <w:rsid w:val="00067942"/>
    <w:rsid w:val="00067E6C"/>
    <w:rsid w:val="00070197"/>
    <w:rsid w:val="000708FF"/>
    <w:rsid w:val="00070A45"/>
    <w:rsid w:val="00070A6F"/>
    <w:rsid w:val="00071441"/>
    <w:rsid w:val="00071B04"/>
    <w:rsid w:val="00071B96"/>
    <w:rsid w:val="000722CA"/>
    <w:rsid w:val="0007255E"/>
    <w:rsid w:val="0007294E"/>
    <w:rsid w:val="00072AFB"/>
    <w:rsid w:val="00072B9E"/>
    <w:rsid w:val="0007318E"/>
    <w:rsid w:val="000732F7"/>
    <w:rsid w:val="00073B57"/>
    <w:rsid w:val="00074055"/>
    <w:rsid w:val="00074240"/>
    <w:rsid w:val="000747FC"/>
    <w:rsid w:val="00074CDC"/>
    <w:rsid w:val="0007547B"/>
    <w:rsid w:val="00075B21"/>
    <w:rsid w:val="00075B53"/>
    <w:rsid w:val="00076633"/>
    <w:rsid w:val="00076880"/>
    <w:rsid w:val="000768E4"/>
    <w:rsid w:val="00076B21"/>
    <w:rsid w:val="00076D63"/>
    <w:rsid w:val="00076E94"/>
    <w:rsid w:val="000771CA"/>
    <w:rsid w:val="00077742"/>
    <w:rsid w:val="000778F9"/>
    <w:rsid w:val="00077E72"/>
    <w:rsid w:val="00080557"/>
    <w:rsid w:val="00080604"/>
    <w:rsid w:val="00081043"/>
    <w:rsid w:val="000810EE"/>
    <w:rsid w:val="00081370"/>
    <w:rsid w:val="00081531"/>
    <w:rsid w:val="00081D44"/>
    <w:rsid w:val="00083029"/>
    <w:rsid w:val="0008308D"/>
    <w:rsid w:val="00084050"/>
    <w:rsid w:val="000841C2"/>
    <w:rsid w:val="0008476A"/>
    <w:rsid w:val="00084A68"/>
    <w:rsid w:val="000859AC"/>
    <w:rsid w:val="00085EB4"/>
    <w:rsid w:val="0008630C"/>
    <w:rsid w:val="0008652F"/>
    <w:rsid w:val="0008701D"/>
    <w:rsid w:val="00087274"/>
    <w:rsid w:val="000876B7"/>
    <w:rsid w:val="00087802"/>
    <w:rsid w:val="00087FC2"/>
    <w:rsid w:val="000904EA"/>
    <w:rsid w:val="00090999"/>
    <w:rsid w:val="00090D3F"/>
    <w:rsid w:val="0009181F"/>
    <w:rsid w:val="00091A3E"/>
    <w:rsid w:val="00091C5F"/>
    <w:rsid w:val="0009229C"/>
    <w:rsid w:val="000925EB"/>
    <w:rsid w:val="00092626"/>
    <w:rsid w:val="000926CC"/>
    <w:rsid w:val="00092745"/>
    <w:rsid w:val="000928E2"/>
    <w:rsid w:val="000929EB"/>
    <w:rsid w:val="00092AAD"/>
    <w:rsid w:val="00092ABC"/>
    <w:rsid w:val="00092E2C"/>
    <w:rsid w:val="00092FE6"/>
    <w:rsid w:val="000931EB"/>
    <w:rsid w:val="00093322"/>
    <w:rsid w:val="00093497"/>
    <w:rsid w:val="00093671"/>
    <w:rsid w:val="00093815"/>
    <w:rsid w:val="00093DDB"/>
    <w:rsid w:val="000940BB"/>
    <w:rsid w:val="00094217"/>
    <w:rsid w:val="00094471"/>
    <w:rsid w:val="00094B61"/>
    <w:rsid w:val="000954F9"/>
    <w:rsid w:val="00095933"/>
    <w:rsid w:val="00095D5E"/>
    <w:rsid w:val="00095EAE"/>
    <w:rsid w:val="0009640B"/>
    <w:rsid w:val="000969C9"/>
    <w:rsid w:val="00096A23"/>
    <w:rsid w:val="00096DF1"/>
    <w:rsid w:val="00096E2A"/>
    <w:rsid w:val="00097118"/>
    <w:rsid w:val="000974B4"/>
    <w:rsid w:val="000974E0"/>
    <w:rsid w:val="0009758B"/>
    <w:rsid w:val="00097A15"/>
    <w:rsid w:val="00097D68"/>
    <w:rsid w:val="00097F8C"/>
    <w:rsid w:val="000A05A4"/>
    <w:rsid w:val="000A09B6"/>
    <w:rsid w:val="000A0E98"/>
    <w:rsid w:val="000A0FF1"/>
    <w:rsid w:val="000A1606"/>
    <w:rsid w:val="000A1635"/>
    <w:rsid w:val="000A1671"/>
    <w:rsid w:val="000A16D1"/>
    <w:rsid w:val="000A1888"/>
    <w:rsid w:val="000A19A1"/>
    <w:rsid w:val="000A1B66"/>
    <w:rsid w:val="000A1F6C"/>
    <w:rsid w:val="000A2684"/>
    <w:rsid w:val="000A29ED"/>
    <w:rsid w:val="000A2AED"/>
    <w:rsid w:val="000A2CB5"/>
    <w:rsid w:val="000A2FB6"/>
    <w:rsid w:val="000A3547"/>
    <w:rsid w:val="000A409F"/>
    <w:rsid w:val="000A4173"/>
    <w:rsid w:val="000A43EF"/>
    <w:rsid w:val="000A4C9B"/>
    <w:rsid w:val="000A5039"/>
    <w:rsid w:val="000A537C"/>
    <w:rsid w:val="000A5CCE"/>
    <w:rsid w:val="000A66C7"/>
    <w:rsid w:val="000A697D"/>
    <w:rsid w:val="000A6C78"/>
    <w:rsid w:val="000A707A"/>
    <w:rsid w:val="000A7212"/>
    <w:rsid w:val="000A777F"/>
    <w:rsid w:val="000A7971"/>
    <w:rsid w:val="000A79A2"/>
    <w:rsid w:val="000A7B35"/>
    <w:rsid w:val="000A7B43"/>
    <w:rsid w:val="000B01A3"/>
    <w:rsid w:val="000B03E5"/>
    <w:rsid w:val="000B07B3"/>
    <w:rsid w:val="000B0B4A"/>
    <w:rsid w:val="000B0C59"/>
    <w:rsid w:val="000B1489"/>
    <w:rsid w:val="000B1572"/>
    <w:rsid w:val="000B1BC3"/>
    <w:rsid w:val="000B1C65"/>
    <w:rsid w:val="000B2472"/>
    <w:rsid w:val="000B25D6"/>
    <w:rsid w:val="000B26C0"/>
    <w:rsid w:val="000B2C53"/>
    <w:rsid w:val="000B2CF2"/>
    <w:rsid w:val="000B2F9D"/>
    <w:rsid w:val="000B2FE0"/>
    <w:rsid w:val="000B2FE8"/>
    <w:rsid w:val="000B3262"/>
    <w:rsid w:val="000B3607"/>
    <w:rsid w:val="000B38C8"/>
    <w:rsid w:val="000B391E"/>
    <w:rsid w:val="000B45B6"/>
    <w:rsid w:val="000B4773"/>
    <w:rsid w:val="000B50B9"/>
    <w:rsid w:val="000B5BCB"/>
    <w:rsid w:val="000B5DDC"/>
    <w:rsid w:val="000B62ED"/>
    <w:rsid w:val="000B6392"/>
    <w:rsid w:val="000B6602"/>
    <w:rsid w:val="000B74CE"/>
    <w:rsid w:val="000B7A3D"/>
    <w:rsid w:val="000C0412"/>
    <w:rsid w:val="000C160D"/>
    <w:rsid w:val="000C19FC"/>
    <w:rsid w:val="000C1E7F"/>
    <w:rsid w:val="000C1F56"/>
    <w:rsid w:val="000C209F"/>
    <w:rsid w:val="000C2BAB"/>
    <w:rsid w:val="000C2EB2"/>
    <w:rsid w:val="000C3890"/>
    <w:rsid w:val="000C3E4F"/>
    <w:rsid w:val="000C3EAE"/>
    <w:rsid w:val="000C3F26"/>
    <w:rsid w:val="000C3F61"/>
    <w:rsid w:val="000C4890"/>
    <w:rsid w:val="000C49B5"/>
    <w:rsid w:val="000C507B"/>
    <w:rsid w:val="000C50AF"/>
    <w:rsid w:val="000C550D"/>
    <w:rsid w:val="000C5A7B"/>
    <w:rsid w:val="000C5BE4"/>
    <w:rsid w:val="000C616F"/>
    <w:rsid w:val="000C64CF"/>
    <w:rsid w:val="000C698C"/>
    <w:rsid w:val="000C73DF"/>
    <w:rsid w:val="000C747E"/>
    <w:rsid w:val="000C76B0"/>
    <w:rsid w:val="000C76F5"/>
    <w:rsid w:val="000D0E57"/>
    <w:rsid w:val="000D0F00"/>
    <w:rsid w:val="000D116E"/>
    <w:rsid w:val="000D126E"/>
    <w:rsid w:val="000D1744"/>
    <w:rsid w:val="000D18E8"/>
    <w:rsid w:val="000D19A2"/>
    <w:rsid w:val="000D1CB0"/>
    <w:rsid w:val="000D1E47"/>
    <w:rsid w:val="000D222E"/>
    <w:rsid w:val="000D24A6"/>
    <w:rsid w:val="000D2B90"/>
    <w:rsid w:val="000D317C"/>
    <w:rsid w:val="000D31DE"/>
    <w:rsid w:val="000D33D3"/>
    <w:rsid w:val="000D34F3"/>
    <w:rsid w:val="000D37CA"/>
    <w:rsid w:val="000D3A31"/>
    <w:rsid w:val="000D3F17"/>
    <w:rsid w:val="000D403A"/>
    <w:rsid w:val="000D4A9D"/>
    <w:rsid w:val="000D4E25"/>
    <w:rsid w:val="000D4ED0"/>
    <w:rsid w:val="000D5367"/>
    <w:rsid w:val="000D56CB"/>
    <w:rsid w:val="000D67D2"/>
    <w:rsid w:val="000D6C94"/>
    <w:rsid w:val="000D6D36"/>
    <w:rsid w:val="000D6D98"/>
    <w:rsid w:val="000D6EC5"/>
    <w:rsid w:val="000D6F53"/>
    <w:rsid w:val="000D74C8"/>
    <w:rsid w:val="000D769A"/>
    <w:rsid w:val="000D7A08"/>
    <w:rsid w:val="000D7DBC"/>
    <w:rsid w:val="000E0764"/>
    <w:rsid w:val="000E0933"/>
    <w:rsid w:val="000E097E"/>
    <w:rsid w:val="000E0A03"/>
    <w:rsid w:val="000E0B62"/>
    <w:rsid w:val="000E0CA7"/>
    <w:rsid w:val="000E13C0"/>
    <w:rsid w:val="000E1C61"/>
    <w:rsid w:val="000E1C6F"/>
    <w:rsid w:val="000E1E40"/>
    <w:rsid w:val="000E2249"/>
    <w:rsid w:val="000E2377"/>
    <w:rsid w:val="000E25DE"/>
    <w:rsid w:val="000E2C55"/>
    <w:rsid w:val="000E2DF4"/>
    <w:rsid w:val="000E2EDA"/>
    <w:rsid w:val="000E310B"/>
    <w:rsid w:val="000E3A53"/>
    <w:rsid w:val="000E3C7C"/>
    <w:rsid w:val="000E3DDC"/>
    <w:rsid w:val="000E3ED3"/>
    <w:rsid w:val="000E4998"/>
    <w:rsid w:val="000E4D34"/>
    <w:rsid w:val="000E52D7"/>
    <w:rsid w:val="000E58B2"/>
    <w:rsid w:val="000E60F8"/>
    <w:rsid w:val="000E63AE"/>
    <w:rsid w:val="000E653D"/>
    <w:rsid w:val="000E7039"/>
    <w:rsid w:val="000E7205"/>
    <w:rsid w:val="000E7900"/>
    <w:rsid w:val="000F0333"/>
    <w:rsid w:val="000F03CC"/>
    <w:rsid w:val="000F0A0E"/>
    <w:rsid w:val="000F0D75"/>
    <w:rsid w:val="000F1782"/>
    <w:rsid w:val="000F1B15"/>
    <w:rsid w:val="000F1E9A"/>
    <w:rsid w:val="000F1F31"/>
    <w:rsid w:val="000F257A"/>
    <w:rsid w:val="000F27D4"/>
    <w:rsid w:val="000F2D73"/>
    <w:rsid w:val="000F2E46"/>
    <w:rsid w:val="000F30FF"/>
    <w:rsid w:val="000F31E5"/>
    <w:rsid w:val="000F35CF"/>
    <w:rsid w:val="000F3B54"/>
    <w:rsid w:val="000F3CE9"/>
    <w:rsid w:val="000F3D37"/>
    <w:rsid w:val="000F3EF4"/>
    <w:rsid w:val="000F45E2"/>
    <w:rsid w:val="000F45ED"/>
    <w:rsid w:val="000F4AE7"/>
    <w:rsid w:val="000F4F06"/>
    <w:rsid w:val="000F5161"/>
    <w:rsid w:val="000F55DC"/>
    <w:rsid w:val="000F573C"/>
    <w:rsid w:val="000F58A7"/>
    <w:rsid w:val="000F5C0E"/>
    <w:rsid w:val="000F6089"/>
    <w:rsid w:val="000F65B9"/>
    <w:rsid w:val="000F71AC"/>
    <w:rsid w:val="000F7831"/>
    <w:rsid w:val="000F7F94"/>
    <w:rsid w:val="000F7FAD"/>
    <w:rsid w:val="001002B8"/>
    <w:rsid w:val="001004F0"/>
    <w:rsid w:val="00100516"/>
    <w:rsid w:val="00100A70"/>
    <w:rsid w:val="00100EA8"/>
    <w:rsid w:val="0010133C"/>
    <w:rsid w:val="001017CD"/>
    <w:rsid w:val="0010183E"/>
    <w:rsid w:val="00101F46"/>
    <w:rsid w:val="0010221C"/>
    <w:rsid w:val="00102467"/>
    <w:rsid w:val="0010279C"/>
    <w:rsid w:val="00103183"/>
    <w:rsid w:val="00103516"/>
    <w:rsid w:val="0010356F"/>
    <w:rsid w:val="00103CCA"/>
    <w:rsid w:val="0010428A"/>
    <w:rsid w:val="00104474"/>
    <w:rsid w:val="0010468A"/>
    <w:rsid w:val="001047F0"/>
    <w:rsid w:val="00104893"/>
    <w:rsid w:val="00104C89"/>
    <w:rsid w:val="00104EE4"/>
    <w:rsid w:val="00105767"/>
    <w:rsid w:val="00105C82"/>
    <w:rsid w:val="00105EAF"/>
    <w:rsid w:val="00105F6D"/>
    <w:rsid w:val="00106135"/>
    <w:rsid w:val="00106188"/>
    <w:rsid w:val="00106B4C"/>
    <w:rsid w:val="00106F42"/>
    <w:rsid w:val="00106F49"/>
    <w:rsid w:val="00106FAE"/>
    <w:rsid w:val="0010755B"/>
    <w:rsid w:val="001078C6"/>
    <w:rsid w:val="00107A0E"/>
    <w:rsid w:val="00107A15"/>
    <w:rsid w:val="00107C84"/>
    <w:rsid w:val="00107E04"/>
    <w:rsid w:val="00107EDE"/>
    <w:rsid w:val="00107F95"/>
    <w:rsid w:val="001102D9"/>
    <w:rsid w:val="001106DA"/>
    <w:rsid w:val="001107EB"/>
    <w:rsid w:val="0011090A"/>
    <w:rsid w:val="001111FA"/>
    <w:rsid w:val="00111342"/>
    <w:rsid w:val="001117EF"/>
    <w:rsid w:val="00112423"/>
    <w:rsid w:val="00112722"/>
    <w:rsid w:val="00112870"/>
    <w:rsid w:val="00112AB3"/>
    <w:rsid w:val="00113638"/>
    <w:rsid w:val="0011438B"/>
    <w:rsid w:val="001145C7"/>
    <w:rsid w:val="00114C6C"/>
    <w:rsid w:val="00114E00"/>
    <w:rsid w:val="00115232"/>
    <w:rsid w:val="00115363"/>
    <w:rsid w:val="00115BBD"/>
    <w:rsid w:val="00115C26"/>
    <w:rsid w:val="00115C58"/>
    <w:rsid w:val="001164D9"/>
    <w:rsid w:val="00116758"/>
    <w:rsid w:val="00117194"/>
    <w:rsid w:val="001178BC"/>
    <w:rsid w:val="00117ECF"/>
    <w:rsid w:val="00120525"/>
    <w:rsid w:val="00120D14"/>
    <w:rsid w:val="00120DCC"/>
    <w:rsid w:val="00120E74"/>
    <w:rsid w:val="00120FB4"/>
    <w:rsid w:val="0012113C"/>
    <w:rsid w:val="0012151F"/>
    <w:rsid w:val="00121639"/>
    <w:rsid w:val="001217F0"/>
    <w:rsid w:val="00121A26"/>
    <w:rsid w:val="00121BD9"/>
    <w:rsid w:val="00122389"/>
    <w:rsid w:val="001225F9"/>
    <w:rsid w:val="00122B73"/>
    <w:rsid w:val="001231A1"/>
    <w:rsid w:val="001236B3"/>
    <w:rsid w:val="0012401D"/>
    <w:rsid w:val="001243A8"/>
    <w:rsid w:val="001244A1"/>
    <w:rsid w:val="0012496C"/>
    <w:rsid w:val="001249DB"/>
    <w:rsid w:val="00124B10"/>
    <w:rsid w:val="00125103"/>
    <w:rsid w:val="0012566E"/>
    <w:rsid w:val="001256CF"/>
    <w:rsid w:val="00125CB8"/>
    <w:rsid w:val="001265D5"/>
    <w:rsid w:val="00126689"/>
    <w:rsid w:val="001266E7"/>
    <w:rsid w:val="0012678C"/>
    <w:rsid w:val="001267DF"/>
    <w:rsid w:val="001268EB"/>
    <w:rsid w:val="00126999"/>
    <w:rsid w:val="00127192"/>
    <w:rsid w:val="00127439"/>
    <w:rsid w:val="00127CB2"/>
    <w:rsid w:val="00130420"/>
    <w:rsid w:val="00130601"/>
    <w:rsid w:val="00130A4C"/>
    <w:rsid w:val="001310D9"/>
    <w:rsid w:val="001310E4"/>
    <w:rsid w:val="001315EC"/>
    <w:rsid w:val="00131A63"/>
    <w:rsid w:val="00131AE4"/>
    <w:rsid w:val="00131D1B"/>
    <w:rsid w:val="0013207D"/>
    <w:rsid w:val="001322F3"/>
    <w:rsid w:val="0013318C"/>
    <w:rsid w:val="001332AC"/>
    <w:rsid w:val="001332EE"/>
    <w:rsid w:val="00133684"/>
    <w:rsid w:val="00133B15"/>
    <w:rsid w:val="00133C27"/>
    <w:rsid w:val="001341B7"/>
    <w:rsid w:val="00134435"/>
    <w:rsid w:val="001346F6"/>
    <w:rsid w:val="00134D70"/>
    <w:rsid w:val="00135059"/>
    <w:rsid w:val="00135074"/>
    <w:rsid w:val="001351B0"/>
    <w:rsid w:val="0013526F"/>
    <w:rsid w:val="001354A5"/>
    <w:rsid w:val="00135A07"/>
    <w:rsid w:val="00135E47"/>
    <w:rsid w:val="00135F4F"/>
    <w:rsid w:val="00136104"/>
    <w:rsid w:val="00136336"/>
    <w:rsid w:val="00136832"/>
    <w:rsid w:val="00136FBA"/>
    <w:rsid w:val="00137279"/>
    <w:rsid w:val="001374C5"/>
    <w:rsid w:val="001377EA"/>
    <w:rsid w:val="00137993"/>
    <w:rsid w:val="001402E7"/>
    <w:rsid w:val="0014064C"/>
    <w:rsid w:val="00140672"/>
    <w:rsid w:val="00140C59"/>
    <w:rsid w:val="0014156A"/>
    <w:rsid w:val="0014159F"/>
    <w:rsid w:val="00141920"/>
    <w:rsid w:val="0014196F"/>
    <w:rsid w:val="00141D4C"/>
    <w:rsid w:val="00141E1A"/>
    <w:rsid w:val="001420AA"/>
    <w:rsid w:val="00142212"/>
    <w:rsid w:val="0014252B"/>
    <w:rsid w:val="00142717"/>
    <w:rsid w:val="00142792"/>
    <w:rsid w:val="001429F0"/>
    <w:rsid w:val="00142AD4"/>
    <w:rsid w:val="00142F52"/>
    <w:rsid w:val="001432B3"/>
    <w:rsid w:val="001438BD"/>
    <w:rsid w:val="001439D1"/>
    <w:rsid w:val="001447D9"/>
    <w:rsid w:val="00144AC0"/>
    <w:rsid w:val="001450CC"/>
    <w:rsid w:val="001451DB"/>
    <w:rsid w:val="0014529E"/>
    <w:rsid w:val="00145419"/>
    <w:rsid w:val="0014606F"/>
    <w:rsid w:val="00146647"/>
    <w:rsid w:val="00146687"/>
    <w:rsid w:val="00146794"/>
    <w:rsid w:val="00147267"/>
    <w:rsid w:val="00147320"/>
    <w:rsid w:val="00147C0F"/>
    <w:rsid w:val="00147DCB"/>
    <w:rsid w:val="0015001F"/>
    <w:rsid w:val="0015003C"/>
    <w:rsid w:val="00150817"/>
    <w:rsid w:val="00150A59"/>
    <w:rsid w:val="00150B54"/>
    <w:rsid w:val="00150BEE"/>
    <w:rsid w:val="0015130E"/>
    <w:rsid w:val="001519A1"/>
    <w:rsid w:val="00151B2D"/>
    <w:rsid w:val="00151D82"/>
    <w:rsid w:val="00151F9D"/>
    <w:rsid w:val="00152807"/>
    <w:rsid w:val="00152B28"/>
    <w:rsid w:val="00152C12"/>
    <w:rsid w:val="00152F41"/>
    <w:rsid w:val="00153740"/>
    <w:rsid w:val="00153883"/>
    <w:rsid w:val="001545E2"/>
    <w:rsid w:val="00154610"/>
    <w:rsid w:val="00154A9A"/>
    <w:rsid w:val="00154AA4"/>
    <w:rsid w:val="001552F6"/>
    <w:rsid w:val="001555E8"/>
    <w:rsid w:val="00155660"/>
    <w:rsid w:val="00155799"/>
    <w:rsid w:val="001557D7"/>
    <w:rsid w:val="00155901"/>
    <w:rsid w:val="00155B5A"/>
    <w:rsid w:val="00155BD6"/>
    <w:rsid w:val="00155EB0"/>
    <w:rsid w:val="00155F78"/>
    <w:rsid w:val="0015636D"/>
    <w:rsid w:val="0015673D"/>
    <w:rsid w:val="00156A8D"/>
    <w:rsid w:val="00157139"/>
    <w:rsid w:val="001573EF"/>
    <w:rsid w:val="0015775F"/>
    <w:rsid w:val="00157955"/>
    <w:rsid w:val="0015796E"/>
    <w:rsid w:val="001603B6"/>
    <w:rsid w:val="00160A84"/>
    <w:rsid w:val="001618B1"/>
    <w:rsid w:val="0016193B"/>
    <w:rsid w:val="00161D56"/>
    <w:rsid w:val="00162371"/>
    <w:rsid w:val="0016332A"/>
    <w:rsid w:val="00163B44"/>
    <w:rsid w:val="001640AE"/>
    <w:rsid w:val="001646AF"/>
    <w:rsid w:val="00164E13"/>
    <w:rsid w:val="00165254"/>
    <w:rsid w:val="001652B2"/>
    <w:rsid w:val="0016533F"/>
    <w:rsid w:val="00165390"/>
    <w:rsid w:val="001653DB"/>
    <w:rsid w:val="00165FAC"/>
    <w:rsid w:val="0016618E"/>
    <w:rsid w:val="0016679F"/>
    <w:rsid w:val="0016689A"/>
    <w:rsid w:val="00166A59"/>
    <w:rsid w:val="00166B72"/>
    <w:rsid w:val="00166CF9"/>
    <w:rsid w:val="00167497"/>
    <w:rsid w:val="00167671"/>
    <w:rsid w:val="0016767E"/>
    <w:rsid w:val="001676D5"/>
    <w:rsid w:val="0017041A"/>
    <w:rsid w:val="00170537"/>
    <w:rsid w:val="00170962"/>
    <w:rsid w:val="00171623"/>
    <w:rsid w:val="001717F2"/>
    <w:rsid w:val="00171B4B"/>
    <w:rsid w:val="00171CCC"/>
    <w:rsid w:val="001727ED"/>
    <w:rsid w:val="00172907"/>
    <w:rsid w:val="00172F7E"/>
    <w:rsid w:val="00173339"/>
    <w:rsid w:val="00173AC8"/>
    <w:rsid w:val="00173CED"/>
    <w:rsid w:val="00173D83"/>
    <w:rsid w:val="001740E9"/>
    <w:rsid w:val="00174CF9"/>
    <w:rsid w:val="00175034"/>
    <w:rsid w:val="00175D87"/>
    <w:rsid w:val="00175ED8"/>
    <w:rsid w:val="00175F71"/>
    <w:rsid w:val="00176081"/>
    <w:rsid w:val="00176C5D"/>
    <w:rsid w:val="00177382"/>
    <w:rsid w:val="00177C02"/>
    <w:rsid w:val="00177CA0"/>
    <w:rsid w:val="00177FF5"/>
    <w:rsid w:val="00180291"/>
    <w:rsid w:val="001805D9"/>
    <w:rsid w:val="00180DB4"/>
    <w:rsid w:val="00180FCE"/>
    <w:rsid w:val="0018112E"/>
    <w:rsid w:val="0018151A"/>
    <w:rsid w:val="00181ADB"/>
    <w:rsid w:val="00181FE7"/>
    <w:rsid w:val="001821EA"/>
    <w:rsid w:val="00182BDD"/>
    <w:rsid w:val="0018328A"/>
    <w:rsid w:val="001835D2"/>
    <w:rsid w:val="00184121"/>
    <w:rsid w:val="0018415A"/>
    <w:rsid w:val="00184FE0"/>
    <w:rsid w:val="0018502C"/>
    <w:rsid w:val="00185365"/>
    <w:rsid w:val="001853E0"/>
    <w:rsid w:val="001858BD"/>
    <w:rsid w:val="0018590A"/>
    <w:rsid w:val="00186496"/>
    <w:rsid w:val="001864A8"/>
    <w:rsid w:val="001864C4"/>
    <w:rsid w:val="00186BF3"/>
    <w:rsid w:val="0018750F"/>
    <w:rsid w:val="001875C8"/>
    <w:rsid w:val="0018789A"/>
    <w:rsid w:val="00187975"/>
    <w:rsid w:val="00187C0C"/>
    <w:rsid w:val="00187D41"/>
    <w:rsid w:val="00190353"/>
    <w:rsid w:val="00190765"/>
    <w:rsid w:val="001909C2"/>
    <w:rsid w:val="00190AC2"/>
    <w:rsid w:val="00190C24"/>
    <w:rsid w:val="0019148A"/>
    <w:rsid w:val="001918C0"/>
    <w:rsid w:val="0019198E"/>
    <w:rsid w:val="00191A19"/>
    <w:rsid w:val="00191D57"/>
    <w:rsid w:val="00191FC5"/>
    <w:rsid w:val="00192129"/>
    <w:rsid w:val="001922FD"/>
    <w:rsid w:val="00192459"/>
    <w:rsid w:val="00192C69"/>
    <w:rsid w:val="00193B4A"/>
    <w:rsid w:val="00193D0F"/>
    <w:rsid w:val="00193D14"/>
    <w:rsid w:val="00194429"/>
    <w:rsid w:val="00194465"/>
    <w:rsid w:val="0019458D"/>
    <w:rsid w:val="001946D1"/>
    <w:rsid w:val="00194CCE"/>
    <w:rsid w:val="00194E51"/>
    <w:rsid w:val="00194FC5"/>
    <w:rsid w:val="00194FF4"/>
    <w:rsid w:val="001950C7"/>
    <w:rsid w:val="0019542B"/>
    <w:rsid w:val="0019566E"/>
    <w:rsid w:val="00195736"/>
    <w:rsid w:val="0019578E"/>
    <w:rsid w:val="00195AC2"/>
    <w:rsid w:val="00195E9C"/>
    <w:rsid w:val="00196194"/>
    <w:rsid w:val="0019659A"/>
    <w:rsid w:val="00196686"/>
    <w:rsid w:val="001967CD"/>
    <w:rsid w:val="00196830"/>
    <w:rsid w:val="00196870"/>
    <w:rsid w:val="00196EC4"/>
    <w:rsid w:val="0019709B"/>
    <w:rsid w:val="0019739F"/>
    <w:rsid w:val="00197A11"/>
    <w:rsid w:val="001A0588"/>
    <w:rsid w:val="001A0761"/>
    <w:rsid w:val="001A136E"/>
    <w:rsid w:val="001A155E"/>
    <w:rsid w:val="001A175C"/>
    <w:rsid w:val="001A186E"/>
    <w:rsid w:val="001A1B1D"/>
    <w:rsid w:val="001A1B72"/>
    <w:rsid w:val="001A2142"/>
    <w:rsid w:val="001A247B"/>
    <w:rsid w:val="001A2705"/>
    <w:rsid w:val="001A2A26"/>
    <w:rsid w:val="001A2A5D"/>
    <w:rsid w:val="001A3317"/>
    <w:rsid w:val="001A3910"/>
    <w:rsid w:val="001A3A72"/>
    <w:rsid w:val="001A3D13"/>
    <w:rsid w:val="001A4481"/>
    <w:rsid w:val="001A459B"/>
    <w:rsid w:val="001A463B"/>
    <w:rsid w:val="001A4A3B"/>
    <w:rsid w:val="001A4C92"/>
    <w:rsid w:val="001A4D10"/>
    <w:rsid w:val="001A55C6"/>
    <w:rsid w:val="001A57D9"/>
    <w:rsid w:val="001A5804"/>
    <w:rsid w:val="001A5867"/>
    <w:rsid w:val="001A5B27"/>
    <w:rsid w:val="001A5EB4"/>
    <w:rsid w:val="001A61E5"/>
    <w:rsid w:val="001A63AC"/>
    <w:rsid w:val="001A69EC"/>
    <w:rsid w:val="001A6A9A"/>
    <w:rsid w:val="001A6F0A"/>
    <w:rsid w:val="001A79D5"/>
    <w:rsid w:val="001A7B27"/>
    <w:rsid w:val="001A7B3B"/>
    <w:rsid w:val="001B0084"/>
    <w:rsid w:val="001B013E"/>
    <w:rsid w:val="001B0629"/>
    <w:rsid w:val="001B0946"/>
    <w:rsid w:val="001B0CB2"/>
    <w:rsid w:val="001B111B"/>
    <w:rsid w:val="001B18FD"/>
    <w:rsid w:val="001B23B5"/>
    <w:rsid w:val="001B2472"/>
    <w:rsid w:val="001B2779"/>
    <w:rsid w:val="001B39D5"/>
    <w:rsid w:val="001B415D"/>
    <w:rsid w:val="001B45A7"/>
    <w:rsid w:val="001B492C"/>
    <w:rsid w:val="001B4A57"/>
    <w:rsid w:val="001B4CA6"/>
    <w:rsid w:val="001B4FA4"/>
    <w:rsid w:val="001B5246"/>
    <w:rsid w:val="001B5610"/>
    <w:rsid w:val="001B580A"/>
    <w:rsid w:val="001B5905"/>
    <w:rsid w:val="001B59A2"/>
    <w:rsid w:val="001B6090"/>
    <w:rsid w:val="001B61FB"/>
    <w:rsid w:val="001B6915"/>
    <w:rsid w:val="001B6C3E"/>
    <w:rsid w:val="001B747E"/>
    <w:rsid w:val="001B769A"/>
    <w:rsid w:val="001B7713"/>
    <w:rsid w:val="001B7D6F"/>
    <w:rsid w:val="001B7EA6"/>
    <w:rsid w:val="001C0F35"/>
    <w:rsid w:val="001C111B"/>
    <w:rsid w:val="001C17B4"/>
    <w:rsid w:val="001C1CD7"/>
    <w:rsid w:val="001C1D77"/>
    <w:rsid w:val="001C2024"/>
    <w:rsid w:val="001C2364"/>
    <w:rsid w:val="001C25B5"/>
    <w:rsid w:val="001C284C"/>
    <w:rsid w:val="001C2855"/>
    <w:rsid w:val="001C285B"/>
    <w:rsid w:val="001C2902"/>
    <w:rsid w:val="001C2B29"/>
    <w:rsid w:val="001C33D9"/>
    <w:rsid w:val="001C347B"/>
    <w:rsid w:val="001C3BCF"/>
    <w:rsid w:val="001C3F5C"/>
    <w:rsid w:val="001C42EE"/>
    <w:rsid w:val="001C4398"/>
    <w:rsid w:val="001C4EAA"/>
    <w:rsid w:val="001C5481"/>
    <w:rsid w:val="001C58FF"/>
    <w:rsid w:val="001C5AF2"/>
    <w:rsid w:val="001C5EDC"/>
    <w:rsid w:val="001C60F6"/>
    <w:rsid w:val="001C6333"/>
    <w:rsid w:val="001C6A2A"/>
    <w:rsid w:val="001C6AE1"/>
    <w:rsid w:val="001C6E9A"/>
    <w:rsid w:val="001C6F92"/>
    <w:rsid w:val="001C77BA"/>
    <w:rsid w:val="001C7D7F"/>
    <w:rsid w:val="001D0972"/>
    <w:rsid w:val="001D09F9"/>
    <w:rsid w:val="001D1008"/>
    <w:rsid w:val="001D106D"/>
    <w:rsid w:val="001D1E68"/>
    <w:rsid w:val="001D26BB"/>
    <w:rsid w:val="001D2ADF"/>
    <w:rsid w:val="001D2DBD"/>
    <w:rsid w:val="001D3142"/>
    <w:rsid w:val="001D3211"/>
    <w:rsid w:val="001D3394"/>
    <w:rsid w:val="001D3ABD"/>
    <w:rsid w:val="001D3C66"/>
    <w:rsid w:val="001D43A3"/>
    <w:rsid w:val="001D46C7"/>
    <w:rsid w:val="001D4882"/>
    <w:rsid w:val="001D49E7"/>
    <w:rsid w:val="001D4C96"/>
    <w:rsid w:val="001D4CAF"/>
    <w:rsid w:val="001D4F61"/>
    <w:rsid w:val="001D5627"/>
    <w:rsid w:val="001D5C60"/>
    <w:rsid w:val="001D5EB1"/>
    <w:rsid w:val="001D62AA"/>
    <w:rsid w:val="001D638B"/>
    <w:rsid w:val="001D64F8"/>
    <w:rsid w:val="001D6EE6"/>
    <w:rsid w:val="001D6F8D"/>
    <w:rsid w:val="001D7157"/>
    <w:rsid w:val="001D78D2"/>
    <w:rsid w:val="001D7D5A"/>
    <w:rsid w:val="001E07A5"/>
    <w:rsid w:val="001E08F2"/>
    <w:rsid w:val="001E0A6C"/>
    <w:rsid w:val="001E0DBB"/>
    <w:rsid w:val="001E0EC5"/>
    <w:rsid w:val="001E150B"/>
    <w:rsid w:val="001E151C"/>
    <w:rsid w:val="001E1C8E"/>
    <w:rsid w:val="001E1EC2"/>
    <w:rsid w:val="001E20EA"/>
    <w:rsid w:val="001E260C"/>
    <w:rsid w:val="001E3489"/>
    <w:rsid w:val="001E36C9"/>
    <w:rsid w:val="001E3B7D"/>
    <w:rsid w:val="001E47D2"/>
    <w:rsid w:val="001E4F11"/>
    <w:rsid w:val="001E51C1"/>
    <w:rsid w:val="001E51EA"/>
    <w:rsid w:val="001E5BDC"/>
    <w:rsid w:val="001E5E55"/>
    <w:rsid w:val="001E6103"/>
    <w:rsid w:val="001E61D0"/>
    <w:rsid w:val="001E67BD"/>
    <w:rsid w:val="001E6E8A"/>
    <w:rsid w:val="001E7036"/>
    <w:rsid w:val="001E745A"/>
    <w:rsid w:val="001E755B"/>
    <w:rsid w:val="001E7835"/>
    <w:rsid w:val="001E7854"/>
    <w:rsid w:val="001E7C16"/>
    <w:rsid w:val="001E7D9E"/>
    <w:rsid w:val="001F005C"/>
    <w:rsid w:val="001F02C2"/>
    <w:rsid w:val="001F03E2"/>
    <w:rsid w:val="001F0C2D"/>
    <w:rsid w:val="001F121E"/>
    <w:rsid w:val="001F1351"/>
    <w:rsid w:val="001F17A4"/>
    <w:rsid w:val="001F1C2B"/>
    <w:rsid w:val="001F1D3A"/>
    <w:rsid w:val="001F1D47"/>
    <w:rsid w:val="001F1EA6"/>
    <w:rsid w:val="001F23AD"/>
    <w:rsid w:val="001F23BA"/>
    <w:rsid w:val="001F28FD"/>
    <w:rsid w:val="001F2B79"/>
    <w:rsid w:val="001F307A"/>
    <w:rsid w:val="001F31EE"/>
    <w:rsid w:val="001F321C"/>
    <w:rsid w:val="001F3930"/>
    <w:rsid w:val="001F3FC5"/>
    <w:rsid w:val="001F460C"/>
    <w:rsid w:val="001F4B30"/>
    <w:rsid w:val="001F4CBF"/>
    <w:rsid w:val="001F572C"/>
    <w:rsid w:val="001F6382"/>
    <w:rsid w:val="001F6531"/>
    <w:rsid w:val="001F6B3A"/>
    <w:rsid w:val="001F6CEE"/>
    <w:rsid w:val="001F7631"/>
    <w:rsid w:val="001F7E61"/>
    <w:rsid w:val="00200738"/>
    <w:rsid w:val="00200E12"/>
    <w:rsid w:val="00201036"/>
    <w:rsid w:val="00201175"/>
    <w:rsid w:val="0020135E"/>
    <w:rsid w:val="00201527"/>
    <w:rsid w:val="00202163"/>
    <w:rsid w:val="0020218E"/>
    <w:rsid w:val="00202207"/>
    <w:rsid w:val="002022C5"/>
    <w:rsid w:val="00202752"/>
    <w:rsid w:val="00202B52"/>
    <w:rsid w:val="002033BB"/>
    <w:rsid w:val="002033FB"/>
    <w:rsid w:val="0020403D"/>
    <w:rsid w:val="002041A3"/>
    <w:rsid w:val="002042E3"/>
    <w:rsid w:val="0020436E"/>
    <w:rsid w:val="00204CF2"/>
    <w:rsid w:val="00205147"/>
    <w:rsid w:val="0020539E"/>
    <w:rsid w:val="00205C47"/>
    <w:rsid w:val="00205E5E"/>
    <w:rsid w:val="00206144"/>
    <w:rsid w:val="002066E6"/>
    <w:rsid w:val="00206743"/>
    <w:rsid w:val="002069D5"/>
    <w:rsid w:val="00206E55"/>
    <w:rsid w:val="00207294"/>
    <w:rsid w:val="002076F8"/>
    <w:rsid w:val="002104D8"/>
    <w:rsid w:val="00210796"/>
    <w:rsid w:val="00210E04"/>
    <w:rsid w:val="002110A6"/>
    <w:rsid w:val="002117C4"/>
    <w:rsid w:val="00211BD8"/>
    <w:rsid w:val="00211CE0"/>
    <w:rsid w:val="00211D84"/>
    <w:rsid w:val="002120C6"/>
    <w:rsid w:val="00212384"/>
    <w:rsid w:val="0021242C"/>
    <w:rsid w:val="002127FD"/>
    <w:rsid w:val="00212F46"/>
    <w:rsid w:val="00212FA7"/>
    <w:rsid w:val="002131C1"/>
    <w:rsid w:val="002137C0"/>
    <w:rsid w:val="002138B5"/>
    <w:rsid w:val="00213BBC"/>
    <w:rsid w:val="00213FFC"/>
    <w:rsid w:val="002140BF"/>
    <w:rsid w:val="00214A93"/>
    <w:rsid w:val="00214C9D"/>
    <w:rsid w:val="00214DF3"/>
    <w:rsid w:val="00214E86"/>
    <w:rsid w:val="00215315"/>
    <w:rsid w:val="0021547F"/>
    <w:rsid w:val="00215535"/>
    <w:rsid w:val="00215711"/>
    <w:rsid w:val="00215E37"/>
    <w:rsid w:val="00215E78"/>
    <w:rsid w:val="00215E91"/>
    <w:rsid w:val="0021616B"/>
    <w:rsid w:val="00216675"/>
    <w:rsid w:val="002167CE"/>
    <w:rsid w:val="00216853"/>
    <w:rsid w:val="002169D4"/>
    <w:rsid w:val="00216C41"/>
    <w:rsid w:val="0021718A"/>
    <w:rsid w:val="00217405"/>
    <w:rsid w:val="0021747B"/>
    <w:rsid w:val="002179A7"/>
    <w:rsid w:val="00217C6D"/>
    <w:rsid w:val="00217DC5"/>
    <w:rsid w:val="00217DEA"/>
    <w:rsid w:val="0022024E"/>
    <w:rsid w:val="00220F62"/>
    <w:rsid w:val="00220FBA"/>
    <w:rsid w:val="0022113B"/>
    <w:rsid w:val="00221394"/>
    <w:rsid w:val="00221A66"/>
    <w:rsid w:val="002225E1"/>
    <w:rsid w:val="00222904"/>
    <w:rsid w:val="00222BF2"/>
    <w:rsid w:val="0022323B"/>
    <w:rsid w:val="00223448"/>
    <w:rsid w:val="002235DC"/>
    <w:rsid w:val="00223DA1"/>
    <w:rsid w:val="00223EDC"/>
    <w:rsid w:val="00223FA2"/>
    <w:rsid w:val="0022471B"/>
    <w:rsid w:val="002263B1"/>
    <w:rsid w:val="00226CC8"/>
    <w:rsid w:val="00227B99"/>
    <w:rsid w:val="00227F56"/>
    <w:rsid w:val="00227FE0"/>
    <w:rsid w:val="00230787"/>
    <w:rsid w:val="0023105E"/>
    <w:rsid w:val="0023126F"/>
    <w:rsid w:val="002315E1"/>
    <w:rsid w:val="002318D6"/>
    <w:rsid w:val="0023195F"/>
    <w:rsid w:val="00231E1E"/>
    <w:rsid w:val="00231E70"/>
    <w:rsid w:val="002320F0"/>
    <w:rsid w:val="0023215D"/>
    <w:rsid w:val="0023269C"/>
    <w:rsid w:val="00232CF7"/>
    <w:rsid w:val="00232FAB"/>
    <w:rsid w:val="00233534"/>
    <w:rsid w:val="00233A74"/>
    <w:rsid w:val="00233C5C"/>
    <w:rsid w:val="00233EB3"/>
    <w:rsid w:val="00233EDE"/>
    <w:rsid w:val="00233F07"/>
    <w:rsid w:val="00234000"/>
    <w:rsid w:val="0023408D"/>
    <w:rsid w:val="00234161"/>
    <w:rsid w:val="002346E3"/>
    <w:rsid w:val="0023483E"/>
    <w:rsid w:val="00234C1A"/>
    <w:rsid w:val="00234C77"/>
    <w:rsid w:val="00234C97"/>
    <w:rsid w:val="002353B9"/>
    <w:rsid w:val="00235452"/>
    <w:rsid w:val="00235A18"/>
    <w:rsid w:val="00235CB7"/>
    <w:rsid w:val="0023633E"/>
    <w:rsid w:val="002366DA"/>
    <w:rsid w:val="002367D3"/>
    <w:rsid w:val="002401D7"/>
    <w:rsid w:val="00240BA8"/>
    <w:rsid w:val="00240BCA"/>
    <w:rsid w:val="002413D5"/>
    <w:rsid w:val="0024210C"/>
    <w:rsid w:val="0024264E"/>
    <w:rsid w:val="00242A14"/>
    <w:rsid w:val="00242CC7"/>
    <w:rsid w:val="00243613"/>
    <w:rsid w:val="002437DD"/>
    <w:rsid w:val="00243D81"/>
    <w:rsid w:val="00243FD7"/>
    <w:rsid w:val="00244634"/>
    <w:rsid w:val="00244AAE"/>
    <w:rsid w:val="00244D67"/>
    <w:rsid w:val="00244E6C"/>
    <w:rsid w:val="002456E1"/>
    <w:rsid w:val="00245D9A"/>
    <w:rsid w:val="00245EF3"/>
    <w:rsid w:val="002465DD"/>
    <w:rsid w:val="00246CCE"/>
    <w:rsid w:val="00246DAA"/>
    <w:rsid w:val="00246EF5"/>
    <w:rsid w:val="002473AC"/>
    <w:rsid w:val="00247581"/>
    <w:rsid w:val="002500CC"/>
    <w:rsid w:val="0025037D"/>
    <w:rsid w:val="002504E8"/>
    <w:rsid w:val="00250703"/>
    <w:rsid w:val="00250813"/>
    <w:rsid w:val="00250D3B"/>
    <w:rsid w:val="00251897"/>
    <w:rsid w:val="00252214"/>
    <w:rsid w:val="0025235F"/>
    <w:rsid w:val="002526AC"/>
    <w:rsid w:val="00252B25"/>
    <w:rsid w:val="00252CC2"/>
    <w:rsid w:val="002530E6"/>
    <w:rsid w:val="00253219"/>
    <w:rsid w:val="002534EF"/>
    <w:rsid w:val="0025382D"/>
    <w:rsid w:val="00254391"/>
    <w:rsid w:val="002545CB"/>
    <w:rsid w:val="00254779"/>
    <w:rsid w:val="00254A6A"/>
    <w:rsid w:val="00254D6E"/>
    <w:rsid w:val="0025559A"/>
    <w:rsid w:val="0025588D"/>
    <w:rsid w:val="00255D14"/>
    <w:rsid w:val="002560A5"/>
    <w:rsid w:val="002565CC"/>
    <w:rsid w:val="002568FC"/>
    <w:rsid w:val="00256BBC"/>
    <w:rsid w:val="00257055"/>
    <w:rsid w:val="00257621"/>
    <w:rsid w:val="00257C45"/>
    <w:rsid w:val="00260766"/>
    <w:rsid w:val="002608A6"/>
    <w:rsid w:val="00260921"/>
    <w:rsid w:val="00260FD3"/>
    <w:rsid w:val="002610C9"/>
    <w:rsid w:val="0026120E"/>
    <w:rsid w:val="00261510"/>
    <w:rsid w:val="00261D1B"/>
    <w:rsid w:val="00261DA2"/>
    <w:rsid w:val="0026283F"/>
    <w:rsid w:val="00262D4F"/>
    <w:rsid w:val="00263177"/>
    <w:rsid w:val="00263B99"/>
    <w:rsid w:val="00263D7B"/>
    <w:rsid w:val="00263FB5"/>
    <w:rsid w:val="00264EB3"/>
    <w:rsid w:val="00264F70"/>
    <w:rsid w:val="00265336"/>
    <w:rsid w:val="0026543D"/>
    <w:rsid w:val="002659E7"/>
    <w:rsid w:val="00265D49"/>
    <w:rsid w:val="00266026"/>
    <w:rsid w:val="002663E7"/>
    <w:rsid w:val="0026679E"/>
    <w:rsid w:val="00266934"/>
    <w:rsid w:val="00266BF5"/>
    <w:rsid w:val="002670CC"/>
    <w:rsid w:val="002672A3"/>
    <w:rsid w:val="002679A9"/>
    <w:rsid w:val="00267A3C"/>
    <w:rsid w:val="00270499"/>
    <w:rsid w:val="00270657"/>
    <w:rsid w:val="0027067B"/>
    <w:rsid w:val="002706B7"/>
    <w:rsid w:val="00270A2E"/>
    <w:rsid w:val="00270AD1"/>
    <w:rsid w:val="00270BAE"/>
    <w:rsid w:val="00270EBE"/>
    <w:rsid w:val="00270FAE"/>
    <w:rsid w:val="0027115A"/>
    <w:rsid w:val="0027128D"/>
    <w:rsid w:val="00271681"/>
    <w:rsid w:val="00271EAD"/>
    <w:rsid w:val="00271F00"/>
    <w:rsid w:val="00271F07"/>
    <w:rsid w:val="002726B8"/>
    <w:rsid w:val="00272A35"/>
    <w:rsid w:val="00272B07"/>
    <w:rsid w:val="00273572"/>
    <w:rsid w:val="002747EE"/>
    <w:rsid w:val="002755E9"/>
    <w:rsid w:val="00275658"/>
    <w:rsid w:val="00275807"/>
    <w:rsid w:val="0027580A"/>
    <w:rsid w:val="002771D7"/>
    <w:rsid w:val="0027732B"/>
    <w:rsid w:val="002774E9"/>
    <w:rsid w:val="002774EE"/>
    <w:rsid w:val="0027786F"/>
    <w:rsid w:val="00277C03"/>
    <w:rsid w:val="00277D85"/>
    <w:rsid w:val="0028002A"/>
    <w:rsid w:val="0028025C"/>
    <w:rsid w:val="002805E7"/>
    <w:rsid w:val="0028070E"/>
    <w:rsid w:val="00280BD0"/>
    <w:rsid w:val="00281130"/>
    <w:rsid w:val="002812B5"/>
    <w:rsid w:val="00282AB0"/>
    <w:rsid w:val="00282DA4"/>
    <w:rsid w:val="00283C35"/>
    <w:rsid w:val="00283DE1"/>
    <w:rsid w:val="00284166"/>
    <w:rsid w:val="002841BB"/>
    <w:rsid w:val="0028439B"/>
    <w:rsid w:val="002847FD"/>
    <w:rsid w:val="00284E94"/>
    <w:rsid w:val="00284FA9"/>
    <w:rsid w:val="00285FBB"/>
    <w:rsid w:val="00285FF4"/>
    <w:rsid w:val="0028632A"/>
    <w:rsid w:val="002863CA"/>
    <w:rsid w:val="002863E2"/>
    <w:rsid w:val="002864C7"/>
    <w:rsid w:val="0028651D"/>
    <w:rsid w:val="00286C50"/>
    <w:rsid w:val="00286CF1"/>
    <w:rsid w:val="00286F15"/>
    <w:rsid w:val="00286FE8"/>
    <w:rsid w:val="0028713E"/>
    <w:rsid w:val="002872B6"/>
    <w:rsid w:val="002873D6"/>
    <w:rsid w:val="00287D46"/>
    <w:rsid w:val="00287E73"/>
    <w:rsid w:val="00290350"/>
    <w:rsid w:val="0029073C"/>
    <w:rsid w:val="002911B2"/>
    <w:rsid w:val="00291431"/>
    <w:rsid w:val="002916A3"/>
    <w:rsid w:val="00291B13"/>
    <w:rsid w:val="00291D80"/>
    <w:rsid w:val="002921F7"/>
    <w:rsid w:val="002923BB"/>
    <w:rsid w:val="00292C71"/>
    <w:rsid w:val="00293123"/>
    <w:rsid w:val="00293B29"/>
    <w:rsid w:val="002946F6"/>
    <w:rsid w:val="00294DA9"/>
    <w:rsid w:val="00294E16"/>
    <w:rsid w:val="00294EDC"/>
    <w:rsid w:val="002953D0"/>
    <w:rsid w:val="00295663"/>
    <w:rsid w:val="002963B5"/>
    <w:rsid w:val="00296592"/>
    <w:rsid w:val="00297A08"/>
    <w:rsid w:val="002A0685"/>
    <w:rsid w:val="002A0961"/>
    <w:rsid w:val="002A0985"/>
    <w:rsid w:val="002A10ED"/>
    <w:rsid w:val="002A11C6"/>
    <w:rsid w:val="002A1900"/>
    <w:rsid w:val="002A1D4C"/>
    <w:rsid w:val="002A1E6A"/>
    <w:rsid w:val="002A2187"/>
    <w:rsid w:val="002A261A"/>
    <w:rsid w:val="002A2A63"/>
    <w:rsid w:val="002A2D9C"/>
    <w:rsid w:val="002A3A68"/>
    <w:rsid w:val="002A439E"/>
    <w:rsid w:val="002A4758"/>
    <w:rsid w:val="002A4D2C"/>
    <w:rsid w:val="002A51DF"/>
    <w:rsid w:val="002A56CD"/>
    <w:rsid w:val="002A57DF"/>
    <w:rsid w:val="002A5A97"/>
    <w:rsid w:val="002A5D10"/>
    <w:rsid w:val="002A5D28"/>
    <w:rsid w:val="002A5F1D"/>
    <w:rsid w:val="002A69F5"/>
    <w:rsid w:val="002A6A47"/>
    <w:rsid w:val="002A6A95"/>
    <w:rsid w:val="002A6B8A"/>
    <w:rsid w:val="002A7CE5"/>
    <w:rsid w:val="002B00A8"/>
    <w:rsid w:val="002B0280"/>
    <w:rsid w:val="002B0297"/>
    <w:rsid w:val="002B0455"/>
    <w:rsid w:val="002B0E5B"/>
    <w:rsid w:val="002B13F2"/>
    <w:rsid w:val="002B1A86"/>
    <w:rsid w:val="002B1C16"/>
    <w:rsid w:val="002B23A6"/>
    <w:rsid w:val="002B24ED"/>
    <w:rsid w:val="002B284B"/>
    <w:rsid w:val="002B2CF6"/>
    <w:rsid w:val="002B2DB0"/>
    <w:rsid w:val="002B2E57"/>
    <w:rsid w:val="002B2ECD"/>
    <w:rsid w:val="002B3665"/>
    <w:rsid w:val="002B4257"/>
    <w:rsid w:val="002B4531"/>
    <w:rsid w:val="002B4AD3"/>
    <w:rsid w:val="002B50D7"/>
    <w:rsid w:val="002B5C5C"/>
    <w:rsid w:val="002B60DF"/>
    <w:rsid w:val="002B611C"/>
    <w:rsid w:val="002B620C"/>
    <w:rsid w:val="002B67BD"/>
    <w:rsid w:val="002B685C"/>
    <w:rsid w:val="002B6DE2"/>
    <w:rsid w:val="002B6F98"/>
    <w:rsid w:val="002B7385"/>
    <w:rsid w:val="002B7484"/>
    <w:rsid w:val="002B74DD"/>
    <w:rsid w:val="002B77FB"/>
    <w:rsid w:val="002B79DD"/>
    <w:rsid w:val="002B7B25"/>
    <w:rsid w:val="002B7C83"/>
    <w:rsid w:val="002C0255"/>
    <w:rsid w:val="002C0279"/>
    <w:rsid w:val="002C0C6A"/>
    <w:rsid w:val="002C0E9E"/>
    <w:rsid w:val="002C10E0"/>
    <w:rsid w:val="002C12CA"/>
    <w:rsid w:val="002C1ACB"/>
    <w:rsid w:val="002C288F"/>
    <w:rsid w:val="002C2F12"/>
    <w:rsid w:val="002C3DF6"/>
    <w:rsid w:val="002C468C"/>
    <w:rsid w:val="002C4D7B"/>
    <w:rsid w:val="002C4D89"/>
    <w:rsid w:val="002C4DEA"/>
    <w:rsid w:val="002C50D0"/>
    <w:rsid w:val="002C57F5"/>
    <w:rsid w:val="002C5D5B"/>
    <w:rsid w:val="002C5D7C"/>
    <w:rsid w:val="002C6197"/>
    <w:rsid w:val="002C64DF"/>
    <w:rsid w:val="002C720F"/>
    <w:rsid w:val="002C76AB"/>
    <w:rsid w:val="002C7AEB"/>
    <w:rsid w:val="002C7BC8"/>
    <w:rsid w:val="002C7BE1"/>
    <w:rsid w:val="002C7C9C"/>
    <w:rsid w:val="002C7E07"/>
    <w:rsid w:val="002C7F57"/>
    <w:rsid w:val="002C7F61"/>
    <w:rsid w:val="002D0134"/>
    <w:rsid w:val="002D0C18"/>
    <w:rsid w:val="002D0C8C"/>
    <w:rsid w:val="002D0CCA"/>
    <w:rsid w:val="002D1C9A"/>
    <w:rsid w:val="002D1DAD"/>
    <w:rsid w:val="002D20A8"/>
    <w:rsid w:val="002D21F4"/>
    <w:rsid w:val="002D2576"/>
    <w:rsid w:val="002D257F"/>
    <w:rsid w:val="002D266F"/>
    <w:rsid w:val="002D3297"/>
    <w:rsid w:val="002D3922"/>
    <w:rsid w:val="002D4C50"/>
    <w:rsid w:val="002D4F5F"/>
    <w:rsid w:val="002D51E9"/>
    <w:rsid w:val="002D54F0"/>
    <w:rsid w:val="002D54F3"/>
    <w:rsid w:val="002D5775"/>
    <w:rsid w:val="002D5864"/>
    <w:rsid w:val="002D5874"/>
    <w:rsid w:val="002D5EE7"/>
    <w:rsid w:val="002D5FD4"/>
    <w:rsid w:val="002D61A0"/>
    <w:rsid w:val="002D622D"/>
    <w:rsid w:val="002D6436"/>
    <w:rsid w:val="002D6B0F"/>
    <w:rsid w:val="002D71FA"/>
    <w:rsid w:val="002E0DE4"/>
    <w:rsid w:val="002E212C"/>
    <w:rsid w:val="002E2A01"/>
    <w:rsid w:val="002E2B78"/>
    <w:rsid w:val="002E30FF"/>
    <w:rsid w:val="002E32E3"/>
    <w:rsid w:val="002E37D2"/>
    <w:rsid w:val="002E4212"/>
    <w:rsid w:val="002E4605"/>
    <w:rsid w:val="002E47CB"/>
    <w:rsid w:val="002E48FE"/>
    <w:rsid w:val="002E4B6E"/>
    <w:rsid w:val="002E4BD2"/>
    <w:rsid w:val="002E5215"/>
    <w:rsid w:val="002E6258"/>
    <w:rsid w:val="002E66C6"/>
    <w:rsid w:val="002E6744"/>
    <w:rsid w:val="002E73B0"/>
    <w:rsid w:val="002F003E"/>
    <w:rsid w:val="002F02EC"/>
    <w:rsid w:val="002F0F83"/>
    <w:rsid w:val="002F10F9"/>
    <w:rsid w:val="002F1177"/>
    <w:rsid w:val="002F11C3"/>
    <w:rsid w:val="002F1629"/>
    <w:rsid w:val="002F1825"/>
    <w:rsid w:val="002F18D3"/>
    <w:rsid w:val="002F222F"/>
    <w:rsid w:val="002F2641"/>
    <w:rsid w:val="002F2D03"/>
    <w:rsid w:val="002F2F0B"/>
    <w:rsid w:val="002F2F7A"/>
    <w:rsid w:val="002F3A69"/>
    <w:rsid w:val="002F3D24"/>
    <w:rsid w:val="002F4712"/>
    <w:rsid w:val="002F496F"/>
    <w:rsid w:val="002F4AFC"/>
    <w:rsid w:val="002F4D0C"/>
    <w:rsid w:val="002F4E4F"/>
    <w:rsid w:val="002F5191"/>
    <w:rsid w:val="002F51CE"/>
    <w:rsid w:val="002F5592"/>
    <w:rsid w:val="002F56A7"/>
    <w:rsid w:val="002F604B"/>
    <w:rsid w:val="002F6078"/>
    <w:rsid w:val="002F756F"/>
    <w:rsid w:val="002F767E"/>
    <w:rsid w:val="002F7894"/>
    <w:rsid w:val="00300584"/>
    <w:rsid w:val="00300675"/>
    <w:rsid w:val="00301189"/>
    <w:rsid w:val="00301232"/>
    <w:rsid w:val="00301589"/>
    <w:rsid w:val="00301642"/>
    <w:rsid w:val="00301845"/>
    <w:rsid w:val="00301F8E"/>
    <w:rsid w:val="003021DA"/>
    <w:rsid w:val="003022A7"/>
    <w:rsid w:val="00302DFE"/>
    <w:rsid w:val="003037B7"/>
    <w:rsid w:val="003038A4"/>
    <w:rsid w:val="00303C87"/>
    <w:rsid w:val="00303CDD"/>
    <w:rsid w:val="00303D6C"/>
    <w:rsid w:val="0030411D"/>
    <w:rsid w:val="00304444"/>
    <w:rsid w:val="00304617"/>
    <w:rsid w:val="00304ED4"/>
    <w:rsid w:val="003050B0"/>
    <w:rsid w:val="003051DF"/>
    <w:rsid w:val="00305815"/>
    <w:rsid w:val="003059A3"/>
    <w:rsid w:val="003059D4"/>
    <w:rsid w:val="00305C45"/>
    <w:rsid w:val="00305ED3"/>
    <w:rsid w:val="00305F7E"/>
    <w:rsid w:val="00306F69"/>
    <w:rsid w:val="00307585"/>
    <w:rsid w:val="00307715"/>
    <w:rsid w:val="0030776B"/>
    <w:rsid w:val="00307959"/>
    <w:rsid w:val="00307B89"/>
    <w:rsid w:val="00310797"/>
    <w:rsid w:val="003108E9"/>
    <w:rsid w:val="00310D00"/>
    <w:rsid w:val="0031102D"/>
    <w:rsid w:val="00311091"/>
    <w:rsid w:val="00311322"/>
    <w:rsid w:val="00311637"/>
    <w:rsid w:val="00311B2B"/>
    <w:rsid w:val="00311B9D"/>
    <w:rsid w:val="00311DCA"/>
    <w:rsid w:val="003120C0"/>
    <w:rsid w:val="003135D8"/>
    <w:rsid w:val="0031377D"/>
    <w:rsid w:val="00313E06"/>
    <w:rsid w:val="00313E54"/>
    <w:rsid w:val="003144CB"/>
    <w:rsid w:val="0031548F"/>
    <w:rsid w:val="00315A0D"/>
    <w:rsid w:val="00315A86"/>
    <w:rsid w:val="00315ADC"/>
    <w:rsid w:val="00315B49"/>
    <w:rsid w:val="00315B8D"/>
    <w:rsid w:val="00315D49"/>
    <w:rsid w:val="00315FDB"/>
    <w:rsid w:val="003161D9"/>
    <w:rsid w:val="00316690"/>
    <w:rsid w:val="003173AA"/>
    <w:rsid w:val="00317493"/>
    <w:rsid w:val="00317E1D"/>
    <w:rsid w:val="00317E9D"/>
    <w:rsid w:val="003202C8"/>
    <w:rsid w:val="003207C2"/>
    <w:rsid w:val="00320DE0"/>
    <w:rsid w:val="00320EB5"/>
    <w:rsid w:val="00321B1B"/>
    <w:rsid w:val="00321C30"/>
    <w:rsid w:val="00322213"/>
    <w:rsid w:val="00322422"/>
    <w:rsid w:val="0032254F"/>
    <w:rsid w:val="003226F2"/>
    <w:rsid w:val="00322AD2"/>
    <w:rsid w:val="00322FA6"/>
    <w:rsid w:val="00323A5F"/>
    <w:rsid w:val="00323A91"/>
    <w:rsid w:val="00323EBA"/>
    <w:rsid w:val="0032400D"/>
    <w:rsid w:val="00324075"/>
    <w:rsid w:val="00324D3F"/>
    <w:rsid w:val="0032521A"/>
    <w:rsid w:val="00325AEB"/>
    <w:rsid w:val="00326113"/>
    <w:rsid w:val="0032625D"/>
    <w:rsid w:val="00326294"/>
    <w:rsid w:val="003262F7"/>
    <w:rsid w:val="00326AA4"/>
    <w:rsid w:val="00326D87"/>
    <w:rsid w:val="0032728E"/>
    <w:rsid w:val="0033004A"/>
    <w:rsid w:val="00330449"/>
    <w:rsid w:val="003306A9"/>
    <w:rsid w:val="003309D0"/>
    <w:rsid w:val="0033140C"/>
    <w:rsid w:val="003321D6"/>
    <w:rsid w:val="00332309"/>
    <w:rsid w:val="00332387"/>
    <w:rsid w:val="00332602"/>
    <w:rsid w:val="00332692"/>
    <w:rsid w:val="003326BA"/>
    <w:rsid w:val="003327EB"/>
    <w:rsid w:val="0033296A"/>
    <w:rsid w:val="00332DFA"/>
    <w:rsid w:val="00332E8F"/>
    <w:rsid w:val="00332F1D"/>
    <w:rsid w:val="003332F2"/>
    <w:rsid w:val="0033349F"/>
    <w:rsid w:val="00333794"/>
    <w:rsid w:val="003339BB"/>
    <w:rsid w:val="00333AD7"/>
    <w:rsid w:val="00333E60"/>
    <w:rsid w:val="0033491D"/>
    <w:rsid w:val="00334A24"/>
    <w:rsid w:val="00335518"/>
    <w:rsid w:val="00335531"/>
    <w:rsid w:val="003357A8"/>
    <w:rsid w:val="003366C5"/>
    <w:rsid w:val="00336E29"/>
    <w:rsid w:val="00337558"/>
    <w:rsid w:val="00337844"/>
    <w:rsid w:val="00337AB9"/>
    <w:rsid w:val="003400E4"/>
    <w:rsid w:val="003403D9"/>
    <w:rsid w:val="003404E2"/>
    <w:rsid w:val="00340551"/>
    <w:rsid w:val="00340845"/>
    <w:rsid w:val="00340B00"/>
    <w:rsid w:val="00340B4E"/>
    <w:rsid w:val="003415F0"/>
    <w:rsid w:val="00341679"/>
    <w:rsid w:val="003416B7"/>
    <w:rsid w:val="00341751"/>
    <w:rsid w:val="00341789"/>
    <w:rsid w:val="00341AB1"/>
    <w:rsid w:val="00341D51"/>
    <w:rsid w:val="00342715"/>
    <w:rsid w:val="00342899"/>
    <w:rsid w:val="003429CB"/>
    <w:rsid w:val="00342FF0"/>
    <w:rsid w:val="003433E8"/>
    <w:rsid w:val="00343440"/>
    <w:rsid w:val="0034410A"/>
    <w:rsid w:val="0034434B"/>
    <w:rsid w:val="00344775"/>
    <w:rsid w:val="00344CCA"/>
    <w:rsid w:val="003453CC"/>
    <w:rsid w:val="0034543A"/>
    <w:rsid w:val="003458CF"/>
    <w:rsid w:val="00345BDE"/>
    <w:rsid w:val="00345CB7"/>
    <w:rsid w:val="00345D8D"/>
    <w:rsid w:val="00345FE8"/>
    <w:rsid w:val="00346735"/>
    <w:rsid w:val="003467CE"/>
    <w:rsid w:val="003473FF"/>
    <w:rsid w:val="00347A30"/>
    <w:rsid w:val="00350133"/>
    <w:rsid w:val="00350159"/>
    <w:rsid w:val="003504EF"/>
    <w:rsid w:val="00350894"/>
    <w:rsid w:val="00350C99"/>
    <w:rsid w:val="00351367"/>
    <w:rsid w:val="00351546"/>
    <w:rsid w:val="00351E11"/>
    <w:rsid w:val="00352477"/>
    <w:rsid w:val="00352ABC"/>
    <w:rsid w:val="00352BEA"/>
    <w:rsid w:val="00353453"/>
    <w:rsid w:val="003538E6"/>
    <w:rsid w:val="003538FF"/>
    <w:rsid w:val="0035406B"/>
    <w:rsid w:val="00354128"/>
    <w:rsid w:val="003541F8"/>
    <w:rsid w:val="00354DF0"/>
    <w:rsid w:val="003551EF"/>
    <w:rsid w:val="00355675"/>
    <w:rsid w:val="003559B2"/>
    <w:rsid w:val="00355A14"/>
    <w:rsid w:val="00355AF3"/>
    <w:rsid w:val="00355C65"/>
    <w:rsid w:val="00356665"/>
    <w:rsid w:val="00356703"/>
    <w:rsid w:val="00357110"/>
    <w:rsid w:val="0035788F"/>
    <w:rsid w:val="00357905"/>
    <w:rsid w:val="00357DEC"/>
    <w:rsid w:val="003606BE"/>
    <w:rsid w:val="00360A8A"/>
    <w:rsid w:val="0036155B"/>
    <w:rsid w:val="003615AE"/>
    <w:rsid w:val="0036199F"/>
    <w:rsid w:val="00361A70"/>
    <w:rsid w:val="00361B52"/>
    <w:rsid w:val="00361D15"/>
    <w:rsid w:val="00361D9D"/>
    <w:rsid w:val="00361DBB"/>
    <w:rsid w:val="00361DCD"/>
    <w:rsid w:val="00361E10"/>
    <w:rsid w:val="00361F4B"/>
    <w:rsid w:val="0036205F"/>
    <w:rsid w:val="003626DC"/>
    <w:rsid w:val="00362819"/>
    <w:rsid w:val="00362882"/>
    <w:rsid w:val="00362EAB"/>
    <w:rsid w:val="0036354A"/>
    <w:rsid w:val="00363CBC"/>
    <w:rsid w:val="00364056"/>
    <w:rsid w:val="003641DB"/>
    <w:rsid w:val="00364405"/>
    <w:rsid w:val="0036445D"/>
    <w:rsid w:val="00364CAA"/>
    <w:rsid w:val="00364F3F"/>
    <w:rsid w:val="00365026"/>
    <w:rsid w:val="003651C4"/>
    <w:rsid w:val="00365401"/>
    <w:rsid w:val="0036677B"/>
    <w:rsid w:val="00367A9A"/>
    <w:rsid w:val="00367D77"/>
    <w:rsid w:val="00370077"/>
    <w:rsid w:val="003701F8"/>
    <w:rsid w:val="00370299"/>
    <w:rsid w:val="00371698"/>
    <w:rsid w:val="00372282"/>
    <w:rsid w:val="003723B6"/>
    <w:rsid w:val="0037256D"/>
    <w:rsid w:val="00373908"/>
    <w:rsid w:val="00373B81"/>
    <w:rsid w:val="003740A5"/>
    <w:rsid w:val="00374389"/>
    <w:rsid w:val="003747FF"/>
    <w:rsid w:val="00374831"/>
    <w:rsid w:val="00374B9C"/>
    <w:rsid w:val="003752D7"/>
    <w:rsid w:val="00375317"/>
    <w:rsid w:val="00375B31"/>
    <w:rsid w:val="00375CED"/>
    <w:rsid w:val="00375EA7"/>
    <w:rsid w:val="00376278"/>
    <w:rsid w:val="003773D1"/>
    <w:rsid w:val="003773E9"/>
    <w:rsid w:val="0037768B"/>
    <w:rsid w:val="003779F1"/>
    <w:rsid w:val="00377B1C"/>
    <w:rsid w:val="00377BBE"/>
    <w:rsid w:val="003804C1"/>
    <w:rsid w:val="003807F4"/>
    <w:rsid w:val="00380E8F"/>
    <w:rsid w:val="00380EAA"/>
    <w:rsid w:val="00381146"/>
    <w:rsid w:val="00381576"/>
    <w:rsid w:val="00381710"/>
    <w:rsid w:val="003821E8"/>
    <w:rsid w:val="00382433"/>
    <w:rsid w:val="00382778"/>
    <w:rsid w:val="00382FAC"/>
    <w:rsid w:val="0038354C"/>
    <w:rsid w:val="00383FB3"/>
    <w:rsid w:val="0038438B"/>
    <w:rsid w:val="00384C44"/>
    <w:rsid w:val="00384E2A"/>
    <w:rsid w:val="0038563A"/>
    <w:rsid w:val="0038581E"/>
    <w:rsid w:val="00385821"/>
    <w:rsid w:val="003858FF"/>
    <w:rsid w:val="00385B20"/>
    <w:rsid w:val="00385EB5"/>
    <w:rsid w:val="003861CA"/>
    <w:rsid w:val="0038624E"/>
    <w:rsid w:val="00386694"/>
    <w:rsid w:val="003869FD"/>
    <w:rsid w:val="00386D00"/>
    <w:rsid w:val="00386FEE"/>
    <w:rsid w:val="003871B0"/>
    <w:rsid w:val="00387632"/>
    <w:rsid w:val="00387F38"/>
    <w:rsid w:val="0039012F"/>
    <w:rsid w:val="003904DE"/>
    <w:rsid w:val="003909FE"/>
    <w:rsid w:val="00390A65"/>
    <w:rsid w:val="00390BA9"/>
    <w:rsid w:val="0039141B"/>
    <w:rsid w:val="00391422"/>
    <w:rsid w:val="00391F90"/>
    <w:rsid w:val="003924A9"/>
    <w:rsid w:val="00392758"/>
    <w:rsid w:val="00393008"/>
    <w:rsid w:val="00393063"/>
    <w:rsid w:val="003938A7"/>
    <w:rsid w:val="003938F0"/>
    <w:rsid w:val="003939E6"/>
    <w:rsid w:val="00393AF7"/>
    <w:rsid w:val="00394159"/>
    <w:rsid w:val="0039481E"/>
    <w:rsid w:val="00394927"/>
    <w:rsid w:val="003949F2"/>
    <w:rsid w:val="00394A5A"/>
    <w:rsid w:val="00394F77"/>
    <w:rsid w:val="003950C5"/>
    <w:rsid w:val="0039527D"/>
    <w:rsid w:val="0039528F"/>
    <w:rsid w:val="003956FD"/>
    <w:rsid w:val="00395A84"/>
    <w:rsid w:val="00395CCC"/>
    <w:rsid w:val="00395DBA"/>
    <w:rsid w:val="00395E44"/>
    <w:rsid w:val="00396153"/>
    <w:rsid w:val="003966C7"/>
    <w:rsid w:val="00396CB9"/>
    <w:rsid w:val="00396CE7"/>
    <w:rsid w:val="00397093"/>
    <w:rsid w:val="0039709A"/>
    <w:rsid w:val="003977E7"/>
    <w:rsid w:val="00397B2C"/>
    <w:rsid w:val="003A0047"/>
    <w:rsid w:val="003A0222"/>
    <w:rsid w:val="003A0AB2"/>
    <w:rsid w:val="003A0D9E"/>
    <w:rsid w:val="003A1036"/>
    <w:rsid w:val="003A18A5"/>
    <w:rsid w:val="003A1A18"/>
    <w:rsid w:val="003A1A7D"/>
    <w:rsid w:val="003A1C9F"/>
    <w:rsid w:val="003A1D23"/>
    <w:rsid w:val="003A20F1"/>
    <w:rsid w:val="003A2252"/>
    <w:rsid w:val="003A24B9"/>
    <w:rsid w:val="003A266C"/>
    <w:rsid w:val="003A27BC"/>
    <w:rsid w:val="003A2B70"/>
    <w:rsid w:val="003A2F3F"/>
    <w:rsid w:val="003A2FC0"/>
    <w:rsid w:val="003A3183"/>
    <w:rsid w:val="003A32B0"/>
    <w:rsid w:val="003A364D"/>
    <w:rsid w:val="003A3920"/>
    <w:rsid w:val="003A3BEE"/>
    <w:rsid w:val="003A3EA1"/>
    <w:rsid w:val="003A3F4A"/>
    <w:rsid w:val="003A4136"/>
    <w:rsid w:val="003A474A"/>
    <w:rsid w:val="003A483F"/>
    <w:rsid w:val="003A4A62"/>
    <w:rsid w:val="003A5457"/>
    <w:rsid w:val="003A54B3"/>
    <w:rsid w:val="003A554E"/>
    <w:rsid w:val="003A5711"/>
    <w:rsid w:val="003A60E2"/>
    <w:rsid w:val="003A6326"/>
    <w:rsid w:val="003A6578"/>
    <w:rsid w:val="003A66F4"/>
    <w:rsid w:val="003A6905"/>
    <w:rsid w:val="003A6B6C"/>
    <w:rsid w:val="003A6D54"/>
    <w:rsid w:val="003A6DCC"/>
    <w:rsid w:val="003A6F0B"/>
    <w:rsid w:val="003A7327"/>
    <w:rsid w:val="003A75A1"/>
    <w:rsid w:val="003A780C"/>
    <w:rsid w:val="003A7BA4"/>
    <w:rsid w:val="003A7D9C"/>
    <w:rsid w:val="003A7EB1"/>
    <w:rsid w:val="003B01A2"/>
    <w:rsid w:val="003B0302"/>
    <w:rsid w:val="003B0462"/>
    <w:rsid w:val="003B0978"/>
    <w:rsid w:val="003B0A13"/>
    <w:rsid w:val="003B0CCF"/>
    <w:rsid w:val="003B2768"/>
    <w:rsid w:val="003B2999"/>
    <w:rsid w:val="003B2C8F"/>
    <w:rsid w:val="003B395A"/>
    <w:rsid w:val="003B485C"/>
    <w:rsid w:val="003B4CBC"/>
    <w:rsid w:val="003B4FF0"/>
    <w:rsid w:val="003B5355"/>
    <w:rsid w:val="003B5AA2"/>
    <w:rsid w:val="003B5C3F"/>
    <w:rsid w:val="003B5E6B"/>
    <w:rsid w:val="003B606D"/>
    <w:rsid w:val="003B6B50"/>
    <w:rsid w:val="003B729D"/>
    <w:rsid w:val="003B7494"/>
    <w:rsid w:val="003B7B79"/>
    <w:rsid w:val="003B7DEB"/>
    <w:rsid w:val="003C06C8"/>
    <w:rsid w:val="003C0774"/>
    <w:rsid w:val="003C07A3"/>
    <w:rsid w:val="003C08B4"/>
    <w:rsid w:val="003C0EED"/>
    <w:rsid w:val="003C0FD4"/>
    <w:rsid w:val="003C0FD8"/>
    <w:rsid w:val="003C1344"/>
    <w:rsid w:val="003C1664"/>
    <w:rsid w:val="003C19BD"/>
    <w:rsid w:val="003C1DC1"/>
    <w:rsid w:val="003C2269"/>
    <w:rsid w:val="003C2518"/>
    <w:rsid w:val="003C2C4E"/>
    <w:rsid w:val="003C2EDF"/>
    <w:rsid w:val="003C3054"/>
    <w:rsid w:val="003C333D"/>
    <w:rsid w:val="003C3571"/>
    <w:rsid w:val="003C3D0E"/>
    <w:rsid w:val="003C3E9F"/>
    <w:rsid w:val="003C4868"/>
    <w:rsid w:val="003C5228"/>
    <w:rsid w:val="003C608A"/>
    <w:rsid w:val="003C620C"/>
    <w:rsid w:val="003C6E04"/>
    <w:rsid w:val="003C7AF0"/>
    <w:rsid w:val="003C7BF1"/>
    <w:rsid w:val="003C7DB8"/>
    <w:rsid w:val="003D019B"/>
    <w:rsid w:val="003D03C8"/>
    <w:rsid w:val="003D0C56"/>
    <w:rsid w:val="003D0CFF"/>
    <w:rsid w:val="003D0D19"/>
    <w:rsid w:val="003D11BF"/>
    <w:rsid w:val="003D1959"/>
    <w:rsid w:val="003D1C87"/>
    <w:rsid w:val="003D1FE0"/>
    <w:rsid w:val="003D22B4"/>
    <w:rsid w:val="003D2E09"/>
    <w:rsid w:val="003D36EE"/>
    <w:rsid w:val="003D37FE"/>
    <w:rsid w:val="003D3997"/>
    <w:rsid w:val="003D3BCD"/>
    <w:rsid w:val="003D3CF5"/>
    <w:rsid w:val="003D4697"/>
    <w:rsid w:val="003D47DF"/>
    <w:rsid w:val="003D507B"/>
    <w:rsid w:val="003D51D6"/>
    <w:rsid w:val="003D52A5"/>
    <w:rsid w:val="003D537A"/>
    <w:rsid w:val="003D5CAF"/>
    <w:rsid w:val="003D60A8"/>
    <w:rsid w:val="003D682A"/>
    <w:rsid w:val="003D6D47"/>
    <w:rsid w:val="003D6DD9"/>
    <w:rsid w:val="003D7231"/>
    <w:rsid w:val="003D74C2"/>
    <w:rsid w:val="003D784A"/>
    <w:rsid w:val="003D78D8"/>
    <w:rsid w:val="003D795C"/>
    <w:rsid w:val="003E0A42"/>
    <w:rsid w:val="003E0D61"/>
    <w:rsid w:val="003E14AD"/>
    <w:rsid w:val="003E14D9"/>
    <w:rsid w:val="003E1C8A"/>
    <w:rsid w:val="003E1EE4"/>
    <w:rsid w:val="003E2402"/>
    <w:rsid w:val="003E24D2"/>
    <w:rsid w:val="003E28AA"/>
    <w:rsid w:val="003E2D21"/>
    <w:rsid w:val="003E3943"/>
    <w:rsid w:val="003E3D4A"/>
    <w:rsid w:val="003E3D99"/>
    <w:rsid w:val="003E4267"/>
    <w:rsid w:val="003E443D"/>
    <w:rsid w:val="003E44C5"/>
    <w:rsid w:val="003E473E"/>
    <w:rsid w:val="003E4E87"/>
    <w:rsid w:val="003E53D2"/>
    <w:rsid w:val="003E5730"/>
    <w:rsid w:val="003E61DD"/>
    <w:rsid w:val="003E68B9"/>
    <w:rsid w:val="003E6FEF"/>
    <w:rsid w:val="003E7006"/>
    <w:rsid w:val="003E7173"/>
    <w:rsid w:val="003E729B"/>
    <w:rsid w:val="003E7629"/>
    <w:rsid w:val="003E76D5"/>
    <w:rsid w:val="003F09CF"/>
    <w:rsid w:val="003F1702"/>
    <w:rsid w:val="003F1A58"/>
    <w:rsid w:val="003F1B7A"/>
    <w:rsid w:val="003F2517"/>
    <w:rsid w:val="003F30C6"/>
    <w:rsid w:val="003F31D8"/>
    <w:rsid w:val="003F353F"/>
    <w:rsid w:val="003F39DC"/>
    <w:rsid w:val="003F465C"/>
    <w:rsid w:val="003F4686"/>
    <w:rsid w:val="003F4AC9"/>
    <w:rsid w:val="003F505B"/>
    <w:rsid w:val="003F6073"/>
    <w:rsid w:val="003F616E"/>
    <w:rsid w:val="003F671C"/>
    <w:rsid w:val="003F696C"/>
    <w:rsid w:val="003F6DE7"/>
    <w:rsid w:val="003F6E39"/>
    <w:rsid w:val="003F6FA8"/>
    <w:rsid w:val="003F7038"/>
    <w:rsid w:val="003F7278"/>
    <w:rsid w:val="003F791E"/>
    <w:rsid w:val="003F7944"/>
    <w:rsid w:val="0040066A"/>
    <w:rsid w:val="00400909"/>
    <w:rsid w:val="00400BB6"/>
    <w:rsid w:val="00401264"/>
    <w:rsid w:val="00401892"/>
    <w:rsid w:val="004018CA"/>
    <w:rsid w:val="0040195F"/>
    <w:rsid w:val="004025F4"/>
    <w:rsid w:val="00402E7F"/>
    <w:rsid w:val="00402EA8"/>
    <w:rsid w:val="00402FA8"/>
    <w:rsid w:val="00403ACD"/>
    <w:rsid w:val="00403DFB"/>
    <w:rsid w:val="004045AD"/>
    <w:rsid w:val="004049BB"/>
    <w:rsid w:val="00404B1A"/>
    <w:rsid w:val="00404DF5"/>
    <w:rsid w:val="00405C70"/>
    <w:rsid w:val="00405CE9"/>
    <w:rsid w:val="00405D33"/>
    <w:rsid w:val="0040675A"/>
    <w:rsid w:val="00406A15"/>
    <w:rsid w:val="00406ABB"/>
    <w:rsid w:val="00407020"/>
    <w:rsid w:val="004076E3"/>
    <w:rsid w:val="00407721"/>
    <w:rsid w:val="00407994"/>
    <w:rsid w:val="004079B7"/>
    <w:rsid w:val="004101B7"/>
    <w:rsid w:val="0041032F"/>
    <w:rsid w:val="00410399"/>
    <w:rsid w:val="00410481"/>
    <w:rsid w:val="00410A27"/>
    <w:rsid w:val="00410B50"/>
    <w:rsid w:val="00410B77"/>
    <w:rsid w:val="00411921"/>
    <w:rsid w:val="00411BB5"/>
    <w:rsid w:val="00412004"/>
    <w:rsid w:val="004126F1"/>
    <w:rsid w:val="00412E76"/>
    <w:rsid w:val="00412E97"/>
    <w:rsid w:val="00413839"/>
    <w:rsid w:val="00413DE6"/>
    <w:rsid w:val="00414871"/>
    <w:rsid w:val="004148F8"/>
    <w:rsid w:val="00414A15"/>
    <w:rsid w:val="00414B67"/>
    <w:rsid w:val="00414E57"/>
    <w:rsid w:val="004154F5"/>
    <w:rsid w:val="00415890"/>
    <w:rsid w:val="00416604"/>
    <w:rsid w:val="00416C32"/>
    <w:rsid w:val="00416DC9"/>
    <w:rsid w:val="004174A7"/>
    <w:rsid w:val="00417CB1"/>
    <w:rsid w:val="00417F0D"/>
    <w:rsid w:val="00417F28"/>
    <w:rsid w:val="00417FF4"/>
    <w:rsid w:val="004204F4"/>
    <w:rsid w:val="0042060C"/>
    <w:rsid w:val="00420B9B"/>
    <w:rsid w:val="00420F58"/>
    <w:rsid w:val="0042149A"/>
    <w:rsid w:val="00421A2B"/>
    <w:rsid w:val="00421AF9"/>
    <w:rsid w:val="00421BA2"/>
    <w:rsid w:val="0042259A"/>
    <w:rsid w:val="004227E3"/>
    <w:rsid w:val="0042284A"/>
    <w:rsid w:val="00422E97"/>
    <w:rsid w:val="00422FB4"/>
    <w:rsid w:val="00423788"/>
    <w:rsid w:val="004239A9"/>
    <w:rsid w:val="00423A12"/>
    <w:rsid w:val="00423B33"/>
    <w:rsid w:val="00423B8C"/>
    <w:rsid w:val="00424159"/>
    <w:rsid w:val="00424A5F"/>
    <w:rsid w:val="00424B22"/>
    <w:rsid w:val="004257FF"/>
    <w:rsid w:val="00425C39"/>
    <w:rsid w:val="00425C7C"/>
    <w:rsid w:val="00425E49"/>
    <w:rsid w:val="004261A2"/>
    <w:rsid w:val="004262F8"/>
    <w:rsid w:val="00426463"/>
    <w:rsid w:val="00426E29"/>
    <w:rsid w:val="004279C6"/>
    <w:rsid w:val="00430207"/>
    <w:rsid w:val="0043022F"/>
    <w:rsid w:val="0043076D"/>
    <w:rsid w:val="0043111E"/>
    <w:rsid w:val="004313C1"/>
    <w:rsid w:val="00431C14"/>
    <w:rsid w:val="00431F08"/>
    <w:rsid w:val="0043226F"/>
    <w:rsid w:val="004323EF"/>
    <w:rsid w:val="004324C7"/>
    <w:rsid w:val="004329CB"/>
    <w:rsid w:val="00432E47"/>
    <w:rsid w:val="004330D4"/>
    <w:rsid w:val="004337E7"/>
    <w:rsid w:val="00433857"/>
    <w:rsid w:val="00433EB1"/>
    <w:rsid w:val="00433F98"/>
    <w:rsid w:val="0043406D"/>
    <w:rsid w:val="0043432E"/>
    <w:rsid w:val="0043465F"/>
    <w:rsid w:val="0043473B"/>
    <w:rsid w:val="00434795"/>
    <w:rsid w:val="0043489C"/>
    <w:rsid w:val="004348B4"/>
    <w:rsid w:val="00434A35"/>
    <w:rsid w:val="00434A5D"/>
    <w:rsid w:val="00434C17"/>
    <w:rsid w:val="00434D29"/>
    <w:rsid w:val="00434D3A"/>
    <w:rsid w:val="00434FAF"/>
    <w:rsid w:val="0043523B"/>
    <w:rsid w:val="004353F7"/>
    <w:rsid w:val="00435710"/>
    <w:rsid w:val="00435747"/>
    <w:rsid w:val="00435755"/>
    <w:rsid w:val="004357C0"/>
    <w:rsid w:val="004363F6"/>
    <w:rsid w:val="00436BF4"/>
    <w:rsid w:val="004372BE"/>
    <w:rsid w:val="00437357"/>
    <w:rsid w:val="00437364"/>
    <w:rsid w:val="004374F7"/>
    <w:rsid w:val="0043790F"/>
    <w:rsid w:val="00437DDE"/>
    <w:rsid w:val="00440234"/>
    <w:rsid w:val="00440C53"/>
    <w:rsid w:val="00440E3D"/>
    <w:rsid w:val="00440EED"/>
    <w:rsid w:val="00441669"/>
    <w:rsid w:val="004418DA"/>
    <w:rsid w:val="00441991"/>
    <w:rsid w:val="00441FAC"/>
    <w:rsid w:val="0044202E"/>
    <w:rsid w:val="00442A2B"/>
    <w:rsid w:val="00443135"/>
    <w:rsid w:val="004435AE"/>
    <w:rsid w:val="004435E4"/>
    <w:rsid w:val="00443890"/>
    <w:rsid w:val="00443E0F"/>
    <w:rsid w:val="00444157"/>
    <w:rsid w:val="004444BC"/>
    <w:rsid w:val="00444605"/>
    <w:rsid w:val="004446D4"/>
    <w:rsid w:val="00444920"/>
    <w:rsid w:val="00444ED5"/>
    <w:rsid w:val="00444F74"/>
    <w:rsid w:val="00445929"/>
    <w:rsid w:val="00445B7B"/>
    <w:rsid w:val="00445C6F"/>
    <w:rsid w:val="00446818"/>
    <w:rsid w:val="00446C45"/>
    <w:rsid w:val="004470A1"/>
    <w:rsid w:val="00447432"/>
    <w:rsid w:val="0044743E"/>
    <w:rsid w:val="00447C54"/>
    <w:rsid w:val="00450261"/>
    <w:rsid w:val="00450D96"/>
    <w:rsid w:val="00450E4D"/>
    <w:rsid w:val="00451332"/>
    <w:rsid w:val="00451B98"/>
    <w:rsid w:val="0045205E"/>
    <w:rsid w:val="004524CC"/>
    <w:rsid w:val="00452A93"/>
    <w:rsid w:val="00452FEC"/>
    <w:rsid w:val="00453D14"/>
    <w:rsid w:val="00453D1B"/>
    <w:rsid w:val="00453EA4"/>
    <w:rsid w:val="0045465B"/>
    <w:rsid w:val="004548BB"/>
    <w:rsid w:val="004548F8"/>
    <w:rsid w:val="00454EF8"/>
    <w:rsid w:val="00454F63"/>
    <w:rsid w:val="004552C4"/>
    <w:rsid w:val="00455C76"/>
    <w:rsid w:val="00456697"/>
    <w:rsid w:val="004567E4"/>
    <w:rsid w:val="0045685F"/>
    <w:rsid w:val="00457686"/>
    <w:rsid w:val="00460FDD"/>
    <w:rsid w:val="0046137F"/>
    <w:rsid w:val="004614E7"/>
    <w:rsid w:val="0046156B"/>
    <w:rsid w:val="00461880"/>
    <w:rsid w:val="00461B80"/>
    <w:rsid w:val="00461F25"/>
    <w:rsid w:val="00461F6B"/>
    <w:rsid w:val="004622EB"/>
    <w:rsid w:val="00462314"/>
    <w:rsid w:val="00462568"/>
    <w:rsid w:val="00462C4E"/>
    <w:rsid w:val="0046308E"/>
    <w:rsid w:val="004630A4"/>
    <w:rsid w:val="00463460"/>
    <w:rsid w:val="004638D0"/>
    <w:rsid w:val="00463A0A"/>
    <w:rsid w:val="00464077"/>
    <w:rsid w:val="004640D7"/>
    <w:rsid w:val="00464502"/>
    <w:rsid w:val="004645FA"/>
    <w:rsid w:val="00464843"/>
    <w:rsid w:val="00465153"/>
    <w:rsid w:val="004655A2"/>
    <w:rsid w:val="00465E96"/>
    <w:rsid w:val="00466318"/>
    <w:rsid w:val="0046652D"/>
    <w:rsid w:val="004665F3"/>
    <w:rsid w:val="004668E7"/>
    <w:rsid w:val="00466F8A"/>
    <w:rsid w:val="004671DD"/>
    <w:rsid w:val="00467957"/>
    <w:rsid w:val="00467DAA"/>
    <w:rsid w:val="00467EE0"/>
    <w:rsid w:val="004700DD"/>
    <w:rsid w:val="00470445"/>
    <w:rsid w:val="004719C1"/>
    <w:rsid w:val="00471E13"/>
    <w:rsid w:val="0047205E"/>
    <w:rsid w:val="004723E6"/>
    <w:rsid w:val="00472711"/>
    <w:rsid w:val="00472903"/>
    <w:rsid w:val="00472D20"/>
    <w:rsid w:val="00472E2F"/>
    <w:rsid w:val="004731BB"/>
    <w:rsid w:val="0047339D"/>
    <w:rsid w:val="00473CFC"/>
    <w:rsid w:val="00473F95"/>
    <w:rsid w:val="00474AD0"/>
    <w:rsid w:val="00474CE0"/>
    <w:rsid w:val="0047512D"/>
    <w:rsid w:val="00475588"/>
    <w:rsid w:val="004757AA"/>
    <w:rsid w:val="00475B73"/>
    <w:rsid w:val="00475D3D"/>
    <w:rsid w:val="00475E6A"/>
    <w:rsid w:val="00476AF7"/>
    <w:rsid w:val="00480A64"/>
    <w:rsid w:val="00480AF6"/>
    <w:rsid w:val="00480CE3"/>
    <w:rsid w:val="00481668"/>
    <w:rsid w:val="004818B1"/>
    <w:rsid w:val="0048196A"/>
    <w:rsid w:val="00481DF5"/>
    <w:rsid w:val="00481E47"/>
    <w:rsid w:val="00481E5A"/>
    <w:rsid w:val="00481FFD"/>
    <w:rsid w:val="00482109"/>
    <w:rsid w:val="00482118"/>
    <w:rsid w:val="0048290A"/>
    <w:rsid w:val="00482A14"/>
    <w:rsid w:val="00482D2F"/>
    <w:rsid w:val="00483769"/>
    <w:rsid w:val="00483F9F"/>
    <w:rsid w:val="00484A06"/>
    <w:rsid w:val="00484DB9"/>
    <w:rsid w:val="00484E17"/>
    <w:rsid w:val="004860CC"/>
    <w:rsid w:val="004867D0"/>
    <w:rsid w:val="00486828"/>
    <w:rsid w:val="00487171"/>
    <w:rsid w:val="00487297"/>
    <w:rsid w:val="004878B9"/>
    <w:rsid w:val="004878D5"/>
    <w:rsid w:val="00487C59"/>
    <w:rsid w:val="00487CAB"/>
    <w:rsid w:val="0049049C"/>
    <w:rsid w:val="0049068C"/>
    <w:rsid w:val="0049093D"/>
    <w:rsid w:val="00490ADA"/>
    <w:rsid w:val="00490DC9"/>
    <w:rsid w:val="00490E16"/>
    <w:rsid w:val="004915BD"/>
    <w:rsid w:val="00491872"/>
    <w:rsid w:val="004918C0"/>
    <w:rsid w:val="00491CFA"/>
    <w:rsid w:val="00491EC1"/>
    <w:rsid w:val="00491F1E"/>
    <w:rsid w:val="0049230F"/>
    <w:rsid w:val="00492459"/>
    <w:rsid w:val="004926CC"/>
    <w:rsid w:val="00492C75"/>
    <w:rsid w:val="00492D29"/>
    <w:rsid w:val="00492DE8"/>
    <w:rsid w:val="004932B3"/>
    <w:rsid w:val="00493361"/>
    <w:rsid w:val="004933AD"/>
    <w:rsid w:val="004934B6"/>
    <w:rsid w:val="004934DE"/>
    <w:rsid w:val="00493558"/>
    <w:rsid w:val="00493C96"/>
    <w:rsid w:val="0049421B"/>
    <w:rsid w:val="00494261"/>
    <w:rsid w:val="0049440E"/>
    <w:rsid w:val="00494794"/>
    <w:rsid w:val="00494D55"/>
    <w:rsid w:val="00494F6D"/>
    <w:rsid w:val="00495072"/>
    <w:rsid w:val="00495534"/>
    <w:rsid w:val="00495A9F"/>
    <w:rsid w:val="00495AFC"/>
    <w:rsid w:val="00495F56"/>
    <w:rsid w:val="00495FF0"/>
    <w:rsid w:val="004962EE"/>
    <w:rsid w:val="00496B6B"/>
    <w:rsid w:val="00496DF4"/>
    <w:rsid w:val="00497062"/>
    <w:rsid w:val="00497117"/>
    <w:rsid w:val="00497D92"/>
    <w:rsid w:val="00497E08"/>
    <w:rsid w:val="004A0130"/>
    <w:rsid w:val="004A0198"/>
    <w:rsid w:val="004A021B"/>
    <w:rsid w:val="004A0789"/>
    <w:rsid w:val="004A0A4F"/>
    <w:rsid w:val="004A1449"/>
    <w:rsid w:val="004A18D7"/>
    <w:rsid w:val="004A1B8F"/>
    <w:rsid w:val="004A1D9B"/>
    <w:rsid w:val="004A2141"/>
    <w:rsid w:val="004A2191"/>
    <w:rsid w:val="004A23E2"/>
    <w:rsid w:val="004A2579"/>
    <w:rsid w:val="004A2794"/>
    <w:rsid w:val="004A3060"/>
    <w:rsid w:val="004A333B"/>
    <w:rsid w:val="004A370D"/>
    <w:rsid w:val="004A3B66"/>
    <w:rsid w:val="004A3D16"/>
    <w:rsid w:val="004A3FEC"/>
    <w:rsid w:val="004A4690"/>
    <w:rsid w:val="004A4C65"/>
    <w:rsid w:val="004A4E1D"/>
    <w:rsid w:val="004A4E33"/>
    <w:rsid w:val="004A50B6"/>
    <w:rsid w:val="004A5988"/>
    <w:rsid w:val="004A59AE"/>
    <w:rsid w:val="004A6754"/>
    <w:rsid w:val="004A6A03"/>
    <w:rsid w:val="004B00B1"/>
    <w:rsid w:val="004B0EB3"/>
    <w:rsid w:val="004B0F30"/>
    <w:rsid w:val="004B1271"/>
    <w:rsid w:val="004B16D7"/>
    <w:rsid w:val="004B1CED"/>
    <w:rsid w:val="004B23EB"/>
    <w:rsid w:val="004B2415"/>
    <w:rsid w:val="004B2E15"/>
    <w:rsid w:val="004B33E3"/>
    <w:rsid w:val="004B346B"/>
    <w:rsid w:val="004B3890"/>
    <w:rsid w:val="004B3B00"/>
    <w:rsid w:val="004B3C0B"/>
    <w:rsid w:val="004B4504"/>
    <w:rsid w:val="004B45EE"/>
    <w:rsid w:val="004B4AF3"/>
    <w:rsid w:val="004B4F5A"/>
    <w:rsid w:val="004B5159"/>
    <w:rsid w:val="004B54F9"/>
    <w:rsid w:val="004B559E"/>
    <w:rsid w:val="004B5666"/>
    <w:rsid w:val="004B5A3C"/>
    <w:rsid w:val="004B5EB7"/>
    <w:rsid w:val="004B5F8D"/>
    <w:rsid w:val="004B5FAB"/>
    <w:rsid w:val="004B681C"/>
    <w:rsid w:val="004B687B"/>
    <w:rsid w:val="004B6C8F"/>
    <w:rsid w:val="004B6D50"/>
    <w:rsid w:val="004B6FA6"/>
    <w:rsid w:val="004B70F7"/>
    <w:rsid w:val="004B784E"/>
    <w:rsid w:val="004B797F"/>
    <w:rsid w:val="004B7CC0"/>
    <w:rsid w:val="004C0064"/>
    <w:rsid w:val="004C00B9"/>
    <w:rsid w:val="004C02FC"/>
    <w:rsid w:val="004C0664"/>
    <w:rsid w:val="004C08A4"/>
    <w:rsid w:val="004C0AB2"/>
    <w:rsid w:val="004C1625"/>
    <w:rsid w:val="004C169B"/>
    <w:rsid w:val="004C16DF"/>
    <w:rsid w:val="004C19D0"/>
    <w:rsid w:val="004C1D53"/>
    <w:rsid w:val="004C25B7"/>
    <w:rsid w:val="004C27A6"/>
    <w:rsid w:val="004C291F"/>
    <w:rsid w:val="004C2A17"/>
    <w:rsid w:val="004C3D1E"/>
    <w:rsid w:val="004C3E89"/>
    <w:rsid w:val="004C4642"/>
    <w:rsid w:val="004C46AF"/>
    <w:rsid w:val="004C46C4"/>
    <w:rsid w:val="004C534C"/>
    <w:rsid w:val="004C5A0D"/>
    <w:rsid w:val="004C5E03"/>
    <w:rsid w:val="004C5E55"/>
    <w:rsid w:val="004C60F7"/>
    <w:rsid w:val="004C64AE"/>
    <w:rsid w:val="004C6980"/>
    <w:rsid w:val="004C7234"/>
    <w:rsid w:val="004C7679"/>
    <w:rsid w:val="004C78FB"/>
    <w:rsid w:val="004C7BB9"/>
    <w:rsid w:val="004D0357"/>
    <w:rsid w:val="004D0679"/>
    <w:rsid w:val="004D1092"/>
    <w:rsid w:val="004D109A"/>
    <w:rsid w:val="004D1350"/>
    <w:rsid w:val="004D1FD7"/>
    <w:rsid w:val="004D21B6"/>
    <w:rsid w:val="004D2645"/>
    <w:rsid w:val="004D299A"/>
    <w:rsid w:val="004D2B84"/>
    <w:rsid w:val="004D2CAC"/>
    <w:rsid w:val="004D31AC"/>
    <w:rsid w:val="004D3265"/>
    <w:rsid w:val="004D377A"/>
    <w:rsid w:val="004D3952"/>
    <w:rsid w:val="004D423A"/>
    <w:rsid w:val="004D4392"/>
    <w:rsid w:val="004D468B"/>
    <w:rsid w:val="004D63A3"/>
    <w:rsid w:val="004D678A"/>
    <w:rsid w:val="004D6F14"/>
    <w:rsid w:val="004D6F7F"/>
    <w:rsid w:val="004D707C"/>
    <w:rsid w:val="004D72F5"/>
    <w:rsid w:val="004D7375"/>
    <w:rsid w:val="004D7660"/>
    <w:rsid w:val="004D7E66"/>
    <w:rsid w:val="004D7FD5"/>
    <w:rsid w:val="004E028E"/>
    <w:rsid w:val="004E0BA9"/>
    <w:rsid w:val="004E16EB"/>
    <w:rsid w:val="004E1B48"/>
    <w:rsid w:val="004E22C2"/>
    <w:rsid w:val="004E29D3"/>
    <w:rsid w:val="004E2F9B"/>
    <w:rsid w:val="004E3084"/>
    <w:rsid w:val="004E3892"/>
    <w:rsid w:val="004E3DB4"/>
    <w:rsid w:val="004E44B3"/>
    <w:rsid w:val="004E46CA"/>
    <w:rsid w:val="004E4A5E"/>
    <w:rsid w:val="004E4AE4"/>
    <w:rsid w:val="004E4DE7"/>
    <w:rsid w:val="004E5983"/>
    <w:rsid w:val="004E5B84"/>
    <w:rsid w:val="004E61D5"/>
    <w:rsid w:val="004E63B7"/>
    <w:rsid w:val="004E64AA"/>
    <w:rsid w:val="004E6C41"/>
    <w:rsid w:val="004E6F93"/>
    <w:rsid w:val="004E711B"/>
    <w:rsid w:val="004E7550"/>
    <w:rsid w:val="004E78D2"/>
    <w:rsid w:val="004E7B54"/>
    <w:rsid w:val="004E7C7D"/>
    <w:rsid w:val="004F023F"/>
    <w:rsid w:val="004F0A9A"/>
    <w:rsid w:val="004F0C19"/>
    <w:rsid w:val="004F0F2A"/>
    <w:rsid w:val="004F1108"/>
    <w:rsid w:val="004F1872"/>
    <w:rsid w:val="004F1B01"/>
    <w:rsid w:val="004F20C4"/>
    <w:rsid w:val="004F2923"/>
    <w:rsid w:val="004F2A07"/>
    <w:rsid w:val="004F2AAE"/>
    <w:rsid w:val="004F482D"/>
    <w:rsid w:val="004F4A47"/>
    <w:rsid w:val="004F4AC6"/>
    <w:rsid w:val="004F4FBA"/>
    <w:rsid w:val="004F51FA"/>
    <w:rsid w:val="004F655F"/>
    <w:rsid w:val="004F6A5D"/>
    <w:rsid w:val="004F6FA2"/>
    <w:rsid w:val="004F70AC"/>
    <w:rsid w:val="004F7369"/>
    <w:rsid w:val="005001E6"/>
    <w:rsid w:val="00500270"/>
    <w:rsid w:val="0050051F"/>
    <w:rsid w:val="00500AA1"/>
    <w:rsid w:val="00500BD9"/>
    <w:rsid w:val="00500F9B"/>
    <w:rsid w:val="00501843"/>
    <w:rsid w:val="00502977"/>
    <w:rsid w:val="00502A4B"/>
    <w:rsid w:val="00502C85"/>
    <w:rsid w:val="005033A5"/>
    <w:rsid w:val="005034CF"/>
    <w:rsid w:val="00503546"/>
    <w:rsid w:val="00503A68"/>
    <w:rsid w:val="005046AF"/>
    <w:rsid w:val="00504745"/>
    <w:rsid w:val="00504786"/>
    <w:rsid w:val="0050515C"/>
    <w:rsid w:val="00505292"/>
    <w:rsid w:val="00505403"/>
    <w:rsid w:val="005056C4"/>
    <w:rsid w:val="005058F8"/>
    <w:rsid w:val="005068E7"/>
    <w:rsid w:val="00507711"/>
    <w:rsid w:val="0050776A"/>
    <w:rsid w:val="005078C7"/>
    <w:rsid w:val="005078E1"/>
    <w:rsid w:val="005079B3"/>
    <w:rsid w:val="00507D95"/>
    <w:rsid w:val="00510014"/>
    <w:rsid w:val="00510049"/>
    <w:rsid w:val="00510652"/>
    <w:rsid w:val="00510789"/>
    <w:rsid w:val="00510853"/>
    <w:rsid w:val="00510E0A"/>
    <w:rsid w:val="00510F69"/>
    <w:rsid w:val="00511238"/>
    <w:rsid w:val="00511BF3"/>
    <w:rsid w:val="00511D64"/>
    <w:rsid w:val="005122CA"/>
    <w:rsid w:val="00513284"/>
    <w:rsid w:val="00513B97"/>
    <w:rsid w:val="00513FB2"/>
    <w:rsid w:val="00514064"/>
    <w:rsid w:val="0051411F"/>
    <w:rsid w:val="005153C4"/>
    <w:rsid w:val="00515410"/>
    <w:rsid w:val="00515A26"/>
    <w:rsid w:val="00515ABA"/>
    <w:rsid w:val="00515C4C"/>
    <w:rsid w:val="00515D67"/>
    <w:rsid w:val="005164ED"/>
    <w:rsid w:val="00516D21"/>
    <w:rsid w:val="00516F3E"/>
    <w:rsid w:val="005170CD"/>
    <w:rsid w:val="0051744A"/>
    <w:rsid w:val="005174C7"/>
    <w:rsid w:val="0051788D"/>
    <w:rsid w:val="00517AEC"/>
    <w:rsid w:val="005219C0"/>
    <w:rsid w:val="0052271F"/>
    <w:rsid w:val="00522A81"/>
    <w:rsid w:val="00522CCA"/>
    <w:rsid w:val="00522F9E"/>
    <w:rsid w:val="0052308E"/>
    <w:rsid w:val="005233EA"/>
    <w:rsid w:val="0052396B"/>
    <w:rsid w:val="005249C5"/>
    <w:rsid w:val="00524AB9"/>
    <w:rsid w:val="00525A81"/>
    <w:rsid w:val="00525C52"/>
    <w:rsid w:val="0052666A"/>
    <w:rsid w:val="005267CA"/>
    <w:rsid w:val="00527040"/>
    <w:rsid w:val="00527CAA"/>
    <w:rsid w:val="00527E93"/>
    <w:rsid w:val="00530382"/>
    <w:rsid w:val="00530A84"/>
    <w:rsid w:val="00531023"/>
    <w:rsid w:val="00531469"/>
    <w:rsid w:val="00531748"/>
    <w:rsid w:val="00531954"/>
    <w:rsid w:val="00531A1C"/>
    <w:rsid w:val="0053230A"/>
    <w:rsid w:val="00532390"/>
    <w:rsid w:val="0053290A"/>
    <w:rsid w:val="00532955"/>
    <w:rsid w:val="00532D22"/>
    <w:rsid w:val="00532EE1"/>
    <w:rsid w:val="00533287"/>
    <w:rsid w:val="005339C9"/>
    <w:rsid w:val="00533AAF"/>
    <w:rsid w:val="00533CBB"/>
    <w:rsid w:val="005345E6"/>
    <w:rsid w:val="00534C4A"/>
    <w:rsid w:val="005350F6"/>
    <w:rsid w:val="00535CB6"/>
    <w:rsid w:val="00535CF8"/>
    <w:rsid w:val="00535DE0"/>
    <w:rsid w:val="00535E94"/>
    <w:rsid w:val="005361A4"/>
    <w:rsid w:val="00536417"/>
    <w:rsid w:val="005373C1"/>
    <w:rsid w:val="0053770C"/>
    <w:rsid w:val="00537994"/>
    <w:rsid w:val="00537F37"/>
    <w:rsid w:val="00540514"/>
    <w:rsid w:val="00540621"/>
    <w:rsid w:val="00540C82"/>
    <w:rsid w:val="005411D6"/>
    <w:rsid w:val="0054192D"/>
    <w:rsid w:val="00541E31"/>
    <w:rsid w:val="00542510"/>
    <w:rsid w:val="00542B2B"/>
    <w:rsid w:val="00542D09"/>
    <w:rsid w:val="00542EF5"/>
    <w:rsid w:val="00542FB9"/>
    <w:rsid w:val="0054367F"/>
    <w:rsid w:val="00543844"/>
    <w:rsid w:val="00543DE9"/>
    <w:rsid w:val="00544272"/>
    <w:rsid w:val="005448EB"/>
    <w:rsid w:val="00544F35"/>
    <w:rsid w:val="00545167"/>
    <w:rsid w:val="0054627E"/>
    <w:rsid w:val="005469DF"/>
    <w:rsid w:val="00546CFA"/>
    <w:rsid w:val="005471C2"/>
    <w:rsid w:val="00547343"/>
    <w:rsid w:val="0054762D"/>
    <w:rsid w:val="00547A6D"/>
    <w:rsid w:val="00547C54"/>
    <w:rsid w:val="00547D33"/>
    <w:rsid w:val="0055097F"/>
    <w:rsid w:val="00550A2F"/>
    <w:rsid w:val="00550B94"/>
    <w:rsid w:val="00551474"/>
    <w:rsid w:val="00551B30"/>
    <w:rsid w:val="00551C88"/>
    <w:rsid w:val="00552154"/>
    <w:rsid w:val="005521EE"/>
    <w:rsid w:val="00552CB2"/>
    <w:rsid w:val="00552D45"/>
    <w:rsid w:val="005534C8"/>
    <w:rsid w:val="00553552"/>
    <w:rsid w:val="0055371A"/>
    <w:rsid w:val="00553887"/>
    <w:rsid w:val="00553A75"/>
    <w:rsid w:val="00553AEC"/>
    <w:rsid w:val="005542F1"/>
    <w:rsid w:val="0055469F"/>
    <w:rsid w:val="00554931"/>
    <w:rsid w:val="00555122"/>
    <w:rsid w:val="0055550B"/>
    <w:rsid w:val="005556FB"/>
    <w:rsid w:val="0055573A"/>
    <w:rsid w:val="00555F9D"/>
    <w:rsid w:val="00555FC2"/>
    <w:rsid w:val="005561D3"/>
    <w:rsid w:val="00556646"/>
    <w:rsid w:val="00556B92"/>
    <w:rsid w:val="00556C83"/>
    <w:rsid w:val="00557005"/>
    <w:rsid w:val="00557059"/>
    <w:rsid w:val="00557211"/>
    <w:rsid w:val="00557445"/>
    <w:rsid w:val="005579D2"/>
    <w:rsid w:val="00557EAC"/>
    <w:rsid w:val="00560152"/>
    <w:rsid w:val="00560D63"/>
    <w:rsid w:val="00560EAB"/>
    <w:rsid w:val="0056104E"/>
    <w:rsid w:val="00561260"/>
    <w:rsid w:val="00561303"/>
    <w:rsid w:val="00561437"/>
    <w:rsid w:val="00561814"/>
    <w:rsid w:val="00561837"/>
    <w:rsid w:val="00561CB9"/>
    <w:rsid w:val="005620F2"/>
    <w:rsid w:val="005620F5"/>
    <w:rsid w:val="0056230D"/>
    <w:rsid w:val="00562506"/>
    <w:rsid w:val="00562597"/>
    <w:rsid w:val="00562AC9"/>
    <w:rsid w:val="00562BE1"/>
    <w:rsid w:val="00562D16"/>
    <w:rsid w:val="005630A0"/>
    <w:rsid w:val="005631A4"/>
    <w:rsid w:val="00563EA4"/>
    <w:rsid w:val="0056414A"/>
    <w:rsid w:val="00564DC5"/>
    <w:rsid w:val="00564F1C"/>
    <w:rsid w:val="00565063"/>
    <w:rsid w:val="00565414"/>
    <w:rsid w:val="0056590A"/>
    <w:rsid w:val="00565A54"/>
    <w:rsid w:val="00565B7C"/>
    <w:rsid w:val="00565F8D"/>
    <w:rsid w:val="00566117"/>
    <w:rsid w:val="00566C49"/>
    <w:rsid w:val="005670F5"/>
    <w:rsid w:val="00567E71"/>
    <w:rsid w:val="00570345"/>
    <w:rsid w:val="005703B6"/>
    <w:rsid w:val="005704F3"/>
    <w:rsid w:val="005705C4"/>
    <w:rsid w:val="00570C7D"/>
    <w:rsid w:val="00570D8B"/>
    <w:rsid w:val="00570E24"/>
    <w:rsid w:val="0057159E"/>
    <w:rsid w:val="00571B13"/>
    <w:rsid w:val="00571B88"/>
    <w:rsid w:val="00571C59"/>
    <w:rsid w:val="00571E41"/>
    <w:rsid w:val="00571F1C"/>
    <w:rsid w:val="00571FAA"/>
    <w:rsid w:val="005721A2"/>
    <w:rsid w:val="00572582"/>
    <w:rsid w:val="0057260E"/>
    <w:rsid w:val="00572D96"/>
    <w:rsid w:val="0057345B"/>
    <w:rsid w:val="00573517"/>
    <w:rsid w:val="00573B14"/>
    <w:rsid w:val="00573C5B"/>
    <w:rsid w:val="00573EA7"/>
    <w:rsid w:val="00573FB6"/>
    <w:rsid w:val="0057400E"/>
    <w:rsid w:val="00574035"/>
    <w:rsid w:val="005741B0"/>
    <w:rsid w:val="005741B5"/>
    <w:rsid w:val="005746D3"/>
    <w:rsid w:val="0057562D"/>
    <w:rsid w:val="00576003"/>
    <w:rsid w:val="005761FF"/>
    <w:rsid w:val="005762C7"/>
    <w:rsid w:val="005762D8"/>
    <w:rsid w:val="00576584"/>
    <w:rsid w:val="00576590"/>
    <w:rsid w:val="00576598"/>
    <w:rsid w:val="005769FC"/>
    <w:rsid w:val="00577187"/>
    <w:rsid w:val="00577443"/>
    <w:rsid w:val="0057764C"/>
    <w:rsid w:val="005776FD"/>
    <w:rsid w:val="005778A9"/>
    <w:rsid w:val="005778F8"/>
    <w:rsid w:val="0057796A"/>
    <w:rsid w:val="00577B2D"/>
    <w:rsid w:val="00577DAA"/>
    <w:rsid w:val="005801E9"/>
    <w:rsid w:val="00580241"/>
    <w:rsid w:val="0058057E"/>
    <w:rsid w:val="00580E44"/>
    <w:rsid w:val="00580FCE"/>
    <w:rsid w:val="0058163B"/>
    <w:rsid w:val="00581674"/>
    <w:rsid w:val="00581681"/>
    <w:rsid w:val="005817E6"/>
    <w:rsid w:val="005819E4"/>
    <w:rsid w:val="00581FA4"/>
    <w:rsid w:val="0058240A"/>
    <w:rsid w:val="0058305A"/>
    <w:rsid w:val="005832BC"/>
    <w:rsid w:val="00583D86"/>
    <w:rsid w:val="0058494A"/>
    <w:rsid w:val="00584F8E"/>
    <w:rsid w:val="00584FA7"/>
    <w:rsid w:val="00584FAB"/>
    <w:rsid w:val="005850DA"/>
    <w:rsid w:val="00585508"/>
    <w:rsid w:val="00585850"/>
    <w:rsid w:val="00585FE5"/>
    <w:rsid w:val="00586568"/>
    <w:rsid w:val="00586D26"/>
    <w:rsid w:val="00586F4D"/>
    <w:rsid w:val="00587C53"/>
    <w:rsid w:val="00587D01"/>
    <w:rsid w:val="0059093A"/>
    <w:rsid w:val="00590EC5"/>
    <w:rsid w:val="00591113"/>
    <w:rsid w:val="005912C9"/>
    <w:rsid w:val="005916A4"/>
    <w:rsid w:val="00591715"/>
    <w:rsid w:val="00591898"/>
    <w:rsid w:val="005918A2"/>
    <w:rsid w:val="005923B3"/>
    <w:rsid w:val="005925CC"/>
    <w:rsid w:val="00592790"/>
    <w:rsid w:val="005930A6"/>
    <w:rsid w:val="00593627"/>
    <w:rsid w:val="0059396C"/>
    <w:rsid w:val="00593BF8"/>
    <w:rsid w:val="00593F58"/>
    <w:rsid w:val="005941AD"/>
    <w:rsid w:val="00594374"/>
    <w:rsid w:val="005944AE"/>
    <w:rsid w:val="0059471B"/>
    <w:rsid w:val="0059485A"/>
    <w:rsid w:val="00594A36"/>
    <w:rsid w:val="00594A7A"/>
    <w:rsid w:val="00594C2C"/>
    <w:rsid w:val="00594C6B"/>
    <w:rsid w:val="00595285"/>
    <w:rsid w:val="005956B7"/>
    <w:rsid w:val="00595909"/>
    <w:rsid w:val="00595B5B"/>
    <w:rsid w:val="00595D3D"/>
    <w:rsid w:val="00595EE7"/>
    <w:rsid w:val="00597137"/>
    <w:rsid w:val="00597C90"/>
    <w:rsid w:val="00597E88"/>
    <w:rsid w:val="005A06E9"/>
    <w:rsid w:val="005A0998"/>
    <w:rsid w:val="005A0F19"/>
    <w:rsid w:val="005A1551"/>
    <w:rsid w:val="005A1AD4"/>
    <w:rsid w:val="005A1DA9"/>
    <w:rsid w:val="005A1EBB"/>
    <w:rsid w:val="005A1F7F"/>
    <w:rsid w:val="005A299F"/>
    <w:rsid w:val="005A32E3"/>
    <w:rsid w:val="005A36E6"/>
    <w:rsid w:val="005A3A49"/>
    <w:rsid w:val="005A3EBF"/>
    <w:rsid w:val="005A3EC8"/>
    <w:rsid w:val="005A441C"/>
    <w:rsid w:val="005A4574"/>
    <w:rsid w:val="005A4783"/>
    <w:rsid w:val="005A4E1B"/>
    <w:rsid w:val="005A5A33"/>
    <w:rsid w:val="005A6144"/>
    <w:rsid w:val="005A6516"/>
    <w:rsid w:val="005A727E"/>
    <w:rsid w:val="005A7D7E"/>
    <w:rsid w:val="005A7DAD"/>
    <w:rsid w:val="005B0251"/>
    <w:rsid w:val="005B1657"/>
    <w:rsid w:val="005B1811"/>
    <w:rsid w:val="005B183B"/>
    <w:rsid w:val="005B1C35"/>
    <w:rsid w:val="005B1E11"/>
    <w:rsid w:val="005B1EFE"/>
    <w:rsid w:val="005B2D48"/>
    <w:rsid w:val="005B2F55"/>
    <w:rsid w:val="005B3D5F"/>
    <w:rsid w:val="005B4877"/>
    <w:rsid w:val="005B5914"/>
    <w:rsid w:val="005B5FF1"/>
    <w:rsid w:val="005B61A7"/>
    <w:rsid w:val="005B6449"/>
    <w:rsid w:val="005B685F"/>
    <w:rsid w:val="005B69BC"/>
    <w:rsid w:val="005B6AEC"/>
    <w:rsid w:val="005B776E"/>
    <w:rsid w:val="005B7A52"/>
    <w:rsid w:val="005B7F36"/>
    <w:rsid w:val="005C0157"/>
    <w:rsid w:val="005C132B"/>
    <w:rsid w:val="005C15AC"/>
    <w:rsid w:val="005C16BE"/>
    <w:rsid w:val="005C1D90"/>
    <w:rsid w:val="005C23A2"/>
    <w:rsid w:val="005C2881"/>
    <w:rsid w:val="005C31BB"/>
    <w:rsid w:val="005C34C5"/>
    <w:rsid w:val="005C3BBB"/>
    <w:rsid w:val="005C3D5B"/>
    <w:rsid w:val="005C3F98"/>
    <w:rsid w:val="005C4205"/>
    <w:rsid w:val="005C43CB"/>
    <w:rsid w:val="005C495E"/>
    <w:rsid w:val="005C4B9C"/>
    <w:rsid w:val="005C4EFB"/>
    <w:rsid w:val="005C4F42"/>
    <w:rsid w:val="005C5069"/>
    <w:rsid w:val="005C55FE"/>
    <w:rsid w:val="005C56BA"/>
    <w:rsid w:val="005C5A39"/>
    <w:rsid w:val="005C669E"/>
    <w:rsid w:val="005C72A1"/>
    <w:rsid w:val="005C7809"/>
    <w:rsid w:val="005C7D7B"/>
    <w:rsid w:val="005D0271"/>
    <w:rsid w:val="005D06FF"/>
    <w:rsid w:val="005D10AC"/>
    <w:rsid w:val="005D12BC"/>
    <w:rsid w:val="005D19C7"/>
    <w:rsid w:val="005D19ED"/>
    <w:rsid w:val="005D1C41"/>
    <w:rsid w:val="005D1CA2"/>
    <w:rsid w:val="005D1FF4"/>
    <w:rsid w:val="005D2E85"/>
    <w:rsid w:val="005D2F06"/>
    <w:rsid w:val="005D34FD"/>
    <w:rsid w:val="005D371B"/>
    <w:rsid w:val="005D3BA2"/>
    <w:rsid w:val="005D3D62"/>
    <w:rsid w:val="005D47B5"/>
    <w:rsid w:val="005D509B"/>
    <w:rsid w:val="005D538D"/>
    <w:rsid w:val="005D58F4"/>
    <w:rsid w:val="005D5A4D"/>
    <w:rsid w:val="005D5FEA"/>
    <w:rsid w:val="005D6191"/>
    <w:rsid w:val="005D651D"/>
    <w:rsid w:val="005D659B"/>
    <w:rsid w:val="005D67DA"/>
    <w:rsid w:val="005D6B60"/>
    <w:rsid w:val="005D6DAE"/>
    <w:rsid w:val="005D6F55"/>
    <w:rsid w:val="005D70BE"/>
    <w:rsid w:val="005D76E6"/>
    <w:rsid w:val="005D7733"/>
    <w:rsid w:val="005D7863"/>
    <w:rsid w:val="005D7A20"/>
    <w:rsid w:val="005D7A83"/>
    <w:rsid w:val="005D7E74"/>
    <w:rsid w:val="005E032D"/>
    <w:rsid w:val="005E050F"/>
    <w:rsid w:val="005E0637"/>
    <w:rsid w:val="005E06F8"/>
    <w:rsid w:val="005E0825"/>
    <w:rsid w:val="005E0E91"/>
    <w:rsid w:val="005E110D"/>
    <w:rsid w:val="005E1220"/>
    <w:rsid w:val="005E17DC"/>
    <w:rsid w:val="005E192D"/>
    <w:rsid w:val="005E19F0"/>
    <w:rsid w:val="005E2DB8"/>
    <w:rsid w:val="005E2E6E"/>
    <w:rsid w:val="005E3526"/>
    <w:rsid w:val="005E4436"/>
    <w:rsid w:val="005E448B"/>
    <w:rsid w:val="005E486C"/>
    <w:rsid w:val="005E4F5F"/>
    <w:rsid w:val="005E51FB"/>
    <w:rsid w:val="005E580E"/>
    <w:rsid w:val="005E5834"/>
    <w:rsid w:val="005E5B07"/>
    <w:rsid w:val="005E5C6C"/>
    <w:rsid w:val="005E5D1C"/>
    <w:rsid w:val="005E65DF"/>
    <w:rsid w:val="005E6AA7"/>
    <w:rsid w:val="005E6CD5"/>
    <w:rsid w:val="005E7C6A"/>
    <w:rsid w:val="005F0DBE"/>
    <w:rsid w:val="005F1889"/>
    <w:rsid w:val="005F1926"/>
    <w:rsid w:val="005F1931"/>
    <w:rsid w:val="005F1974"/>
    <w:rsid w:val="005F1D8F"/>
    <w:rsid w:val="005F21EE"/>
    <w:rsid w:val="005F25A1"/>
    <w:rsid w:val="005F2B66"/>
    <w:rsid w:val="005F30D4"/>
    <w:rsid w:val="005F32DA"/>
    <w:rsid w:val="005F32FB"/>
    <w:rsid w:val="005F33DC"/>
    <w:rsid w:val="005F3BF8"/>
    <w:rsid w:val="005F3DAD"/>
    <w:rsid w:val="005F3F82"/>
    <w:rsid w:val="005F4024"/>
    <w:rsid w:val="005F4791"/>
    <w:rsid w:val="005F50C9"/>
    <w:rsid w:val="005F534B"/>
    <w:rsid w:val="005F5463"/>
    <w:rsid w:val="005F5C5C"/>
    <w:rsid w:val="005F6549"/>
    <w:rsid w:val="005F6A1A"/>
    <w:rsid w:val="005F6C6E"/>
    <w:rsid w:val="005F6C8D"/>
    <w:rsid w:val="005F6EB2"/>
    <w:rsid w:val="005F71AE"/>
    <w:rsid w:val="005F7211"/>
    <w:rsid w:val="005F7314"/>
    <w:rsid w:val="005F75BF"/>
    <w:rsid w:val="005F7679"/>
    <w:rsid w:val="005F768C"/>
    <w:rsid w:val="005F7808"/>
    <w:rsid w:val="005F7EFE"/>
    <w:rsid w:val="0060040D"/>
    <w:rsid w:val="00600533"/>
    <w:rsid w:val="006006FA"/>
    <w:rsid w:val="00600985"/>
    <w:rsid w:val="006014FD"/>
    <w:rsid w:val="006018CE"/>
    <w:rsid w:val="00601999"/>
    <w:rsid w:val="00601A54"/>
    <w:rsid w:val="00601AD1"/>
    <w:rsid w:val="00601BB0"/>
    <w:rsid w:val="00601DB4"/>
    <w:rsid w:val="00601DDF"/>
    <w:rsid w:val="00602460"/>
    <w:rsid w:val="00602654"/>
    <w:rsid w:val="0060270C"/>
    <w:rsid w:val="00602F57"/>
    <w:rsid w:val="00602FE9"/>
    <w:rsid w:val="006031B3"/>
    <w:rsid w:val="006031F8"/>
    <w:rsid w:val="00603252"/>
    <w:rsid w:val="00603334"/>
    <w:rsid w:val="00603A62"/>
    <w:rsid w:val="00603A68"/>
    <w:rsid w:val="00603A9C"/>
    <w:rsid w:val="00603C7A"/>
    <w:rsid w:val="00603C8B"/>
    <w:rsid w:val="00604289"/>
    <w:rsid w:val="0060433C"/>
    <w:rsid w:val="0060464B"/>
    <w:rsid w:val="00604E23"/>
    <w:rsid w:val="00605665"/>
    <w:rsid w:val="00605B72"/>
    <w:rsid w:val="006067FB"/>
    <w:rsid w:val="006069C9"/>
    <w:rsid w:val="00606C6F"/>
    <w:rsid w:val="006070C9"/>
    <w:rsid w:val="00607897"/>
    <w:rsid w:val="006078C7"/>
    <w:rsid w:val="0061007C"/>
    <w:rsid w:val="0061024D"/>
    <w:rsid w:val="006104EA"/>
    <w:rsid w:val="00610A33"/>
    <w:rsid w:val="00610CB1"/>
    <w:rsid w:val="00610FD7"/>
    <w:rsid w:val="0061107D"/>
    <w:rsid w:val="00611486"/>
    <w:rsid w:val="006118F2"/>
    <w:rsid w:val="00611D5D"/>
    <w:rsid w:val="00611F30"/>
    <w:rsid w:val="006120DC"/>
    <w:rsid w:val="0061267D"/>
    <w:rsid w:val="006127E2"/>
    <w:rsid w:val="00612A0D"/>
    <w:rsid w:val="0061329C"/>
    <w:rsid w:val="0061344C"/>
    <w:rsid w:val="00613451"/>
    <w:rsid w:val="00613569"/>
    <w:rsid w:val="00613F09"/>
    <w:rsid w:val="00613F41"/>
    <w:rsid w:val="00613F48"/>
    <w:rsid w:val="00613FC5"/>
    <w:rsid w:val="00614FFB"/>
    <w:rsid w:val="00616094"/>
    <w:rsid w:val="006160FC"/>
    <w:rsid w:val="006166F0"/>
    <w:rsid w:val="00616C2C"/>
    <w:rsid w:val="00616EF0"/>
    <w:rsid w:val="0061721E"/>
    <w:rsid w:val="00617833"/>
    <w:rsid w:val="006200AF"/>
    <w:rsid w:val="00620D6A"/>
    <w:rsid w:val="006210BE"/>
    <w:rsid w:val="0062111D"/>
    <w:rsid w:val="00621167"/>
    <w:rsid w:val="0062116B"/>
    <w:rsid w:val="006211B0"/>
    <w:rsid w:val="006218F5"/>
    <w:rsid w:val="00621BDB"/>
    <w:rsid w:val="00622314"/>
    <w:rsid w:val="0062258C"/>
    <w:rsid w:val="00622E4D"/>
    <w:rsid w:val="0062303E"/>
    <w:rsid w:val="006232FF"/>
    <w:rsid w:val="0062357E"/>
    <w:rsid w:val="0062392B"/>
    <w:rsid w:val="00623EC6"/>
    <w:rsid w:val="00624140"/>
    <w:rsid w:val="00624196"/>
    <w:rsid w:val="006241A5"/>
    <w:rsid w:val="0062431E"/>
    <w:rsid w:val="006244AE"/>
    <w:rsid w:val="006251F1"/>
    <w:rsid w:val="0062528D"/>
    <w:rsid w:val="006253E3"/>
    <w:rsid w:val="00625746"/>
    <w:rsid w:val="00625982"/>
    <w:rsid w:val="00625C59"/>
    <w:rsid w:val="00625C7E"/>
    <w:rsid w:val="00625ED5"/>
    <w:rsid w:val="00626715"/>
    <w:rsid w:val="0062686A"/>
    <w:rsid w:val="00626C05"/>
    <w:rsid w:val="00626D10"/>
    <w:rsid w:val="0062702D"/>
    <w:rsid w:val="00630273"/>
    <w:rsid w:val="00630318"/>
    <w:rsid w:val="00630682"/>
    <w:rsid w:val="006308F2"/>
    <w:rsid w:val="006309F2"/>
    <w:rsid w:val="00630BCD"/>
    <w:rsid w:val="00630EC8"/>
    <w:rsid w:val="006314AA"/>
    <w:rsid w:val="006314D1"/>
    <w:rsid w:val="00631CA2"/>
    <w:rsid w:val="00632857"/>
    <w:rsid w:val="00632A0D"/>
    <w:rsid w:val="00632DCD"/>
    <w:rsid w:val="006330F2"/>
    <w:rsid w:val="0063349B"/>
    <w:rsid w:val="006337BA"/>
    <w:rsid w:val="00633A01"/>
    <w:rsid w:val="00633DAB"/>
    <w:rsid w:val="00634746"/>
    <w:rsid w:val="00634803"/>
    <w:rsid w:val="00635B5A"/>
    <w:rsid w:val="00635B84"/>
    <w:rsid w:val="006360A7"/>
    <w:rsid w:val="0063614A"/>
    <w:rsid w:val="006362BF"/>
    <w:rsid w:val="00636540"/>
    <w:rsid w:val="00636555"/>
    <w:rsid w:val="006365F9"/>
    <w:rsid w:val="006367AB"/>
    <w:rsid w:val="00636859"/>
    <w:rsid w:val="00636B6B"/>
    <w:rsid w:val="00636D20"/>
    <w:rsid w:val="00636D2E"/>
    <w:rsid w:val="00636F6C"/>
    <w:rsid w:val="00636FB3"/>
    <w:rsid w:val="00637393"/>
    <w:rsid w:val="0063753D"/>
    <w:rsid w:val="00637AF2"/>
    <w:rsid w:val="00637F74"/>
    <w:rsid w:val="006400AC"/>
    <w:rsid w:val="0064043E"/>
    <w:rsid w:val="00640B32"/>
    <w:rsid w:val="00640CED"/>
    <w:rsid w:val="00640F05"/>
    <w:rsid w:val="00640F6A"/>
    <w:rsid w:val="00641F60"/>
    <w:rsid w:val="00642430"/>
    <w:rsid w:val="0064252F"/>
    <w:rsid w:val="006426C9"/>
    <w:rsid w:val="006428F8"/>
    <w:rsid w:val="006428FA"/>
    <w:rsid w:val="00642B4A"/>
    <w:rsid w:val="006436D1"/>
    <w:rsid w:val="00643ACD"/>
    <w:rsid w:val="00643F62"/>
    <w:rsid w:val="006441C4"/>
    <w:rsid w:val="00644299"/>
    <w:rsid w:val="006449A0"/>
    <w:rsid w:val="0064579E"/>
    <w:rsid w:val="00645DA6"/>
    <w:rsid w:val="00645E8C"/>
    <w:rsid w:val="006460AC"/>
    <w:rsid w:val="006464C1"/>
    <w:rsid w:val="00646641"/>
    <w:rsid w:val="00646700"/>
    <w:rsid w:val="00646B77"/>
    <w:rsid w:val="00646D40"/>
    <w:rsid w:val="00647062"/>
    <w:rsid w:val="00647332"/>
    <w:rsid w:val="00647459"/>
    <w:rsid w:val="00647A19"/>
    <w:rsid w:val="00647E0E"/>
    <w:rsid w:val="00650618"/>
    <w:rsid w:val="00650B6E"/>
    <w:rsid w:val="00650E64"/>
    <w:rsid w:val="00651187"/>
    <w:rsid w:val="00651857"/>
    <w:rsid w:val="0065196A"/>
    <w:rsid w:val="00651A6C"/>
    <w:rsid w:val="00651CEE"/>
    <w:rsid w:val="0065241E"/>
    <w:rsid w:val="00652572"/>
    <w:rsid w:val="00652A85"/>
    <w:rsid w:val="00652B51"/>
    <w:rsid w:val="006530EF"/>
    <w:rsid w:val="006531B1"/>
    <w:rsid w:val="00653B53"/>
    <w:rsid w:val="00653BBD"/>
    <w:rsid w:val="00653F8C"/>
    <w:rsid w:val="00654084"/>
    <w:rsid w:val="00654194"/>
    <w:rsid w:val="006545AB"/>
    <w:rsid w:val="0065465E"/>
    <w:rsid w:val="006546E5"/>
    <w:rsid w:val="00654D87"/>
    <w:rsid w:val="00654E9A"/>
    <w:rsid w:val="0065531E"/>
    <w:rsid w:val="00655437"/>
    <w:rsid w:val="00655621"/>
    <w:rsid w:val="00656074"/>
    <w:rsid w:val="0065645E"/>
    <w:rsid w:val="0065685D"/>
    <w:rsid w:val="00656E2B"/>
    <w:rsid w:val="00656E99"/>
    <w:rsid w:val="00656FBE"/>
    <w:rsid w:val="00657110"/>
    <w:rsid w:val="0065786C"/>
    <w:rsid w:val="006600A8"/>
    <w:rsid w:val="0066074D"/>
    <w:rsid w:val="00660848"/>
    <w:rsid w:val="00660D0F"/>
    <w:rsid w:val="00661378"/>
    <w:rsid w:val="006615B6"/>
    <w:rsid w:val="006617E6"/>
    <w:rsid w:val="00662D0C"/>
    <w:rsid w:val="00662FB1"/>
    <w:rsid w:val="0066339F"/>
    <w:rsid w:val="00663472"/>
    <w:rsid w:val="00663B60"/>
    <w:rsid w:val="00663B8B"/>
    <w:rsid w:val="00663CD0"/>
    <w:rsid w:val="00663D3A"/>
    <w:rsid w:val="00663EEA"/>
    <w:rsid w:val="00663EFD"/>
    <w:rsid w:val="0066447D"/>
    <w:rsid w:val="0066496D"/>
    <w:rsid w:val="00664B2C"/>
    <w:rsid w:val="00664DBD"/>
    <w:rsid w:val="00664FD8"/>
    <w:rsid w:val="006655DF"/>
    <w:rsid w:val="00665644"/>
    <w:rsid w:val="006658A7"/>
    <w:rsid w:val="00666146"/>
    <w:rsid w:val="00666339"/>
    <w:rsid w:val="00666EAD"/>
    <w:rsid w:val="00667574"/>
    <w:rsid w:val="0066765E"/>
    <w:rsid w:val="00667871"/>
    <w:rsid w:val="006678A7"/>
    <w:rsid w:val="00667BC7"/>
    <w:rsid w:val="00667BEA"/>
    <w:rsid w:val="0067045C"/>
    <w:rsid w:val="0067060E"/>
    <w:rsid w:val="00670A47"/>
    <w:rsid w:val="0067144E"/>
    <w:rsid w:val="006719D6"/>
    <w:rsid w:val="00671B77"/>
    <w:rsid w:val="00671FE0"/>
    <w:rsid w:val="006729BD"/>
    <w:rsid w:val="00672A0E"/>
    <w:rsid w:val="006731A1"/>
    <w:rsid w:val="006731B9"/>
    <w:rsid w:val="00673471"/>
    <w:rsid w:val="0067370C"/>
    <w:rsid w:val="006739C0"/>
    <w:rsid w:val="00673D34"/>
    <w:rsid w:val="00674297"/>
    <w:rsid w:val="00675304"/>
    <w:rsid w:val="006756FA"/>
    <w:rsid w:val="00676ADA"/>
    <w:rsid w:val="00677159"/>
    <w:rsid w:val="00677187"/>
    <w:rsid w:val="00677223"/>
    <w:rsid w:val="00677236"/>
    <w:rsid w:val="00677250"/>
    <w:rsid w:val="006801C4"/>
    <w:rsid w:val="006802D7"/>
    <w:rsid w:val="006803FB"/>
    <w:rsid w:val="006806A8"/>
    <w:rsid w:val="00680BC2"/>
    <w:rsid w:val="00680C32"/>
    <w:rsid w:val="00680DA2"/>
    <w:rsid w:val="00680E5B"/>
    <w:rsid w:val="00680F42"/>
    <w:rsid w:val="0068175D"/>
    <w:rsid w:val="00682767"/>
    <w:rsid w:val="006830AD"/>
    <w:rsid w:val="0068313F"/>
    <w:rsid w:val="00683582"/>
    <w:rsid w:val="00683602"/>
    <w:rsid w:val="006839B4"/>
    <w:rsid w:val="00683ADC"/>
    <w:rsid w:val="00684452"/>
    <w:rsid w:val="006845D0"/>
    <w:rsid w:val="00684B2B"/>
    <w:rsid w:val="00685EE6"/>
    <w:rsid w:val="00686221"/>
    <w:rsid w:val="00686748"/>
    <w:rsid w:val="00686819"/>
    <w:rsid w:val="00686CD0"/>
    <w:rsid w:val="00686E0F"/>
    <w:rsid w:val="0068744E"/>
    <w:rsid w:val="006874EF"/>
    <w:rsid w:val="0068759F"/>
    <w:rsid w:val="00687A3E"/>
    <w:rsid w:val="00687C64"/>
    <w:rsid w:val="00687FF6"/>
    <w:rsid w:val="00690830"/>
    <w:rsid w:val="006908DD"/>
    <w:rsid w:val="00690EA1"/>
    <w:rsid w:val="0069161F"/>
    <w:rsid w:val="006918DA"/>
    <w:rsid w:val="00691A99"/>
    <w:rsid w:val="00691D6F"/>
    <w:rsid w:val="00691DA9"/>
    <w:rsid w:val="00692322"/>
    <w:rsid w:val="0069259F"/>
    <w:rsid w:val="00692BA5"/>
    <w:rsid w:val="00693127"/>
    <w:rsid w:val="006931B3"/>
    <w:rsid w:val="006931E6"/>
    <w:rsid w:val="0069341F"/>
    <w:rsid w:val="006938B7"/>
    <w:rsid w:val="006939C7"/>
    <w:rsid w:val="00693B2D"/>
    <w:rsid w:val="00693F00"/>
    <w:rsid w:val="00694602"/>
    <w:rsid w:val="006948BF"/>
    <w:rsid w:val="00694B5B"/>
    <w:rsid w:val="00694F08"/>
    <w:rsid w:val="0069503A"/>
    <w:rsid w:val="00695052"/>
    <w:rsid w:val="00695267"/>
    <w:rsid w:val="0069569E"/>
    <w:rsid w:val="006956A0"/>
    <w:rsid w:val="006969CD"/>
    <w:rsid w:val="006972A4"/>
    <w:rsid w:val="0069744A"/>
    <w:rsid w:val="0069745D"/>
    <w:rsid w:val="006974CD"/>
    <w:rsid w:val="00697779"/>
    <w:rsid w:val="0069783E"/>
    <w:rsid w:val="00697B93"/>
    <w:rsid w:val="00697C36"/>
    <w:rsid w:val="006A0223"/>
    <w:rsid w:val="006A09FC"/>
    <w:rsid w:val="006A0CCE"/>
    <w:rsid w:val="006A0EAB"/>
    <w:rsid w:val="006A1124"/>
    <w:rsid w:val="006A1270"/>
    <w:rsid w:val="006A1384"/>
    <w:rsid w:val="006A178C"/>
    <w:rsid w:val="006A181A"/>
    <w:rsid w:val="006A1B8A"/>
    <w:rsid w:val="006A2462"/>
    <w:rsid w:val="006A28EA"/>
    <w:rsid w:val="006A2F65"/>
    <w:rsid w:val="006A2FF3"/>
    <w:rsid w:val="006A3A5B"/>
    <w:rsid w:val="006A414C"/>
    <w:rsid w:val="006A446B"/>
    <w:rsid w:val="006A4535"/>
    <w:rsid w:val="006A4E5A"/>
    <w:rsid w:val="006A5799"/>
    <w:rsid w:val="006A5A96"/>
    <w:rsid w:val="006A5F17"/>
    <w:rsid w:val="006A66CA"/>
    <w:rsid w:val="006A672A"/>
    <w:rsid w:val="006A674D"/>
    <w:rsid w:val="006A684B"/>
    <w:rsid w:val="006A76B6"/>
    <w:rsid w:val="006A7AD9"/>
    <w:rsid w:val="006A7AE6"/>
    <w:rsid w:val="006A7B13"/>
    <w:rsid w:val="006A7BD4"/>
    <w:rsid w:val="006B022A"/>
    <w:rsid w:val="006B031C"/>
    <w:rsid w:val="006B056D"/>
    <w:rsid w:val="006B072E"/>
    <w:rsid w:val="006B07D5"/>
    <w:rsid w:val="006B0F10"/>
    <w:rsid w:val="006B11B6"/>
    <w:rsid w:val="006B1216"/>
    <w:rsid w:val="006B18CD"/>
    <w:rsid w:val="006B1AA4"/>
    <w:rsid w:val="006B1BA6"/>
    <w:rsid w:val="006B1D11"/>
    <w:rsid w:val="006B1D64"/>
    <w:rsid w:val="006B23EB"/>
    <w:rsid w:val="006B2775"/>
    <w:rsid w:val="006B2776"/>
    <w:rsid w:val="006B29BA"/>
    <w:rsid w:val="006B3116"/>
    <w:rsid w:val="006B32EC"/>
    <w:rsid w:val="006B3890"/>
    <w:rsid w:val="006B3BFD"/>
    <w:rsid w:val="006B3E9C"/>
    <w:rsid w:val="006B43CD"/>
    <w:rsid w:val="006B4AF8"/>
    <w:rsid w:val="006B4B7D"/>
    <w:rsid w:val="006B5127"/>
    <w:rsid w:val="006B53C3"/>
    <w:rsid w:val="006B58B8"/>
    <w:rsid w:val="006B5AA6"/>
    <w:rsid w:val="006B5D59"/>
    <w:rsid w:val="006B5DBB"/>
    <w:rsid w:val="006B60DA"/>
    <w:rsid w:val="006B6B86"/>
    <w:rsid w:val="006B6D46"/>
    <w:rsid w:val="006B71C6"/>
    <w:rsid w:val="006B765E"/>
    <w:rsid w:val="006B7814"/>
    <w:rsid w:val="006B79FE"/>
    <w:rsid w:val="006B7A15"/>
    <w:rsid w:val="006B7FBB"/>
    <w:rsid w:val="006C00E0"/>
    <w:rsid w:val="006C04F5"/>
    <w:rsid w:val="006C08F3"/>
    <w:rsid w:val="006C0A61"/>
    <w:rsid w:val="006C0B34"/>
    <w:rsid w:val="006C0D0C"/>
    <w:rsid w:val="006C12F9"/>
    <w:rsid w:val="006C1592"/>
    <w:rsid w:val="006C1604"/>
    <w:rsid w:val="006C1BE0"/>
    <w:rsid w:val="006C2742"/>
    <w:rsid w:val="006C29E7"/>
    <w:rsid w:val="006C2D1F"/>
    <w:rsid w:val="006C3216"/>
    <w:rsid w:val="006C3335"/>
    <w:rsid w:val="006C37F8"/>
    <w:rsid w:val="006C3C73"/>
    <w:rsid w:val="006C46D6"/>
    <w:rsid w:val="006C47A8"/>
    <w:rsid w:val="006C5215"/>
    <w:rsid w:val="006C5889"/>
    <w:rsid w:val="006C5F17"/>
    <w:rsid w:val="006C6B2A"/>
    <w:rsid w:val="006C6EE2"/>
    <w:rsid w:val="006C71E0"/>
    <w:rsid w:val="006C746B"/>
    <w:rsid w:val="006C7A13"/>
    <w:rsid w:val="006C7AA8"/>
    <w:rsid w:val="006D01BD"/>
    <w:rsid w:val="006D032A"/>
    <w:rsid w:val="006D04BA"/>
    <w:rsid w:val="006D0722"/>
    <w:rsid w:val="006D094B"/>
    <w:rsid w:val="006D09BE"/>
    <w:rsid w:val="006D09EA"/>
    <w:rsid w:val="006D0A6C"/>
    <w:rsid w:val="006D0F04"/>
    <w:rsid w:val="006D10A8"/>
    <w:rsid w:val="006D1273"/>
    <w:rsid w:val="006D1847"/>
    <w:rsid w:val="006D1ED7"/>
    <w:rsid w:val="006D23DE"/>
    <w:rsid w:val="006D25FB"/>
    <w:rsid w:val="006D264F"/>
    <w:rsid w:val="006D2B05"/>
    <w:rsid w:val="006D371D"/>
    <w:rsid w:val="006D37A0"/>
    <w:rsid w:val="006D3919"/>
    <w:rsid w:val="006D39D3"/>
    <w:rsid w:val="006D3B86"/>
    <w:rsid w:val="006D4397"/>
    <w:rsid w:val="006D48DA"/>
    <w:rsid w:val="006D571E"/>
    <w:rsid w:val="006D5C74"/>
    <w:rsid w:val="006D6038"/>
    <w:rsid w:val="006D6E75"/>
    <w:rsid w:val="006D78F6"/>
    <w:rsid w:val="006D7A83"/>
    <w:rsid w:val="006D7F17"/>
    <w:rsid w:val="006D7FD5"/>
    <w:rsid w:val="006E05AC"/>
    <w:rsid w:val="006E0AC4"/>
    <w:rsid w:val="006E1760"/>
    <w:rsid w:val="006E1F93"/>
    <w:rsid w:val="006E23B2"/>
    <w:rsid w:val="006E2491"/>
    <w:rsid w:val="006E27C4"/>
    <w:rsid w:val="006E28AB"/>
    <w:rsid w:val="006E2951"/>
    <w:rsid w:val="006E2E8D"/>
    <w:rsid w:val="006E2F89"/>
    <w:rsid w:val="006E3644"/>
    <w:rsid w:val="006E4056"/>
    <w:rsid w:val="006E4137"/>
    <w:rsid w:val="006E454B"/>
    <w:rsid w:val="006E479E"/>
    <w:rsid w:val="006E4F69"/>
    <w:rsid w:val="006E4FF0"/>
    <w:rsid w:val="006E5160"/>
    <w:rsid w:val="006E527C"/>
    <w:rsid w:val="006E56A0"/>
    <w:rsid w:val="006E5A3F"/>
    <w:rsid w:val="006E60C2"/>
    <w:rsid w:val="006E69C3"/>
    <w:rsid w:val="006E6B0A"/>
    <w:rsid w:val="006E6D22"/>
    <w:rsid w:val="006E7407"/>
    <w:rsid w:val="006E7C54"/>
    <w:rsid w:val="006E7CAB"/>
    <w:rsid w:val="006F01B6"/>
    <w:rsid w:val="006F0242"/>
    <w:rsid w:val="006F0482"/>
    <w:rsid w:val="006F0757"/>
    <w:rsid w:val="006F0923"/>
    <w:rsid w:val="006F0B85"/>
    <w:rsid w:val="006F16D4"/>
    <w:rsid w:val="006F1938"/>
    <w:rsid w:val="006F22CB"/>
    <w:rsid w:val="006F2DD4"/>
    <w:rsid w:val="006F3057"/>
    <w:rsid w:val="006F32A4"/>
    <w:rsid w:val="006F3538"/>
    <w:rsid w:val="006F3572"/>
    <w:rsid w:val="006F3F1F"/>
    <w:rsid w:val="006F3F37"/>
    <w:rsid w:val="006F43D1"/>
    <w:rsid w:val="006F47D9"/>
    <w:rsid w:val="006F4BB6"/>
    <w:rsid w:val="006F4CBB"/>
    <w:rsid w:val="006F5021"/>
    <w:rsid w:val="006F58F9"/>
    <w:rsid w:val="006F60D7"/>
    <w:rsid w:val="006F6580"/>
    <w:rsid w:val="006F69F6"/>
    <w:rsid w:val="006F6B3D"/>
    <w:rsid w:val="006F6E19"/>
    <w:rsid w:val="006F7105"/>
    <w:rsid w:val="006F7397"/>
    <w:rsid w:val="006F7911"/>
    <w:rsid w:val="006F79AA"/>
    <w:rsid w:val="006F79F0"/>
    <w:rsid w:val="007001C9"/>
    <w:rsid w:val="0070071E"/>
    <w:rsid w:val="007009C8"/>
    <w:rsid w:val="00700E62"/>
    <w:rsid w:val="00701018"/>
    <w:rsid w:val="00701272"/>
    <w:rsid w:val="007015C5"/>
    <w:rsid w:val="00701A36"/>
    <w:rsid w:val="00702165"/>
    <w:rsid w:val="007023C5"/>
    <w:rsid w:val="007024CA"/>
    <w:rsid w:val="00702681"/>
    <w:rsid w:val="007026F5"/>
    <w:rsid w:val="007026F8"/>
    <w:rsid w:val="0070315F"/>
    <w:rsid w:val="0070386D"/>
    <w:rsid w:val="00703B1A"/>
    <w:rsid w:val="00703F11"/>
    <w:rsid w:val="00703FAD"/>
    <w:rsid w:val="007041CD"/>
    <w:rsid w:val="00704681"/>
    <w:rsid w:val="007047A0"/>
    <w:rsid w:val="007051B0"/>
    <w:rsid w:val="0070520E"/>
    <w:rsid w:val="00705688"/>
    <w:rsid w:val="007056C6"/>
    <w:rsid w:val="00705D52"/>
    <w:rsid w:val="00706204"/>
    <w:rsid w:val="007063D1"/>
    <w:rsid w:val="0070644F"/>
    <w:rsid w:val="0070699A"/>
    <w:rsid w:val="00707119"/>
    <w:rsid w:val="00707738"/>
    <w:rsid w:val="00707D7B"/>
    <w:rsid w:val="00707EEF"/>
    <w:rsid w:val="00707EFA"/>
    <w:rsid w:val="00707F55"/>
    <w:rsid w:val="007104A6"/>
    <w:rsid w:val="007104EA"/>
    <w:rsid w:val="007104FA"/>
    <w:rsid w:val="0071051F"/>
    <w:rsid w:val="00710C4C"/>
    <w:rsid w:val="007111A9"/>
    <w:rsid w:val="0071164A"/>
    <w:rsid w:val="00711884"/>
    <w:rsid w:val="007118DE"/>
    <w:rsid w:val="00711BDA"/>
    <w:rsid w:val="00711DB4"/>
    <w:rsid w:val="007125F0"/>
    <w:rsid w:val="0071279C"/>
    <w:rsid w:val="00712B8A"/>
    <w:rsid w:val="00712FC2"/>
    <w:rsid w:val="00712FE8"/>
    <w:rsid w:val="007131E3"/>
    <w:rsid w:val="00713907"/>
    <w:rsid w:val="00714295"/>
    <w:rsid w:val="007145B9"/>
    <w:rsid w:val="0071471D"/>
    <w:rsid w:val="007147D9"/>
    <w:rsid w:val="00714AD0"/>
    <w:rsid w:val="00714B93"/>
    <w:rsid w:val="00714E3F"/>
    <w:rsid w:val="00715069"/>
    <w:rsid w:val="00715786"/>
    <w:rsid w:val="00715E0A"/>
    <w:rsid w:val="00716203"/>
    <w:rsid w:val="00716A01"/>
    <w:rsid w:val="00716A32"/>
    <w:rsid w:val="00716B9E"/>
    <w:rsid w:val="00717009"/>
    <w:rsid w:val="00717545"/>
    <w:rsid w:val="0071792E"/>
    <w:rsid w:val="00717F2B"/>
    <w:rsid w:val="00720204"/>
    <w:rsid w:val="0072035A"/>
    <w:rsid w:val="00720C1D"/>
    <w:rsid w:val="00720E6C"/>
    <w:rsid w:val="00721368"/>
    <w:rsid w:val="00721484"/>
    <w:rsid w:val="007217AF"/>
    <w:rsid w:val="00721A4C"/>
    <w:rsid w:val="00721A74"/>
    <w:rsid w:val="00721D9D"/>
    <w:rsid w:val="0072214C"/>
    <w:rsid w:val="0072226B"/>
    <w:rsid w:val="007226F0"/>
    <w:rsid w:val="007228BF"/>
    <w:rsid w:val="00722BA5"/>
    <w:rsid w:val="00723039"/>
    <w:rsid w:val="00723073"/>
    <w:rsid w:val="00723205"/>
    <w:rsid w:val="007232D0"/>
    <w:rsid w:val="007232D2"/>
    <w:rsid w:val="00723648"/>
    <w:rsid w:val="00723767"/>
    <w:rsid w:val="00723BA6"/>
    <w:rsid w:val="00724090"/>
    <w:rsid w:val="00724409"/>
    <w:rsid w:val="00724585"/>
    <w:rsid w:val="007245BA"/>
    <w:rsid w:val="007247C3"/>
    <w:rsid w:val="00724896"/>
    <w:rsid w:val="0072542A"/>
    <w:rsid w:val="00725568"/>
    <w:rsid w:val="0072599B"/>
    <w:rsid w:val="00725ADE"/>
    <w:rsid w:val="0072653A"/>
    <w:rsid w:val="0072661B"/>
    <w:rsid w:val="00726692"/>
    <w:rsid w:val="007272A0"/>
    <w:rsid w:val="007272D8"/>
    <w:rsid w:val="0072731C"/>
    <w:rsid w:val="00727AE5"/>
    <w:rsid w:val="00727F12"/>
    <w:rsid w:val="007303DF"/>
    <w:rsid w:val="00730C0A"/>
    <w:rsid w:val="00731479"/>
    <w:rsid w:val="0073268D"/>
    <w:rsid w:val="007328E8"/>
    <w:rsid w:val="00732B18"/>
    <w:rsid w:val="00733D7B"/>
    <w:rsid w:val="00733E8D"/>
    <w:rsid w:val="007341F1"/>
    <w:rsid w:val="00734291"/>
    <w:rsid w:val="00734302"/>
    <w:rsid w:val="0073437C"/>
    <w:rsid w:val="0073444C"/>
    <w:rsid w:val="007344B7"/>
    <w:rsid w:val="00734806"/>
    <w:rsid w:val="00734DD2"/>
    <w:rsid w:val="00735A4C"/>
    <w:rsid w:val="00735EAD"/>
    <w:rsid w:val="007360FE"/>
    <w:rsid w:val="007368EA"/>
    <w:rsid w:val="00736950"/>
    <w:rsid w:val="00736D6E"/>
    <w:rsid w:val="00736F5B"/>
    <w:rsid w:val="007371DD"/>
    <w:rsid w:val="00737549"/>
    <w:rsid w:val="00737A16"/>
    <w:rsid w:val="00737C90"/>
    <w:rsid w:val="00737DE2"/>
    <w:rsid w:val="00737FA2"/>
    <w:rsid w:val="0074003A"/>
    <w:rsid w:val="007402D4"/>
    <w:rsid w:val="0074050A"/>
    <w:rsid w:val="007406FA"/>
    <w:rsid w:val="007407CE"/>
    <w:rsid w:val="007409E8"/>
    <w:rsid w:val="00740F66"/>
    <w:rsid w:val="00741183"/>
    <w:rsid w:val="00741B11"/>
    <w:rsid w:val="00741E84"/>
    <w:rsid w:val="00742A02"/>
    <w:rsid w:val="00742D44"/>
    <w:rsid w:val="00743538"/>
    <w:rsid w:val="0074356E"/>
    <w:rsid w:val="007435D5"/>
    <w:rsid w:val="0074381F"/>
    <w:rsid w:val="00743851"/>
    <w:rsid w:val="00743AD7"/>
    <w:rsid w:val="00744F50"/>
    <w:rsid w:val="00745286"/>
    <w:rsid w:val="00745724"/>
    <w:rsid w:val="00745BEE"/>
    <w:rsid w:val="00745F2A"/>
    <w:rsid w:val="0074632E"/>
    <w:rsid w:val="007465A1"/>
    <w:rsid w:val="00746836"/>
    <w:rsid w:val="00747682"/>
    <w:rsid w:val="00747AEF"/>
    <w:rsid w:val="00747DE1"/>
    <w:rsid w:val="00750119"/>
    <w:rsid w:val="00750270"/>
    <w:rsid w:val="007504CB"/>
    <w:rsid w:val="007508CB"/>
    <w:rsid w:val="007508F0"/>
    <w:rsid w:val="00750FD6"/>
    <w:rsid w:val="00751735"/>
    <w:rsid w:val="007527FD"/>
    <w:rsid w:val="00753BD5"/>
    <w:rsid w:val="00753D47"/>
    <w:rsid w:val="00753F82"/>
    <w:rsid w:val="00754121"/>
    <w:rsid w:val="0075420C"/>
    <w:rsid w:val="007542C1"/>
    <w:rsid w:val="007543C9"/>
    <w:rsid w:val="0075447A"/>
    <w:rsid w:val="00754ECC"/>
    <w:rsid w:val="00754EDC"/>
    <w:rsid w:val="007552B2"/>
    <w:rsid w:val="00755ABD"/>
    <w:rsid w:val="00755CE5"/>
    <w:rsid w:val="00755DDC"/>
    <w:rsid w:val="00755E81"/>
    <w:rsid w:val="00756343"/>
    <w:rsid w:val="007564A3"/>
    <w:rsid w:val="00756737"/>
    <w:rsid w:val="007567F9"/>
    <w:rsid w:val="007569F8"/>
    <w:rsid w:val="00756AD3"/>
    <w:rsid w:val="007572A1"/>
    <w:rsid w:val="00757A51"/>
    <w:rsid w:val="00757DEE"/>
    <w:rsid w:val="00760D46"/>
    <w:rsid w:val="00760ED8"/>
    <w:rsid w:val="00761344"/>
    <w:rsid w:val="00761412"/>
    <w:rsid w:val="0076145F"/>
    <w:rsid w:val="007616C7"/>
    <w:rsid w:val="007616EA"/>
    <w:rsid w:val="007618FD"/>
    <w:rsid w:val="00761913"/>
    <w:rsid w:val="00761B63"/>
    <w:rsid w:val="00761D94"/>
    <w:rsid w:val="007620D6"/>
    <w:rsid w:val="0076254B"/>
    <w:rsid w:val="007629CA"/>
    <w:rsid w:val="00762D80"/>
    <w:rsid w:val="00762EC7"/>
    <w:rsid w:val="00763473"/>
    <w:rsid w:val="00763B9E"/>
    <w:rsid w:val="00763C10"/>
    <w:rsid w:val="00763F24"/>
    <w:rsid w:val="007644FB"/>
    <w:rsid w:val="007646C3"/>
    <w:rsid w:val="00764934"/>
    <w:rsid w:val="0076515D"/>
    <w:rsid w:val="007651C5"/>
    <w:rsid w:val="0076578C"/>
    <w:rsid w:val="00765CF2"/>
    <w:rsid w:val="00766077"/>
    <w:rsid w:val="00766531"/>
    <w:rsid w:val="00766DDB"/>
    <w:rsid w:val="00767115"/>
    <w:rsid w:val="00767170"/>
    <w:rsid w:val="0076727C"/>
    <w:rsid w:val="00767B6B"/>
    <w:rsid w:val="00767B85"/>
    <w:rsid w:val="00767C66"/>
    <w:rsid w:val="00770052"/>
    <w:rsid w:val="00770117"/>
    <w:rsid w:val="007708E2"/>
    <w:rsid w:val="00771750"/>
    <w:rsid w:val="007721E3"/>
    <w:rsid w:val="007725BD"/>
    <w:rsid w:val="007727D1"/>
    <w:rsid w:val="00772A3D"/>
    <w:rsid w:val="00772A70"/>
    <w:rsid w:val="00773211"/>
    <w:rsid w:val="00773AF1"/>
    <w:rsid w:val="00774328"/>
    <w:rsid w:val="0077476C"/>
    <w:rsid w:val="00774899"/>
    <w:rsid w:val="00774DDD"/>
    <w:rsid w:val="007756C1"/>
    <w:rsid w:val="0077583E"/>
    <w:rsid w:val="00775981"/>
    <w:rsid w:val="00775B5A"/>
    <w:rsid w:val="00775D8A"/>
    <w:rsid w:val="0077615C"/>
    <w:rsid w:val="00776554"/>
    <w:rsid w:val="00776906"/>
    <w:rsid w:val="00776C3A"/>
    <w:rsid w:val="00776EDA"/>
    <w:rsid w:val="00776EE8"/>
    <w:rsid w:val="007771FC"/>
    <w:rsid w:val="007777D1"/>
    <w:rsid w:val="0077789F"/>
    <w:rsid w:val="007779A9"/>
    <w:rsid w:val="00777A63"/>
    <w:rsid w:val="00777ABF"/>
    <w:rsid w:val="0078087F"/>
    <w:rsid w:val="00780A0D"/>
    <w:rsid w:val="00780AC6"/>
    <w:rsid w:val="007810A4"/>
    <w:rsid w:val="00781648"/>
    <w:rsid w:val="007817AE"/>
    <w:rsid w:val="00782088"/>
    <w:rsid w:val="00782362"/>
    <w:rsid w:val="00782584"/>
    <w:rsid w:val="0078266C"/>
    <w:rsid w:val="00782855"/>
    <w:rsid w:val="0078288C"/>
    <w:rsid w:val="00782BDE"/>
    <w:rsid w:val="00782D21"/>
    <w:rsid w:val="0078375E"/>
    <w:rsid w:val="00784727"/>
    <w:rsid w:val="007849BB"/>
    <w:rsid w:val="00784B9D"/>
    <w:rsid w:val="007850D3"/>
    <w:rsid w:val="0078533F"/>
    <w:rsid w:val="00785D8F"/>
    <w:rsid w:val="00786CC3"/>
    <w:rsid w:val="00786CF2"/>
    <w:rsid w:val="00786F7F"/>
    <w:rsid w:val="00787D8E"/>
    <w:rsid w:val="00787E22"/>
    <w:rsid w:val="007919AA"/>
    <w:rsid w:val="007921BE"/>
    <w:rsid w:val="00792448"/>
    <w:rsid w:val="007926C4"/>
    <w:rsid w:val="00793013"/>
    <w:rsid w:val="007932A1"/>
    <w:rsid w:val="007944D4"/>
    <w:rsid w:val="00794577"/>
    <w:rsid w:val="0079475D"/>
    <w:rsid w:val="00794F01"/>
    <w:rsid w:val="00795107"/>
    <w:rsid w:val="007954DD"/>
    <w:rsid w:val="0079587E"/>
    <w:rsid w:val="00795913"/>
    <w:rsid w:val="00795F9C"/>
    <w:rsid w:val="007962A1"/>
    <w:rsid w:val="00796408"/>
    <w:rsid w:val="0079694E"/>
    <w:rsid w:val="00796F1A"/>
    <w:rsid w:val="00797601"/>
    <w:rsid w:val="007A0636"/>
    <w:rsid w:val="007A0804"/>
    <w:rsid w:val="007A0C5D"/>
    <w:rsid w:val="007A0D73"/>
    <w:rsid w:val="007A0F03"/>
    <w:rsid w:val="007A126B"/>
    <w:rsid w:val="007A19BE"/>
    <w:rsid w:val="007A1F14"/>
    <w:rsid w:val="007A2265"/>
    <w:rsid w:val="007A23A1"/>
    <w:rsid w:val="007A24B4"/>
    <w:rsid w:val="007A355F"/>
    <w:rsid w:val="007A3564"/>
    <w:rsid w:val="007A3951"/>
    <w:rsid w:val="007A39B9"/>
    <w:rsid w:val="007A39F2"/>
    <w:rsid w:val="007A3A95"/>
    <w:rsid w:val="007A3E62"/>
    <w:rsid w:val="007A404F"/>
    <w:rsid w:val="007A4157"/>
    <w:rsid w:val="007A4854"/>
    <w:rsid w:val="007A4E5A"/>
    <w:rsid w:val="007A4E6D"/>
    <w:rsid w:val="007A501A"/>
    <w:rsid w:val="007A6614"/>
    <w:rsid w:val="007A6653"/>
    <w:rsid w:val="007A6C77"/>
    <w:rsid w:val="007A6E42"/>
    <w:rsid w:val="007A6FE1"/>
    <w:rsid w:val="007A743F"/>
    <w:rsid w:val="007A749A"/>
    <w:rsid w:val="007A78CF"/>
    <w:rsid w:val="007A7C71"/>
    <w:rsid w:val="007A7D6F"/>
    <w:rsid w:val="007B0627"/>
    <w:rsid w:val="007B0AC0"/>
    <w:rsid w:val="007B0E30"/>
    <w:rsid w:val="007B1257"/>
    <w:rsid w:val="007B12DE"/>
    <w:rsid w:val="007B14F7"/>
    <w:rsid w:val="007B167E"/>
    <w:rsid w:val="007B16EA"/>
    <w:rsid w:val="007B1726"/>
    <w:rsid w:val="007B1A5D"/>
    <w:rsid w:val="007B1C87"/>
    <w:rsid w:val="007B1CDA"/>
    <w:rsid w:val="007B1E19"/>
    <w:rsid w:val="007B209E"/>
    <w:rsid w:val="007B2AC3"/>
    <w:rsid w:val="007B2BD3"/>
    <w:rsid w:val="007B32E5"/>
    <w:rsid w:val="007B33E9"/>
    <w:rsid w:val="007B3D62"/>
    <w:rsid w:val="007B3E75"/>
    <w:rsid w:val="007B4395"/>
    <w:rsid w:val="007B50A8"/>
    <w:rsid w:val="007B50BB"/>
    <w:rsid w:val="007B5192"/>
    <w:rsid w:val="007B5243"/>
    <w:rsid w:val="007B587D"/>
    <w:rsid w:val="007B58BE"/>
    <w:rsid w:val="007B5B8A"/>
    <w:rsid w:val="007B63D3"/>
    <w:rsid w:val="007B6519"/>
    <w:rsid w:val="007B6A55"/>
    <w:rsid w:val="007B6AD6"/>
    <w:rsid w:val="007B6DE0"/>
    <w:rsid w:val="007B6E29"/>
    <w:rsid w:val="007B77DE"/>
    <w:rsid w:val="007B7AA5"/>
    <w:rsid w:val="007C00C7"/>
    <w:rsid w:val="007C0863"/>
    <w:rsid w:val="007C0C4F"/>
    <w:rsid w:val="007C1199"/>
    <w:rsid w:val="007C1390"/>
    <w:rsid w:val="007C1C67"/>
    <w:rsid w:val="007C20A5"/>
    <w:rsid w:val="007C20B9"/>
    <w:rsid w:val="007C20C0"/>
    <w:rsid w:val="007C22CD"/>
    <w:rsid w:val="007C25ED"/>
    <w:rsid w:val="007C282B"/>
    <w:rsid w:val="007C2E52"/>
    <w:rsid w:val="007C304D"/>
    <w:rsid w:val="007C3120"/>
    <w:rsid w:val="007C3DCF"/>
    <w:rsid w:val="007C425F"/>
    <w:rsid w:val="007C4A22"/>
    <w:rsid w:val="007C4AAE"/>
    <w:rsid w:val="007C4D04"/>
    <w:rsid w:val="007C4D0A"/>
    <w:rsid w:val="007C559E"/>
    <w:rsid w:val="007C598C"/>
    <w:rsid w:val="007C5E06"/>
    <w:rsid w:val="007C610C"/>
    <w:rsid w:val="007C644F"/>
    <w:rsid w:val="007C6577"/>
    <w:rsid w:val="007C68A0"/>
    <w:rsid w:val="007C694E"/>
    <w:rsid w:val="007C6BE4"/>
    <w:rsid w:val="007C6F19"/>
    <w:rsid w:val="007C6F94"/>
    <w:rsid w:val="007C79D6"/>
    <w:rsid w:val="007C7A5D"/>
    <w:rsid w:val="007C7B4F"/>
    <w:rsid w:val="007C7DC8"/>
    <w:rsid w:val="007D00D2"/>
    <w:rsid w:val="007D0642"/>
    <w:rsid w:val="007D1013"/>
    <w:rsid w:val="007D16D2"/>
    <w:rsid w:val="007D1917"/>
    <w:rsid w:val="007D213D"/>
    <w:rsid w:val="007D23B9"/>
    <w:rsid w:val="007D27BF"/>
    <w:rsid w:val="007D2ED6"/>
    <w:rsid w:val="007D36B5"/>
    <w:rsid w:val="007D391B"/>
    <w:rsid w:val="007D39DB"/>
    <w:rsid w:val="007D3C4D"/>
    <w:rsid w:val="007D3C8C"/>
    <w:rsid w:val="007D3D76"/>
    <w:rsid w:val="007D406A"/>
    <w:rsid w:val="007D4125"/>
    <w:rsid w:val="007D47A0"/>
    <w:rsid w:val="007D49C7"/>
    <w:rsid w:val="007D4DB8"/>
    <w:rsid w:val="007D4EB8"/>
    <w:rsid w:val="007D5512"/>
    <w:rsid w:val="007D6182"/>
    <w:rsid w:val="007D622C"/>
    <w:rsid w:val="007D6618"/>
    <w:rsid w:val="007D66B0"/>
    <w:rsid w:val="007D6B53"/>
    <w:rsid w:val="007D7323"/>
    <w:rsid w:val="007D740B"/>
    <w:rsid w:val="007D751F"/>
    <w:rsid w:val="007D770C"/>
    <w:rsid w:val="007D799C"/>
    <w:rsid w:val="007E01C5"/>
    <w:rsid w:val="007E0503"/>
    <w:rsid w:val="007E07F5"/>
    <w:rsid w:val="007E083E"/>
    <w:rsid w:val="007E0F72"/>
    <w:rsid w:val="007E10BA"/>
    <w:rsid w:val="007E161C"/>
    <w:rsid w:val="007E2041"/>
    <w:rsid w:val="007E2816"/>
    <w:rsid w:val="007E2F99"/>
    <w:rsid w:val="007E36B8"/>
    <w:rsid w:val="007E3733"/>
    <w:rsid w:val="007E3C7A"/>
    <w:rsid w:val="007E3EDB"/>
    <w:rsid w:val="007E4BE5"/>
    <w:rsid w:val="007E548A"/>
    <w:rsid w:val="007E55F8"/>
    <w:rsid w:val="007E69C0"/>
    <w:rsid w:val="007E7DC6"/>
    <w:rsid w:val="007F07EC"/>
    <w:rsid w:val="007F0F56"/>
    <w:rsid w:val="007F0FCE"/>
    <w:rsid w:val="007F1129"/>
    <w:rsid w:val="007F1150"/>
    <w:rsid w:val="007F12C6"/>
    <w:rsid w:val="007F152D"/>
    <w:rsid w:val="007F17E3"/>
    <w:rsid w:val="007F1836"/>
    <w:rsid w:val="007F1CB0"/>
    <w:rsid w:val="007F1CDB"/>
    <w:rsid w:val="007F1F36"/>
    <w:rsid w:val="007F23C0"/>
    <w:rsid w:val="007F28E7"/>
    <w:rsid w:val="007F2935"/>
    <w:rsid w:val="007F295B"/>
    <w:rsid w:val="007F2A12"/>
    <w:rsid w:val="007F2DB8"/>
    <w:rsid w:val="007F2F3A"/>
    <w:rsid w:val="007F3490"/>
    <w:rsid w:val="007F392A"/>
    <w:rsid w:val="007F3A03"/>
    <w:rsid w:val="007F4178"/>
    <w:rsid w:val="007F482E"/>
    <w:rsid w:val="007F4BA3"/>
    <w:rsid w:val="007F5801"/>
    <w:rsid w:val="007F5C7A"/>
    <w:rsid w:val="007F5D4F"/>
    <w:rsid w:val="007F612D"/>
    <w:rsid w:val="007F650F"/>
    <w:rsid w:val="007F6568"/>
    <w:rsid w:val="007F6D84"/>
    <w:rsid w:val="007F6F48"/>
    <w:rsid w:val="007F6F96"/>
    <w:rsid w:val="007F703F"/>
    <w:rsid w:val="007F7698"/>
    <w:rsid w:val="007F775C"/>
    <w:rsid w:val="007F7899"/>
    <w:rsid w:val="007F795C"/>
    <w:rsid w:val="007F7CEF"/>
    <w:rsid w:val="0080010B"/>
    <w:rsid w:val="008006B1"/>
    <w:rsid w:val="00800B6F"/>
    <w:rsid w:val="008013D6"/>
    <w:rsid w:val="0080186F"/>
    <w:rsid w:val="00801B94"/>
    <w:rsid w:val="00801C6D"/>
    <w:rsid w:val="008020B2"/>
    <w:rsid w:val="0080219D"/>
    <w:rsid w:val="0080283D"/>
    <w:rsid w:val="00802BB3"/>
    <w:rsid w:val="00802FD6"/>
    <w:rsid w:val="00803E32"/>
    <w:rsid w:val="00804B19"/>
    <w:rsid w:val="00804FA8"/>
    <w:rsid w:val="008050C1"/>
    <w:rsid w:val="0080567F"/>
    <w:rsid w:val="00805821"/>
    <w:rsid w:val="00805B83"/>
    <w:rsid w:val="00805C20"/>
    <w:rsid w:val="00805F39"/>
    <w:rsid w:val="008062B2"/>
    <w:rsid w:val="0080631E"/>
    <w:rsid w:val="00806407"/>
    <w:rsid w:val="008065B1"/>
    <w:rsid w:val="008065F1"/>
    <w:rsid w:val="00806656"/>
    <w:rsid w:val="00806926"/>
    <w:rsid w:val="00806C48"/>
    <w:rsid w:val="008074CC"/>
    <w:rsid w:val="008075BC"/>
    <w:rsid w:val="008101EE"/>
    <w:rsid w:val="008106F7"/>
    <w:rsid w:val="00810A44"/>
    <w:rsid w:val="00810AB1"/>
    <w:rsid w:val="00810F88"/>
    <w:rsid w:val="00811277"/>
    <w:rsid w:val="00811D8E"/>
    <w:rsid w:val="00811F40"/>
    <w:rsid w:val="0081301D"/>
    <w:rsid w:val="008130D8"/>
    <w:rsid w:val="00813551"/>
    <w:rsid w:val="0081371C"/>
    <w:rsid w:val="008137A0"/>
    <w:rsid w:val="0081388F"/>
    <w:rsid w:val="00813EE5"/>
    <w:rsid w:val="008142DD"/>
    <w:rsid w:val="0081459E"/>
    <w:rsid w:val="00815F8B"/>
    <w:rsid w:val="0081629B"/>
    <w:rsid w:val="008164A0"/>
    <w:rsid w:val="00816674"/>
    <w:rsid w:val="00817235"/>
    <w:rsid w:val="008174AF"/>
    <w:rsid w:val="00817A13"/>
    <w:rsid w:val="00817A4B"/>
    <w:rsid w:val="00817CD8"/>
    <w:rsid w:val="00817EC8"/>
    <w:rsid w:val="00817F2B"/>
    <w:rsid w:val="00820075"/>
    <w:rsid w:val="008203E7"/>
    <w:rsid w:val="00820532"/>
    <w:rsid w:val="00820582"/>
    <w:rsid w:val="008206D8"/>
    <w:rsid w:val="00820BF7"/>
    <w:rsid w:val="00821223"/>
    <w:rsid w:val="00821AB9"/>
    <w:rsid w:val="00821AEA"/>
    <w:rsid w:val="00821FF2"/>
    <w:rsid w:val="00822020"/>
    <w:rsid w:val="00822AD6"/>
    <w:rsid w:val="00822D5A"/>
    <w:rsid w:val="00822FB5"/>
    <w:rsid w:val="0082346A"/>
    <w:rsid w:val="0082378E"/>
    <w:rsid w:val="00823F80"/>
    <w:rsid w:val="00824558"/>
    <w:rsid w:val="00824E27"/>
    <w:rsid w:val="00825223"/>
    <w:rsid w:val="008257E9"/>
    <w:rsid w:val="00825F69"/>
    <w:rsid w:val="00825FDA"/>
    <w:rsid w:val="00826005"/>
    <w:rsid w:val="00826029"/>
    <w:rsid w:val="0082604D"/>
    <w:rsid w:val="00826256"/>
    <w:rsid w:val="00827075"/>
    <w:rsid w:val="00827152"/>
    <w:rsid w:val="008272A4"/>
    <w:rsid w:val="008279CF"/>
    <w:rsid w:val="00827C71"/>
    <w:rsid w:val="00827CDF"/>
    <w:rsid w:val="00827F2A"/>
    <w:rsid w:val="00830658"/>
    <w:rsid w:val="00830A60"/>
    <w:rsid w:val="00830CE7"/>
    <w:rsid w:val="00830DCE"/>
    <w:rsid w:val="00830E1E"/>
    <w:rsid w:val="00831372"/>
    <w:rsid w:val="008319EB"/>
    <w:rsid w:val="00831ABF"/>
    <w:rsid w:val="00831F2B"/>
    <w:rsid w:val="0083205F"/>
    <w:rsid w:val="0083270C"/>
    <w:rsid w:val="00832742"/>
    <w:rsid w:val="00832757"/>
    <w:rsid w:val="00832A48"/>
    <w:rsid w:val="0083307D"/>
    <w:rsid w:val="008333CE"/>
    <w:rsid w:val="008334F1"/>
    <w:rsid w:val="00834587"/>
    <w:rsid w:val="00834C41"/>
    <w:rsid w:val="00834E42"/>
    <w:rsid w:val="00835451"/>
    <w:rsid w:val="0083554D"/>
    <w:rsid w:val="0083582C"/>
    <w:rsid w:val="008359E1"/>
    <w:rsid w:val="00835B06"/>
    <w:rsid w:val="00835C28"/>
    <w:rsid w:val="0083630B"/>
    <w:rsid w:val="008369B8"/>
    <w:rsid w:val="008374F4"/>
    <w:rsid w:val="0083786C"/>
    <w:rsid w:val="00837AB9"/>
    <w:rsid w:val="008400BF"/>
    <w:rsid w:val="008406BE"/>
    <w:rsid w:val="00840F12"/>
    <w:rsid w:val="00841216"/>
    <w:rsid w:val="00841386"/>
    <w:rsid w:val="008413D4"/>
    <w:rsid w:val="008414D5"/>
    <w:rsid w:val="008416B2"/>
    <w:rsid w:val="0084190E"/>
    <w:rsid w:val="00841B09"/>
    <w:rsid w:val="0084204C"/>
    <w:rsid w:val="00842084"/>
    <w:rsid w:val="0084226D"/>
    <w:rsid w:val="00843228"/>
    <w:rsid w:val="00843248"/>
    <w:rsid w:val="0084343E"/>
    <w:rsid w:val="008436A0"/>
    <w:rsid w:val="0084393E"/>
    <w:rsid w:val="00843DDB"/>
    <w:rsid w:val="00843FDB"/>
    <w:rsid w:val="00844072"/>
    <w:rsid w:val="00844342"/>
    <w:rsid w:val="00844491"/>
    <w:rsid w:val="008444B2"/>
    <w:rsid w:val="00844C55"/>
    <w:rsid w:val="00844D8B"/>
    <w:rsid w:val="00845890"/>
    <w:rsid w:val="0084680E"/>
    <w:rsid w:val="00846AAB"/>
    <w:rsid w:val="00846B14"/>
    <w:rsid w:val="00846D5B"/>
    <w:rsid w:val="00846F60"/>
    <w:rsid w:val="0084710C"/>
    <w:rsid w:val="008476A4"/>
    <w:rsid w:val="00847991"/>
    <w:rsid w:val="0085070B"/>
    <w:rsid w:val="008510A9"/>
    <w:rsid w:val="008513A3"/>
    <w:rsid w:val="00851FBD"/>
    <w:rsid w:val="00852202"/>
    <w:rsid w:val="008528E8"/>
    <w:rsid w:val="00852962"/>
    <w:rsid w:val="00852A07"/>
    <w:rsid w:val="00853110"/>
    <w:rsid w:val="008531B1"/>
    <w:rsid w:val="00853453"/>
    <w:rsid w:val="0085362C"/>
    <w:rsid w:val="00853879"/>
    <w:rsid w:val="0085416F"/>
    <w:rsid w:val="0085442D"/>
    <w:rsid w:val="008546C7"/>
    <w:rsid w:val="00854890"/>
    <w:rsid w:val="008548F7"/>
    <w:rsid w:val="00854944"/>
    <w:rsid w:val="00854A5F"/>
    <w:rsid w:val="00854A80"/>
    <w:rsid w:val="00854B27"/>
    <w:rsid w:val="00855375"/>
    <w:rsid w:val="00855850"/>
    <w:rsid w:val="008564B4"/>
    <w:rsid w:val="0085687C"/>
    <w:rsid w:val="00856AA3"/>
    <w:rsid w:val="00856AEB"/>
    <w:rsid w:val="00856CE2"/>
    <w:rsid w:val="00856E06"/>
    <w:rsid w:val="0085741A"/>
    <w:rsid w:val="0085753F"/>
    <w:rsid w:val="00857960"/>
    <w:rsid w:val="00857C0C"/>
    <w:rsid w:val="00857D4F"/>
    <w:rsid w:val="00860844"/>
    <w:rsid w:val="00860B49"/>
    <w:rsid w:val="00861754"/>
    <w:rsid w:val="00861B3E"/>
    <w:rsid w:val="00862077"/>
    <w:rsid w:val="00862219"/>
    <w:rsid w:val="008622E8"/>
    <w:rsid w:val="00862331"/>
    <w:rsid w:val="00862408"/>
    <w:rsid w:val="008628CD"/>
    <w:rsid w:val="00863005"/>
    <w:rsid w:val="0086383F"/>
    <w:rsid w:val="00863870"/>
    <w:rsid w:val="00863965"/>
    <w:rsid w:val="008646E0"/>
    <w:rsid w:val="00864A2D"/>
    <w:rsid w:val="00864E48"/>
    <w:rsid w:val="00865A18"/>
    <w:rsid w:val="00865FB4"/>
    <w:rsid w:val="00866279"/>
    <w:rsid w:val="00866D95"/>
    <w:rsid w:val="00866EE0"/>
    <w:rsid w:val="00867458"/>
    <w:rsid w:val="00867FF3"/>
    <w:rsid w:val="00870019"/>
    <w:rsid w:val="00870762"/>
    <w:rsid w:val="008709F7"/>
    <w:rsid w:val="008711F5"/>
    <w:rsid w:val="00871293"/>
    <w:rsid w:val="0087150E"/>
    <w:rsid w:val="008718C8"/>
    <w:rsid w:val="00871CCA"/>
    <w:rsid w:val="00871D72"/>
    <w:rsid w:val="00871E42"/>
    <w:rsid w:val="00871FAE"/>
    <w:rsid w:val="00872366"/>
    <w:rsid w:val="00872667"/>
    <w:rsid w:val="00872672"/>
    <w:rsid w:val="00872993"/>
    <w:rsid w:val="00872E02"/>
    <w:rsid w:val="00873004"/>
    <w:rsid w:val="0087352C"/>
    <w:rsid w:val="00873FD8"/>
    <w:rsid w:val="00874121"/>
    <w:rsid w:val="0087487C"/>
    <w:rsid w:val="00874AED"/>
    <w:rsid w:val="00875048"/>
    <w:rsid w:val="00875355"/>
    <w:rsid w:val="0087597A"/>
    <w:rsid w:val="00875C2C"/>
    <w:rsid w:val="00875F77"/>
    <w:rsid w:val="008766CE"/>
    <w:rsid w:val="008766E2"/>
    <w:rsid w:val="00876702"/>
    <w:rsid w:val="00876A05"/>
    <w:rsid w:val="00876A4C"/>
    <w:rsid w:val="00876F42"/>
    <w:rsid w:val="0088064A"/>
    <w:rsid w:val="008807B4"/>
    <w:rsid w:val="008810F6"/>
    <w:rsid w:val="0088144F"/>
    <w:rsid w:val="008824AA"/>
    <w:rsid w:val="00882881"/>
    <w:rsid w:val="00882B3A"/>
    <w:rsid w:val="00882D3D"/>
    <w:rsid w:val="0088308C"/>
    <w:rsid w:val="0088380E"/>
    <w:rsid w:val="00883965"/>
    <w:rsid w:val="00883B8A"/>
    <w:rsid w:val="00883CC9"/>
    <w:rsid w:val="00884024"/>
    <w:rsid w:val="00884602"/>
    <w:rsid w:val="00884637"/>
    <w:rsid w:val="00884679"/>
    <w:rsid w:val="00884727"/>
    <w:rsid w:val="0088482D"/>
    <w:rsid w:val="00885161"/>
    <w:rsid w:val="0088597A"/>
    <w:rsid w:val="00885C56"/>
    <w:rsid w:val="00885FA7"/>
    <w:rsid w:val="00886499"/>
    <w:rsid w:val="008864B8"/>
    <w:rsid w:val="008867FC"/>
    <w:rsid w:val="008869B8"/>
    <w:rsid w:val="00886A8D"/>
    <w:rsid w:val="008871C5"/>
    <w:rsid w:val="0088741E"/>
    <w:rsid w:val="00887501"/>
    <w:rsid w:val="00887655"/>
    <w:rsid w:val="008878BE"/>
    <w:rsid w:val="00887AC8"/>
    <w:rsid w:val="00887AE0"/>
    <w:rsid w:val="00887F4F"/>
    <w:rsid w:val="0089070E"/>
    <w:rsid w:val="00890956"/>
    <w:rsid w:val="00890DC4"/>
    <w:rsid w:val="00890E62"/>
    <w:rsid w:val="00892053"/>
    <w:rsid w:val="008920A5"/>
    <w:rsid w:val="0089263E"/>
    <w:rsid w:val="00892992"/>
    <w:rsid w:val="00892A48"/>
    <w:rsid w:val="00892A96"/>
    <w:rsid w:val="00892B35"/>
    <w:rsid w:val="00892C65"/>
    <w:rsid w:val="00893168"/>
    <w:rsid w:val="008934F7"/>
    <w:rsid w:val="00894016"/>
    <w:rsid w:val="0089417A"/>
    <w:rsid w:val="00894479"/>
    <w:rsid w:val="008944A7"/>
    <w:rsid w:val="0089535D"/>
    <w:rsid w:val="00895ADE"/>
    <w:rsid w:val="00895B21"/>
    <w:rsid w:val="00895D5A"/>
    <w:rsid w:val="00895EB9"/>
    <w:rsid w:val="00896229"/>
    <w:rsid w:val="00896ECC"/>
    <w:rsid w:val="00897078"/>
    <w:rsid w:val="00897774"/>
    <w:rsid w:val="008979D7"/>
    <w:rsid w:val="00897F1E"/>
    <w:rsid w:val="008A0060"/>
    <w:rsid w:val="008A045D"/>
    <w:rsid w:val="008A0C55"/>
    <w:rsid w:val="008A0D42"/>
    <w:rsid w:val="008A10A2"/>
    <w:rsid w:val="008A129B"/>
    <w:rsid w:val="008A1439"/>
    <w:rsid w:val="008A1F8A"/>
    <w:rsid w:val="008A3492"/>
    <w:rsid w:val="008A3702"/>
    <w:rsid w:val="008A37B1"/>
    <w:rsid w:val="008A3B8D"/>
    <w:rsid w:val="008A3D8F"/>
    <w:rsid w:val="008A4066"/>
    <w:rsid w:val="008A477B"/>
    <w:rsid w:val="008A4FB7"/>
    <w:rsid w:val="008A5461"/>
    <w:rsid w:val="008A63B5"/>
    <w:rsid w:val="008A6555"/>
    <w:rsid w:val="008A6881"/>
    <w:rsid w:val="008A6C10"/>
    <w:rsid w:val="008A6DE5"/>
    <w:rsid w:val="008A70B7"/>
    <w:rsid w:val="008A7816"/>
    <w:rsid w:val="008A7C42"/>
    <w:rsid w:val="008B0332"/>
    <w:rsid w:val="008B1192"/>
    <w:rsid w:val="008B1204"/>
    <w:rsid w:val="008B13F4"/>
    <w:rsid w:val="008B18E5"/>
    <w:rsid w:val="008B1CC6"/>
    <w:rsid w:val="008B1F02"/>
    <w:rsid w:val="008B2683"/>
    <w:rsid w:val="008B2AC4"/>
    <w:rsid w:val="008B2ADE"/>
    <w:rsid w:val="008B2C15"/>
    <w:rsid w:val="008B2C69"/>
    <w:rsid w:val="008B2F0F"/>
    <w:rsid w:val="008B3040"/>
    <w:rsid w:val="008B37E4"/>
    <w:rsid w:val="008B380D"/>
    <w:rsid w:val="008B4321"/>
    <w:rsid w:val="008B4B45"/>
    <w:rsid w:val="008B59C2"/>
    <w:rsid w:val="008B5EE1"/>
    <w:rsid w:val="008B6282"/>
    <w:rsid w:val="008B6509"/>
    <w:rsid w:val="008B653E"/>
    <w:rsid w:val="008B66A3"/>
    <w:rsid w:val="008B6D2B"/>
    <w:rsid w:val="008B7A8B"/>
    <w:rsid w:val="008B7FEA"/>
    <w:rsid w:val="008C0300"/>
    <w:rsid w:val="008C050F"/>
    <w:rsid w:val="008C05BA"/>
    <w:rsid w:val="008C0868"/>
    <w:rsid w:val="008C08BD"/>
    <w:rsid w:val="008C0D6A"/>
    <w:rsid w:val="008C1469"/>
    <w:rsid w:val="008C21DE"/>
    <w:rsid w:val="008C28B8"/>
    <w:rsid w:val="008C36EB"/>
    <w:rsid w:val="008C3AD3"/>
    <w:rsid w:val="008C3B5C"/>
    <w:rsid w:val="008C3B7F"/>
    <w:rsid w:val="008C4127"/>
    <w:rsid w:val="008C42BB"/>
    <w:rsid w:val="008C45A8"/>
    <w:rsid w:val="008C4657"/>
    <w:rsid w:val="008C47EC"/>
    <w:rsid w:val="008C480C"/>
    <w:rsid w:val="008C4AB6"/>
    <w:rsid w:val="008C4D6B"/>
    <w:rsid w:val="008C4F4D"/>
    <w:rsid w:val="008C5598"/>
    <w:rsid w:val="008C5889"/>
    <w:rsid w:val="008C5A55"/>
    <w:rsid w:val="008C5AEC"/>
    <w:rsid w:val="008C5C82"/>
    <w:rsid w:val="008C5DFF"/>
    <w:rsid w:val="008C5E5F"/>
    <w:rsid w:val="008C616E"/>
    <w:rsid w:val="008C61A9"/>
    <w:rsid w:val="008C6633"/>
    <w:rsid w:val="008C6A6C"/>
    <w:rsid w:val="008C6B65"/>
    <w:rsid w:val="008C6FD2"/>
    <w:rsid w:val="008C6FE8"/>
    <w:rsid w:val="008C714D"/>
    <w:rsid w:val="008C74C6"/>
    <w:rsid w:val="008D04EA"/>
    <w:rsid w:val="008D065F"/>
    <w:rsid w:val="008D085D"/>
    <w:rsid w:val="008D087F"/>
    <w:rsid w:val="008D11DD"/>
    <w:rsid w:val="008D14BF"/>
    <w:rsid w:val="008D15B3"/>
    <w:rsid w:val="008D1C29"/>
    <w:rsid w:val="008D1EBE"/>
    <w:rsid w:val="008D20AB"/>
    <w:rsid w:val="008D2154"/>
    <w:rsid w:val="008D2380"/>
    <w:rsid w:val="008D3267"/>
    <w:rsid w:val="008D3B5E"/>
    <w:rsid w:val="008D3EC9"/>
    <w:rsid w:val="008D4C41"/>
    <w:rsid w:val="008D5357"/>
    <w:rsid w:val="008D554E"/>
    <w:rsid w:val="008D594B"/>
    <w:rsid w:val="008D5B21"/>
    <w:rsid w:val="008D5C0B"/>
    <w:rsid w:val="008D5CBE"/>
    <w:rsid w:val="008D5E0D"/>
    <w:rsid w:val="008D6044"/>
    <w:rsid w:val="008D607B"/>
    <w:rsid w:val="008D6EDB"/>
    <w:rsid w:val="008D7494"/>
    <w:rsid w:val="008D76BA"/>
    <w:rsid w:val="008D77F2"/>
    <w:rsid w:val="008D7AA7"/>
    <w:rsid w:val="008D7EA3"/>
    <w:rsid w:val="008D7FB7"/>
    <w:rsid w:val="008E0179"/>
    <w:rsid w:val="008E0209"/>
    <w:rsid w:val="008E055C"/>
    <w:rsid w:val="008E14FE"/>
    <w:rsid w:val="008E1705"/>
    <w:rsid w:val="008E19F2"/>
    <w:rsid w:val="008E19FF"/>
    <w:rsid w:val="008E1A29"/>
    <w:rsid w:val="008E1C02"/>
    <w:rsid w:val="008E1CCC"/>
    <w:rsid w:val="008E2389"/>
    <w:rsid w:val="008E241C"/>
    <w:rsid w:val="008E29A0"/>
    <w:rsid w:val="008E2B11"/>
    <w:rsid w:val="008E2D39"/>
    <w:rsid w:val="008E3114"/>
    <w:rsid w:val="008E31CD"/>
    <w:rsid w:val="008E3B84"/>
    <w:rsid w:val="008E3CA7"/>
    <w:rsid w:val="008E430C"/>
    <w:rsid w:val="008E43E5"/>
    <w:rsid w:val="008E44E7"/>
    <w:rsid w:val="008E49A0"/>
    <w:rsid w:val="008E4F82"/>
    <w:rsid w:val="008E5469"/>
    <w:rsid w:val="008E54C3"/>
    <w:rsid w:val="008E5815"/>
    <w:rsid w:val="008E5939"/>
    <w:rsid w:val="008E5B2E"/>
    <w:rsid w:val="008E61ED"/>
    <w:rsid w:val="008E6E31"/>
    <w:rsid w:val="008E7455"/>
    <w:rsid w:val="008E7B1D"/>
    <w:rsid w:val="008E7DB0"/>
    <w:rsid w:val="008F02B7"/>
    <w:rsid w:val="008F14A0"/>
    <w:rsid w:val="008F16BF"/>
    <w:rsid w:val="008F1C9D"/>
    <w:rsid w:val="008F2071"/>
    <w:rsid w:val="008F20D8"/>
    <w:rsid w:val="008F2632"/>
    <w:rsid w:val="008F2C3F"/>
    <w:rsid w:val="008F30FF"/>
    <w:rsid w:val="008F3241"/>
    <w:rsid w:val="008F3489"/>
    <w:rsid w:val="008F46FA"/>
    <w:rsid w:val="008F5C9A"/>
    <w:rsid w:val="008F5D6B"/>
    <w:rsid w:val="008F6300"/>
    <w:rsid w:val="008F68F5"/>
    <w:rsid w:val="008F699E"/>
    <w:rsid w:val="008F7638"/>
    <w:rsid w:val="008F76FD"/>
    <w:rsid w:val="008F7E38"/>
    <w:rsid w:val="008F7F70"/>
    <w:rsid w:val="00900285"/>
    <w:rsid w:val="009003AD"/>
    <w:rsid w:val="0090046F"/>
    <w:rsid w:val="00900617"/>
    <w:rsid w:val="00900967"/>
    <w:rsid w:val="009009C9"/>
    <w:rsid w:val="00900AAB"/>
    <w:rsid w:val="00901511"/>
    <w:rsid w:val="00901832"/>
    <w:rsid w:val="009018EA"/>
    <w:rsid w:val="0090194F"/>
    <w:rsid w:val="00901AA7"/>
    <w:rsid w:val="00901CC0"/>
    <w:rsid w:val="00901DEA"/>
    <w:rsid w:val="00901E15"/>
    <w:rsid w:val="00902209"/>
    <w:rsid w:val="0090227B"/>
    <w:rsid w:val="0090238B"/>
    <w:rsid w:val="00902667"/>
    <w:rsid w:val="00902EAD"/>
    <w:rsid w:val="00903410"/>
    <w:rsid w:val="009034F4"/>
    <w:rsid w:val="009036BB"/>
    <w:rsid w:val="00903F4B"/>
    <w:rsid w:val="00904077"/>
    <w:rsid w:val="00904160"/>
    <w:rsid w:val="009042B0"/>
    <w:rsid w:val="0090456D"/>
    <w:rsid w:val="00905B3F"/>
    <w:rsid w:val="00906239"/>
    <w:rsid w:val="00906686"/>
    <w:rsid w:val="00906E67"/>
    <w:rsid w:val="00906F00"/>
    <w:rsid w:val="00906FB8"/>
    <w:rsid w:val="00907449"/>
    <w:rsid w:val="009079B8"/>
    <w:rsid w:val="00907C71"/>
    <w:rsid w:val="00907DA0"/>
    <w:rsid w:val="00907E97"/>
    <w:rsid w:val="009101EC"/>
    <w:rsid w:val="009105AB"/>
    <w:rsid w:val="009105DA"/>
    <w:rsid w:val="00910600"/>
    <w:rsid w:val="00910952"/>
    <w:rsid w:val="00911123"/>
    <w:rsid w:val="009112BA"/>
    <w:rsid w:val="009119EF"/>
    <w:rsid w:val="00911AA1"/>
    <w:rsid w:val="00911CFC"/>
    <w:rsid w:val="00911DB1"/>
    <w:rsid w:val="00911E33"/>
    <w:rsid w:val="00911ED7"/>
    <w:rsid w:val="00912029"/>
    <w:rsid w:val="00912667"/>
    <w:rsid w:val="00912E2F"/>
    <w:rsid w:val="00913159"/>
    <w:rsid w:val="009139A7"/>
    <w:rsid w:val="00913C6C"/>
    <w:rsid w:val="009147AF"/>
    <w:rsid w:val="00914B87"/>
    <w:rsid w:val="00914C00"/>
    <w:rsid w:val="00914D99"/>
    <w:rsid w:val="00915D1C"/>
    <w:rsid w:val="00915E36"/>
    <w:rsid w:val="009161EF"/>
    <w:rsid w:val="009166FD"/>
    <w:rsid w:val="00916AA2"/>
    <w:rsid w:val="00916BFC"/>
    <w:rsid w:val="00916DBD"/>
    <w:rsid w:val="00917184"/>
    <w:rsid w:val="0091729A"/>
    <w:rsid w:val="009176BF"/>
    <w:rsid w:val="00917D0D"/>
    <w:rsid w:val="0092009C"/>
    <w:rsid w:val="00920299"/>
    <w:rsid w:val="00921BCF"/>
    <w:rsid w:val="00921F04"/>
    <w:rsid w:val="009221CA"/>
    <w:rsid w:val="0092242C"/>
    <w:rsid w:val="00922E1E"/>
    <w:rsid w:val="0092384C"/>
    <w:rsid w:val="00923995"/>
    <w:rsid w:val="00923E3B"/>
    <w:rsid w:val="009241A5"/>
    <w:rsid w:val="0092443F"/>
    <w:rsid w:val="00925511"/>
    <w:rsid w:val="00925640"/>
    <w:rsid w:val="009257B8"/>
    <w:rsid w:val="00925B39"/>
    <w:rsid w:val="00925BBA"/>
    <w:rsid w:val="00925D09"/>
    <w:rsid w:val="00925E6F"/>
    <w:rsid w:val="00925FE1"/>
    <w:rsid w:val="00926049"/>
    <w:rsid w:val="00926443"/>
    <w:rsid w:val="00926498"/>
    <w:rsid w:val="0092685F"/>
    <w:rsid w:val="009269DB"/>
    <w:rsid w:val="00926A7D"/>
    <w:rsid w:val="00926BE8"/>
    <w:rsid w:val="00926D0A"/>
    <w:rsid w:val="009270D2"/>
    <w:rsid w:val="009272F1"/>
    <w:rsid w:val="009278E8"/>
    <w:rsid w:val="00927917"/>
    <w:rsid w:val="00930D79"/>
    <w:rsid w:val="00931B4A"/>
    <w:rsid w:val="00931E19"/>
    <w:rsid w:val="0093215C"/>
    <w:rsid w:val="00932CFF"/>
    <w:rsid w:val="00933864"/>
    <w:rsid w:val="009339AC"/>
    <w:rsid w:val="009341EF"/>
    <w:rsid w:val="0093447D"/>
    <w:rsid w:val="00934892"/>
    <w:rsid w:val="00934B85"/>
    <w:rsid w:val="00934F36"/>
    <w:rsid w:val="00934F4B"/>
    <w:rsid w:val="009351FB"/>
    <w:rsid w:val="009355EE"/>
    <w:rsid w:val="00935763"/>
    <w:rsid w:val="00935A3A"/>
    <w:rsid w:val="00935F72"/>
    <w:rsid w:val="00936A30"/>
    <w:rsid w:val="009370EC"/>
    <w:rsid w:val="00937A3D"/>
    <w:rsid w:val="00937A7E"/>
    <w:rsid w:val="00937E5D"/>
    <w:rsid w:val="00937E6E"/>
    <w:rsid w:val="009401A1"/>
    <w:rsid w:val="00940B4F"/>
    <w:rsid w:val="00940BA5"/>
    <w:rsid w:val="00941592"/>
    <w:rsid w:val="0094161B"/>
    <w:rsid w:val="00941DAB"/>
    <w:rsid w:val="00942532"/>
    <w:rsid w:val="00943794"/>
    <w:rsid w:val="00943CCE"/>
    <w:rsid w:val="00943D54"/>
    <w:rsid w:val="00943E7F"/>
    <w:rsid w:val="00944259"/>
    <w:rsid w:val="00944BC5"/>
    <w:rsid w:val="00945838"/>
    <w:rsid w:val="00945A20"/>
    <w:rsid w:val="009464AA"/>
    <w:rsid w:val="00946661"/>
    <w:rsid w:val="009470C6"/>
    <w:rsid w:val="0094756D"/>
    <w:rsid w:val="009475ED"/>
    <w:rsid w:val="00947663"/>
    <w:rsid w:val="00947AC8"/>
    <w:rsid w:val="00950280"/>
    <w:rsid w:val="009505F0"/>
    <w:rsid w:val="00950E44"/>
    <w:rsid w:val="00950F01"/>
    <w:rsid w:val="009510E6"/>
    <w:rsid w:val="00951813"/>
    <w:rsid w:val="009523B6"/>
    <w:rsid w:val="00952C0A"/>
    <w:rsid w:val="00952CE5"/>
    <w:rsid w:val="00952CEF"/>
    <w:rsid w:val="00953552"/>
    <w:rsid w:val="00953587"/>
    <w:rsid w:val="009535E3"/>
    <w:rsid w:val="00953A00"/>
    <w:rsid w:val="00953F00"/>
    <w:rsid w:val="0095406A"/>
    <w:rsid w:val="009548E0"/>
    <w:rsid w:val="00954D43"/>
    <w:rsid w:val="00955263"/>
    <w:rsid w:val="00955398"/>
    <w:rsid w:val="009553A9"/>
    <w:rsid w:val="00955E81"/>
    <w:rsid w:val="00955F29"/>
    <w:rsid w:val="009561FB"/>
    <w:rsid w:val="0095634B"/>
    <w:rsid w:val="00956850"/>
    <w:rsid w:val="009569A3"/>
    <w:rsid w:val="00956E19"/>
    <w:rsid w:val="009571AD"/>
    <w:rsid w:val="0095725A"/>
    <w:rsid w:val="00957374"/>
    <w:rsid w:val="00957450"/>
    <w:rsid w:val="00957534"/>
    <w:rsid w:val="00957927"/>
    <w:rsid w:val="0095796E"/>
    <w:rsid w:val="009579B3"/>
    <w:rsid w:val="00957B0B"/>
    <w:rsid w:val="009603C1"/>
    <w:rsid w:val="009606B2"/>
    <w:rsid w:val="009610A3"/>
    <w:rsid w:val="0096135F"/>
    <w:rsid w:val="00961464"/>
    <w:rsid w:val="00961A4D"/>
    <w:rsid w:val="0096294E"/>
    <w:rsid w:val="00962BC0"/>
    <w:rsid w:val="00962C70"/>
    <w:rsid w:val="00962C78"/>
    <w:rsid w:val="009630B7"/>
    <w:rsid w:val="009634DE"/>
    <w:rsid w:val="00963812"/>
    <w:rsid w:val="009640DA"/>
    <w:rsid w:val="0096447F"/>
    <w:rsid w:val="009645FE"/>
    <w:rsid w:val="00964D5B"/>
    <w:rsid w:val="00964D96"/>
    <w:rsid w:val="009652FB"/>
    <w:rsid w:val="0096538B"/>
    <w:rsid w:val="009653EF"/>
    <w:rsid w:val="009662F6"/>
    <w:rsid w:val="009666DF"/>
    <w:rsid w:val="0096676F"/>
    <w:rsid w:val="00966B65"/>
    <w:rsid w:val="0096737B"/>
    <w:rsid w:val="00967E15"/>
    <w:rsid w:val="00967F35"/>
    <w:rsid w:val="009705E0"/>
    <w:rsid w:val="009706C4"/>
    <w:rsid w:val="00971304"/>
    <w:rsid w:val="009714EA"/>
    <w:rsid w:val="0097193A"/>
    <w:rsid w:val="00971AEF"/>
    <w:rsid w:val="00971B3A"/>
    <w:rsid w:val="0097239A"/>
    <w:rsid w:val="00972748"/>
    <w:rsid w:val="009727F8"/>
    <w:rsid w:val="00972ACB"/>
    <w:rsid w:val="00972E53"/>
    <w:rsid w:val="009730D5"/>
    <w:rsid w:val="009731B2"/>
    <w:rsid w:val="00973BDF"/>
    <w:rsid w:val="009743A8"/>
    <w:rsid w:val="00975779"/>
    <w:rsid w:val="009757EB"/>
    <w:rsid w:val="009759BB"/>
    <w:rsid w:val="00975C12"/>
    <w:rsid w:val="00976064"/>
    <w:rsid w:val="0097626B"/>
    <w:rsid w:val="0097676C"/>
    <w:rsid w:val="00976B50"/>
    <w:rsid w:val="00976BDE"/>
    <w:rsid w:val="00976F12"/>
    <w:rsid w:val="0097772B"/>
    <w:rsid w:val="00980088"/>
    <w:rsid w:val="009801D0"/>
    <w:rsid w:val="009806E9"/>
    <w:rsid w:val="00980BAD"/>
    <w:rsid w:val="00980C5A"/>
    <w:rsid w:val="00981264"/>
    <w:rsid w:val="009812FE"/>
    <w:rsid w:val="0098152A"/>
    <w:rsid w:val="00981C97"/>
    <w:rsid w:val="00981EFF"/>
    <w:rsid w:val="0098217E"/>
    <w:rsid w:val="009822A4"/>
    <w:rsid w:val="0098279D"/>
    <w:rsid w:val="009829E1"/>
    <w:rsid w:val="00982FB7"/>
    <w:rsid w:val="00983014"/>
    <w:rsid w:val="009833A0"/>
    <w:rsid w:val="0098358B"/>
    <w:rsid w:val="009839DB"/>
    <w:rsid w:val="009840E5"/>
    <w:rsid w:val="00984523"/>
    <w:rsid w:val="00984B22"/>
    <w:rsid w:val="00984B9E"/>
    <w:rsid w:val="00984F0C"/>
    <w:rsid w:val="00985065"/>
    <w:rsid w:val="0098535B"/>
    <w:rsid w:val="0098590D"/>
    <w:rsid w:val="00985980"/>
    <w:rsid w:val="00985E75"/>
    <w:rsid w:val="0098601B"/>
    <w:rsid w:val="0098609A"/>
    <w:rsid w:val="0098615C"/>
    <w:rsid w:val="00986177"/>
    <w:rsid w:val="0098671F"/>
    <w:rsid w:val="00986796"/>
    <w:rsid w:val="0098748D"/>
    <w:rsid w:val="00987548"/>
    <w:rsid w:val="00987A2B"/>
    <w:rsid w:val="00990033"/>
    <w:rsid w:val="009903F7"/>
    <w:rsid w:val="00991191"/>
    <w:rsid w:val="0099194A"/>
    <w:rsid w:val="00991C35"/>
    <w:rsid w:val="00991E63"/>
    <w:rsid w:val="00991F1B"/>
    <w:rsid w:val="0099216F"/>
    <w:rsid w:val="009925A3"/>
    <w:rsid w:val="00992AD9"/>
    <w:rsid w:val="009933A6"/>
    <w:rsid w:val="00993CA7"/>
    <w:rsid w:val="00993DA2"/>
    <w:rsid w:val="0099404A"/>
    <w:rsid w:val="0099482A"/>
    <w:rsid w:val="00994B19"/>
    <w:rsid w:val="00994DEA"/>
    <w:rsid w:val="009951AC"/>
    <w:rsid w:val="00995690"/>
    <w:rsid w:val="00995E0B"/>
    <w:rsid w:val="00996530"/>
    <w:rsid w:val="00996E44"/>
    <w:rsid w:val="00997E02"/>
    <w:rsid w:val="009A00CE"/>
    <w:rsid w:val="009A05C7"/>
    <w:rsid w:val="009A085A"/>
    <w:rsid w:val="009A14B7"/>
    <w:rsid w:val="009A1B57"/>
    <w:rsid w:val="009A1BC9"/>
    <w:rsid w:val="009A1C6D"/>
    <w:rsid w:val="009A1D15"/>
    <w:rsid w:val="009A1E68"/>
    <w:rsid w:val="009A20B7"/>
    <w:rsid w:val="009A24FC"/>
    <w:rsid w:val="009A28F6"/>
    <w:rsid w:val="009A2940"/>
    <w:rsid w:val="009A2A14"/>
    <w:rsid w:val="009A2FAA"/>
    <w:rsid w:val="009A30B2"/>
    <w:rsid w:val="009A3245"/>
    <w:rsid w:val="009A3303"/>
    <w:rsid w:val="009A3B73"/>
    <w:rsid w:val="009A3CAB"/>
    <w:rsid w:val="009A44E2"/>
    <w:rsid w:val="009A4B6C"/>
    <w:rsid w:val="009A4DCC"/>
    <w:rsid w:val="009A4E49"/>
    <w:rsid w:val="009A5700"/>
    <w:rsid w:val="009A5787"/>
    <w:rsid w:val="009A57BF"/>
    <w:rsid w:val="009A58A9"/>
    <w:rsid w:val="009A5922"/>
    <w:rsid w:val="009A595D"/>
    <w:rsid w:val="009A5B0D"/>
    <w:rsid w:val="009A5B58"/>
    <w:rsid w:val="009A5D6D"/>
    <w:rsid w:val="009A5DF5"/>
    <w:rsid w:val="009A60CB"/>
    <w:rsid w:val="009A6538"/>
    <w:rsid w:val="009A6733"/>
    <w:rsid w:val="009A6F06"/>
    <w:rsid w:val="009A7476"/>
    <w:rsid w:val="009A7876"/>
    <w:rsid w:val="009A7961"/>
    <w:rsid w:val="009A796E"/>
    <w:rsid w:val="009B0C4F"/>
    <w:rsid w:val="009B0CB9"/>
    <w:rsid w:val="009B0E20"/>
    <w:rsid w:val="009B1748"/>
    <w:rsid w:val="009B1CF0"/>
    <w:rsid w:val="009B1F0D"/>
    <w:rsid w:val="009B1F40"/>
    <w:rsid w:val="009B20C2"/>
    <w:rsid w:val="009B20D2"/>
    <w:rsid w:val="009B28E5"/>
    <w:rsid w:val="009B2ADD"/>
    <w:rsid w:val="009B2B41"/>
    <w:rsid w:val="009B2EF3"/>
    <w:rsid w:val="009B3DCB"/>
    <w:rsid w:val="009B4391"/>
    <w:rsid w:val="009B4395"/>
    <w:rsid w:val="009B478A"/>
    <w:rsid w:val="009B5029"/>
    <w:rsid w:val="009B5068"/>
    <w:rsid w:val="009B5D1C"/>
    <w:rsid w:val="009B5D9E"/>
    <w:rsid w:val="009B5DA0"/>
    <w:rsid w:val="009B5EBB"/>
    <w:rsid w:val="009B60C1"/>
    <w:rsid w:val="009B6291"/>
    <w:rsid w:val="009B6C24"/>
    <w:rsid w:val="009B6FA0"/>
    <w:rsid w:val="009B7262"/>
    <w:rsid w:val="009B7898"/>
    <w:rsid w:val="009B78C2"/>
    <w:rsid w:val="009B7918"/>
    <w:rsid w:val="009B7D87"/>
    <w:rsid w:val="009B7EE0"/>
    <w:rsid w:val="009C00CC"/>
    <w:rsid w:val="009C038E"/>
    <w:rsid w:val="009C064E"/>
    <w:rsid w:val="009C0755"/>
    <w:rsid w:val="009C0C4A"/>
    <w:rsid w:val="009C127C"/>
    <w:rsid w:val="009C1351"/>
    <w:rsid w:val="009C16B1"/>
    <w:rsid w:val="009C18CF"/>
    <w:rsid w:val="009C20F2"/>
    <w:rsid w:val="009C23E0"/>
    <w:rsid w:val="009C259F"/>
    <w:rsid w:val="009C2BD2"/>
    <w:rsid w:val="009C3387"/>
    <w:rsid w:val="009C3961"/>
    <w:rsid w:val="009C3B6C"/>
    <w:rsid w:val="009C3F22"/>
    <w:rsid w:val="009C4B33"/>
    <w:rsid w:val="009C4FF6"/>
    <w:rsid w:val="009C5375"/>
    <w:rsid w:val="009C55FC"/>
    <w:rsid w:val="009C66BC"/>
    <w:rsid w:val="009C7098"/>
    <w:rsid w:val="009C7B42"/>
    <w:rsid w:val="009D04DF"/>
    <w:rsid w:val="009D0C3C"/>
    <w:rsid w:val="009D0F8D"/>
    <w:rsid w:val="009D1AC1"/>
    <w:rsid w:val="009D1AD2"/>
    <w:rsid w:val="009D20E5"/>
    <w:rsid w:val="009D23BD"/>
    <w:rsid w:val="009D2774"/>
    <w:rsid w:val="009D2A7A"/>
    <w:rsid w:val="009D30D7"/>
    <w:rsid w:val="009D332F"/>
    <w:rsid w:val="009D4376"/>
    <w:rsid w:val="009D499B"/>
    <w:rsid w:val="009D4C2F"/>
    <w:rsid w:val="009D4C6E"/>
    <w:rsid w:val="009D4F75"/>
    <w:rsid w:val="009D51B0"/>
    <w:rsid w:val="009D5817"/>
    <w:rsid w:val="009D5C1E"/>
    <w:rsid w:val="009D5FBF"/>
    <w:rsid w:val="009D5FFB"/>
    <w:rsid w:val="009D6019"/>
    <w:rsid w:val="009D62DB"/>
    <w:rsid w:val="009D65F9"/>
    <w:rsid w:val="009D6806"/>
    <w:rsid w:val="009D743B"/>
    <w:rsid w:val="009D796A"/>
    <w:rsid w:val="009D7F9A"/>
    <w:rsid w:val="009E0326"/>
    <w:rsid w:val="009E09D4"/>
    <w:rsid w:val="009E14D6"/>
    <w:rsid w:val="009E14F5"/>
    <w:rsid w:val="009E17B1"/>
    <w:rsid w:val="009E1F6D"/>
    <w:rsid w:val="009E23DA"/>
    <w:rsid w:val="009E24AB"/>
    <w:rsid w:val="009E25B2"/>
    <w:rsid w:val="009E2E72"/>
    <w:rsid w:val="009E35E4"/>
    <w:rsid w:val="009E3CBF"/>
    <w:rsid w:val="009E480B"/>
    <w:rsid w:val="009E4DDC"/>
    <w:rsid w:val="009E5054"/>
    <w:rsid w:val="009E513A"/>
    <w:rsid w:val="009E64AB"/>
    <w:rsid w:val="009E6A95"/>
    <w:rsid w:val="009E7C04"/>
    <w:rsid w:val="009E7E8E"/>
    <w:rsid w:val="009F006B"/>
    <w:rsid w:val="009F02EF"/>
    <w:rsid w:val="009F0D1D"/>
    <w:rsid w:val="009F115C"/>
    <w:rsid w:val="009F124B"/>
    <w:rsid w:val="009F12DA"/>
    <w:rsid w:val="009F153B"/>
    <w:rsid w:val="009F1870"/>
    <w:rsid w:val="009F24EE"/>
    <w:rsid w:val="009F37F7"/>
    <w:rsid w:val="009F38C4"/>
    <w:rsid w:val="009F3ED8"/>
    <w:rsid w:val="009F4609"/>
    <w:rsid w:val="009F469E"/>
    <w:rsid w:val="009F46AB"/>
    <w:rsid w:val="009F46F3"/>
    <w:rsid w:val="009F47F0"/>
    <w:rsid w:val="009F4851"/>
    <w:rsid w:val="009F4C11"/>
    <w:rsid w:val="009F5244"/>
    <w:rsid w:val="009F56D4"/>
    <w:rsid w:val="009F5724"/>
    <w:rsid w:val="009F58EE"/>
    <w:rsid w:val="009F6FDE"/>
    <w:rsid w:val="009F738E"/>
    <w:rsid w:val="009F7A50"/>
    <w:rsid w:val="009F7BE3"/>
    <w:rsid w:val="009F7ED1"/>
    <w:rsid w:val="009F7F09"/>
    <w:rsid w:val="009F7F6C"/>
    <w:rsid w:val="00A00F3F"/>
    <w:rsid w:val="00A014B0"/>
    <w:rsid w:val="00A01509"/>
    <w:rsid w:val="00A015D3"/>
    <w:rsid w:val="00A01695"/>
    <w:rsid w:val="00A01D87"/>
    <w:rsid w:val="00A01EDF"/>
    <w:rsid w:val="00A02215"/>
    <w:rsid w:val="00A02A7B"/>
    <w:rsid w:val="00A02C7D"/>
    <w:rsid w:val="00A02E1D"/>
    <w:rsid w:val="00A0324A"/>
    <w:rsid w:val="00A03721"/>
    <w:rsid w:val="00A038C7"/>
    <w:rsid w:val="00A039C8"/>
    <w:rsid w:val="00A04BDC"/>
    <w:rsid w:val="00A05274"/>
    <w:rsid w:val="00A0550C"/>
    <w:rsid w:val="00A05B7B"/>
    <w:rsid w:val="00A06380"/>
    <w:rsid w:val="00A065DC"/>
    <w:rsid w:val="00A06700"/>
    <w:rsid w:val="00A06BBA"/>
    <w:rsid w:val="00A06E7B"/>
    <w:rsid w:val="00A070A2"/>
    <w:rsid w:val="00A0761C"/>
    <w:rsid w:val="00A076EA"/>
    <w:rsid w:val="00A07796"/>
    <w:rsid w:val="00A10607"/>
    <w:rsid w:val="00A118A0"/>
    <w:rsid w:val="00A11AB3"/>
    <w:rsid w:val="00A125C5"/>
    <w:rsid w:val="00A12E9F"/>
    <w:rsid w:val="00A130B8"/>
    <w:rsid w:val="00A13178"/>
    <w:rsid w:val="00A1353C"/>
    <w:rsid w:val="00A13713"/>
    <w:rsid w:val="00A138DF"/>
    <w:rsid w:val="00A13CC8"/>
    <w:rsid w:val="00A13CCF"/>
    <w:rsid w:val="00A13D24"/>
    <w:rsid w:val="00A14175"/>
    <w:rsid w:val="00A1440B"/>
    <w:rsid w:val="00A1523B"/>
    <w:rsid w:val="00A1644B"/>
    <w:rsid w:val="00A16755"/>
    <w:rsid w:val="00A16D11"/>
    <w:rsid w:val="00A1734F"/>
    <w:rsid w:val="00A178DC"/>
    <w:rsid w:val="00A17A1B"/>
    <w:rsid w:val="00A17A67"/>
    <w:rsid w:val="00A17C75"/>
    <w:rsid w:val="00A200AC"/>
    <w:rsid w:val="00A200FD"/>
    <w:rsid w:val="00A20761"/>
    <w:rsid w:val="00A20981"/>
    <w:rsid w:val="00A20B0A"/>
    <w:rsid w:val="00A21551"/>
    <w:rsid w:val="00A21803"/>
    <w:rsid w:val="00A219BC"/>
    <w:rsid w:val="00A21D58"/>
    <w:rsid w:val="00A21DFB"/>
    <w:rsid w:val="00A22768"/>
    <w:rsid w:val="00A22B8A"/>
    <w:rsid w:val="00A22BCC"/>
    <w:rsid w:val="00A22FD0"/>
    <w:rsid w:val="00A2327C"/>
    <w:rsid w:val="00A23509"/>
    <w:rsid w:val="00A2369A"/>
    <w:rsid w:val="00A2394C"/>
    <w:rsid w:val="00A23ADD"/>
    <w:rsid w:val="00A249CE"/>
    <w:rsid w:val="00A24CEC"/>
    <w:rsid w:val="00A2515C"/>
    <w:rsid w:val="00A25723"/>
    <w:rsid w:val="00A258FF"/>
    <w:rsid w:val="00A25ACC"/>
    <w:rsid w:val="00A2658D"/>
    <w:rsid w:val="00A26BCF"/>
    <w:rsid w:val="00A2708B"/>
    <w:rsid w:val="00A275BE"/>
    <w:rsid w:val="00A275D1"/>
    <w:rsid w:val="00A27EA9"/>
    <w:rsid w:val="00A27F9A"/>
    <w:rsid w:val="00A30224"/>
    <w:rsid w:val="00A30690"/>
    <w:rsid w:val="00A30C2C"/>
    <w:rsid w:val="00A30C47"/>
    <w:rsid w:val="00A31032"/>
    <w:rsid w:val="00A316B0"/>
    <w:rsid w:val="00A31838"/>
    <w:rsid w:val="00A31967"/>
    <w:rsid w:val="00A319ED"/>
    <w:rsid w:val="00A31B79"/>
    <w:rsid w:val="00A32462"/>
    <w:rsid w:val="00A3279D"/>
    <w:rsid w:val="00A329C2"/>
    <w:rsid w:val="00A32AE3"/>
    <w:rsid w:val="00A32D09"/>
    <w:rsid w:val="00A33101"/>
    <w:rsid w:val="00A33F39"/>
    <w:rsid w:val="00A34AF7"/>
    <w:rsid w:val="00A3530D"/>
    <w:rsid w:val="00A357FE"/>
    <w:rsid w:val="00A365C4"/>
    <w:rsid w:val="00A36B8D"/>
    <w:rsid w:val="00A36D2C"/>
    <w:rsid w:val="00A375B2"/>
    <w:rsid w:val="00A378BC"/>
    <w:rsid w:val="00A37F1E"/>
    <w:rsid w:val="00A40240"/>
    <w:rsid w:val="00A4046B"/>
    <w:rsid w:val="00A40AF0"/>
    <w:rsid w:val="00A40AFB"/>
    <w:rsid w:val="00A41059"/>
    <w:rsid w:val="00A411F5"/>
    <w:rsid w:val="00A41464"/>
    <w:rsid w:val="00A41B3D"/>
    <w:rsid w:val="00A41FE4"/>
    <w:rsid w:val="00A42D2B"/>
    <w:rsid w:val="00A43846"/>
    <w:rsid w:val="00A43DF2"/>
    <w:rsid w:val="00A44296"/>
    <w:rsid w:val="00A44B7D"/>
    <w:rsid w:val="00A44F73"/>
    <w:rsid w:val="00A45216"/>
    <w:rsid w:val="00A45315"/>
    <w:rsid w:val="00A45744"/>
    <w:rsid w:val="00A46020"/>
    <w:rsid w:val="00A46079"/>
    <w:rsid w:val="00A466C6"/>
    <w:rsid w:val="00A46831"/>
    <w:rsid w:val="00A4689B"/>
    <w:rsid w:val="00A46C0D"/>
    <w:rsid w:val="00A472FC"/>
    <w:rsid w:val="00A474F3"/>
    <w:rsid w:val="00A5080A"/>
    <w:rsid w:val="00A512CA"/>
    <w:rsid w:val="00A512D3"/>
    <w:rsid w:val="00A51399"/>
    <w:rsid w:val="00A51534"/>
    <w:rsid w:val="00A51A27"/>
    <w:rsid w:val="00A52670"/>
    <w:rsid w:val="00A529BB"/>
    <w:rsid w:val="00A52D74"/>
    <w:rsid w:val="00A5371D"/>
    <w:rsid w:val="00A53720"/>
    <w:rsid w:val="00A538A4"/>
    <w:rsid w:val="00A53A88"/>
    <w:rsid w:val="00A53B06"/>
    <w:rsid w:val="00A53C5B"/>
    <w:rsid w:val="00A54106"/>
    <w:rsid w:val="00A54166"/>
    <w:rsid w:val="00A54444"/>
    <w:rsid w:val="00A546B5"/>
    <w:rsid w:val="00A548EE"/>
    <w:rsid w:val="00A54A26"/>
    <w:rsid w:val="00A550F8"/>
    <w:rsid w:val="00A5528B"/>
    <w:rsid w:val="00A55667"/>
    <w:rsid w:val="00A557B7"/>
    <w:rsid w:val="00A55DAF"/>
    <w:rsid w:val="00A560A2"/>
    <w:rsid w:val="00A562D1"/>
    <w:rsid w:val="00A5650E"/>
    <w:rsid w:val="00A5659A"/>
    <w:rsid w:val="00A56903"/>
    <w:rsid w:val="00A56AD0"/>
    <w:rsid w:val="00A56FEA"/>
    <w:rsid w:val="00A5702B"/>
    <w:rsid w:val="00A5794B"/>
    <w:rsid w:val="00A57C16"/>
    <w:rsid w:val="00A57C43"/>
    <w:rsid w:val="00A57E88"/>
    <w:rsid w:val="00A57ECC"/>
    <w:rsid w:val="00A604C5"/>
    <w:rsid w:val="00A60642"/>
    <w:rsid w:val="00A60825"/>
    <w:rsid w:val="00A60888"/>
    <w:rsid w:val="00A608BB"/>
    <w:rsid w:val="00A60A33"/>
    <w:rsid w:val="00A60AA0"/>
    <w:rsid w:val="00A61079"/>
    <w:rsid w:val="00A613AD"/>
    <w:rsid w:val="00A617DF"/>
    <w:rsid w:val="00A618AD"/>
    <w:rsid w:val="00A61A81"/>
    <w:rsid w:val="00A61FBB"/>
    <w:rsid w:val="00A6210F"/>
    <w:rsid w:val="00A6234A"/>
    <w:rsid w:val="00A627D7"/>
    <w:rsid w:val="00A6386C"/>
    <w:rsid w:val="00A63AA4"/>
    <w:rsid w:val="00A63D7D"/>
    <w:rsid w:val="00A645BE"/>
    <w:rsid w:val="00A65121"/>
    <w:rsid w:val="00A65161"/>
    <w:rsid w:val="00A656DF"/>
    <w:rsid w:val="00A65A27"/>
    <w:rsid w:val="00A66224"/>
    <w:rsid w:val="00A66BD8"/>
    <w:rsid w:val="00A67173"/>
    <w:rsid w:val="00A70364"/>
    <w:rsid w:val="00A7048A"/>
    <w:rsid w:val="00A7064D"/>
    <w:rsid w:val="00A706C4"/>
    <w:rsid w:val="00A70BEB"/>
    <w:rsid w:val="00A713D7"/>
    <w:rsid w:val="00A718F5"/>
    <w:rsid w:val="00A71A9E"/>
    <w:rsid w:val="00A72293"/>
    <w:rsid w:val="00A722E8"/>
    <w:rsid w:val="00A7373E"/>
    <w:rsid w:val="00A73C6C"/>
    <w:rsid w:val="00A73D02"/>
    <w:rsid w:val="00A73D1E"/>
    <w:rsid w:val="00A73D48"/>
    <w:rsid w:val="00A73E1A"/>
    <w:rsid w:val="00A73EE8"/>
    <w:rsid w:val="00A7440D"/>
    <w:rsid w:val="00A7445C"/>
    <w:rsid w:val="00A74734"/>
    <w:rsid w:val="00A75133"/>
    <w:rsid w:val="00A75257"/>
    <w:rsid w:val="00A75896"/>
    <w:rsid w:val="00A7591F"/>
    <w:rsid w:val="00A75A58"/>
    <w:rsid w:val="00A7606C"/>
    <w:rsid w:val="00A764B2"/>
    <w:rsid w:val="00A76569"/>
    <w:rsid w:val="00A76948"/>
    <w:rsid w:val="00A770A6"/>
    <w:rsid w:val="00A773D8"/>
    <w:rsid w:val="00A77D04"/>
    <w:rsid w:val="00A77EF1"/>
    <w:rsid w:val="00A80069"/>
    <w:rsid w:val="00A80088"/>
    <w:rsid w:val="00A80460"/>
    <w:rsid w:val="00A80540"/>
    <w:rsid w:val="00A8095C"/>
    <w:rsid w:val="00A80C42"/>
    <w:rsid w:val="00A80DB3"/>
    <w:rsid w:val="00A80EF4"/>
    <w:rsid w:val="00A813BB"/>
    <w:rsid w:val="00A81714"/>
    <w:rsid w:val="00A8173F"/>
    <w:rsid w:val="00A818B3"/>
    <w:rsid w:val="00A81AC5"/>
    <w:rsid w:val="00A81B73"/>
    <w:rsid w:val="00A81BD1"/>
    <w:rsid w:val="00A81BED"/>
    <w:rsid w:val="00A81DCA"/>
    <w:rsid w:val="00A81EDC"/>
    <w:rsid w:val="00A820E9"/>
    <w:rsid w:val="00A822F8"/>
    <w:rsid w:val="00A82A8D"/>
    <w:rsid w:val="00A832CB"/>
    <w:rsid w:val="00A83CE6"/>
    <w:rsid w:val="00A84671"/>
    <w:rsid w:val="00A848FF"/>
    <w:rsid w:val="00A84903"/>
    <w:rsid w:val="00A84B36"/>
    <w:rsid w:val="00A84F55"/>
    <w:rsid w:val="00A8547D"/>
    <w:rsid w:val="00A856FF"/>
    <w:rsid w:val="00A857D8"/>
    <w:rsid w:val="00A85E00"/>
    <w:rsid w:val="00A86154"/>
    <w:rsid w:val="00A861DF"/>
    <w:rsid w:val="00A8690E"/>
    <w:rsid w:val="00A86925"/>
    <w:rsid w:val="00A87095"/>
    <w:rsid w:val="00A87A07"/>
    <w:rsid w:val="00A87A0B"/>
    <w:rsid w:val="00A87BC2"/>
    <w:rsid w:val="00A87E75"/>
    <w:rsid w:val="00A87EF9"/>
    <w:rsid w:val="00A90B5F"/>
    <w:rsid w:val="00A90EE9"/>
    <w:rsid w:val="00A9118B"/>
    <w:rsid w:val="00A914D8"/>
    <w:rsid w:val="00A918FC"/>
    <w:rsid w:val="00A91A58"/>
    <w:rsid w:val="00A91BF9"/>
    <w:rsid w:val="00A91F6E"/>
    <w:rsid w:val="00A9222B"/>
    <w:rsid w:val="00A923D9"/>
    <w:rsid w:val="00A92619"/>
    <w:rsid w:val="00A92669"/>
    <w:rsid w:val="00A926EA"/>
    <w:rsid w:val="00A92B0A"/>
    <w:rsid w:val="00A92F28"/>
    <w:rsid w:val="00A92F7C"/>
    <w:rsid w:val="00A93679"/>
    <w:rsid w:val="00A93725"/>
    <w:rsid w:val="00A93C76"/>
    <w:rsid w:val="00A93D6F"/>
    <w:rsid w:val="00A93E76"/>
    <w:rsid w:val="00A93F6B"/>
    <w:rsid w:val="00A9403D"/>
    <w:rsid w:val="00A94294"/>
    <w:rsid w:val="00A942D6"/>
    <w:rsid w:val="00A946F6"/>
    <w:rsid w:val="00A94A72"/>
    <w:rsid w:val="00A955A7"/>
    <w:rsid w:val="00A95650"/>
    <w:rsid w:val="00A956CD"/>
    <w:rsid w:val="00A959B0"/>
    <w:rsid w:val="00A95F5F"/>
    <w:rsid w:val="00A96024"/>
    <w:rsid w:val="00A96060"/>
    <w:rsid w:val="00A96062"/>
    <w:rsid w:val="00A960ED"/>
    <w:rsid w:val="00A96220"/>
    <w:rsid w:val="00A9633E"/>
    <w:rsid w:val="00A9698B"/>
    <w:rsid w:val="00A96C82"/>
    <w:rsid w:val="00A96D1F"/>
    <w:rsid w:val="00A970A6"/>
    <w:rsid w:val="00A97110"/>
    <w:rsid w:val="00AA00B8"/>
    <w:rsid w:val="00AA157F"/>
    <w:rsid w:val="00AA1AC4"/>
    <w:rsid w:val="00AA1F03"/>
    <w:rsid w:val="00AA2443"/>
    <w:rsid w:val="00AA2847"/>
    <w:rsid w:val="00AA29DF"/>
    <w:rsid w:val="00AA358F"/>
    <w:rsid w:val="00AA3981"/>
    <w:rsid w:val="00AA3D50"/>
    <w:rsid w:val="00AA46C7"/>
    <w:rsid w:val="00AA477E"/>
    <w:rsid w:val="00AA50DB"/>
    <w:rsid w:val="00AA53FD"/>
    <w:rsid w:val="00AA57E9"/>
    <w:rsid w:val="00AA613C"/>
    <w:rsid w:val="00AA6382"/>
    <w:rsid w:val="00AA63F5"/>
    <w:rsid w:val="00AA6D11"/>
    <w:rsid w:val="00AA7494"/>
    <w:rsid w:val="00AA7E65"/>
    <w:rsid w:val="00AB02CC"/>
    <w:rsid w:val="00AB02FE"/>
    <w:rsid w:val="00AB0AD9"/>
    <w:rsid w:val="00AB12A8"/>
    <w:rsid w:val="00AB1572"/>
    <w:rsid w:val="00AB185E"/>
    <w:rsid w:val="00AB1D29"/>
    <w:rsid w:val="00AB232F"/>
    <w:rsid w:val="00AB25D3"/>
    <w:rsid w:val="00AB28D4"/>
    <w:rsid w:val="00AB2D8E"/>
    <w:rsid w:val="00AB3167"/>
    <w:rsid w:val="00AB32EF"/>
    <w:rsid w:val="00AB3572"/>
    <w:rsid w:val="00AB3830"/>
    <w:rsid w:val="00AB3D54"/>
    <w:rsid w:val="00AB3D8D"/>
    <w:rsid w:val="00AB4217"/>
    <w:rsid w:val="00AB491F"/>
    <w:rsid w:val="00AB5945"/>
    <w:rsid w:val="00AB5F9D"/>
    <w:rsid w:val="00AB6126"/>
    <w:rsid w:val="00AB6462"/>
    <w:rsid w:val="00AB649B"/>
    <w:rsid w:val="00AB6E18"/>
    <w:rsid w:val="00AB6F6A"/>
    <w:rsid w:val="00AB7120"/>
    <w:rsid w:val="00AB7539"/>
    <w:rsid w:val="00AB7636"/>
    <w:rsid w:val="00AB7B09"/>
    <w:rsid w:val="00AB7E90"/>
    <w:rsid w:val="00AB7FD7"/>
    <w:rsid w:val="00AC00A6"/>
    <w:rsid w:val="00AC00EB"/>
    <w:rsid w:val="00AC044A"/>
    <w:rsid w:val="00AC0B19"/>
    <w:rsid w:val="00AC16F2"/>
    <w:rsid w:val="00AC2012"/>
    <w:rsid w:val="00AC3293"/>
    <w:rsid w:val="00AC3516"/>
    <w:rsid w:val="00AC3F32"/>
    <w:rsid w:val="00AC40D0"/>
    <w:rsid w:val="00AC41B8"/>
    <w:rsid w:val="00AC4241"/>
    <w:rsid w:val="00AC4A2C"/>
    <w:rsid w:val="00AC4BC6"/>
    <w:rsid w:val="00AC4D8A"/>
    <w:rsid w:val="00AC4E83"/>
    <w:rsid w:val="00AC53EA"/>
    <w:rsid w:val="00AC549D"/>
    <w:rsid w:val="00AC571A"/>
    <w:rsid w:val="00AC5806"/>
    <w:rsid w:val="00AC59B8"/>
    <w:rsid w:val="00AC63A8"/>
    <w:rsid w:val="00AC6654"/>
    <w:rsid w:val="00AC6FBD"/>
    <w:rsid w:val="00AC73E9"/>
    <w:rsid w:val="00AC751E"/>
    <w:rsid w:val="00AC7805"/>
    <w:rsid w:val="00AC7A19"/>
    <w:rsid w:val="00AC7FDE"/>
    <w:rsid w:val="00AD03BD"/>
    <w:rsid w:val="00AD09AE"/>
    <w:rsid w:val="00AD0A85"/>
    <w:rsid w:val="00AD0C22"/>
    <w:rsid w:val="00AD0E9F"/>
    <w:rsid w:val="00AD13A7"/>
    <w:rsid w:val="00AD13AE"/>
    <w:rsid w:val="00AD1696"/>
    <w:rsid w:val="00AD17BB"/>
    <w:rsid w:val="00AD3988"/>
    <w:rsid w:val="00AD3D02"/>
    <w:rsid w:val="00AD3FE1"/>
    <w:rsid w:val="00AD4152"/>
    <w:rsid w:val="00AD4D00"/>
    <w:rsid w:val="00AD4D98"/>
    <w:rsid w:val="00AD523C"/>
    <w:rsid w:val="00AD54D0"/>
    <w:rsid w:val="00AD567C"/>
    <w:rsid w:val="00AD5769"/>
    <w:rsid w:val="00AD5E9D"/>
    <w:rsid w:val="00AD67F0"/>
    <w:rsid w:val="00AD6A70"/>
    <w:rsid w:val="00AD6AEB"/>
    <w:rsid w:val="00AD6FFB"/>
    <w:rsid w:val="00AD705D"/>
    <w:rsid w:val="00AD7619"/>
    <w:rsid w:val="00AD76AF"/>
    <w:rsid w:val="00AD78B2"/>
    <w:rsid w:val="00AD7C92"/>
    <w:rsid w:val="00AE012D"/>
    <w:rsid w:val="00AE0190"/>
    <w:rsid w:val="00AE0336"/>
    <w:rsid w:val="00AE049F"/>
    <w:rsid w:val="00AE0793"/>
    <w:rsid w:val="00AE0A32"/>
    <w:rsid w:val="00AE0D5E"/>
    <w:rsid w:val="00AE0E22"/>
    <w:rsid w:val="00AE13DF"/>
    <w:rsid w:val="00AE14A4"/>
    <w:rsid w:val="00AE1795"/>
    <w:rsid w:val="00AE19AE"/>
    <w:rsid w:val="00AE208D"/>
    <w:rsid w:val="00AE2BD9"/>
    <w:rsid w:val="00AE2D83"/>
    <w:rsid w:val="00AE2F6F"/>
    <w:rsid w:val="00AE3AE1"/>
    <w:rsid w:val="00AE3B17"/>
    <w:rsid w:val="00AE4296"/>
    <w:rsid w:val="00AE466B"/>
    <w:rsid w:val="00AE4817"/>
    <w:rsid w:val="00AE4AE1"/>
    <w:rsid w:val="00AE50A3"/>
    <w:rsid w:val="00AE53D7"/>
    <w:rsid w:val="00AE5B1F"/>
    <w:rsid w:val="00AE6215"/>
    <w:rsid w:val="00AE6244"/>
    <w:rsid w:val="00AE6B11"/>
    <w:rsid w:val="00AE6D9B"/>
    <w:rsid w:val="00AE73A8"/>
    <w:rsid w:val="00AE752E"/>
    <w:rsid w:val="00AE7583"/>
    <w:rsid w:val="00AE7702"/>
    <w:rsid w:val="00AE7BF7"/>
    <w:rsid w:val="00AF0564"/>
    <w:rsid w:val="00AF0831"/>
    <w:rsid w:val="00AF089E"/>
    <w:rsid w:val="00AF0A22"/>
    <w:rsid w:val="00AF0FF5"/>
    <w:rsid w:val="00AF18DA"/>
    <w:rsid w:val="00AF1949"/>
    <w:rsid w:val="00AF2207"/>
    <w:rsid w:val="00AF248A"/>
    <w:rsid w:val="00AF26DC"/>
    <w:rsid w:val="00AF2966"/>
    <w:rsid w:val="00AF3255"/>
    <w:rsid w:val="00AF32FA"/>
    <w:rsid w:val="00AF3B28"/>
    <w:rsid w:val="00AF3DFB"/>
    <w:rsid w:val="00AF3EF0"/>
    <w:rsid w:val="00AF4015"/>
    <w:rsid w:val="00AF4BB7"/>
    <w:rsid w:val="00AF4DB4"/>
    <w:rsid w:val="00AF628C"/>
    <w:rsid w:val="00AF65C0"/>
    <w:rsid w:val="00AF67C6"/>
    <w:rsid w:val="00AF684B"/>
    <w:rsid w:val="00AF6DDF"/>
    <w:rsid w:val="00AF74F5"/>
    <w:rsid w:val="00AF75BF"/>
    <w:rsid w:val="00AF7B44"/>
    <w:rsid w:val="00AF7CE4"/>
    <w:rsid w:val="00B00025"/>
    <w:rsid w:val="00B000A4"/>
    <w:rsid w:val="00B0031C"/>
    <w:rsid w:val="00B0052C"/>
    <w:rsid w:val="00B00775"/>
    <w:rsid w:val="00B00A5A"/>
    <w:rsid w:val="00B00C39"/>
    <w:rsid w:val="00B01084"/>
    <w:rsid w:val="00B012A3"/>
    <w:rsid w:val="00B0135E"/>
    <w:rsid w:val="00B0140E"/>
    <w:rsid w:val="00B0141D"/>
    <w:rsid w:val="00B02DF8"/>
    <w:rsid w:val="00B03328"/>
    <w:rsid w:val="00B0333F"/>
    <w:rsid w:val="00B034A8"/>
    <w:rsid w:val="00B037C3"/>
    <w:rsid w:val="00B052D9"/>
    <w:rsid w:val="00B05372"/>
    <w:rsid w:val="00B05743"/>
    <w:rsid w:val="00B05C18"/>
    <w:rsid w:val="00B05CC6"/>
    <w:rsid w:val="00B0603F"/>
    <w:rsid w:val="00B06447"/>
    <w:rsid w:val="00B06808"/>
    <w:rsid w:val="00B0760E"/>
    <w:rsid w:val="00B077C3"/>
    <w:rsid w:val="00B07C19"/>
    <w:rsid w:val="00B10017"/>
    <w:rsid w:val="00B1008F"/>
    <w:rsid w:val="00B1093D"/>
    <w:rsid w:val="00B109D7"/>
    <w:rsid w:val="00B10ADD"/>
    <w:rsid w:val="00B114BB"/>
    <w:rsid w:val="00B11530"/>
    <w:rsid w:val="00B11CD1"/>
    <w:rsid w:val="00B11DB7"/>
    <w:rsid w:val="00B11E2D"/>
    <w:rsid w:val="00B12514"/>
    <w:rsid w:val="00B12807"/>
    <w:rsid w:val="00B12D1D"/>
    <w:rsid w:val="00B13897"/>
    <w:rsid w:val="00B13980"/>
    <w:rsid w:val="00B13A89"/>
    <w:rsid w:val="00B1412D"/>
    <w:rsid w:val="00B1425C"/>
    <w:rsid w:val="00B146C1"/>
    <w:rsid w:val="00B15316"/>
    <w:rsid w:val="00B154AF"/>
    <w:rsid w:val="00B15818"/>
    <w:rsid w:val="00B15B11"/>
    <w:rsid w:val="00B15D75"/>
    <w:rsid w:val="00B15E62"/>
    <w:rsid w:val="00B15E6A"/>
    <w:rsid w:val="00B16568"/>
    <w:rsid w:val="00B16B79"/>
    <w:rsid w:val="00B1714F"/>
    <w:rsid w:val="00B17542"/>
    <w:rsid w:val="00B20206"/>
    <w:rsid w:val="00B207B2"/>
    <w:rsid w:val="00B20B25"/>
    <w:rsid w:val="00B21287"/>
    <w:rsid w:val="00B21310"/>
    <w:rsid w:val="00B21643"/>
    <w:rsid w:val="00B22C0D"/>
    <w:rsid w:val="00B23161"/>
    <w:rsid w:val="00B23419"/>
    <w:rsid w:val="00B234BF"/>
    <w:rsid w:val="00B239D7"/>
    <w:rsid w:val="00B23B8E"/>
    <w:rsid w:val="00B2416B"/>
    <w:rsid w:val="00B24448"/>
    <w:rsid w:val="00B248AD"/>
    <w:rsid w:val="00B2495D"/>
    <w:rsid w:val="00B24A43"/>
    <w:rsid w:val="00B24C97"/>
    <w:rsid w:val="00B2526A"/>
    <w:rsid w:val="00B2553A"/>
    <w:rsid w:val="00B256A3"/>
    <w:rsid w:val="00B25809"/>
    <w:rsid w:val="00B25C12"/>
    <w:rsid w:val="00B25DD7"/>
    <w:rsid w:val="00B260E2"/>
    <w:rsid w:val="00B26977"/>
    <w:rsid w:val="00B26EA2"/>
    <w:rsid w:val="00B27164"/>
    <w:rsid w:val="00B27675"/>
    <w:rsid w:val="00B278CF"/>
    <w:rsid w:val="00B3017C"/>
    <w:rsid w:val="00B305E5"/>
    <w:rsid w:val="00B30EB7"/>
    <w:rsid w:val="00B3118E"/>
    <w:rsid w:val="00B31344"/>
    <w:rsid w:val="00B31391"/>
    <w:rsid w:val="00B316FB"/>
    <w:rsid w:val="00B3198E"/>
    <w:rsid w:val="00B32512"/>
    <w:rsid w:val="00B327D6"/>
    <w:rsid w:val="00B32B22"/>
    <w:rsid w:val="00B32C63"/>
    <w:rsid w:val="00B32DCA"/>
    <w:rsid w:val="00B33C58"/>
    <w:rsid w:val="00B33D44"/>
    <w:rsid w:val="00B343FA"/>
    <w:rsid w:val="00B3445A"/>
    <w:rsid w:val="00B346AC"/>
    <w:rsid w:val="00B34A6E"/>
    <w:rsid w:val="00B34CF0"/>
    <w:rsid w:val="00B34FEB"/>
    <w:rsid w:val="00B359FC"/>
    <w:rsid w:val="00B3610F"/>
    <w:rsid w:val="00B36300"/>
    <w:rsid w:val="00B36620"/>
    <w:rsid w:val="00B36682"/>
    <w:rsid w:val="00B36E87"/>
    <w:rsid w:val="00B37025"/>
    <w:rsid w:val="00B37AFE"/>
    <w:rsid w:val="00B37B69"/>
    <w:rsid w:val="00B405C0"/>
    <w:rsid w:val="00B40D4D"/>
    <w:rsid w:val="00B40F42"/>
    <w:rsid w:val="00B4103C"/>
    <w:rsid w:val="00B41080"/>
    <w:rsid w:val="00B4176F"/>
    <w:rsid w:val="00B41B5C"/>
    <w:rsid w:val="00B4220E"/>
    <w:rsid w:val="00B42388"/>
    <w:rsid w:val="00B42B5C"/>
    <w:rsid w:val="00B42B6F"/>
    <w:rsid w:val="00B42C53"/>
    <w:rsid w:val="00B42E85"/>
    <w:rsid w:val="00B43008"/>
    <w:rsid w:val="00B43999"/>
    <w:rsid w:val="00B43B2C"/>
    <w:rsid w:val="00B43BF4"/>
    <w:rsid w:val="00B44924"/>
    <w:rsid w:val="00B45803"/>
    <w:rsid w:val="00B46BD3"/>
    <w:rsid w:val="00B46C8C"/>
    <w:rsid w:val="00B471CB"/>
    <w:rsid w:val="00B474DD"/>
    <w:rsid w:val="00B4779F"/>
    <w:rsid w:val="00B47A9E"/>
    <w:rsid w:val="00B5001A"/>
    <w:rsid w:val="00B50714"/>
    <w:rsid w:val="00B507B7"/>
    <w:rsid w:val="00B50875"/>
    <w:rsid w:val="00B50ADC"/>
    <w:rsid w:val="00B50D70"/>
    <w:rsid w:val="00B50F93"/>
    <w:rsid w:val="00B5178B"/>
    <w:rsid w:val="00B51948"/>
    <w:rsid w:val="00B51D7C"/>
    <w:rsid w:val="00B51E98"/>
    <w:rsid w:val="00B522D3"/>
    <w:rsid w:val="00B5281F"/>
    <w:rsid w:val="00B534FC"/>
    <w:rsid w:val="00B5371A"/>
    <w:rsid w:val="00B53859"/>
    <w:rsid w:val="00B5420B"/>
    <w:rsid w:val="00B54526"/>
    <w:rsid w:val="00B54605"/>
    <w:rsid w:val="00B54647"/>
    <w:rsid w:val="00B546FC"/>
    <w:rsid w:val="00B54852"/>
    <w:rsid w:val="00B54BC2"/>
    <w:rsid w:val="00B55090"/>
    <w:rsid w:val="00B551C3"/>
    <w:rsid w:val="00B55359"/>
    <w:rsid w:val="00B55794"/>
    <w:rsid w:val="00B56ABD"/>
    <w:rsid w:val="00B57133"/>
    <w:rsid w:val="00B574F2"/>
    <w:rsid w:val="00B577FA"/>
    <w:rsid w:val="00B60968"/>
    <w:rsid w:val="00B6098B"/>
    <w:rsid w:val="00B60A0A"/>
    <w:rsid w:val="00B60FEF"/>
    <w:rsid w:val="00B6119E"/>
    <w:rsid w:val="00B614D5"/>
    <w:rsid w:val="00B61B04"/>
    <w:rsid w:val="00B61D23"/>
    <w:rsid w:val="00B61FC3"/>
    <w:rsid w:val="00B621FF"/>
    <w:rsid w:val="00B624B9"/>
    <w:rsid w:val="00B626C1"/>
    <w:rsid w:val="00B6287C"/>
    <w:rsid w:val="00B62D26"/>
    <w:rsid w:val="00B63346"/>
    <w:rsid w:val="00B633E2"/>
    <w:rsid w:val="00B6376A"/>
    <w:rsid w:val="00B63818"/>
    <w:rsid w:val="00B63FB0"/>
    <w:rsid w:val="00B64615"/>
    <w:rsid w:val="00B646C7"/>
    <w:rsid w:val="00B6534B"/>
    <w:rsid w:val="00B653A3"/>
    <w:rsid w:val="00B653EF"/>
    <w:rsid w:val="00B658D2"/>
    <w:rsid w:val="00B65A78"/>
    <w:rsid w:val="00B6625D"/>
    <w:rsid w:val="00B66364"/>
    <w:rsid w:val="00B66460"/>
    <w:rsid w:val="00B66618"/>
    <w:rsid w:val="00B66878"/>
    <w:rsid w:val="00B66AD8"/>
    <w:rsid w:val="00B66D29"/>
    <w:rsid w:val="00B66DB1"/>
    <w:rsid w:val="00B66F58"/>
    <w:rsid w:val="00B674D8"/>
    <w:rsid w:val="00B67950"/>
    <w:rsid w:val="00B67C61"/>
    <w:rsid w:val="00B700A0"/>
    <w:rsid w:val="00B703BA"/>
    <w:rsid w:val="00B70975"/>
    <w:rsid w:val="00B70AE3"/>
    <w:rsid w:val="00B70C2E"/>
    <w:rsid w:val="00B70C82"/>
    <w:rsid w:val="00B70F35"/>
    <w:rsid w:val="00B70F4C"/>
    <w:rsid w:val="00B71050"/>
    <w:rsid w:val="00B71223"/>
    <w:rsid w:val="00B71BDA"/>
    <w:rsid w:val="00B7273E"/>
    <w:rsid w:val="00B728CA"/>
    <w:rsid w:val="00B73965"/>
    <w:rsid w:val="00B73CA3"/>
    <w:rsid w:val="00B743A9"/>
    <w:rsid w:val="00B7458D"/>
    <w:rsid w:val="00B74FBC"/>
    <w:rsid w:val="00B750C3"/>
    <w:rsid w:val="00B750C9"/>
    <w:rsid w:val="00B754F1"/>
    <w:rsid w:val="00B755C3"/>
    <w:rsid w:val="00B75AE3"/>
    <w:rsid w:val="00B76886"/>
    <w:rsid w:val="00B76C3F"/>
    <w:rsid w:val="00B76D59"/>
    <w:rsid w:val="00B7705E"/>
    <w:rsid w:val="00B77161"/>
    <w:rsid w:val="00B77396"/>
    <w:rsid w:val="00B77472"/>
    <w:rsid w:val="00B80195"/>
    <w:rsid w:val="00B8019E"/>
    <w:rsid w:val="00B80715"/>
    <w:rsid w:val="00B80AC2"/>
    <w:rsid w:val="00B8106C"/>
    <w:rsid w:val="00B81317"/>
    <w:rsid w:val="00B814A5"/>
    <w:rsid w:val="00B81945"/>
    <w:rsid w:val="00B81B20"/>
    <w:rsid w:val="00B8237C"/>
    <w:rsid w:val="00B824C2"/>
    <w:rsid w:val="00B824ED"/>
    <w:rsid w:val="00B82847"/>
    <w:rsid w:val="00B829A5"/>
    <w:rsid w:val="00B8352E"/>
    <w:rsid w:val="00B8366F"/>
    <w:rsid w:val="00B83B8A"/>
    <w:rsid w:val="00B83DEF"/>
    <w:rsid w:val="00B84008"/>
    <w:rsid w:val="00B843EA"/>
    <w:rsid w:val="00B84D64"/>
    <w:rsid w:val="00B853C6"/>
    <w:rsid w:val="00B85D76"/>
    <w:rsid w:val="00B85EC5"/>
    <w:rsid w:val="00B8600B"/>
    <w:rsid w:val="00B86084"/>
    <w:rsid w:val="00B86319"/>
    <w:rsid w:val="00B86B45"/>
    <w:rsid w:val="00B86CEA"/>
    <w:rsid w:val="00B86F62"/>
    <w:rsid w:val="00B872CC"/>
    <w:rsid w:val="00B872E3"/>
    <w:rsid w:val="00B87301"/>
    <w:rsid w:val="00B87702"/>
    <w:rsid w:val="00B87D2C"/>
    <w:rsid w:val="00B87F86"/>
    <w:rsid w:val="00B90A8F"/>
    <w:rsid w:val="00B90C05"/>
    <w:rsid w:val="00B910BA"/>
    <w:rsid w:val="00B91267"/>
    <w:rsid w:val="00B91727"/>
    <w:rsid w:val="00B91909"/>
    <w:rsid w:val="00B91DF1"/>
    <w:rsid w:val="00B923BF"/>
    <w:rsid w:val="00B925D4"/>
    <w:rsid w:val="00B92C85"/>
    <w:rsid w:val="00B9317F"/>
    <w:rsid w:val="00B931AE"/>
    <w:rsid w:val="00B9327D"/>
    <w:rsid w:val="00B9332A"/>
    <w:rsid w:val="00B934A2"/>
    <w:rsid w:val="00B93DAD"/>
    <w:rsid w:val="00B9416F"/>
    <w:rsid w:val="00B9422C"/>
    <w:rsid w:val="00B94B77"/>
    <w:rsid w:val="00B94D84"/>
    <w:rsid w:val="00B95F0B"/>
    <w:rsid w:val="00B9610A"/>
    <w:rsid w:val="00B962E3"/>
    <w:rsid w:val="00B96774"/>
    <w:rsid w:val="00B968DA"/>
    <w:rsid w:val="00B96D19"/>
    <w:rsid w:val="00B96EAB"/>
    <w:rsid w:val="00B9761F"/>
    <w:rsid w:val="00B9794D"/>
    <w:rsid w:val="00B97985"/>
    <w:rsid w:val="00B97A36"/>
    <w:rsid w:val="00B97DDB"/>
    <w:rsid w:val="00B97F65"/>
    <w:rsid w:val="00BA0232"/>
    <w:rsid w:val="00BA052D"/>
    <w:rsid w:val="00BA0BD3"/>
    <w:rsid w:val="00BA1525"/>
    <w:rsid w:val="00BA1C82"/>
    <w:rsid w:val="00BA1CBF"/>
    <w:rsid w:val="00BA201C"/>
    <w:rsid w:val="00BA211C"/>
    <w:rsid w:val="00BA2A98"/>
    <w:rsid w:val="00BA2B6D"/>
    <w:rsid w:val="00BA2EE2"/>
    <w:rsid w:val="00BA32AB"/>
    <w:rsid w:val="00BA3C0B"/>
    <w:rsid w:val="00BA3EA1"/>
    <w:rsid w:val="00BA3F17"/>
    <w:rsid w:val="00BA42D6"/>
    <w:rsid w:val="00BA4920"/>
    <w:rsid w:val="00BA4BF1"/>
    <w:rsid w:val="00BA4DCE"/>
    <w:rsid w:val="00BA5A33"/>
    <w:rsid w:val="00BA5B3D"/>
    <w:rsid w:val="00BA5BAE"/>
    <w:rsid w:val="00BA5BDA"/>
    <w:rsid w:val="00BA5DDB"/>
    <w:rsid w:val="00BA5EA7"/>
    <w:rsid w:val="00BA6872"/>
    <w:rsid w:val="00BA690E"/>
    <w:rsid w:val="00BA696E"/>
    <w:rsid w:val="00BA6970"/>
    <w:rsid w:val="00BA7021"/>
    <w:rsid w:val="00BA75BB"/>
    <w:rsid w:val="00BA7704"/>
    <w:rsid w:val="00BA787D"/>
    <w:rsid w:val="00BB00C1"/>
    <w:rsid w:val="00BB00FF"/>
    <w:rsid w:val="00BB02F8"/>
    <w:rsid w:val="00BB051A"/>
    <w:rsid w:val="00BB0706"/>
    <w:rsid w:val="00BB07A3"/>
    <w:rsid w:val="00BB09D8"/>
    <w:rsid w:val="00BB0C40"/>
    <w:rsid w:val="00BB1282"/>
    <w:rsid w:val="00BB14FA"/>
    <w:rsid w:val="00BB15F1"/>
    <w:rsid w:val="00BB22BB"/>
    <w:rsid w:val="00BB2723"/>
    <w:rsid w:val="00BB27B1"/>
    <w:rsid w:val="00BB2AB3"/>
    <w:rsid w:val="00BB2CFC"/>
    <w:rsid w:val="00BB2E87"/>
    <w:rsid w:val="00BB2FCD"/>
    <w:rsid w:val="00BB3341"/>
    <w:rsid w:val="00BB363F"/>
    <w:rsid w:val="00BB389A"/>
    <w:rsid w:val="00BB3B8B"/>
    <w:rsid w:val="00BB4047"/>
    <w:rsid w:val="00BB42C5"/>
    <w:rsid w:val="00BB4308"/>
    <w:rsid w:val="00BB45A6"/>
    <w:rsid w:val="00BB4700"/>
    <w:rsid w:val="00BB48DA"/>
    <w:rsid w:val="00BB4E10"/>
    <w:rsid w:val="00BB58CB"/>
    <w:rsid w:val="00BB5A67"/>
    <w:rsid w:val="00BB5DEA"/>
    <w:rsid w:val="00BB650E"/>
    <w:rsid w:val="00BB65A6"/>
    <w:rsid w:val="00BB6760"/>
    <w:rsid w:val="00BB713D"/>
    <w:rsid w:val="00BB74A8"/>
    <w:rsid w:val="00BB755C"/>
    <w:rsid w:val="00BB76C4"/>
    <w:rsid w:val="00BB78CE"/>
    <w:rsid w:val="00BB7C23"/>
    <w:rsid w:val="00BB7E41"/>
    <w:rsid w:val="00BC0B62"/>
    <w:rsid w:val="00BC11F0"/>
    <w:rsid w:val="00BC1BF5"/>
    <w:rsid w:val="00BC1C35"/>
    <w:rsid w:val="00BC1CB5"/>
    <w:rsid w:val="00BC1CB7"/>
    <w:rsid w:val="00BC1F3A"/>
    <w:rsid w:val="00BC21FE"/>
    <w:rsid w:val="00BC2CDA"/>
    <w:rsid w:val="00BC2DB8"/>
    <w:rsid w:val="00BC31F3"/>
    <w:rsid w:val="00BC40DA"/>
    <w:rsid w:val="00BC451A"/>
    <w:rsid w:val="00BC505F"/>
    <w:rsid w:val="00BC5856"/>
    <w:rsid w:val="00BC626A"/>
    <w:rsid w:val="00BC64D4"/>
    <w:rsid w:val="00BC6A29"/>
    <w:rsid w:val="00BC6B73"/>
    <w:rsid w:val="00BC6E36"/>
    <w:rsid w:val="00BC7380"/>
    <w:rsid w:val="00BC757F"/>
    <w:rsid w:val="00BC795E"/>
    <w:rsid w:val="00BC7C9B"/>
    <w:rsid w:val="00BD0516"/>
    <w:rsid w:val="00BD06A4"/>
    <w:rsid w:val="00BD0760"/>
    <w:rsid w:val="00BD11DF"/>
    <w:rsid w:val="00BD217F"/>
    <w:rsid w:val="00BD22AB"/>
    <w:rsid w:val="00BD2850"/>
    <w:rsid w:val="00BD2ACA"/>
    <w:rsid w:val="00BD2CEB"/>
    <w:rsid w:val="00BD330B"/>
    <w:rsid w:val="00BD364D"/>
    <w:rsid w:val="00BD44D9"/>
    <w:rsid w:val="00BD4FFB"/>
    <w:rsid w:val="00BD5313"/>
    <w:rsid w:val="00BD549D"/>
    <w:rsid w:val="00BD580E"/>
    <w:rsid w:val="00BD61B9"/>
    <w:rsid w:val="00BD667D"/>
    <w:rsid w:val="00BD66CA"/>
    <w:rsid w:val="00BD7B5C"/>
    <w:rsid w:val="00BE009B"/>
    <w:rsid w:val="00BE00ED"/>
    <w:rsid w:val="00BE09EF"/>
    <w:rsid w:val="00BE0CB6"/>
    <w:rsid w:val="00BE0FFC"/>
    <w:rsid w:val="00BE10DE"/>
    <w:rsid w:val="00BE1500"/>
    <w:rsid w:val="00BE1610"/>
    <w:rsid w:val="00BE1691"/>
    <w:rsid w:val="00BE2278"/>
    <w:rsid w:val="00BE2554"/>
    <w:rsid w:val="00BE2A23"/>
    <w:rsid w:val="00BE2BCA"/>
    <w:rsid w:val="00BE2D78"/>
    <w:rsid w:val="00BE2EBF"/>
    <w:rsid w:val="00BE2FFB"/>
    <w:rsid w:val="00BE39AD"/>
    <w:rsid w:val="00BE3E25"/>
    <w:rsid w:val="00BE3F1C"/>
    <w:rsid w:val="00BE48E7"/>
    <w:rsid w:val="00BE4D4E"/>
    <w:rsid w:val="00BE4EB7"/>
    <w:rsid w:val="00BE59AD"/>
    <w:rsid w:val="00BE6384"/>
    <w:rsid w:val="00BE6C33"/>
    <w:rsid w:val="00BE70B3"/>
    <w:rsid w:val="00BF03D8"/>
    <w:rsid w:val="00BF061B"/>
    <w:rsid w:val="00BF0DAD"/>
    <w:rsid w:val="00BF0FAE"/>
    <w:rsid w:val="00BF128E"/>
    <w:rsid w:val="00BF138C"/>
    <w:rsid w:val="00BF1467"/>
    <w:rsid w:val="00BF1528"/>
    <w:rsid w:val="00BF164B"/>
    <w:rsid w:val="00BF173A"/>
    <w:rsid w:val="00BF1991"/>
    <w:rsid w:val="00BF19DD"/>
    <w:rsid w:val="00BF2033"/>
    <w:rsid w:val="00BF204E"/>
    <w:rsid w:val="00BF286B"/>
    <w:rsid w:val="00BF3447"/>
    <w:rsid w:val="00BF35D1"/>
    <w:rsid w:val="00BF3754"/>
    <w:rsid w:val="00BF4709"/>
    <w:rsid w:val="00BF4FEB"/>
    <w:rsid w:val="00BF563F"/>
    <w:rsid w:val="00BF5721"/>
    <w:rsid w:val="00BF5ABB"/>
    <w:rsid w:val="00BF5E68"/>
    <w:rsid w:val="00BF6001"/>
    <w:rsid w:val="00BF648C"/>
    <w:rsid w:val="00BF650B"/>
    <w:rsid w:val="00BF6891"/>
    <w:rsid w:val="00BF699B"/>
    <w:rsid w:val="00BF6E84"/>
    <w:rsid w:val="00BF7129"/>
    <w:rsid w:val="00BF776C"/>
    <w:rsid w:val="00BF788C"/>
    <w:rsid w:val="00C01CB0"/>
    <w:rsid w:val="00C021B1"/>
    <w:rsid w:val="00C02830"/>
    <w:rsid w:val="00C028FD"/>
    <w:rsid w:val="00C02BAE"/>
    <w:rsid w:val="00C03019"/>
    <w:rsid w:val="00C0304C"/>
    <w:rsid w:val="00C0341C"/>
    <w:rsid w:val="00C038A8"/>
    <w:rsid w:val="00C03912"/>
    <w:rsid w:val="00C03A15"/>
    <w:rsid w:val="00C03B59"/>
    <w:rsid w:val="00C041AA"/>
    <w:rsid w:val="00C044BA"/>
    <w:rsid w:val="00C04679"/>
    <w:rsid w:val="00C04CDC"/>
    <w:rsid w:val="00C0515F"/>
    <w:rsid w:val="00C0516D"/>
    <w:rsid w:val="00C05AC0"/>
    <w:rsid w:val="00C05CC8"/>
    <w:rsid w:val="00C05EC0"/>
    <w:rsid w:val="00C05F4A"/>
    <w:rsid w:val="00C0619F"/>
    <w:rsid w:val="00C064E1"/>
    <w:rsid w:val="00C06A1A"/>
    <w:rsid w:val="00C06A6C"/>
    <w:rsid w:val="00C06B11"/>
    <w:rsid w:val="00C06D7F"/>
    <w:rsid w:val="00C070CC"/>
    <w:rsid w:val="00C0710A"/>
    <w:rsid w:val="00C07360"/>
    <w:rsid w:val="00C10826"/>
    <w:rsid w:val="00C1083A"/>
    <w:rsid w:val="00C10DAB"/>
    <w:rsid w:val="00C1185A"/>
    <w:rsid w:val="00C11E22"/>
    <w:rsid w:val="00C120F0"/>
    <w:rsid w:val="00C1246F"/>
    <w:rsid w:val="00C12FA2"/>
    <w:rsid w:val="00C12FF3"/>
    <w:rsid w:val="00C13457"/>
    <w:rsid w:val="00C134E9"/>
    <w:rsid w:val="00C139F3"/>
    <w:rsid w:val="00C13CC0"/>
    <w:rsid w:val="00C13EBD"/>
    <w:rsid w:val="00C14005"/>
    <w:rsid w:val="00C145EF"/>
    <w:rsid w:val="00C14A99"/>
    <w:rsid w:val="00C14AA7"/>
    <w:rsid w:val="00C14C3D"/>
    <w:rsid w:val="00C15018"/>
    <w:rsid w:val="00C162FF"/>
    <w:rsid w:val="00C1630B"/>
    <w:rsid w:val="00C16761"/>
    <w:rsid w:val="00C16BF8"/>
    <w:rsid w:val="00C171FB"/>
    <w:rsid w:val="00C17776"/>
    <w:rsid w:val="00C17B4F"/>
    <w:rsid w:val="00C201A3"/>
    <w:rsid w:val="00C2048E"/>
    <w:rsid w:val="00C212B2"/>
    <w:rsid w:val="00C21460"/>
    <w:rsid w:val="00C2157C"/>
    <w:rsid w:val="00C21CEF"/>
    <w:rsid w:val="00C21D54"/>
    <w:rsid w:val="00C21DEF"/>
    <w:rsid w:val="00C21EF5"/>
    <w:rsid w:val="00C228AC"/>
    <w:rsid w:val="00C22F41"/>
    <w:rsid w:val="00C233CB"/>
    <w:rsid w:val="00C235FE"/>
    <w:rsid w:val="00C23DD1"/>
    <w:rsid w:val="00C23F83"/>
    <w:rsid w:val="00C24277"/>
    <w:rsid w:val="00C24545"/>
    <w:rsid w:val="00C246C9"/>
    <w:rsid w:val="00C24A36"/>
    <w:rsid w:val="00C25168"/>
    <w:rsid w:val="00C25671"/>
    <w:rsid w:val="00C25AEA"/>
    <w:rsid w:val="00C260FF"/>
    <w:rsid w:val="00C26792"/>
    <w:rsid w:val="00C26FE5"/>
    <w:rsid w:val="00C2758C"/>
    <w:rsid w:val="00C2781F"/>
    <w:rsid w:val="00C2797E"/>
    <w:rsid w:val="00C27B13"/>
    <w:rsid w:val="00C27C36"/>
    <w:rsid w:val="00C27C83"/>
    <w:rsid w:val="00C30273"/>
    <w:rsid w:val="00C307C9"/>
    <w:rsid w:val="00C30B00"/>
    <w:rsid w:val="00C3163F"/>
    <w:rsid w:val="00C31714"/>
    <w:rsid w:val="00C3172C"/>
    <w:rsid w:val="00C318A9"/>
    <w:rsid w:val="00C31AB6"/>
    <w:rsid w:val="00C327EE"/>
    <w:rsid w:val="00C32A8A"/>
    <w:rsid w:val="00C32A92"/>
    <w:rsid w:val="00C32D5D"/>
    <w:rsid w:val="00C32EE8"/>
    <w:rsid w:val="00C33622"/>
    <w:rsid w:val="00C33F2E"/>
    <w:rsid w:val="00C3455C"/>
    <w:rsid w:val="00C34933"/>
    <w:rsid w:val="00C34CE1"/>
    <w:rsid w:val="00C3598B"/>
    <w:rsid w:val="00C35AB8"/>
    <w:rsid w:val="00C36029"/>
    <w:rsid w:val="00C3616F"/>
    <w:rsid w:val="00C36317"/>
    <w:rsid w:val="00C36373"/>
    <w:rsid w:val="00C363ED"/>
    <w:rsid w:val="00C3672E"/>
    <w:rsid w:val="00C36A54"/>
    <w:rsid w:val="00C379B7"/>
    <w:rsid w:val="00C37D3E"/>
    <w:rsid w:val="00C37D43"/>
    <w:rsid w:val="00C37DF0"/>
    <w:rsid w:val="00C40317"/>
    <w:rsid w:val="00C40455"/>
    <w:rsid w:val="00C407ED"/>
    <w:rsid w:val="00C4102C"/>
    <w:rsid w:val="00C411F1"/>
    <w:rsid w:val="00C426B9"/>
    <w:rsid w:val="00C42A65"/>
    <w:rsid w:val="00C436E3"/>
    <w:rsid w:val="00C43B94"/>
    <w:rsid w:val="00C43EFC"/>
    <w:rsid w:val="00C443A8"/>
    <w:rsid w:val="00C443B2"/>
    <w:rsid w:val="00C4485F"/>
    <w:rsid w:val="00C45088"/>
    <w:rsid w:val="00C4558B"/>
    <w:rsid w:val="00C45E4C"/>
    <w:rsid w:val="00C46594"/>
    <w:rsid w:val="00C4697C"/>
    <w:rsid w:val="00C46AE5"/>
    <w:rsid w:val="00C46D1F"/>
    <w:rsid w:val="00C47545"/>
    <w:rsid w:val="00C47604"/>
    <w:rsid w:val="00C47883"/>
    <w:rsid w:val="00C478A8"/>
    <w:rsid w:val="00C50107"/>
    <w:rsid w:val="00C5059B"/>
    <w:rsid w:val="00C50780"/>
    <w:rsid w:val="00C508C0"/>
    <w:rsid w:val="00C508C5"/>
    <w:rsid w:val="00C50B43"/>
    <w:rsid w:val="00C50BA8"/>
    <w:rsid w:val="00C51313"/>
    <w:rsid w:val="00C5155C"/>
    <w:rsid w:val="00C520DF"/>
    <w:rsid w:val="00C522DB"/>
    <w:rsid w:val="00C52353"/>
    <w:rsid w:val="00C5270C"/>
    <w:rsid w:val="00C52C68"/>
    <w:rsid w:val="00C531B8"/>
    <w:rsid w:val="00C5346A"/>
    <w:rsid w:val="00C537B4"/>
    <w:rsid w:val="00C53FE4"/>
    <w:rsid w:val="00C54154"/>
    <w:rsid w:val="00C543CC"/>
    <w:rsid w:val="00C54B40"/>
    <w:rsid w:val="00C554B3"/>
    <w:rsid w:val="00C556ED"/>
    <w:rsid w:val="00C55A9D"/>
    <w:rsid w:val="00C5622E"/>
    <w:rsid w:val="00C5632F"/>
    <w:rsid w:val="00C5706B"/>
    <w:rsid w:val="00C57337"/>
    <w:rsid w:val="00C57915"/>
    <w:rsid w:val="00C57C65"/>
    <w:rsid w:val="00C57D02"/>
    <w:rsid w:val="00C60951"/>
    <w:rsid w:val="00C60971"/>
    <w:rsid w:val="00C60C10"/>
    <w:rsid w:val="00C6151B"/>
    <w:rsid w:val="00C61F03"/>
    <w:rsid w:val="00C626BA"/>
    <w:rsid w:val="00C6288D"/>
    <w:rsid w:val="00C629A1"/>
    <w:rsid w:val="00C62F65"/>
    <w:rsid w:val="00C63385"/>
    <w:rsid w:val="00C63485"/>
    <w:rsid w:val="00C635CF"/>
    <w:rsid w:val="00C63C62"/>
    <w:rsid w:val="00C642D8"/>
    <w:rsid w:val="00C64640"/>
    <w:rsid w:val="00C6518F"/>
    <w:rsid w:val="00C65436"/>
    <w:rsid w:val="00C65468"/>
    <w:rsid w:val="00C65CAA"/>
    <w:rsid w:val="00C660A2"/>
    <w:rsid w:val="00C663EA"/>
    <w:rsid w:val="00C66476"/>
    <w:rsid w:val="00C66E90"/>
    <w:rsid w:val="00C66E92"/>
    <w:rsid w:val="00C67957"/>
    <w:rsid w:val="00C67D13"/>
    <w:rsid w:val="00C67F31"/>
    <w:rsid w:val="00C704A0"/>
    <w:rsid w:val="00C70FD7"/>
    <w:rsid w:val="00C7157E"/>
    <w:rsid w:val="00C71A4B"/>
    <w:rsid w:val="00C71A60"/>
    <w:rsid w:val="00C71E95"/>
    <w:rsid w:val="00C72946"/>
    <w:rsid w:val="00C72DE0"/>
    <w:rsid w:val="00C72F0B"/>
    <w:rsid w:val="00C72F98"/>
    <w:rsid w:val="00C74602"/>
    <w:rsid w:val="00C746BD"/>
    <w:rsid w:val="00C7474E"/>
    <w:rsid w:val="00C747D2"/>
    <w:rsid w:val="00C74828"/>
    <w:rsid w:val="00C7491C"/>
    <w:rsid w:val="00C74A8F"/>
    <w:rsid w:val="00C74D61"/>
    <w:rsid w:val="00C74DC1"/>
    <w:rsid w:val="00C7517F"/>
    <w:rsid w:val="00C7521D"/>
    <w:rsid w:val="00C754D0"/>
    <w:rsid w:val="00C75608"/>
    <w:rsid w:val="00C75B4A"/>
    <w:rsid w:val="00C75F8C"/>
    <w:rsid w:val="00C763B1"/>
    <w:rsid w:val="00C7646A"/>
    <w:rsid w:val="00C7665A"/>
    <w:rsid w:val="00C77630"/>
    <w:rsid w:val="00C7777C"/>
    <w:rsid w:val="00C77918"/>
    <w:rsid w:val="00C77958"/>
    <w:rsid w:val="00C77AA2"/>
    <w:rsid w:val="00C800B9"/>
    <w:rsid w:val="00C8016C"/>
    <w:rsid w:val="00C8029C"/>
    <w:rsid w:val="00C8045E"/>
    <w:rsid w:val="00C809A5"/>
    <w:rsid w:val="00C80B49"/>
    <w:rsid w:val="00C80B7E"/>
    <w:rsid w:val="00C80FB1"/>
    <w:rsid w:val="00C82082"/>
    <w:rsid w:val="00C82441"/>
    <w:rsid w:val="00C82558"/>
    <w:rsid w:val="00C82B13"/>
    <w:rsid w:val="00C82D56"/>
    <w:rsid w:val="00C82F67"/>
    <w:rsid w:val="00C836F5"/>
    <w:rsid w:val="00C83E15"/>
    <w:rsid w:val="00C84140"/>
    <w:rsid w:val="00C84331"/>
    <w:rsid w:val="00C8443B"/>
    <w:rsid w:val="00C844D3"/>
    <w:rsid w:val="00C8482E"/>
    <w:rsid w:val="00C84FB1"/>
    <w:rsid w:val="00C85614"/>
    <w:rsid w:val="00C85B07"/>
    <w:rsid w:val="00C85B31"/>
    <w:rsid w:val="00C85BEE"/>
    <w:rsid w:val="00C8600F"/>
    <w:rsid w:val="00C86821"/>
    <w:rsid w:val="00C8686C"/>
    <w:rsid w:val="00C86945"/>
    <w:rsid w:val="00C86B5E"/>
    <w:rsid w:val="00C86C39"/>
    <w:rsid w:val="00C86CF0"/>
    <w:rsid w:val="00C8731E"/>
    <w:rsid w:val="00C8794C"/>
    <w:rsid w:val="00C87CDB"/>
    <w:rsid w:val="00C901B9"/>
    <w:rsid w:val="00C90474"/>
    <w:rsid w:val="00C90D8F"/>
    <w:rsid w:val="00C90FD2"/>
    <w:rsid w:val="00C911BF"/>
    <w:rsid w:val="00C911D0"/>
    <w:rsid w:val="00C915FF"/>
    <w:rsid w:val="00C91790"/>
    <w:rsid w:val="00C91C38"/>
    <w:rsid w:val="00C91CFB"/>
    <w:rsid w:val="00C91D70"/>
    <w:rsid w:val="00C91D8F"/>
    <w:rsid w:val="00C91EA6"/>
    <w:rsid w:val="00C91F9F"/>
    <w:rsid w:val="00C92277"/>
    <w:rsid w:val="00C9269B"/>
    <w:rsid w:val="00C92782"/>
    <w:rsid w:val="00C92873"/>
    <w:rsid w:val="00C93137"/>
    <w:rsid w:val="00C931D2"/>
    <w:rsid w:val="00C93AEE"/>
    <w:rsid w:val="00C94A89"/>
    <w:rsid w:val="00C94B6E"/>
    <w:rsid w:val="00C9579F"/>
    <w:rsid w:val="00C95848"/>
    <w:rsid w:val="00C958E1"/>
    <w:rsid w:val="00C95AA3"/>
    <w:rsid w:val="00C95B1E"/>
    <w:rsid w:val="00C95EBE"/>
    <w:rsid w:val="00C96155"/>
    <w:rsid w:val="00C96650"/>
    <w:rsid w:val="00C966B0"/>
    <w:rsid w:val="00C9677E"/>
    <w:rsid w:val="00C96BE7"/>
    <w:rsid w:val="00C96F91"/>
    <w:rsid w:val="00C9740B"/>
    <w:rsid w:val="00C97489"/>
    <w:rsid w:val="00C976EE"/>
    <w:rsid w:val="00C97B5E"/>
    <w:rsid w:val="00CA036C"/>
    <w:rsid w:val="00CA0389"/>
    <w:rsid w:val="00CA0A83"/>
    <w:rsid w:val="00CA0F06"/>
    <w:rsid w:val="00CA1A36"/>
    <w:rsid w:val="00CA1BB9"/>
    <w:rsid w:val="00CA1C6B"/>
    <w:rsid w:val="00CA1CE8"/>
    <w:rsid w:val="00CA1EA2"/>
    <w:rsid w:val="00CA2125"/>
    <w:rsid w:val="00CA2403"/>
    <w:rsid w:val="00CA2718"/>
    <w:rsid w:val="00CA2A48"/>
    <w:rsid w:val="00CA2BA6"/>
    <w:rsid w:val="00CA2D24"/>
    <w:rsid w:val="00CA3143"/>
    <w:rsid w:val="00CA355B"/>
    <w:rsid w:val="00CA3760"/>
    <w:rsid w:val="00CA38C7"/>
    <w:rsid w:val="00CA38D9"/>
    <w:rsid w:val="00CA3EC2"/>
    <w:rsid w:val="00CA448D"/>
    <w:rsid w:val="00CA4498"/>
    <w:rsid w:val="00CA4628"/>
    <w:rsid w:val="00CA4B7E"/>
    <w:rsid w:val="00CA4BFD"/>
    <w:rsid w:val="00CA4E93"/>
    <w:rsid w:val="00CA517E"/>
    <w:rsid w:val="00CA51EF"/>
    <w:rsid w:val="00CA57CD"/>
    <w:rsid w:val="00CA647C"/>
    <w:rsid w:val="00CA66DC"/>
    <w:rsid w:val="00CA6850"/>
    <w:rsid w:val="00CA6EEE"/>
    <w:rsid w:val="00CA7152"/>
    <w:rsid w:val="00CA7769"/>
    <w:rsid w:val="00CA7E12"/>
    <w:rsid w:val="00CA7F92"/>
    <w:rsid w:val="00CB0672"/>
    <w:rsid w:val="00CB08A3"/>
    <w:rsid w:val="00CB0D24"/>
    <w:rsid w:val="00CB0EB8"/>
    <w:rsid w:val="00CB1738"/>
    <w:rsid w:val="00CB1E32"/>
    <w:rsid w:val="00CB21E7"/>
    <w:rsid w:val="00CB2263"/>
    <w:rsid w:val="00CB2A59"/>
    <w:rsid w:val="00CB2B25"/>
    <w:rsid w:val="00CB3558"/>
    <w:rsid w:val="00CB36A0"/>
    <w:rsid w:val="00CB3700"/>
    <w:rsid w:val="00CB3790"/>
    <w:rsid w:val="00CB392E"/>
    <w:rsid w:val="00CB3AA2"/>
    <w:rsid w:val="00CB3CA9"/>
    <w:rsid w:val="00CB4BA0"/>
    <w:rsid w:val="00CB4FEB"/>
    <w:rsid w:val="00CB50FD"/>
    <w:rsid w:val="00CB5247"/>
    <w:rsid w:val="00CB64DD"/>
    <w:rsid w:val="00CB660D"/>
    <w:rsid w:val="00CB6AA0"/>
    <w:rsid w:val="00CB6AD4"/>
    <w:rsid w:val="00CB6BE8"/>
    <w:rsid w:val="00CB6C6F"/>
    <w:rsid w:val="00CB720C"/>
    <w:rsid w:val="00CB7210"/>
    <w:rsid w:val="00CB7477"/>
    <w:rsid w:val="00CB74D8"/>
    <w:rsid w:val="00CB753B"/>
    <w:rsid w:val="00CB7734"/>
    <w:rsid w:val="00CB7856"/>
    <w:rsid w:val="00CB7E79"/>
    <w:rsid w:val="00CC0C77"/>
    <w:rsid w:val="00CC1073"/>
    <w:rsid w:val="00CC15E4"/>
    <w:rsid w:val="00CC190A"/>
    <w:rsid w:val="00CC1B79"/>
    <w:rsid w:val="00CC1DB1"/>
    <w:rsid w:val="00CC1F66"/>
    <w:rsid w:val="00CC20AC"/>
    <w:rsid w:val="00CC20B1"/>
    <w:rsid w:val="00CC267E"/>
    <w:rsid w:val="00CC2AC7"/>
    <w:rsid w:val="00CC2B3E"/>
    <w:rsid w:val="00CC3151"/>
    <w:rsid w:val="00CC3180"/>
    <w:rsid w:val="00CC366B"/>
    <w:rsid w:val="00CC3CA1"/>
    <w:rsid w:val="00CC44E9"/>
    <w:rsid w:val="00CC47C5"/>
    <w:rsid w:val="00CC4E00"/>
    <w:rsid w:val="00CC5AED"/>
    <w:rsid w:val="00CC6233"/>
    <w:rsid w:val="00CC648C"/>
    <w:rsid w:val="00CC683D"/>
    <w:rsid w:val="00CC6C1B"/>
    <w:rsid w:val="00CC6D08"/>
    <w:rsid w:val="00CC70C9"/>
    <w:rsid w:val="00CC70F0"/>
    <w:rsid w:val="00CC770F"/>
    <w:rsid w:val="00CC7754"/>
    <w:rsid w:val="00CC784A"/>
    <w:rsid w:val="00CC7B4A"/>
    <w:rsid w:val="00CC7F04"/>
    <w:rsid w:val="00CD0113"/>
    <w:rsid w:val="00CD0300"/>
    <w:rsid w:val="00CD0528"/>
    <w:rsid w:val="00CD0727"/>
    <w:rsid w:val="00CD0E67"/>
    <w:rsid w:val="00CD0E86"/>
    <w:rsid w:val="00CD1337"/>
    <w:rsid w:val="00CD16AD"/>
    <w:rsid w:val="00CD1E88"/>
    <w:rsid w:val="00CD2B02"/>
    <w:rsid w:val="00CD2BE0"/>
    <w:rsid w:val="00CD31CE"/>
    <w:rsid w:val="00CD3475"/>
    <w:rsid w:val="00CD35A5"/>
    <w:rsid w:val="00CD35C0"/>
    <w:rsid w:val="00CD35D7"/>
    <w:rsid w:val="00CD3871"/>
    <w:rsid w:val="00CD38DC"/>
    <w:rsid w:val="00CD3BE4"/>
    <w:rsid w:val="00CD3EEC"/>
    <w:rsid w:val="00CD4890"/>
    <w:rsid w:val="00CD4ED9"/>
    <w:rsid w:val="00CD513F"/>
    <w:rsid w:val="00CD5507"/>
    <w:rsid w:val="00CD597E"/>
    <w:rsid w:val="00CD5D87"/>
    <w:rsid w:val="00CD616E"/>
    <w:rsid w:val="00CD674A"/>
    <w:rsid w:val="00CD6805"/>
    <w:rsid w:val="00CD68AC"/>
    <w:rsid w:val="00CD698D"/>
    <w:rsid w:val="00CD6D78"/>
    <w:rsid w:val="00CD6E5B"/>
    <w:rsid w:val="00CD70DF"/>
    <w:rsid w:val="00CD774C"/>
    <w:rsid w:val="00CD7C3D"/>
    <w:rsid w:val="00CE0145"/>
    <w:rsid w:val="00CE03D9"/>
    <w:rsid w:val="00CE08C6"/>
    <w:rsid w:val="00CE0A06"/>
    <w:rsid w:val="00CE0E30"/>
    <w:rsid w:val="00CE130F"/>
    <w:rsid w:val="00CE17E8"/>
    <w:rsid w:val="00CE2240"/>
    <w:rsid w:val="00CE2AD6"/>
    <w:rsid w:val="00CE2D7D"/>
    <w:rsid w:val="00CE341D"/>
    <w:rsid w:val="00CE3921"/>
    <w:rsid w:val="00CE4646"/>
    <w:rsid w:val="00CE4CA5"/>
    <w:rsid w:val="00CE4F3A"/>
    <w:rsid w:val="00CE553F"/>
    <w:rsid w:val="00CE5AE9"/>
    <w:rsid w:val="00CE5E2E"/>
    <w:rsid w:val="00CE63F5"/>
    <w:rsid w:val="00CE64D8"/>
    <w:rsid w:val="00CE687D"/>
    <w:rsid w:val="00CE6917"/>
    <w:rsid w:val="00CE7BAE"/>
    <w:rsid w:val="00CE7FAF"/>
    <w:rsid w:val="00CF0276"/>
    <w:rsid w:val="00CF1876"/>
    <w:rsid w:val="00CF1DF7"/>
    <w:rsid w:val="00CF1F60"/>
    <w:rsid w:val="00CF28CD"/>
    <w:rsid w:val="00CF2FE2"/>
    <w:rsid w:val="00CF3FE9"/>
    <w:rsid w:val="00CF4306"/>
    <w:rsid w:val="00CF4349"/>
    <w:rsid w:val="00CF4942"/>
    <w:rsid w:val="00CF5173"/>
    <w:rsid w:val="00CF53A5"/>
    <w:rsid w:val="00CF55FF"/>
    <w:rsid w:val="00CF5A72"/>
    <w:rsid w:val="00CF5AA9"/>
    <w:rsid w:val="00CF5AAA"/>
    <w:rsid w:val="00CF5AF7"/>
    <w:rsid w:val="00CF6355"/>
    <w:rsid w:val="00CF6663"/>
    <w:rsid w:val="00CF6706"/>
    <w:rsid w:val="00CF6929"/>
    <w:rsid w:val="00CF6D28"/>
    <w:rsid w:val="00CF6E32"/>
    <w:rsid w:val="00CF72A6"/>
    <w:rsid w:val="00CF733F"/>
    <w:rsid w:val="00CF74BF"/>
    <w:rsid w:val="00CF7D22"/>
    <w:rsid w:val="00D000F4"/>
    <w:rsid w:val="00D00229"/>
    <w:rsid w:val="00D0046D"/>
    <w:rsid w:val="00D00629"/>
    <w:rsid w:val="00D006C2"/>
    <w:rsid w:val="00D006E0"/>
    <w:rsid w:val="00D00833"/>
    <w:rsid w:val="00D00A7E"/>
    <w:rsid w:val="00D00FC4"/>
    <w:rsid w:val="00D015D7"/>
    <w:rsid w:val="00D01E51"/>
    <w:rsid w:val="00D01EFD"/>
    <w:rsid w:val="00D02108"/>
    <w:rsid w:val="00D025C1"/>
    <w:rsid w:val="00D0281A"/>
    <w:rsid w:val="00D029B0"/>
    <w:rsid w:val="00D02EDD"/>
    <w:rsid w:val="00D030FA"/>
    <w:rsid w:val="00D03787"/>
    <w:rsid w:val="00D03962"/>
    <w:rsid w:val="00D03C34"/>
    <w:rsid w:val="00D0485B"/>
    <w:rsid w:val="00D049C0"/>
    <w:rsid w:val="00D04A73"/>
    <w:rsid w:val="00D04BAA"/>
    <w:rsid w:val="00D04F65"/>
    <w:rsid w:val="00D05E24"/>
    <w:rsid w:val="00D062A3"/>
    <w:rsid w:val="00D06422"/>
    <w:rsid w:val="00D0659C"/>
    <w:rsid w:val="00D075CC"/>
    <w:rsid w:val="00D07B30"/>
    <w:rsid w:val="00D07DB4"/>
    <w:rsid w:val="00D100D9"/>
    <w:rsid w:val="00D1079F"/>
    <w:rsid w:val="00D107C7"/>
    <w:rsid w:val="00D1082D"/>
    <w:rsid w:val="00D10980"/>
    <w:rsid w:val="00D10B17"/>
    <w:rsid w:val="00D10BD5"/>
    <w:rsid w:val="00D10E91"/>
    <w:rsid w:val="00D11D04"/>
    <w:rsid w:val="00D11DEF"/>
    <w:rsid w:val="00D12133"/>
    <w:rsid w:val="00D124CB"/>
    <w:rsid w:val="00D1261A"/>
    <w:rsid w:val="00D12712"/>
    <w:rsid w:val="00D12A5F"/>
    <w:rsid w:val="00D12B47"/>
    <w:rsid w:val="00D12F2D"/>
    <w:rsid w:val="00D13096"/>
    <w:rsid w:val="00D13193"/>
    <w:rsid w:val="00D13263"/>
    <w:rsid w:val="00D132A9"/>
    <w:rsid w:val="00D136E1"/>
    <w:rsid w:val="00D13E61"/>
    <w:rsid w:val="00D14310"/>
    <w:rsid w:val="00D146B3"/>
    <w:rsid w:val="00D147CC"/>
    <w:rsid w:val="00D1494C"/>
    <w:rsid w:val="00D14C38"/>
    <w:rsid w:val="00D14FBA"/>
    <w:rsid w:val="00D1502A"/>
    <w:rsid w:val="00D1536C"/>
    <w:rsid w:val="00D153C9"/>
    <w:rsid w:val="00D155A8"/>
    <w:rsid w:val="00D15886"/>
    <w:rsid w:val="00D15B4E"/>
    <w:rsid w:val="00D15B69"/>
    <w:rsid w:val="00D1604B"/>
    <w:rsid w:val="00D165D7"/>
    <w:rsid w:val="00D17133"/>
    <w:rsid w:val="00D17404"/>
    <w:rsid w:val="00D1743D"/>
    <w:rsid w:val="00D17477"/>
    <w:rsid w:val="00D205E1"/>
    <w:rsid w:val="00D206D3"/>
    <w:rsid w:val="00D21F45"/>
    <w:rsid w:val="00D21FE5"/>
    <w:rsid w:val="00D225F1"/>
    <w:rsid w:val="00D23014"/>
    <w:rsid w:val="00D23132"/>
    <w:rsid w:val="00D2329D"/>
    <w:rsid w:val="00D23AE9"/>
    <w:rsid w:val="00D23C25"/>
    <w:rsid w:val="00D23D8D"/>
    <w:rsid w:val="00D23DC0"/>
    <w:rsid w:val="00D23FEF"/>
    <w:rsid w:val="00D244AC"/>
    <w:rsid w:val="00D24805"/>
    <w:rsid w:val="00D24EB9"/>
    <w:rsid w:val="00D254AE"/>
    <w:rsid w:val="00D2571D"/>
    <w:rsid w:val="00D25B1B"/>
    <w:rsid w:val="00D25FD4"/>
    <w:rsid w:val="00D2662C"/>
    <w:rsid w:val="00D27393"/>
    <w:rsid w:val="00D273F3"/>
    <w:rsid w:val="00D2743E"/>
    <w:rsid w:val="00D27E82"/>
    <w:rsid w:val="00D301B1"/>
    <w:rsid w:val="00D30DF9"/>
    <w:rsid w:val="00D31025"/>
    <w:rsid w:val="00D3103D"/>
    <w:rsid w:val="00D310B9"/>
    <w:rsid w:val="00D3198D"/>
    <w:rsid w:val="00D31A36"/>
    <w:rsid w:val="00D325CD"/>
    <w:rsid w:val="00D32CF9"/>
    <w:rsid w:val="00D32D2E"/>
    <w:rsid w:val="00D32F91"/>
    <w:rsid w:val="00D3322B"/>
    <w:rsid w:val="00D3340F"/>
    <w:rsid w:val="00D33524"/>
    <w:rsid w:val="00D34B24"/>
    <w:rsid w:val="00D34FB9"/>
    <w:rsid w:val="00D35155"/>
    <w:rsid w:val="00D35159"/>
    <w:rsid w:val="00D3527A"/>
    <w:rsid w:val="00D3532D"/>
    <w:rsid w:val="00D353A8"/>
    <w:rsid w:val="00D3546D"/>
    <w:rsid w:val="00D35598"/>
    <w:rsid w:val="00D3584A"/>
    <w:rsid w:val="00D35A57"/>
    <w:rsid w:val="00D35B70"/>
    <w:rsid w:val="00D35F3E"/>
    <w:rsid w:val="00D362CD"/>
    <w:rsid w:val="00D36D7F"/>
    <w:rsid w:val="00D36DBE"/>
    <w:rsid w:val="00D37241"/>
    <w:rsid w:val="00D3731F"/>
    <w:rsid w:val="00D373F2"/>
    <w:rsid w:val="00D37C33"/>
    <w:rsid w:val="00D40326"/>
    <w:rsid w:val="00D4061A"/>
    <w:rsid w:val="00D4108B"/>
    <w:rsid w:val="00D41C32"/>
    <w:rsid w:val="00D41F15"/>
    <w:rsid w:val="00D425D3"/>
    <w:rsid w:val="00D42C2F"/>
    <w:rsid w:val="00D42D03"/>
    <w:rsid w:val="00D42DF0"/>
    <w:rsid w:val="00D431D4"/>
    <w:rsid w:val="00D43374"/>
    <w:rsid w:val="00D438DB"/>
    <w:rsid w:val="00D43F29"/>
    <w:rsid w:val="00D43F8F"/>
    <w:rsid w:val="00D43FD0"/>
    <w:rsid w:val="00D440DE"/>
    <w:rsid w:val="00D445BC"/>
    <w:rsid w:val="00D44999"/>
    <w:rsid w:val="00D4516F"/>
    <w:rsid w:val="00D45338"/>
    <w:rsid w:val="00D45720"/>
    <w:rsid w:val="00D45818"/>
    <w:rsid w:val="00D45F39"/>
    <w:rsid w:val="00D45FE7"/>
    <w:rsid w:val="00D4616D"/>
    <w:rsid w:val="00D467F5"/>
    <w:rsid w:val="00D469D0"/>
    <w:rsid w:val="00D46BA9"/>
    <w:rsid w:val="00D47764"/>
    <w:rsid w:val="00D47C9C"/>
    <w:rsid w:val="00D47CA1"/>
    <w:rsid w:val="00D50834"/>
    <w:rsid w:val="00D5084A"/>
    <w:rsid w:val="00D50A30"/>
    <w:rsid w:val="00D50E20"/>
    <w:rsid w:val="00D50F99"/>
    <w:rsid w:val="00D5137B"/>
    <w:rsid w:val="00D519EF"/>
    <w:rsid w:val="00D52863"/>
    <w:rsid w:val="00D528B7"/>
    <w:rsid w:val="00D528C1"/>
    <w:rsid w:val="00D528C8"/>
    <w:rsid w:val="00D52B5B"/>
    <w:rsid w:val="00D5302D"/>
    <w:rsid w:val="00D5334A"/>
    <w:rsid w:val="00D535D5"/>
    <w:rsid w:val="00D53613"/>
    <w:rsid w:val="00D53711"/>
    <w:rsid w:val="00D53895"/>
    <w:rsid w:val="00D53F58"/>
    <w:rsid w:val="00D542E0"/>
    <w:rsid w:val="00D54AA9"/>
    <w:rsid w:val="00D54C1A"/>
    <w:rsid w:val="00D54EB2"/>
    <w:rsid w:val="00D54F61"/>
    <w:rsid w:val="00D55E83"/>
    <w:rsid w:val="00D55ED1"/>
    <w:rsid w:val="00D56CF5"/>
    <w:rsid w:val="00D5781E"/>
    <w:rsid w:val="00D602B6"/>
    <w:rsid w:val="00D606D5"/>
    <w:rsid w:val="00D60B37"/>
    <w:rsid w:val="00D613AA"/>
    <w:rsid w:val="00D61704"/>
    <w:rsid w:val="00D6221C"/>
    <w:rsid w:val="00D62385"/>
    <w:rsid w:val="00D62726"/>
    <w:rsid w:val="00D633D6"/>
    <w:rsid w:val="00D6359F"/>
    <w:rsid w:val="00D6375B"/>
    <w:rsid w:val="00D63AA6"/>
    <w:rsid w:val="00D63D82"/>
    <w:rsid w:val="00D641A6"/>
    <w:rsid w:val="00D64E23"/>
    <w:rsid w:val="00D65039"/>
    <w:rsid w:val="00D65596"/>
    <w:rsid w:val="00D65CB5"/>
    <w:rsid w:val="00D66072"/>
    <w:rsid w:val="00D66579"/>
    <w:rsid w:val="00D669F4"/>
    <w:rsid w:val="00D67330"/>
    <w:rsid w:val="00D67380"/>
    <w:rsid w:val="00D67EC0"/>
    <w:rsid w:val="00D67F41"/>
    <w:rsid w:val="00D70530"/>
    <w:rsid w:val="00D7110F"/>
    <w:rsid w:val="00D711CC"/>
    <w:rsid w:val="00D71275"/>
    <w:rsid w:val="00D712FD"/>
    <w:rsid w:val="00D71901"/>
    <w:rsid w:val="00D7202B"/>
    <w:rsid w:val="00D72838"/>
    <w:rsid w:val="00D72842"/>
    <w:rsid w:val="00D72DCD"/>
    <w:rsid w:val="00D73534"/>
    <w:rsid w:val="00D73A1C"/>
    <w:rsid w:val="00D73CA2"/>
    <w:rsid w:val="00D73E83"/>
    <w:rsid w:val="00D73FE1"/>
    <w:rsid w:val="00D74F4F"/>
    <w:rsid w:val="00D757C2"/>
    <w:rsid w:val="00D75D02"/>
    <w:rsid w:val="00D760FE"/>
    <w:rsid w:val="00D76844"/>
    <w:rsid w:val="00D76DF2"/>
    <w:rsid w:val="00D76E8E"/>
    <w:rsid w:val="00D77592"/>
    <w:rsid w:val="00D775F3"/>
    <w:rsid w:val="00D77841"/>
    <w:rsid w:val="00D77A50"/>
    <w:rsid w:val="00D77C8F"/>
    <w:rsid w:val="00D80B87"/>
    <w:rsid w:val="00D80D96"/>
    <w:rsid w:val="00D8104F"/>
    <w:rsid w:val="00D811AD"/>
    <w:rsid w:val="00D81267"/>
    <w:rsid w:val="00D8130C"/>
    <w:rsid w:val="00D8132D"/>
    <w:rsid w:val="00D8134D"/>
    <w:rsid w:val="00D81C39"/>
    <w:rsid w:val="00D81C6C"/>
    <w:rsid w:val="00D81DDB"/>
    <w:rsid w:val="00D81E0B"/>
    <w:rsid w:val="00D82307"/>
    <w:rsid w:val="00D8231F"/>
    <w:rsid w:val="00D824FA"/>
    <w:rsid w:val="00D8252C"/>
    <w:rsid w:val="00D82C34"/>
    <w:rsid w:val="00D82F66"/>
    <w:rsid w:val="00D83A9C"/>
    <w:rsid w:val="00D83BE5"/>
    <w:rsid w:val="00D83D4C"/>
    <w:rsid w:val="00D847B6"/>
    <w:rsid w:val="00D8501A"/>
    <w:rsid w:val="00D8543B"/>
    <w:rsid w:val="00D8571B"/>
    <w:rsid w:val="00D859AB"/>
    <w:rsid w:val="00D85BF1"/>
    <w:rsid w:val="00D86B3A"/>
    <w:rsid w:val="00D86E5A"/>
    <w:rsid w:val="00D87275"/>
    <w:rsid w:val="00D87FB7"/>
    <w:rsid w:val="00D9000B"/>
    <w:rsid w:val="00D90BF0"/>
    <w:rsid w:val="00D90F2C"/>
    <w:rsid w:val="00D9120F"/>
    <w:rsid w:val="00D913E3"/>
    <w:rsid w:val="00D91946"/>
    <w:rsid w:val="00D9269B"/>
    <w:rsid w:val="00D926BA"/>
    <w:rsid w:val="00D92DC6"/>
    <w:rsid w:val="00D9305B"/>
    <w:rsid w:val="00D930D9"/>
    <w:rsid w:val="00D93560"/>
    <w:rsid w:val="00D94631"/>
    <w:rsid w:val="00D950C2"/>
    <w:rsid w:val="00D9575D"/>
    <w:rsid w:val="00D96BBC"/>
    <w:rsid w:val="00D96D1A"/>
    <w:rsid w:val="00D97CB8"/>
    <w:rsid w:val="00DA0033"/>
    <w:rsid w:val="00DA0243"/>
    <w:rsid w:val="00DA0711"/>
    <w:rsid w:val="00DA0854"/>
    <w:rsid w:val="00DA085A"/>
    <w:rsid w:val="00DA0E01"/>
    <w:rsid w:val="00DA1091"/>
    <w:rsid w:val="00DA1DD9"/>
    <w:rsid w:val="00DA1E8E"/>
    <w:rsid w:val="00DA20DE"/>
    <w:rsid w:val="00DA233D"/>
    <w:rsid w:val="00DA2470"/>
    <w:rsid w:val="00DA24E0"/>
    <w:rsid w:val="00DA2960"/>
    <w:rsid w:val="00DA2A43"/>
    <w:rsid w:val="00DA2CC1"/>
    <w:rsid w:val="00DA2E0E"/>
    <w:rsid w:val="00DA2F5E"/>
    <w:rsid w:val="00DA31CB"/>
    <w:rsid w:val="00DA3214"/>
    <w:rsid w:val="00DA361B"/>
    <w:rsid w:val="00DA4594"/>
    <w:rsid w:val="00DA4692"/>
    <w:rsid w:val="00DA4BBE"/>
    <w:rsid w:val="00DA4D62"/>
    <w:rsid w:val="00DA4E2B"/>
    <w:rsid w:val="00DA5055"/>
    <w:rsid w:val="00DA58BA"/>
    <w:rsid w:val="00DA5ED3"/>
    <w:rsid w:val="00DA6696"/>
    <w:rsid w:val="00DA67F4"/>
    <w:rsid w:val="00DA6A43"/>
    <w:rsid w:val="00DA6C2C"/>
    <w:rsid w:val="00DA759F"/>
    <w:rsid w:val="00DA765D"/>
    <w:rsid w:val="00DB070F"/>
    <w:rsid w:val="00DB0AE7"/>
    <w:rsid w:val="00DB0B9C"/>
    <w:rsid w:val="00DB0F41"/>
    <w:rsid w:val="00DB11A6"/>
    <w:rsid w:val="00DB1560"/>
    <w:rsid w:val="00DB1832"/>
    <w:rsid w:val="00DB1B75"/>
    <w:rsid w:val="00DB21EE"/>
    <w:rsid w:val="00DB2232"/>
    <w:rsid w:val="00DB2743"/>
    <w:rsid w:val="00DB2AAA"/>
    <w:rsid w:val="00DB2FD7"/>
    <w:rsid w:val="00DB3066"/>
    <w:rsid w:val="00DB325A"/>
    <w:rsid w:val="00DB349C"/>
    <w:rsid w:val="00DB3AAC"/>
    <w:rsid w:val="00DB3DA7"/>
    <w:rsid w:val="00DB3FF3"/>
    <w:rsid w:val="00DB423D"/>
    <w:rsid w:val="00DB45B8"/>
    <w:rsid w:val="00DB47E6"/>
    <w:rsid w:val="00DB6313"/>
    <w:rsid w:val="00DB63E3"/>
    <w:rsid w:val="00DB651D"/>
    <w:rsid w:val="00DB685F"/>
    <w:rsid w:val="00DB6C0E"/>
    <w:rsid w:val="00DB6FBF"/>
    <w:rsid w:val="00DB72DD"/>
    <w:rsid w:val="00DB7A05"/>
    <w:rsid w:val="00DB7EDD"/>
    <w:rsid w:val="00DC038F"/>
    <w:rsid w:val="00DC0599"/>
    <w:rsid w:val="00DC0CFC"/>
    <w:rsid w:val="00DC0F77"/>
    <w:rsid w:val="00DC0F96"/>
    <w:rsid w:val="00DC1086"/>
    <w:rsid w:val="00DC1ECD"/>
    <w:rsid w:val="00DC2276"/>
    <w:rsid w:val="00DC22E6"/>
    <w:rsid w:val="00DC26A5"/>
    <w:rsid w:val="00DC26D8"/>
    <w:rsid w:val="00DC272B"/>
    <w:rsid w:val="00DC27F6"/>
    <w:rsid w:val="00DC2D54"/>
    <w:rsid w:val="00DC2F54"/>
    <w:rsid w:val="00DC307D"/>
    <w:rsid w:val="00DC30CF"/>
    <w:rsid w:val="00DC3307"/>
    <w:rsid w:val="00DC3E29"/>
    <w:rsid w:val="00DC4A1B"/>
    <w:rsid w:val="00DC4B82"/>
    <w:rsid w:val="00DC61FC"/>
    <w:rsid w:val="00DC625E"/>
    <w:rsid w:val="00DC6475"/>
    <w:rsid w:val="00DC65B5"/>
    <w:rsid w:val="00DC6C71"/>
    <w:rsid w:val="00DC7149"/>
    <w:rsid w:val="00DC765F"/>
    <w:rsid w:val="00DD0102"/>
    <w:rsid w:val="00DD0156"/>
    <w:rsid w:val="00DD046B"/>
    <w:rsid w:val="00DD0758"/>
    <w:rsid w:val="00DD1484"/>
    <w:rsid w:val="00DD19B1"/>
    <w:rsid w:val="00DD2023"/>
    <w:rsid w:val="00DD2251"/>
    <w:rsid w:val="00DD2919"/>
    <w:rsid w:val="00DD3651"/>
    <w:rsid w:val="00DD368D"/>
    <w:rsid w:val="00DD384C"/>
    <w:rsid w:val="00DD3F61"/>
    <w:rsid w:val="00DD40B9"/>
    <w:rsid w:val="00DD482F"/>
    <w:rsid w:val="00DD48EC"/>
    <w:rsid w:val="00DD4D7A"/>
    <w:rsid w:val="00DD4D8A"/>
    <w:rsid w:val="00DD5153"/>
    <w:rsid w:val="00DD536F"/>
    <w:rsid w:val="00DD5371"/>
    <w:rsid w:val="00DD5618"/>
    <w:rsid w:val="00DD564D"/>
    <w:rsid w:val="00DD5BA5"/>
    <w:rsid w:val="00DD5F36"/>
    <w:rsid w:val="00DD65FF"/>
    <w:rsid w:val="00DD6701"/>
    <w:rsid w:val="00DD683F"/>
    <w:rsid w:val="00DD6BA8"/>
    <w:rsid w:val="00DD6C2A"/>
    <w:rsid w:val="00DD6CF6"/>
    <w:rsid w:val="00DD71F1"/>
    <w:rsid w:val="00DD7606"/>
    <w:rsid w:val="00DD785F"/>
    <w:rsid w:val="00DE05F7"/>
    <w:rsid w:val="00DE09A0"/>
    <w:rsid w:val="00DE0C5B"/>
    <w:rsid w:val="00DE0EA3"/>
    <w:rsid w:val="00DE134B"/>
    <w:rsid w:val="00DE143E"/>
    <w:rsid w:val="00DE1C30"/>
    <w:rsid w:val="00DE1D48"/>
    <w:rsid w:val="00DE2205"/>
    <w:rsid w:val="00DE2379"/>
    <w:rsid w:val="00DE2942"/>
    <w:rsid w:val="00DE3042"/>
    <w:rsid w:val="00DE322F"/>
    <w:rsid w:val="00DE3596"/>
    <w:rsid w:val="00DE3C0F"/>
    <w:rsid w:val="00DE3C95"/>
    <w:rsid w:val="00DE3E46"/>
    <w:rsid w:val="00DE419B"/>
    <w:rsid w:val="00DE44F5"/>
    <w:rsid w:val="00DE4842"/>
    <w:rsid w:val="00DE49EB"/>
    <w:rsid w:val="00DE4B54"/>
    <w:rsid w:val="00DE4E1E"/>
    <w:rsid w:val="00DE5071"/>
    <w:rsid w:val="00DE5870"/>
    <w:rsid w:val="00DE59FC"/>
    <w:rsid w:val="00DE63DD"/>
    <w:rsid w:val="00DE6567"/>
    <w:rsid w:val="00DE6633"/>
    <w:rsid w:val="00DE75F6"/>
    <w:rsid w:val="00DE7B49"/>
    <w:rsid w:val="00DE7F29"/>
    <w:rsid w:val="00DE7F9A"/>
    <w:rsid w:val="00DF056E"/>
    <w:rsid w:val="00DF0958"/>
    <w:rsid w:val="00DF0F2E"/>
    <w:rsid w:val="00DF1574"/>
    <w:rsid w:val="00DF15DD"/>
    <w:rsid w:val="00DF1884"/>
    <w:rsid w:val="00DF2971"/>
    <w:rsid w:val="00DF2E35"/>
    <w:rsid w:val="00DF2F78"/>
    <w:rsid w:val="00DF38E0"/>
    <w:rsid w:val="00DF3C96"/>
    <w:rsid w:val="00DF4509"/>
    <w:rsid w:val="00DF4528"/>
    <w:rsid w:val="00DF4EAB"/>
    <w:rsid w:val="00DF4F7E"/>
    <w:rsid w:val="00DF5FD2"/>
    <w:rsid w:val="00DF631F"/>
    <w:rsid w:val="00DF6490"/>
    <w:rsid w:val="00DF69AB"/>
    <w:rsid w:val="00DF6FE7"/>
    <w:rsid w:val="00DF7169"/>
    <w:rsid w:val="00DF765A"/>
    <w:rsid w:val="00DF789A"/>
    <w:rsid w:val="00DF7BBC"/>
    <w:rsid w:val="00DF7CA6"/>
    <w:rsid w:val="00DF7D83"/>
    <w:rsid w:val="00DF7E1C"/>
    <w:rsid w:val="00DF7E2C"/>
    <w:rsid w:val="00E00C68"/>
    <w:rsid w:val="00E01060"/>
    <w:rsid w:val="00E010D6"/>
    <w:rsid w:val="00E0146F"/>
    <w:rsid w:val="00E0154A"/>
    <w:rsid w:val="00E01AE4"/>
    <w:rsid w:val="00E01BAC"/>
    <w:rsid w:val="00E01FFC"/>
    <w:rsid w:val="00E024F9"/>
    <w:rsid w:val="00E024FB"/>
    <w:rsid w:val="00E025A0"/>
    <w:rsid w:val="00E02E26"/>
    <w:rsid w:val="00E030E2"/>
    <w:rsid w:val="00E03202"/>
    <w:rsid w:val="00E037DD"/>
    <w:rsid w:val="00E03BF7"/>
    <w:rsid w:val="00E0428C"/>
    <w:rsid w:val="00E043F2"/>
    <w:rsid w:val="00E04619"/>
    <w:rsid w:val="00E048CE"/>
    <w:rsid w:val="00E04FBD"/>
    <w:rsid w:val="00E05281"/>
    <w:rsid w:val="00E0529E"/>
    <w:rsid w:val="00E055F2"/>
    <w:rsid w:val="00E057B2"/>
    <w:rsid w:val="00E06789"/>
    <w:rsid w:val="00E069A1"/>
    <w:rsid w:val="00E06F37"/>
    <w:rsid w:val="00E0726A"/>
    <w:rsid w:val="00E076F9"/>
    <w:rsid w:val="00E07774"/>
    <w:rsid w:val="00E07C2F"/>
    <w:rsid w:val="00E10201"/>
    <w:rsid w:val="00E10E72"/>
    <w:rsid w:val="00E10F5E"/>
    <w:rsid w:val="00E10F6F"/>
    <w:rsid w:val="00E134C5"/>
    <w:rsid w:val="00E139B3"/>
    <w:rsid w:val="00E13A98"/>
    <w:rsid w:val="00E1468F"/>
    <w:rsid w:val="00E14A14"/>
    <w:rsid w:val="00E14A43"/>
    <w:rsid w:val="00E14C89"/>
    <w:rsid w:val="00E1591A"/>
    <w:rsid w:val="00E15976"/>
    <w:rsid w:val="00E15D51"/>
    <w:rsid w:val="00E15F53"/>
    <w:rsid w:val="00E161CC"/>
    <w:rsid w:val="00E161EF"/>
    <w:rsid w:val="00E1660E"/>
    <w:rsid w:val="00E16712"/>
    <w:rsid w:val="00E16CF3"/>
    <w:rsid w:val="00E16CF8"/>
    <w:rsid w:val="00E16CFF"/>
    <w:rsid w:val="00E16FE0"/>
    <w:rsid w:val="00E17682"/>
    <w:rsid w:val="00E20072"/>
    <w:rsid w:val="00E2029B"/>
    <w:rsid w:val="00E202A2"/>
    <w:rsid w:val="00E20410"/>
    <w:rsid w:val="00E2042C"/>
    <w:rsid w:val="00E207D5"/>
    <w:rsid w:val="00E2127D"/>
    <w:rsid w:val="00E21FFE"/>
    <w:rsid w:val="00E2225E"/>
    <w:rsid w:val="00E22494"/>
    <w:rsid w:val="00E225C5"/>
    <w:rsid w:val="00E229B6"/>
    <w:rsid w:val="00E22D57"/>
    <w:rsid w:val="00E23190"/>
    <w:rsid w:val="00E236AD"/>
    <w:rsid w:val="00E237AA"/>
    <w:rsid w:val="00E23CB6"/>
    <w:rsid w:val="00E244AB"/>
    <w:rsid w:val="00E244FF"/>
    <w:rsid w:val="00E248CC"/>
    <w:rsid w:val="00E2498B"/>
    <w:rsid w:val="00E24DCD"/>
    <w:rsid w:val="00E24EF0"/>
    <w:rsid w:val="00E2544D"/>
    <w:rsid w:val="00E254AE"/>
    <w:rsid w:val="00E254CD"/>
    <w:rsid w:val="00E25636"/>
    <w:rsid w:val="00E2563B"/>
    <w:rsid w:val="00E25BA0"/>
    <w:rsid w:val="00E26429"/>
    <w:rsid w:val="00E26CBD"/>
    <w:rsid w:val="00E2743E"/>
    <w:rsid w:val="00E2778C"/>
    <w:rsid w:val="00E278F6"/>
    <w:rsid w:val="00E27D32"/>
    <w:rsid w:val="00E27D88"/>
    <w:rsid w:val="00E27F29"/>
    <w:rsid w:val="00E27F7D"/>
    <w:rsid w:val="00E300AC"/>
    <w:rsid w:val="00E305AC"/>
    <w:rsid w:val="00E30E0D"/>
    <w:rsid w:val="00E30F9A"/>
    <w:rsid w:val="00E30FCE"/>
    <w:rsid w:val="00E3113B"/>
    <w:rsid w:val="00E3188A"/>
    <w:rsid w:val="00E31969"/>
    <w:rsid w:val="00E31F85"/>
    <w:rsid w:val="00E32106"/>
    <w:rsid w:val="00E321BC"/>
    <w:rsid w:val="00E3247F"/>
    <w:rsid w:val="00E325D2"/>
    <w:rsid w:val="00E32DAF"/>
    <w:rsid w:val="00E32F43"/>
    <w:rsid w:val="00E33591"/>
    <w:rsid w:val="00E33949"/>
    <w:rsid w:val="00E33A2B"/>
    <w:rsid w:val="00E340C5"/>
    <w:rsid w:val="00E34231"/>
    <w:rsid w:val="00E3447F"/>
    <w:rsid w:val="00E35649"/>
    <w:rsid w:val="00E35C24"/>
    <w:rsid w:val="00E35E35"/>
    <w:rsid w:val="00E3620A"/>
    <w:rsid w:val="00E3648C"/>
    <w:rsid w:val="00E36824"/>
    <w:rsid w:val="00E36929"/>
    <w:rsid w:val="00E3699E"/>
    <w:rsid w:val="00E36B14"/>
    <w:rsid w:val="00E36C23"/>
    <w:rsid w:val="00E37323"/>
    <w:rsid w:val="00E37516"/>
    <w:rsid w:val="00E375F1"/>
    <w:rsid w:val="00E3771F"/>
    <w:rsid w:val="00E40195"/>
    <w:rsid w:val="00E40A6A"/>
    <w:rsid w:val="00E40ABD"/>
    <w:rsid w:val="00E40B97"/>
    <w:rsid w:val="00E41540"/>
    <w:rsid w:val="00E41A26"/>
    <w:rsid w:val="00E41D2A"/>
    <w:rsid w:val="00E41FDA"/>
    <w:rsid w:val="00E4236C"/>
    <w:rsid w:val="00E42DED"/>
    <w:rsid w:val="00E4322F"/>
    <w:rsid w:val="00E4328E"/>
    <w:rsid w:val="00E434CD"/>
    <w:rsid w:val="00E435FC"/>
    <w:rsid w:val="00E43811"/>
    <w:rsid w:val="00E43836"/>
    <w:rsid w:val="00E43F9F"/>
    <w:rsid w:val="00E44441"/>
    <w:rsid w:val="00E444E0"/>
    <w:rsid w:val="00E447FA"/>
    <w:rsid w:val="00E44985"/>
    <w:rsid w:val="00E449EB"/>
    <w:rsid w:val="00E44A0C"/>
    <w:rsid w:val="00E44A71"/>
    <w:rsid w:val="00E44AD0"/>
    <w:rsid w:val="00E4503F"/>
    <w:rsid w:val="00E4539F"/>
    <w:rsid w:val="00E4546D"/>
    <w:rsid w:val="00E45485"/>
    <w:rsid w:val="00E45492"/>
    <w:rsid w:val="00E4558F"/>
    <w:rsid w:val="00E4560D"/>
    <w:rsid w:val="00E45A1E"/>
    <w:rsid w:val="00E45C1F"/>
    <w:rsid w:val="00E45FB1"/>
    <w:rsid w:val="00E46109"/>
    <w:rsid w:val="00E4741B"/>
    <w:rsid w:val="00E47569"/>
    <w:rsid w:val="00E47DC7"/>
    <w:rsid w:val="00E506F5"/>
    <w:rsid w:val="00E50B1C"/>
    <w:rsid w:val="00E512C2"/>
    <w:rsid w:val="00E51C7F"/>
    <w:rsid w:val="00E51F72"/>
    <w:rsid w:val="00E5212D"/>
    <w:rsid w:val="00E52552"/>
    <w:rsid w:val="00E525E5"/>
    <w:rsid w:val="00E52641"/>
    <w:rsid w:val="00E5288A"/>
    <w:rsid w:val="00E5290F"/>
    <w:rsid w:val="00E52BC2"/>
    <w:rsid w:val="00E531F8"/>
    <w:rsid w:val="00E53BAF"/>
    <w:rsid w:val="00E53BBC"/>
    <w:rsid w:val="00E547BC"/>
    <w:rsid w:val="00E548B7"/>
    <w:rsid w:val="00E54B28"/>
    <w:rsid w:val="00E54E86"/>
    <w:rsid w:val="00E54F0A"/>
    <w:rsid w:val="00E559B7"/>
    <w:rsid w:val="00E559F4"/>
    <w:rsid w:val="00E56007"/>
    <w:rsid w:val="00E56555"/>
    <w:rsid w:val="00E5686B"/>
    <w:rsid w:val="00E56A28"/>
    <w:rsid w:val="00E57433"/>
    <w:rsid w:val="00E575B0"/>
    <w:rsid w:val="00E5774D"/>
    <w:rsid w:val="00E57A3C"/>
    <w:rsid w:val="00E57E64"/>
    <w:rsid w:val="00E60130"/>
    <w:rsid w:val="00E601C5"/>
    <w:rsid w:val="00E60342"/>
    <w:rsid w:val="00E60A12"/>
    <w:rsid w:val="00E60D9E"/>
    <w:rsid w:val="00E60FB3"/>
    <w:rsid w:val="00E61004"/>
    <w:rsid w:val="00E6135A"/>
    <w:rsid w:val="00E61700"/>
    <w:rsid w:val="00E619C5"/>
    <w:rsid w:val="00E61B83"/>
    <w:rsid w:val="00E6236D"/>
    <w:rsid w:val="00E623E4"/>
    <w:rsid w:val="00E62750"/>
    <w:rsid w:val="00E63434"/>
    <w:rsid w:val="00E63824"/>
    <w:rsid w:val="00E639B2"/>
    <w:rsid w:val="00E63E40"/>
    <w:rsid w:val="00E64275"/>
    <w:rsid w:val="00E6437A"/>
    <w:rsid w:val="00E64F4C"/>
    <w:rsid w:val="00E65194"/>
    <w:rsid w:val="00E65435"/>
    <w:rsid w:val="00E65724"/>
    <w:rsid w:val="00E657CD"/>
    <w:rsid w:val="00E65AA3"/>
    <w:rsid w:val="00E65B0C"/>
    <w:rsid w:val="00E65D70"/>
    <w:rsid w:val="00E66E52"/>
    <w:rsid w:val="00E66FF4"/>
    <w:rsid w:val="00E670E4"/>
    <w:rsid w:val="00E67199"/>
    <w:rsid w:val="00E67E56"/>
    <w:rsid w:val="00E703C4"/>
    <w:rsid w:val="00E7053A"/>
    <w:rsid w:val="00E70667"/>
    <w:rsid w:val="00E70942"/>
    <w:rsid w:val="00E709C9"/>
    <w:rsid w:val="00E70A18"/>
    <w:rsid w:val="00E70C84"/>
    <w:rsid w:val="00E70C88"/>
    <w:rsid w:val="00E70D28"/>
    <w:rsid w:val="00E711D7"/>
    <w:rsid w:val="00E71627"/>
    <w:rsid w:val="00E718DE"/>
    <w:rsid w:val="00E71BF6"/>
    <w:rsid w:val="00E71FE3"/>
    <w:rsid w:val="00E73118"/>
    <w:rsid w:val="00E733EA"/>
    <w:rsid w:val="00E734E6"/>
    <w:rsid w:val="00E73AFF"/>
    <w:rsid w:val="00E747C8"/>
    <w:rsid w:val="00E75363"/>
    <w:rsid w:val="00E7545F"/>
    <w:rsid w:val="00E75471"/>
    <w:rsid w:val="00E75EC4"/>
    <w:rsid w:val="00E76415"/>
    <w:rsid w:val="00E7686F"/>
    <w:rsid w:val="00E76A5F"/>
    <w:rsid w:val="00E770C8"/>
    <w:rsid w:val="00E77298"/>
    <w:rsid w:val="00E77892"/>
    <w:rsid w:val="00E80115"/>
    <w:rsid w:val="00E80314"/>
    <w:rsid w:val="00E80BDF"/>
    <w:rsid w:val="00E80C4C"/>
    <w:rsid w:val="00E818AB"/>
    <w:rsid w:val="00E82782"/>
    <w:rsid w:val="00E82B50"/>
    <w:rsid w:val="00E82C19"/>
    <w:rsid w:val="00E82FD8"/>
    <w:rsid w:val="00E83288"/>
    <w:rsid w:val="00E8380C"/>
    <w:rsid w:val="00E83BA2"/>
    <w:rsid w:val="00E83C81"/>
    <w:rsid w:val="00E84178"/>
    <w:rsid w:val="00E846A8"/>
    <w:rsid w:val="00E84CAB"/>
    <w:rsid w:val="00E84E67"/>
    <w:rsid w:val="00E85AF8"/>
    <w:rsid w:val="00E86AE1"/>
    <w:rsid w:val="00E8718C"/>
    <w:rsid w:val="00E87829"/>
    <w:rsid w:val="00E87DA8"/>
    <w:rsid w:val="00E90073"/>
    <w:rsid w:val="00E90263"/>
    <w:rsid w:val="00E9062A"/>
    <w:rsid w:val="00E90701"/>
    <w:rsid w:val="00E90FC5"/>
    <w:rsid w:val="00E9143E"/>
    <w:rsid w:val="00E915FC"/>
    <w:rsid w:val="00E9163A"/>
    <w:rsid w:val="00E91857"/>
    <w:rsid w:val="00E91ED4"/>
    <w:rsid w:val="00E92456"/>
    <w:rsid w:val="00E92573"/>
    <w:rsid w:val="00E9277B"/>
    <w:rsid w:val="00E92C09"/>
    <w:rsid w:val="00E93110"/>
    <w:rsid w:val="00E93463"/>
    <w:rsid w:val="00E934E0"/>
    <w:rsid w:val="00E9362E"/>
    <w:rsid w:val="00E93A7F"/>
    <w:rsid w:val="00E93C0B"/>
    <w:rsid w:val="00E9434C"/>
    <w:rsid w:val="00E94498"/>
    <w:rsid w:val="00E94AB0"/>
    <w:rsid w:val="00E9526F"/>
    <w:rsid w:val="00E956DA"/>
    <w:rsid w:val="00E95B1C"/>
    <w:rsid w:val="00E960AE"/>
    <w:rsid w:val="00E96131"/>
    <w:rsid w:val="00E96571"/>
    <w:rsid w:val="00E968F3"/>
    <w:rsid w:val="00E969D4"/>
    <w:rsid w:val="00E96C0B"/>
    <w:rsid w:val="00E96C49"/>
    <w:rsid w:val="00E96CA7"/>
    <w:rsid w:val="00E974B2"/>
    <w:rsid w:val="00E97710"/>
    <w:rsid w:val="00E97A8B"/>
    <w:rsid w:val="00E97CD1"/>
    <w:rsid w:val="00E97DD3"/>
    <w:rsid w:val="00E97EE9"/>
    <w:rsid w:val="00E97FCD"/>
    <w:rsid w:val="00E97FEB"/>
    <w:rsid w:val="00EA0274"/>
    <w:rsid w:val="00EA027F"/>
    <w:rsid w:val="00EA0860"/>
    <w:rsid w:val="00EA0DDB"/>
    <w:rsid w:val="00EA102C"/>
    <w:rsid w:val="00EA1F70"/>
    <w:rsid w:val="00EA1FEE"/>
    <w:rsid w:val="00EA203E"/>
    <w:rsid w:val="00EA3A06"/>
    <w:rsid w:val="00EA3A53"/>
    <w:rsid w:val="00EA3C0B"/>
    <w:rsid w:val="00EA3DB7"/>
    <w:rsid w:val="00EA3E22"/>
    <w:rsid w:val="00EA45AE"/>
    <w:rsid w:val="00EA4668"/>
    <w:rsid w:val="00EA4B09"/>
    <w:rsid w:val="00EA4D66"/>
    <w:rsid w:val="00EA4DDB"/>
    <w:rsid w:val="00EA4F48"/>
    <w:rsid w:val="00EA5366"/>
    <w:rsid w:val="00EA56A8"/>
    <w:rsid w:val="00EA584C"/>
    <w:rsid w:val="00EA60E6"/>
    <w:rsid w:val="00EA6367"/>
    <w:rsid w:val="00EA66E7"/>
    <w:rsid w:val="00EA67EC"/>
    <w:rsid w:val="00EA6BD1"/>
    <w:rsid w:val="00EA707C"/>
    <w:rsid w:val="00EA7423"/>
    <w:rsid w:val="00EA7466"/>
    <w:rsid w:val="00EA7552"/>
    <w:rsid w:val="00EA7652"/>
    <w:rsid w:val="00EB0042"/>
    <w:rsid w:val="00EB0112"/>
    <w:rsid w:val="00EB01A8"/>
    <w:rsid w:val="00EB0B40"/>
    <w:rsid w:val="00EB0FD2"/>
    <w:rsid w:val="00EB129C"/>
    <w:rsid w:val="00EB1788"/>
    <w:rsid w:val="00EB1CD9"/>
    <w:rsid w:val="00EB1E89"/>
    <w:rsid w:val="00EB1E8F"/>
    <w:rsid w:val="00EB3303"/>
    <w:rsid w:val="00EB345F"/>
    <w:rsid w:val="00EB37FA"/>
    <w:rsid w:val="00EB3E3B"/>
    <w:rsid w:val="00EB3ECC"/>
    <w:rsid w:val="00EB3F28"/>
    <w:rsid w:val="00EB45C8"/>
    <w:rsid w:val="00EB47C3"/>
    <w:rsid w:val="00EB4B56"/>
    <w:rsid w:val="00EB4E81"/>
    <w:rsid w:val="00EB4F46"/>
    <w:rsid w:val="00EB541F"/>
    <w:rsid w:val="00EB583E"/>
    <w:rsid w:val="00EB584A"/>
    <w:rsid w:val="00EB5B0E"/>
    <w:rsid w:val="00EB5B6D"/>
    <w:rsid w:val="00EB5D81"/>
    <w:rsid w:val="00EB62CD"/>
    <w:rsid w:val="00EB6CDE"/>
    <w:rsid w:val="00EB6F0C"/>
    <w:rsid w:val="00EB73C9"/>
    <w:rsid w:val="00EB753C"/>
    <w:rsid w:val="00EB793D"/>
    <w:rsid w:val="00EC0128"/>
    <w:rsid w:val="00EC0262"/>
    <w:rsid w:val="00EC0419"/>
    <w:rsid w:val="00EC061A"/>
    <w:rsid w:val="00EC0801"/>
    <w:rsid w:val="00EC0A9D"/>
    <w:rsid w:val="00EC0F2B"/>
    <w:rsid w:val="00EC1FB1"/>
    <w:rsid w:val="00EC2B16"/>
    <w:rsid w:val="00EC2FA9"/>
    <w:rsid w:val="00EC36A4"/>
    <w:rsid w:val="00EC36BB"/>
    <w:rsid w:val="00EC3869"/>
    <w:rsid w:val="00EC3A5E"/>
    <w:rsid w:val="00EC3DC6"/>
    <w:rsid w:val="00EC3EE1"/>
    <w:rsid w:val="00EC436C"/>
    <w:rsid w:val="00EC4AA6"/>
    <w:rsid w:val="00EC4E8F"/>
    <w:rsid w:val="00EC53FD"/>
    <w:rsid w:val="00EC5476"/>
    <w:rsid w:val="00EC5678"/>
    <w:rsid w:val="00EC5B1A"/>
    <w:rsid w:val="00EC5C91"/>
    <w:rsid w:val="00EC5F18"/>
    <w:rsid w:val="00EC5FA1"/>
    <w:rsid w:val="00EC6366"/>
    <w:rsid w:val="00EC68A9"/>
    <w:rsid w:val="00EC6B50"/>
    <w:rsid w:val="00EC6EBB"/>
    <w:rsid w:val="00EC708C"/>
    <w:rsid w:val="00EC761B"/>
    <w:rsid w:val="00EC76B8"/>
    <w:rsid w:val="00EC79B2"/>
    <w:rsid w:val="00EC7A84"/>
    <w:rsid w:val="00EC7AF6"/>
    <w:rsid w:val="00EC7C87"/>
    <w:rsid w:val="00EC7D3C"/>
    <w:rsid w:val="00ED0444"/>
    <w:rsid w:val="00ED0B85"/>
    <w:rsid w:val="00ED0D2E"/>
    <w:rsid w:val="00ED1130"/>
    <w:rsid w:val="00ED1BF8"/>
    <w:rsid w:val="00ED1DDF"/>
    <w:rsid w:val="00ED1EE1"/>
    <w:rsid w:val="00ED1FE1"/>
    <w:rsid w:val="00ED22BE"/>
    <w:rsid w:val="00ED25A4"/>
    <w:rsid w:val="00ED285A"/>
    <w:rsid w:val="00ED2C32"/>
    <w:rsid w:val="00ED2D95"/>
    <w:rsid w:val="00ED2EB3"/>
    <w:rsid w:val="00ED2F06"/>
    <w:rsid w:val="00ED304E"/>
    <w:rsid w:val="00ED311D"/>
    <w:rsid w:val="00ED3B22"/>
    <w:rsid w:val="00ED45C7"/>
    <w:rsid w:val="00ED4A2B"/>
    <w:rsid w:val="00ED52AF"/>
    <w:rsid w:val="00ED56B9"/>
    <w:rsid w:val="00ED5AF2"/>
    <w:rsid w:val="00ED7012"/>
    <w:rsid w:val="00ED796A"/>
    <w:rsid w:val="00ED7A67"/>
    <w:rsid w:val="00ED7B89"/>
    <w:rsid w:val="00ED7F75"/>
    <w:rsid w:val="00ED7FBB"/>
    <w:rsid w:val="00EE1338"/>
    <w:rsid w:val="00EE13BE"/>
    <w:rsid w:val="00EE184D"/>
    <w:rsid w:val="00EE188A"/>
    <w:rsid w:val="00EE1915"/>
    <w:rsid w:val="00EE1AC1"/>
    <w:rsid w:val="00EE2369"/>
    <w:rsid w:val="00EE2D7F"/>
    <w:rsid w:val="00EE2F4F"/>
    <w:rsid w:val="00EE347F"/>
    <w:rsid w:val="00EE360B"/>
    <w:rsid w:val="00EE3877"/>
    <w:rsid w:val="00EE39FD"/>
    <w:rsid w:val="00EE3D9A"/>
    <w:rsid w:val="00EE4518"/>
    <w:rsid w:val="00EE4B37"/>
    <w:rsid w:val="00EE5BC9"/>
    <w:rsid w:val="00EE5C3B"/>
    <w:rsid w:val="00EE5D1C"/>
    <w:rsid w:val="00EE5D76"/>
    <w:rsid w:val="00EE606F"/>
    <w:rsid w:val="00EE61D3"/>
    <w:rsid w:val="00EE646C"/>
    <w:rsid w:val="00EE64B7"/>
    <w:rsid w:val="00EE6C35"/>
    <w:rsid w:val="00EE6C8F"/>
    <w:rsid w:val="00EE6DBE"/>
    <w:rsid w:val="00EE78BE"/>
    <w:rsid w:val="00EE7E47"/>
    <w:rsid w:val="00EF054B"/>
    <w:rsid w:val="00EF06AF"/>
    <w:rsid w:val="00EF0BF2"/>
    <w:rsid w:val="00EF0D0F"/>
    <w:rsid w:val="00EF0E3D"/>
    <w:rsid w:val="00EF0FCE"/>
    <w:rsid w:val="00EF1264"/>
    <w:rsid w:val="00EF1562"/>
    <w:rsid w:val="00EF16E7"/>
    <w:rsid w:val="00EF256B"/>
    <w:rsid w:val="00EF2DF7"/>
    <w:rsid w:val="00EF2E21"/>
    <w:rsid w:val="00EF339C"/>
    <w:rsid w:val="00EF3A60"/>
    <w:rsid w:val="00EF407D"/>
    <w:rsid w:val="00EF4517"/>
    <w:rsid w:val="00EF4685"/>
    <w:rsid w:val="00EF47F6"/>
    <w:rsid w:val="00EF4DDC"/>
    <w:rsid w:val="00EF4F2C"/>
    <w:rsid w:val="00EF6035"/>
    <w:rsid w:val="00EF611D"/>
    <w:rsid w:val="00EF660A"/>
    <w:rsid w:val="00EF6C74"/>
    <w:rsid w:val="00EF7099"/>
    <w:rsid w:val="00EF71E4"/>
    <w:rsid w:val="00EF74A1"/>
    <w:rsid w:val="00EF7B54"/>
    <w:rsid w:val="00EF7F5E"/>
    <w:rsid w:val="00F009B1"/>
    <w:rsid w:val="00F009C5"/>
    <w:rsid w:val="00F00A40"/>
    <w:rsid w:val="00F00F1F"/>
    <w:rsid w:val="00F015EE"/>
    <w:rsid w:val="00F01BC2"/>
    <w:rsid w:val="00F01C00"/>
    <w:rsid w:val="00F01D09"/>
    <w:rsid w:val="00F01F8F"/>
    <w:rsid w:val="00F02790"/>
    <w:rsid w:val="00F02806"/>
    <w:rsid w:val="00F0316E"/>
    <w:rsid w:val="00F03414"/>
    <w:rsid w:val="00F03456"/>
    <w:rsid w:val="00F03954"/>
    <w:rsid w:val="00F044E4"/>
    <w:rsid w:val="00F045B3"/>
    <w:rsid w:val="00F04F99"/>
    <w:rsid w:val="00F058FE"/>
    <w:rsid w:val="00F05B1B"/>
    <w:rsid w:val="00F05CBA"/>
    <w:rsid w:val="00F05E6C"/>
    <w:rsid w:val="00F0608C"/>
    <w:rsid w:val="00F0631C"/>
    <w:rsid w:val="00F06386"/>
    <w:rsid w:val="00F06731"/>
    <w:rsid w:val="00F06756"/>
    <w:rsid w:val="00F06C2B"/>
    <w:rsid w:val="00F06F97"/>
    <w:rsid w:val="00F074C6"/>
    <w:rsid w:val="00F07593"/>
    <w:rsid w:val="00F078FA"/>
    <w:rsid w:val="00F118B5"/>
    <w:rsid w:val="00F11A4E"/>
    <w:rsid w:val="00F121B4"/>
    <w:rsid w:val="00F122D1"/>
    <w:rsid w:val="00F12319"/>
    <w:rsid w:val="00F1252E"/>
    <w:rsid w:val="00F125E0"/>
    <w:rsid w:val="00F127B0"/>
    <w:rsid w:val="00F128BD"/>
    <w:rsid w:val="00F12C16"/>
    <w:rsid w:val="00F13351"/>
    <w:rsid w:val="00F134A9"/>
    <w:rsid w:val="00F13673"/>
    <w:rsid w:val="00F136B0"/>
    <w:rsid w:val="00F139A0"/>
    <w:rsid w:val="00F13ACC"/>
    <w:rsid w:val="00F13D0E"/>
    <w:rsid w:val="00F13E12"/>
    <w:rsid w:val="00F141EF"/>
    <w:rsid w:val="00F14285"/>
    <w:rsid w:val="00F14323"/>
    <w:rsid w:val="00F15D9D"/>
    <w:rsid w:val="00F161D8"/>
    <w:rsid w:val="00F1678E"/>
    <w:rsid w:val="00F16AFE"/>
    <w:rsid w:val="00F16DC0"/>
    <w:rsid w:val="00F1717C"/>
    <w:rsid w:val="00F1783A"/>
    <w:rsid w:val="00F17869"/>
    <w:rsid w:val="00F17B80"/>
    <w:rsid w:val="00F17D74"/>
    <w:rsid w:val="00F17F3E"/>
    <w:rsid w:val="00F17F5D"/>
    <w:rsid w:val="00F20639"/>
    <w:rsid w:val="00F207D4"/>
    <w:rsid w:val="00F20924"/>
    <w:rsid w:val="00F20CE8"/>
    <w:rsid w:val="00F20E0A"/>
    <w:rsid w:val="00F20E48"/>
    <w:rsid w:val="00F20E60"/>
    <w:rsid w:val="00F213DA"/>
    <w:rsid w:val="00F21484"/>
    <w:rsid w:val="00F2167A"/>
    <w:rsid w:val="00F21887"/>
    <w:rsid w:val="00F21EA8"/>
    <w:rsid w:val="00F224DF"/>
    <w:rsid w:val="00F22B5C"/>
    <w:rsid w:val="00F22D6A"/>
    <w:rsid w:val="00F22F3E"/>
    <w:rsid w:val="00F23466"/>
    <w:rsid w:val="00F236DC"/>
    <w:rsid w:val="00F238C1"/>
    <w:rsid w:val="00F23CDB"/>
    <w:rsid w:val="00F24D0B"/>
    <w:rsid w:val="00F24D48"/>
    <w:rsid w:val="00F24F14"/>
    <w:rsid w:val="00F250B5"/>
    <w:rsid w:val="00F253EE"/>
    <w:rsid w:val="00F25C14"/>
    <w:rsid w:val="00F25C7A"/>
    <w:rsid w:val="00F25D8C"/>
    <w:rsid w:val="00F25EEE"/>
    <w:rsid w:val="00F25EEF"/>
    <w:rsid w:val="00F26D9E"/>
    <w:rsid w:val="00F2753C"/>
    <w:rsid w:val="00F275B2"/>
    <w:rsid w:val="00F276BB"/>
    <w:rsid w:val="00F277F3"/>
    <w:rsid w:val="00F278BE"/>
    <w:rsid w:val="00F30965"/>
    <w:rsid w:val="00F30A1C"/>
    <w:rsid w:val="00F30FB4"/>
    <w:rsid w:val="00F318C5"/>
    <w:rsid w:val="00F31AE5"/>
    <w:rsid w:val="00F31C0F"/>
    <w:rsid w:val="00F32124"/>
    <w:rsid w:val="00F322FC"/>
    <w:rsid w:val="00F3239B"/>
    <w:rsid w:val="00F32585"/>
    <w:rsid w:val="00F325A4"/>
    <w:rsid w:val="00F3261D"/>
    <w:rsid w:val="00F32C9E"/>
    <w:rsid w:val="00F32D0A"/>
    <w:rsid w:val="00F32EF8"/>
    <w:rsid w:val="00F332B5"/>
    <w:rsid w:val="00F332C3"/>
    <w:rsid w:val="00F34244"/>
    <w:rsid w:val="00F342CC"/>
    <w:rsid w:val="00F342F5"/>
    <w:rsid w:val="00F346CB"/>
    <w:rsid w:val="00F34E44"/>
    <w:rsid w:val="00F35297"/>
    <w:rsid w:val="00F352BC"/>
    <w:rsid w:val="00F35907"/>
    <w:rsid w:val="00F35C3B"/>
    <w:rsid w:val="00F35CD9"/>
    <w:rsid w:val="00F35DA2"/>
    <w:rsid w:val="00F36B16"/>
    <w:rsid w:val="00F36E03"/>
    <w:rsid w:val="00F375A7"/>
    <w:rsid w:val="00F37681"/>
    <w:rsid w:val="00F3775E"/>
    <w:rsid w:val="00F37868"/>
    <w:rsid w:val="00F37901"/>
    <w:rsid w:val="00F37978"/>
    <w:rsid w:val="00F40034"/>
    <w:rsid w:val="00F402A2"/>
    <w:rsid w:val="00F40419"/>
    <w:rsid w:val="00F40B33"/>
    <w:rsid w:val="00F40CC4"/>
    <w:rsid w:val="00F41482"/>
    <w:rsid w:val="00F41FF1"/>
    <w:rsid w:val="00F424B9"/>
    <w:rsid w:val="00F426E5"/>
    <w:rsid w:val="00F42BAC"/>
    <w:rsid w:val="00F438E4"/>
    <w:rsid w:val="00F43997"/>
    <w:rsid w:val="00F43BF2"/>
    <w:rsid w:val="00F43DA0"/>
    <w:rsid w:val="00F43E7A"/>
    <w:rsid w:val="00F4445B"/>
    <w:rsid w:val="00F44478"/>
    <w:rsid w:val="00F4453E"/>
    <w:rsid w:val="00F447DD"/>
    <w:rsid w:val="00F44975"/>
    <w:rsid w:val="00F44F5C"/>
    <w:rsid w:val="00F45301"/>
    <w:rsid w:val="00F45835"/>
    <w:rsid w:val="00F45A97"/>
    <w:rsid w:val="00F45A98"/>
    <w:rsid w:val="00F46517"/>
    <w:rsid w:val="00F465CF"/>
    <w:rsid w:val="00F4666E"/>
    <w:rsid w:val="00F466FB"/>
    <w:rsid w:val="00F46A66"/>
    <w:rsid w:val="00F46B24"/>
    <w:rsid w:val="00F4716F"/>
    <w:rsid w:val="00F475CD"/>
    <w:rsid w:val="00F478CD"/>
    <w:rsid w:val="00F500A8"/>
    <w:rsid w:val="00F5025D"/>
    <w:rsid w:val="00F5092C"/>
    <w:rsid w:val="00F50EF7"/>
    <w:rsid w:val="00F5120F"/>
    <w:rsid w:val="00F5125B"/>
    <w:rsid w:val="00F513EF"/>
    <w:rsid w:val="00F5152A"/>
    <w:rsid w:val="00F5189F"/>
    <w:rsid w:val="00F51CD4"/>
    <w:rsid w:val="00F51DB1"/>
    <w:rsid w:val="00F525CF"/>
    <w:rsid w:val="00F52E1C"/>
    <w:rsid w:val="00F52E2E"/>
    <w:rsid w:val="00F53236"/>
    <w:rsid w:val="00F53391"/>
    <w:rsid w:val="00F537D0"/>
    <w:rsid w:val="00F539E2"/>
    <w:rsid w:val="00F54364"/>
    <w:rsid w:val="00F54A6E"/>
    <w:rsid w:val="00F54D5B"/>
    <w:rsid w:val="00F54EB3"/>
    <w:rsid w:val="00F55881"/>
    <w:rsid w:val="00F55E5B"/>
    <w:rsid w:val="00F56762"/>
    <w:rsid w:val="00F57455"/>
    <w:rsid w:val="00F574C8"/>
    <w:rsid w:val="00F575CA"/>
    <w:rsid w:val="00F57761"/>
    <w:rsid w:val="00F57ACC"/>
    <w:rsid w:val="00F57BA7"/>
    <w:rsid w:val="00F57DC1"/>
    <w:rsid w:val="00F60071"/>
    <w:rsid w:val="00F601AF"/>
    <w:rsid w:val="00F602FF"/>
    <w:rsid w:val="00F6030B"/>
    <w:rsid w:val="00F60DBD"/>
    <w:rsid w:val="00F61871"/>
    <w:rsid w:val="00F61944"/>
    <w:rsid w:val="00F61DA1"/>
    <w:rsid w:val="00F6268F"/>
    <w:rsid w:val="00F62CD0"/>
    <w:rsid w:val="00F62FAB"/>
    <w:rsid w:val="00F63358"/>
    <w:rsid w:val="00F63A1E"/>
    <w:rsid w:val="00F63ABB"/>
    <w:rsid w:val="00F63E45"/>
    <w:rsid w:val="00F63F34"/>
    <w:rsid w:val="00F64938"/>
    <w:rsid w:val="00F64B6A"/>
    <w:rsid w:val="00F65154"/>
    <w:rsid w:val="00F652CA"/>
    <w:rsid w:val="00F65BFE"/>
    <w:rsid w:val="00F661C0"/>
    <w:rsid w:val="00F6620E"/>
    <w:rsid w:val="00F66393"/>
    <w:rsid w:val="00F663E3"/>
    <w:rsid w:val="00F665DB"/>
    <w:rsid w:val="00F66917"/>
    <w:rsid w:val="00F66C7B"/>
    <w:rsid w:val="00F67201"/>
    <w:rsid w:val="00F67DE2"/>
    <w:rsid w:val="00F67DEF"/>
    <w:rsid w:val="00F67E19"/>
    <w:rsid w:val="00F707C5"/>
    <w:rsid w:val="00F707E4"/>
    <w:rsid w:val="00F70A1F"/>
    <w:rsid w:val="00F70A4A"/>
    <w:rsid w:val="00F70E35"/>
    <w:rsid w:val="00F70E93"/>
    <w:rsid w:val="00F70F90"/>
    <w:rsid w:val="00F71E6D"/>
    <w:rsid w:val="00F72783"/>
    <w:rsid w:val="00F72B36"/>
    <w:rsid w:val="00F72E59"/>
    <w:rsid w:val="00F73960"/>
    <w:rsid w:val="00F7409B"/>
    <w:rsid w:val="00F7425B"/>
    <w:rsid w:val="00F74885"/>
    <w:rsid w:val="00F748C0"/>
    <w:rsid w:val="00F74E86"/>
    <w:rsid w:val="00F75132"/>
    <w:rsid w:val="00F75509"/>
    <w:rsid w:val="00F75712"/>
    <w:rsid w:val="00F76502"/>
    <w:rsid w:val="00F76A36"/>
    <w:rsid w:val="00F76A84"/>
    <w:rsid w:val="00F76BB2"/>
    <w:rsid w:val="00F76D8B"/>
    <w:rsid w:val="00F7702E"/>
    <w:rsid w:val="00F773EE"/>
    <w:rsid w:val="00F7766B"/>
    <w:rsid w:val="00F77AFF"/>
    <w:rsid w:val="00F77B5E"/>
    <w:rsid w:val="00F800F3"/>
    <w:rsid w:val="00F8068A"/>
    <w:rsid w:val="00F81128"/>
    <w:rsid w:val="00F811FE"/>
    <w:rsid w:val="00F81261"/>
    <w:rsid w:val="00F81491"/>
    <w:rsid w:val="00F81499"/>
    <w:rsid w:val="00F81670"/>
    <w:rsid w:val="00F81F12"/>
    <w:rsid w:val="00F821ED"/>
    <w:rsid w:val="00F8247F"/>
    <w:rsid w:val="00F82D3A"/>
    <w:rsid w:val="00F834E9"/>
    <w:rsid w:val="00F8373F"/>
    <w:rsid w:val="00F8381D"/>
    <w:rsid w:val="00F83D72"/>
    <w:rsid w:val="00F83F49"/>
    <w:rsid w:val="00F84B40"/>
    <w:rsid w:val="00F84FA0"/>
    <w:rsid w:val="00F85587"/>
    <w:rsid w:val="00F857B0"/>
    <w:rsid w:val="00F8588F"/>
    <w:rsid w:val="00F8594B"/>
    <w:rsid w:val="00F85C74"/>
    <w:rsid w:val="00F85D12"/>
    <w:rsid w:val="00F86106"/>
    <w:rsid w:val="00F861A4"/>
    <w:rsid w:val="00F86243"/>
    <w:rsid w:val="00F8699D"/>
    <w:rsid w:val="00F87193"/>
    <w:rsid w:val="00F87510"/>
    <w:rsid w:val="00F87C59"/>
    <w:rsid w:val="00F90024"/>
    <w:rsid w:val="00F90057"/>
    <w:rsid w:val="00F90361"/>
    <w:rsid w:val="00F909E0"/>
    <w:rsid w:val="00F90B08"/>
    <w:rsid w:val="00F90C84"/>
    <w:rsid w:val="00F90D44"/>
    <w:rsid w:val="00F91B33"/>
    <w:rsid w:val="00F924D1"/>
    <w:rsid w:val="00F92692"/>
    <w:rsid w:val="00F92893"/>
    <w:rsid w:val="00F92B16"/>
    <w:rsid w:val="00F92CC5"/>
    <w:rsid w:val="00F92DAA"/>
    <w:rsid w:val="00F93122"/>
    <w:rsid w:val="00F9325A"/>
    <w:rsid w:val="00F93304"/>
    <w:rsid w:val="00F9348F"/>
    <w:rsid w:val="00F93D5D"/>
    <w:rsid w:val="00F93DE8"/>
    <w:rsid w:val="00F94644"/>
    <w:rsid w:val="00F95438"/>
    <w:rsid w:val="00F95F0B"/>
    <w:rsid w:val="00F962CE"/>
    <w:rsid w:val="00F9649F"/>
    <w:rsid w:val="00F96699"/>
    <w:rsid w:val="00F96747"/>
    <w:rsid w:val="00F9687D"/>
    <w:rsid w:val="00F968B3"/>
    <w:rsid w:val="00F96BC2"/>
    <w:rsid w:val="00F96C5E"/>
    <w:rsid w:val="00F96ED7"/>
    <w:rsid w:val="00F9723E"/>
    <w:rsid w:val="00F972F0"/>
    <w:rsid w:val="00F978AF"/>
    <w:rsid w:val="00F97D3C"/>
    <w:rsid w:val="00F97E5F"/>
    <w:rsid w:val="00FA0A91"/>
    <w:rsid w:val="00FA0D8D"/>
    <w:rsid w:val="00FA0F53"/>
    <w:rsid w:val="00FA11A5"/>
    <w:rsid w:val="00FA1520"/>
    <w:rsid w:val="00FA1EED"/>
    <w:rsid w:val="00FA1FCB"/>
    <w:rsid w:val="00FA28DC"/>
    <w:rsid w:val="00FA3078"/>
    <w:rsid w:val="00FA3091"/>
    <w:rsid w:val="00FA35D4"/>
    <w:rsid w:val="00FA36B8"/>
    <w:rsid w:val="00FA36C1"/>
    <w:rsid w:val="00FA3C17"/>
    <w:rsid w:val="00FA4380"/>
    <w:rsid w:val="00FA506C"/>
    <w:rsid w:val="00FA5507"/>
    <w:rsid w:val="00FA5547"/>
    <w:rsid w:val="00FA63B7"/>
    <w:rsid w:val="00FA671F"/>
    <w:rsid w:val="00FA6BFE"/>
    <w:rsid w:val="00FA6EC2"/>
    <w:rsid w:val="00FA6F1A"/>
    <w:rsid w:val="00FA6F54"/>
    <w:rsid w:val="00FA6FEC"/>
    <w:rsid w:val="00FA7B12"/>
    <w:rsid w:val="00FA7B28"/>
    <w:rsid w:val="00FA7D7E"/>
    <w:rsid w:val="00FB05C3"/>
    <w:rsid w:val="00FB0A9E"/>
    <w:rsid w:val="00FB0B42"/>
    <w:rsid w:val="00FB0B76"/>
    <w:rsid w:val="00FB0CE2"/>
    <w:rsid w:val="00FB12D9"/>
    <w:rsid w:val="00FB1448"/>
    <w:rsid w:val="00FB16F8"/>
    <w:rsid w:val="00FB1949"/>
    <w:rsid w:val="00FB1C8D"/>
    <w:rsid w:val="00FB2171"/>
    <w:rsid w:val="00FB238D"/>
    <w:rsid w:val="00FB23BA"/>
    <w:rsid w:val="00FB252C"/>
    <w:rsid w:val="00FB2CE1"/>
    <w:rsid w:val="00FB2F22"/>
    <w:rsid w:val="00FB3573"/>
    <w:rsid w:val="00FB3D82"/>
    <w:rsid w:val="00FB3F98"/>
    <w:rsid w:val="00FB40F5"/>
    <w:rsid w:val="00FB4139"/>
    <w:rsid w:val="00FB41DF"/>
    <w:rsid w:val="00FB4265"/>
    <w:rsid w:val="00FB42AB"/>
    <w:rsid w:val="00FB46CD"/>
    <w:rsid w:val="00FB48AA"/>
    <w:rsid w:val="00FB4DD2"/>
    <w:rsid w:val="00FB5EA6"/>
    <w:rsid w:val="00FB6048"/>
    <w:rsid w:val="00FB68F4"/>
    <w:rsid w:val="00FB6AFF"/>
    <w:rsid w:val="00FB6CB3"/>
    <w:rsid w:val="00FB7750"/>
    <w:rsid w:val="00FB7842"/>
    <w:rsid w:val="00FB7E64"/>
    <w:rsid w:val="00FC085B"/>
    <w:rsid w:val="00FC0A39"/>
    <w:rsid w:val="00FC0A47"/>
    <w:rsid w:val="00FC0A9C"/>
    <w:rsid w:val="00FC0B54"/>
    <w:rsid w:val="00FC0F6D"/>
    <w:rsid w:val="00FC1199"/>
    <w:rsid w:val="00FC1433"/>
    <w:rsid w:val="00FC1529"/>
    <w:rsid w:val="00FC232F"/>
    <w:rsid w:val="00FC265B"/>
    <w:rsid w:val="00FC2966"/>
    <w:rsid w:val="00FC296C"/>
    <w:rsid w:val="00FC2E04"/>
    <w:rsid w:val="00FC2EC4"/>
    <w:rsid w:val="00FC3060"/>
    <w:rsid w:val="00FC30E1"/>
    <w:rsid w:val="00FC31A0"/>
    <w:rsid w:val="00FC342D"/>
    <w:rsid w:val="00FC3523"/>
    <w:rsid w:val="00FC3B27"/>
    <w:rsid w:val="00FC3BC3"/>
    <w:rsid w:val="00FC4391"/>
    <w:rsid w:val="00FC5333"/>
    <w:rsid w:val="00FC5541"/>
    <w:rsid w:val="00FC5FA6"/>
    <w:rsid w:val="00FC61B9"/>
    <w:rsid w:val="00FC701E"/>
    <w:rsid w:val="00FC721A"/>
    <w:rsid w:val="00FD03EB"/>
    <w:rsid w:val="00FD0ED3"/>
    <w:rsid w:val="00FD13FD"/>
    <w:rsid w:val="00FD14D7"/>
    <w:rsid w:val="00FD1732"/>
    <w:rsid w:val="00FD1887"/>
    <w:rsid w:val="00FD18F4"/>
    <w:rsid w:val="00FD1B58"/>
    <w:rsid w:val="00FD2147"/>
    <w:rsid w:val="00FD24EA"/>
    <w:rsid w:val="00FD2796"/>
    <w:rsid w:val="00FD2C50"/>
    <w:rsid w:val="00FD389E"/>
    <w:rsid w:val="00FD3D9D"/>
    <w:rsid w:val="00FD42BF"/>
    <w:rsid w:val="00FD49C4"/>
    <w:rsid w:val="00FD49FF"/>
    <w:rsid w:val="00FD4BAA"/>
    <w:rsid w:val="00FD4D4B"/>
    <w:rsid w:val="00FD4E31"/>
    <w:rsid w:val="00FD5412"/>
    <w:rsid w:val="00FD558A"/>
    <w:rsid w:val="00FD5DB2"/>
    <w:rsid w:val="00FD6A4E"/>
    <w:rsid w:val="00FD6E29"/>
    <w:rsid w:val="00FD73B2"/>
    <w:rsid w:val="00FD7A3E"/>
    <w:rsid w:val="00FD7AC9"/>
    <w:rsid w:val="00FD7E8F"/>
    <w:rsid w:val="00FE00A1"/>
    <w:rsid w:val="00FE0812"/>
    <w:rsid w:val="00FE091E"/>
    <w:rsid w:val="00FE0F1C"/>
    <w:rsid w:val="00FE0F30"/>
    <w:rsid w:val="00FE19F9"/>
    <w:rsid w:val="00FE2129"/>
    <w:rsid w:val="00FE2734"/>
    <w:rsid w:val="00FE2D68"/>
    <w:rsid w:val="00FE31B0"/>
    <w:rsid w:val="00FE34AD"/>
    <w:rsid w:val="00FE374D"/>
    <w:rsid w:val="00FE3944"/>
    <w:rsid w:val="00FE3AB5"/>
    <w:rsid w:val="00FE469E"/>
    <w:rsid w:val="00FE4708"/>
    <w:rsid w:val="00FE4F35"/>
    <w:rsid w:val="00FE583B"/>
    <w:rsid w:val="00FE67CD"/>
    <w:rsid w:val="00FE6872"/>
    <w:rsid w:val="00FE6CEC"/>
    <w:rsid w:val="00FE73DB"/>
    <w:rsid w:val="00FE756D"/>
    <w:rsid w:val="00FE7E71"/>
    <w:rsid w:val="00FF0615"/>
    <w:rsid w:val="00FF10FA"/>
    <w:rsid w:val="00FF1254"/>
    <w:rsid w:val="00FF12C4"/>
    <w:rsid w:val="00FF15F7"/>
    <w:rsid w:val="00FF2148"/>
    <w:rsid w:val="00FF219E"/>
    <w:rsid w:val="00FF2A0A"/>
    <w:rsid w:val="00FF2B8A"/>
    <w:rsid w:val="00FF2D00"/>
    <w:rsid w:val="00FF31C9"/>
    <w:rsid w:val="00FF3745"/>
    <w:rsid w:val="00FF3ACB"/>
    <w:rsid w:val="00FF3F03"/>
    <w:rsid w:val="00FF45B6"/>
    <w:rsid w:val="00FF47B2"/>
    <w:rsid w:val="00FF54AD"/>
    <w:rsid w:val="00FF5998"/>
    <w:rsid w:val="00FF6363"/>
    <w:rsid w:val="00FF6E3A"/>
    <w:rsid w:val="00FF782B"/>
    <w:rsid w:val="00FF7E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8FCA97"/>
  <w15:chartTrackingRefBased/>
  <w15:docId w15:val="{36399A10-805F-4E69-AF0B-07711D9EC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6386C"/>
    <w:rPr>
      <w:rFonts w:ascii="Times New Roman" w:hAnsi="Times New Roman"/>
      <w:sz w:val="24"/>
    </w:rPr>
  </w:style>
  <w:style w:type="paragraph" w:styleId="Heading1">
    <w:name w:val="heading 1"/>
    <w:basedOn w:val="Normal"/>
    <w:next w:val="Normal"/>
    <w:link w:val="Heading1Char"/>
    <w:uiPriority w:val="9"/>
    <w:qFormat/>
    <w:rsid w:val="00391F90"/>
    <w:pPr>
      <w:keepNext/>
      <w:keepLines/>
      <w:spacing w:before="400" w:after="40" w:line="240" w:lineRule="auto"/>
      <w:outlineLvl w:val="0"/>
    </w:pPr>
    <w:rPr>
      <w:rFonts w:eastAsiaTheme="majorEastAsia" w:cstheme="majorBidi"/>
      <w:b/>
      <w:color w:val="000000" w:themeColor="text1"/>
      <w:szCs w:val="36"/>
    </w:rPr>
  </w:style>
  <w:style w:type="paragraph" w:styleId="Heading2">
    <w:name w:val="heading 2"/>
    <w:basedOn w:val="Normal"/>
    <w:next w:val="Normal"/>
    <w:link w:val="Heading2Char"/>
    <w:uiPriority w:val="9"/>
    <w:unhideWhenUsed/>
    <w:qFormat/>
    <w:rsid w:val="0031102D"/>
    <w:pPr>
      <w:keepNext/>
      <w:keepLines/>
      <w:spacing w:before="40" w:after="0" w:line="240" w:lineRule="auto"/>
      <w:outlineLvl w:val="1"/>
    </w:pPr>
    <w:rPr>
      <w:rFonts w:eastAsiaTheme="majorEastAsia" w:cstheme="majorBidi"/>
      <w:b/>
      <w:color w:val="000000" w:themeColor="text1"/>
      <w:szCs w:val="32"/>
    </w:rPr>
  </w:style>
  <w:style w:type="paragraph" w:styleId="Heading3">
    <w:name w:val="heading 3"/>
    <w:basedOn w:val="Normal"/>
    <w:next w:val="Normal"/>
    <w:link w:val="Heading3Char"/>
    <w:autoRedefine/>
    <w:uiPriority w:val="9"/>
    <w:unhideWhenUsed/>
    <w:qFormat/>
    <w:rsid w:val="00F72E59"/>
    <w:pPr>
      <w:keepNext/>
      <w:keepLines/>
      <w:spacing w:before="120" w:after="0" w:line="360" w:lineRule="auto"/>
      <w:outlineLvl w:val="2"/>
    </w:pPr>
    <w:rPr>
      <w:rFonts w:eastAsiaTheme="majorEastAsia" w:cstheme="majorBidi"/>
      <w:b/>
      <w:bCs/>
      <w:i/>
      <w:color w:val="000000" w:themeColor="text1"/>
      <w:szCs w:val="28"/>
    </w:rPr>
  </w:style>
  <w:style w:type="paragraph" w:styleId="Heading4">
    <w:name w:val="heading 4"/>
    <w:basedOn w:val="Normal"/>
    <w:next w:val="Normal"/>
    <w:link w:val="Heading4Char"/>
    <w:uiPriority w:val="9"/>
    <w:semiHidden/>
    <w:unhideWhenUsed/>
    <w:qFormat/>
    <w:rsid w:val="00D73A1C"/>
    <w:pPr>
      <w:keepNext/>
      <w:keepLines/>
      <w:spacing w:before="40" w:after="0"/>
      <w:outlineLvl w:val="3"/>
    </w:pPr>
    <w:rPr>
      <w:rFonts w:asciiTheme="majorHAnsi" w:eastAsiaTheme="majorEastAsia" w:hAnsiTheme="majorHAnsi" w:cstheme="majorBidi"/>
      <w:color w:val="0F4761" w:themeColor="accent1" w:themeShade="BF"/>
      <w:szCs w:val="24"/>
    </w:rPr>
  </w:style>
  <w:style w:type="paragraph" w:styleId="Heading5">
    <w:name w:val="heading 5"/>
    <w:basedOn w:val="Normal"/>
    <w:next w:val="Normal"/>
    <w:link w:val="Heading5Char"/>
    <w:uiPriority w:val="9"/>
    <w:semiHidden/>
    <w:unhideWhenUsed/>
    <w:qFormat/>
    <w:rsid w:val="00D73A1C"/>
    <w:pPr>
      <w:keepNext/>
      <w:keepLines/>
      <w:spacing w:before="40" w:after="0"/>
      <w:outlineLvl w:val="4"/>
    </w:pPr>
    <w:rPr>
      <w:rFonts w:asciiTheme="majorHAnsi" w:eastAsiaTheme="majorEastAsia" w:hAnsiTheme="majorHAnsi" w:cstheme="majorBidi"/>
      <w:caps/>
      <w:color w:val="0F4761" w:themeColor="accent1" w:themeShade="BF"/>
    </w:rPr>
  </w:style>
  <w:style w:type="paragraph" w:styleId="Heading6">
    <w:name w:val="heading 6"/>
    <w:basedOn w:val="Normal"/>
    <w:next w:val="Normal"/>
    <w:link w:val="Heading6Char"/>
    <w:uiPriority w:val="9"/>
    <w:semiHidden/>
    <w:unhideWhenUsed/>
    <w:qFormat/>
    <w:rsid w:val="00D73A1C"/>
    <w:pPr>
      <w:keepNext/>
      <w:keepLines/>
      <w:spacing w:before="40" w:after="0"/>
      <w:outlineLvl w:val="5"/>
    </w:pPr>
    <w:rPr>
      <w:rFonts w:asciiTheme="majorHAnsi" w:eastAsiaTheme="majorEastAsia" w:hAnsiTheme="majorHAnsi" w:cstheme="majorBidi"/>
      <w:i/>
      <w:iCs/>
      <w:caps/>
      <w:color w:val="0A2F41" w:themeColor="accent1" w:themeShade="80"/>
    </w:rPr>
  </w:style>
  <w:style w:type="paragraph" w:styleId="Heading7">
    <w:name w:val="heading 7"/>
    <w:basedOn w:val="Normal"/>
    <w:next w:val="Normal"/>
    <w:link w:val="Heading7Char"/>
    <w:uiPriority w:val="9"/>
    <w:semiHidden/>
    <w:unhideWhenUsed/>
    <w:qFormat/>
    <w:rsid w:val="00D73A1C"/>
    <w:pPr>
      <w:keepNext/>
      <w:keepLines/>
      <w:spacing w:before="40" w:after="0"/>
      <w:outlineLvl w:val="6"/>
    </w:pPr>
    <w:rPr>
      <w:rFonts w:asciiTheme="majorHAnsi" w:eastAsiaTheme="majorEastAsia" w:hAnsiTheme="majorHAnsi" w:cstheme="majorBidi"/>
      <w:b/>
      <w:bCs/>
      <w:color w:val="0A2F41" w:themeColor="accent1" w:themeShade="80"/>
    </w:rPr>
  </w:style>
  <w:style w:type="paragraph" w:styleId="Heading8">
    <w:name w:val="heading 8"/>
    <w:basedOn w:val="Normal"/>
    <w:next w:val="Normal"/>
    <w:link w:val="Heading8Char"/>
    <w:uiPriority w:val="9"/>
    <w:semiHidden/>
    <w:unhideWhenUsed/>
    <w:qFormat/>
    <w:rsid w:val="00D73A1C"/>
    <w:pPr>
      <w:keepNext/>
      <w:keepLines/>
      <w:spacing w:before="40" w:after="0"/>
      <w:outlineLvl w:val="7"/>
    </w:pPr>
    <w:rPr>
      <w:rFonts w:asciiTheme="majorHAnsi" w:eastAsiaTheme="majorEastAsia" w:hAnsiTheme="majorHAnsi" w:cstheme="majorBidi"/>
      <w:b/>
      <w:bCs/>
      <w:i/>
      <w:iCs/>
      <w:color w:val="0A2F41" w:themeColor="accent1" w:themeShade="80"/>
    </w:rPr>
  </w:style>
  <w:style w:type="paragraph" w:styleId="Heading9">
    <w:name w:val="heading 9"/>
    <w:basedOn w:val="Normal"/>
    <w:next w:val="Normal"/>
    <w:link w:val="Heading9Char"/>
    <w:uiPriority w:val="9"/>
    <w:semiHidden/>
    <w:unhideWhenUsed/>
    <w:qFormat/>
    <w:rsid w:val="00D73A1C"/>
    <w:pPr>
      <w:keepNext/>
      <w:keepLines/>
      <w:spacing w:before="40" w:after="0"/>
      <w:outlineLvl w:val="8"/>
    </w:pPr>
    <w:rPr>
      <w:rFonts w:asciiTheme="majorHAnsi" w:eastAsiaTheme="majorEastAsia" w:hAnsiTheme="majorHAnsi" w:cstheme="majorBidi"/>
      <w:i/>
      <w:iCs/>
      <w:color w:val="0A2F4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1F90"/>
    <w:rPr>
      <w:rFonts w:ascii="Times New Roman" w:eastAsiaTheme="majorEastAsia" w:hAnsi="Times New Roman" w:cstheme="majorBidi"/>
      <w:b/>
      <w:color w:val="000000" w:themeColor="text1"/>
      <w:sz w:val="24"/>
      <w:szCs w:val="36"/>
    </w:rPr>
  </w:style>
  <w:style w:type="character" w:customStyle="1" w:styleId="Heading2Char">
    <w:name w:val="Heading 2 Char"/>
    <w:basedOn w:val="DefaultParagraphFont"/>
    <w:link w:val="Heading2"/>
    <w:uiPriority w:val="9"/>
    <w:rsid w:val="0031102D"/>
    <w:rPr>
      <w:rFonts w:ascii="Times New Roman" w:eastAsiaTheme="majorEastAsia" w:hAnsi="Times New Roman" w:cstheme="majorBidi"/>
      <w:b/>
      <w:color w:val="000000" w:themeColor="text1"/>
      <w:sz w:val="24"/>
      <w:szCs w:val="32"/>
    </w:rPr>
  </w:style>
  <w:style w:type="character" w:customStyle="1" w:styleId="Heading3Char">
    <w:name w:val="Heading 3 Char"/>
    <w:basedOn w:val="DefaultParagraphFont"/>
    <w:link w:val="Heading3"/>
    <w:uiPriority w:val="9"/>
    <w:rsid w:val="00F72E59"/>
    <w:rPr>
      <w:rFonts w:ascii="Times New Roman" w:eastAsiaTheme="majorEastAsia" w:hAnsi="Times New Roman" w:cstheme="majorBidi"/>
      <w:b/>
      <w:bCs/>
      <w:i/>
      <w:color w:val="000000" w:themeColor="text1"/>
      <w:sz w:val="24"/>
      <w:szCs w:val="28"/>
    </w:rPr>
  </w:style>
  <w:style w:type="character" w:customStyle="1" w:styleId="Heading4Char">
    <w:name w:val="Heading 4 Char"/>
    <w:basedOn w:val="DefaultParagraphFont"/>
    <w:link w:val="Heading4"/>
    <w:uiPriority w:val="9"/>
    <w:semiHidden/>
    <w:rsid w:val="00D73A1C"/>
    <w:rPr>
      <w:rFonts w:asciiTheme="majorHAnsi" w:eastAsiaTheme="majorEastAsia" w:hAnsiTheme="majorHAnsi" w:cstheme="majorBidi"/>
      <w:color w:val="0F4761" w:themeColor="accent1" w:themeShade="BF"/>
      <w:sz w:val="24"/>
      <w:szCs w:val="24"/>
    </w:rPr>
  </w:style>
  <w:style w:type="character" w:customStyle="1" w:styleId="Heading5Char">
    <w:name w:val="Heading 5 Char"/>
    <w:basedOn w:val="DefaultParagraphFont"/>
    <w:link w:val="Heading5"/>
    <w:uiPriority w:val="9"/>
    <w:semiHidden/>
    <w:rsid w:val="00D73A1C"/>
    <w:rPr>
      <w:rFonts w:asciiTheme="majorHAnsi" w:eastAsiaTheme="majorEastAsia" w:hAnsiTheme="majorHAnsi" w:cstheme="majorBidi"/>
      <w:caps/>
      <w:color w:val="0F4761" w:themeColor="accent1" w:themeShade="BF"/>
    </w:rPr>
  </w:style>
  <w:style w:type="character" w:customStyle="1" w:styleId="Heading6Char">
    <w:name w:val="Heading 6 Char"/>
    <w:basedOn w:val="DefaultParagraphFont"/>
    <w:link w:val="Heading6"/>
    <w:uiPriority w:val="9"/>
    <w:semiHidden/>
    <w:rsid w:val="00D73A1C"/>
    <w:rPr>
      <w:rFonts w:asciiTheme="majorHAnsi" w:eastAsiaTheme="majorEastAsia" w:hAnsiTheme="majorHAnsi" w:cstheme="majorBidi"/>
      <w:i/>
      <w:iCs/>
      <w:caps/>
      <w:color w:val="0A2F41" w:themeColor="accent1" w:themeShade="80"/>
    </w:rPr>
  </w:style>
  <w:style w:type="character" w:customStyle="1" w:styleId="Heading7Char">
    <w:name w:val="Heading 7 Char"/>
    <w:basedOn w:val="DefaultParagraphFont"/>
    <w:link w:val="Heading7"/>
    <w:uiPriority w:val="9"/>
    <w:semiHidden/>
    <w:rsid w:val="00D73A1C"/>
    <w:rPr>
      <w:rFonts w:asciiTheme="majorHAnsi" w:eastAsiaTheme="majorEastAsia" w:hAnsiTheme="majorHAnsi" w:cstheme="majorBidi"/>
      <w:b/>
      <w:bCs/>
      <w:color w:val="0A2F41" w:themeColor="accent1" w:themeShade="80"/>
    </w:rPr>
  </w:style>
  <w:style w:type="character" w:customStyle="1" w:styleId="Heading8Char">
    <w:name w:val="Heading 8 Char"/>
    <w:basedOn w:val="DefaultParagraphFont"/>
    <w:link w:val="Heading8"/>
    <w:uiPriority w:val="9"/>
    <w:semiHidden/>
    <w:rsid w:val="00D73A1C"/>
    <w:rPr>
      <w:rFonts w:asciiTheme="majorHAnsi" w:eastAsiaTheme="majorEastAsia" w:hAnsiTheme="majorHAnsi" w:cstheme="majorBidi"/>
      <w:b/>
      <w:bCs/>
      <w:i/>
      <w:iCs/>
      <w:color w:val="0A2F41" w:themeColor="accent1" w:themeShade="80"/>
    </w:rPr>
  </w:style>
  <w:style w:type="character" w:customStyle="1" w:styleId="Heading9Char">
    <w:name w:val="Heading 9 Char"/>
    <w:basedOn w:val="DefaultParagraphFont"/>
    <w:link w:val="Heading9"/>
    <w:uiPriority w:val="9"/>
    <w:semiHidden/>
    <w:rsid w:val="00D73A1C"/>
    <w:rPr>
      <w:rFonts w:asciiTheme="majorHAnsi" w:eastAsiaTheme="majorEastAsia" w:hAnsiTheme="majorHAnsi" w:cstheme="majorBidi"/>
      <w:i/>
      <w:iCs/>
      <w:color w:val="0A2F41" w:themeColor="accent1" w:themeShade="80"/>
    </w:rPr>
  </w:style>
  <w:style w:type="paragraph" w:styleId="Title">
    <w:name w:val="Title"/>
    <w:basedOn w:val="Normal"/>
    <w:next w:val="Normal"/>
    <w:link w:val="TitleChar"/>
    <w:uiPriority w:val="10"/>
    <w:qFormat/>
    <w:rsid w:val="00D73A1C"/>
    <w:pPr>
      <w:spacing w:after="0" w:line="204" w:lineRule="auto"/>
      <w:contextualSpacing/>
    </w:pPr>
    <w:rPr>
      <w:rFonts w:asciiTheme="majorHAnsi" w:eastAsiaTheme="majorEastAsia" w:hAnsiTheme="majorHAnsi" w:cstheme="majorBidi"/>
      <w:caps/>
      <w:color w:val="0E2841" w:themeColor="text2"/>
      <w:spacing w:val="-15"/>
      <w:sz w:val="72"/>
      <w:szCs w:val="72"/>
    </w:rPr>
  </w:style>
  <w:style w:type="character" w:customStyle="1" w:styleId="TitleChar">
    <w:name w:val="Title Char"/>
    <w:basedOn w:val="DefaultParagraphFont"/>
    <w:link w:val="Title"/>
    <w:uiPriority w:val="10"/>
    <w:rsid w:val="00D73A1C"/>
    <w:rPr>
      <w:rFonts w:asciiTheme="majorHAnsi" w:eastAsiaTheme="majorEastAsia" w:hAnsiTheme="majorHAnsi" w:cstheme="majorBidi"/>
      <w:caps/>
      <w:color w:val="0E2841" w:themeColor="text2"/>
      <w:spacing w:val="-15"/>
      <w:sz w:val="72"/>
      <w:szCs w:val="72"/>
    </w:rPr>
  </w:style>
  <w:style w:type="paragraph" w:styleId="Subtitle">
    <w:name w:val="Subtitle"/>
    <w:basedOn w:val="Normal"/>
    <w:next w:val="Normal"/>
    <w:link w:val="SubtitleChar"/>
    <w:uiPriority w:val="11"/>
    <w:qFormat/>
    <w:rsid w:val="00D73A1C"/>
    <w:pPr>
      <w:numPr>
        <w:ilvl w:val="1"/>
      </w:numPr>
      <w:spacing w:after="240" w:line="240" w:lineRule="auto"/>
    </w:pPr>
    <w:rPr>
      <w:rFonts w:asciiTheme="majorHAnsi" w:eastAsiaTheme="majorEastAsia" w:hAnsiTheme="majorHAnsi" w:cstheme="majorBidi"/>
      <w:color w:val="156082" w:themeColor="accent1"/>
      <w:sz w:val="28"/>
      <w:szCs w:val="28"/>
    </w:rPr>
  </w:style>
  <w:style w:type="character" w:customStyle="1" w:styleId="SubtitleChar">
    <w:name w:val="Subtitle Char"/>
    <w:basedOn w:val="DefaultParagraphFont"/>
    <w:link w:val="Subtitle"/>
    <w:uiPriority w:val="11"/>
    <w:rsid w:val="00D73A1C"/>
    <w:rPr>
      <w:rFonts w:asciiTheme="majorHAnsi" w:eastAsiaTheme="majorEastAsia" w:hAnsiTheme="majorHAnsi" w:cstheme="majorBidi"/>
      <w:color w:val="156082" w:themeColor="accent1"/>
      <w:sz w:val="28"/>
      <w:szCs w:val="28"/>
    </w:rPr>
  </w:style>
  <w:style w:type="paragraph" w:styleId="Quote">
    <w:name w:val="Quote"/>
    <w:basedOn w:val="Normal"/>
    <w:next w:val="Normal"/>
    <w:link w:val="QuoteChar"/>
    <w:uiPriority w:val="29"/>
    <w:qFormat/>
    <w:rsid w:val="00D73A1C"/>
    <w:pPr>
      <w:spacing w:before="120" w:after="120"/>
      <w:ind w:left="720"/>
    </w:pPr>
    <w:rPr>
      <w:color w:val="0E2841" w:themeColor="text2"/>
      <w:szCs w:val="24"/>
    </w:rPr>
  </w:style>
  <w:style w:type="character" w:customStyle="1" w:styleId="QuoteChar">
    <w:name w:val="Quote Char"/>
    <w:basedOn w:val="DefaultParagraphFont"/>
    <w:link w:val="Quote"/>
    <w:uiPriority w:val="29"/>
    <w:rsid w:val="00D73A1C"/>
    <w:rPr>
      <w:color w:val="0E2841" w:themeColor="text2"/>
      <w:sz w:val="24"/>
      <w:szCs w:val="24"/>
    </w:rPr>
  </w:style>
  <w:style w:type="paragraph" w:styleId="ListParagraph">
    <w:name w:val="List Paragraph"/>
    <w:basedOn w:val="Normal"/>
    <w:uiPriority w:val="34"/>
    <w:qFormat/>
    <w:rsid w:val="00494D55"/>
    <w:pPr>
      <w:ind w:left="720"/>
      <w:contextualSpacing/>
    </w:pPr>
  </w:style>
  <w:style w:type="character" w:styleId="IntenseEmphasis">
    <w:name w:val="Intense Emphasis"/>
    <w:basedOn w:val="DefaultParagraphFont"/>
    <w:uiPriority w:val="21"/>
    <w:qFormat/>
    <w:rsid w:val="00D73A1C"/>
    <w:rPr>
      <w:b/>
      <w:bCs/>
      <w:i/>
      <w:iCs/>
    </w:rPr>
  </w:style>
  <w:style w:type="paragraph" w:styleId="IntenseQuote">
    <w:name w:val="Intense Quote"/>
    <w:basedOn w:val="Normal"/>
    <w:next w:val="Normal"/>
    <w:link w:val="IntenseQuoteChar"/>
    <w:uiPriority w:val="30"/>
    <w:qFormat/>
    <w:rsid w:val="00D73A1C"/>
    <w:pPr>
      <w:spacing w:before="100" w:beforeAutospacing="1" w:after="240" w:line="240" w:lineRule="auto"/>
      <w:ind w:left="720"/>
      <w:jc w:val="center"/>
    </w:pPr>
    <w:rPr>
      <w:rFonts w:asciiTheme="majorHAnsi" w:eastAsiaTheme="majorEastAsia" w:hAnsiTheme="majorHAnsi" w:cstheme="majorBidi"/>
      <w:color w:val="0E2841" w:themeColor="text2"/>
      <w:spacing w:val="-6"/>
      <w:sz w:val="32"/>
      <w:szCs w:val="32"/>
    </w:rPr>
  </w:style>
  <w:style w:type="character" w:customStyle="1" w:styleId="IntenseQuoteChar">
    <w:name w:val="Intense Quote Char"/>
    <w:basedOn w:val="DefaultParagraphFont"/>
    <w:link w:val="IntenseQuote"/>
    <w:uiPriority w:val="30"/>
    <w:rsid w:val="00D73A1C"/>
    <w:rPr>
      <w:rFonts w:asciiTheme="majorHAnsi" w:eastAsiaTheme="majorEastAsia" w:hAnsiTheme="majorHAnsi" w:cstheme="majorBidi"/>
      <w:color w:val="0E2841" w:themeColor="text2"/>
      <w:spacing w:val="-6"/>
      <w:sz w:val="32"/>
      <w:szCs w:val="32"/>
    </w:rPr>
  </w:style>
  <w:style w:type="character" w:styleId="IntenseReference">
    <w:name w:val="Intense Reference"/>
    <w:basedOn w:val="DefaultParagraphFont"/>
    <w:uiPriority w:val="32"/>
    <w:qFormat/>
    <w:rsid w:val="00D73A1C"/>
    <w:rPr>
      <w:b/>
      <w:bCs/>
      <w:smallCaps/>
      <w:color w:val="0E2841" w:themeColor="text2"/>
      <w:u w:val="single"/>
    </w:rPr>
  </w:style>
  <w:style w:type="paragraph" w:customStyle="1" w:styleId="EndNoteBibliographyTitle">
    <w:name w:val="EndNote Bibliography Title"/>
    <w:basedOn w:val="Normal"/>
    <w:link w:val="EndNoteBibliographyTitleChar"/>
    <w:rsid w:val="000C2BAB"/>
    <w:pPr>
      <w:spacing w:after="0"/>
      <w:jc w:val="center"/>
    </w:pPr>
    <w:rPr>
      <w:rFonts w:ascii="Aptos" w:hAnsi="Aptos"/>
      <w:noProof/>
      <w:sz w:val="22"/>
    </w:rPr>
  </w:style>
  <w:style w:type="character" w:customStyle="1" w:styleId="EndNoteBibliographyTitleChar">
    <w:name w:val="EndNote Bibliography Title Char"/>
    <w:basedOn w:val="DefaultParagraphFont"/>
    <w:link w:val="EndNoteBibliographyTitle"/>
    <w:rsid w:val="000C2BAB"/>
    <w:rPr>
      <w:rFonts w:ascii="Aptos" w:hAnsi="Aptos"/>
      <w:noProof/>
    </w:rPr>
  </w:style>
  <w:style w:type="paragraph" w:customStyle="1" w:styleId="EndNoteBibliography">
    <w:name w:val="EndNote Bibliography"/>
    <w:basedOn w:val="Normal"/>
    <w:link w:val="EndNoteBibliographyChar"/>
    <w:rsid w:val="000C2BAB"/>
    <w:pPr>
      <w:spacing w:line="240" w:lineRule="auto"/>
    </w:pPr>
    <w:rPr>
      <w:rFonts w:ascii="Aptos" w:hAnsi="Aptos"/>
      <w:noProof/>
      <w:sz w:val="22"/>
    </w:rPr>
  </w:style>
  <w:style w:type="character" w:customStyle="1" w:styleId="EndNoteBibliographyChar">
    <w:name w:val="EndNote Bibliography Char"/>
    <w:basedOn w:val="DefaultParagraphFont"/>
    <w:link w:val="EndNoteBibliography"/>
    <w:rsid w:val="000C2BAB"/>
    <w:rPr>
      <w:rFonts w:ascii="Aptos" w:hAnsi="Aptos"/>
      <w:noProof/>
    </w:rPr>
  </w:style>
  <w:style w:type="paragraph" w:styleId="TOCHeading">
    <w:name w:val="TOC Heading"/>
    <w:basedOn w:val="Heading1"/>
    <w:next w:val="Normal"/>
    <w:uiPriority w:val="39"/>
    <w:unhideWhenUsed/>
    <w:qFormat/>
    <w:rsid w:val="00D73A1C"/>
    <w:pPr>
      <w:outlineLvl w:val="9"/>
    </w:pPr>
  </w:style>
  <w:style w:type="paragraph" w:styleId="Caption">
    <w:name w:val="caption"/>
    <w:basedOn w:val="Normal"/>
    <w:next w:val="Normal"/>
    <w:link w:val="CaptionChar"/>
    <w:uiPriority w:val="35"/>
    <w:unhideWhenUsed/>
    <w:qFormat/>
    <w:rsid w:val="008D3267"/>
    <w:pPr>
      <w:spacing w:line="240" w:lineRule="auto"/>
    </w:pPr>
    <w:rPr>
      <w:b/>
      <w:bCs/>
      <w:color w:val="000000" w:themeColor="text1"/>
    </w:rPr>
  </w:style>
  <w:style w:type="character" w:styleId="Strong">
    <w:name w:val="Strong"/>
    <w:basedOn w:val="DefaultParagraphFont"/>
    <w:uiPriority w:val="22"/>
    <w:qFormat/>
    <w:rsid w:val="00D73A1C"/>
    <w:rPr>
      <w:b/>
      <w:bCs/>
    </w:rPr>
  </w:style>
  <w:style w:type="character" w:styleId="Emphasis">
    <w:name w:val="Emphasis"/>
    <w:basedOn w:val="DefaultParagraphFont"/>
    <w:uiPriority w:val="20"/>
    <w:qFormat/>
    <w:rsid w:val="00D73A1C"/>
    <w:rPr>
      <w:i/>
      <w:iCs/>
    </w:rPr>
  </w:style>
  <w:style w:type="paragraph" w:styleId="NoSpacing">
    <w:name w:val="No Spacing"/>
    <w:uiPriority w:val="1"/>
    <w:qFormat/>
    <w:rsid w:val="00D73A1C"/>
    <w:pPr>
      <w:spacing w:after="0" w:line="240" w:lineRule="auto"/>
    </w:pPr>
  </w:style>
  <w:style w:type="character" w:styleId="SubtleEmphasis">
    <w:name w:val="Subtle Emphasis"/>
    <w:basedOn w:val="DefaultParagraphFont"/>
    <w:uiPriority w:val="19"/>
    <w:qFormat/>
    <w:rsid w:val="00D73A1C"/>
    <w:rPr>
      <w:i/>
      <w:iCs/>
      <w:color w:val="595959" w:themeColor="text1" w:themeTint="A6"/>
    </w:rPr>
  </w:style>
  <w:style w:type="character" w:styleId="SubtleReference">
    <w:name w:val="Subtle Reference"/>
    <w:basedOn w:val="DefaultParagraphFont"/>
    <w:uiPriority w:val="31"/>
    <w:qFormat/>
    <w:rsid w:val="00D73A1C"/>
    <w:rPr>
      <w:smallCaps/>
      <w:color w:val="595959" w:themeColor="text1" w:themeTint="A6"/>
      <w:u w:val="none" w:color="7F7F7F" w:themeColor="text1" w:themeTint="80"/>
      <w:bdr w:val="none" w:sz="0" w:space="0" w:color="auto"/>
    </w:rPr>
  </w:style>
  <w:style w:type="character" w:styleId="BookTitle">
    <w:name w:val="Book Title"/>
    <w:basedOn w:val="DefaultParagraphFont"/>
    <w:uiPriority w:val="33"/>
    <w:qFormat/>
    <w:rsid w:val="00D73A1C"/>
    <w:rPr>
      <w:b/>
      <w:bCs/>
      <w:smallCaps/>
      <w:spacing w:val="10"/>
    </w:rPr>
  </w:style>
  <w:style w:type="paragraph" w:styleId="TOC1">
    <w:name w:val="toc 1"/>
    <w:basedOn w:val="Tablecaption"/>
    <w:next w:val="Tablecaption"/>
    <w:link w:val="TOC1Char"/>
    <w:autoRedefine/>
    <w:uiPriority w:val="39"/>
    <w:unhideWhenUsed/>
    <w:rsid w:val="009E23DA"/>
    <w:pPr>
      <w:tabs>
        <w:tab w:val="right" w:leader="dot" w:pos="9350"/>
      </w:tabs>
      <w:spacing w:after="0" w:line="360" w:lineRule="auto"/>
      <w:ind w:left="576" w:hanging="576"/>
    </w:pPr>
    <w:rPr>
      <w:bCs/>
      <w:noProof/>
      <w:color w:val="auto"/>
    </w:rPr>
  </w:style>
  <w:style w:type="character" w:styleId="Hyperlink">
    <w:name w:val="Hyperlink"/>
    <w:basedOn w:val="DefaultParagraphFont"/>
    <w:uiPriority w:val="99"/>
    <w:unhideWhenUsed/>
    <w:rsid w:val="00D73A1C"/>
    <w:rPr>
      <w:color w:val="467886" w:themeColor="hyperlink"/>
      <w:u w:val="single"/>
    </w:rPr>
  </w:style>
  <w:style w:type="paragraph" w:styleId="TOC2">
    <w:name w:val="toc 2"/>
    <w:basedOn w:val="Tablecaption"/>
    <w:next w:val="Tablecaption"/>
    <w:autoRedefine/>
    <w:uiPriority w:val="39"/>
    <w:unhideWhenUsed/>
    <w:rsid w:val="00813EE5"/>
    <w:pPr>
      <w:tabs>
        <w:tab w:val="right" w:leader="dot" w:pos="9350"/>
      </w:tabs>
      <w:spacing w:after="100"/>
      <w:ind w:left="220"/>
    </w:pPr>
    <w:rPr>
      <w:noProof/>
    </w:rPr>
  </w:style>
  <w:style w:type="paragraph" w:styleId="Header">
    <w:name w:val="header"/>
    <w:basedOn w:val="Normal"/>
    <w:link w:val="HeaderChar"/>
    <w:uiPriority w:val="99"/>
    <w:unhideWhenUsed/>
    <w:rsid w:val="00C747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474E"/>
  </w:style>
  <w:style w:type="paragraph" w:styleId="Footer">
    <w:name w:val="footer"/>
    <w:basedOn w:val="Normal"/>
    <w:link w:val="FooterChar"/>
    <w:uiPriority w:val="99"/>
    <w:unhideWhenUsed/>
    <w:rsid w:val="00C747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474E"/>
  </w:style>
  <w:style w:type="character" w:styleId="CommentReference">
    <w:name w:val="annotation reference"/>
    <w:basedOn w:val="DefaultParagraphFont"/>
    <w:uiPriority w:val="99"/>
    <w:semiHidden/>
    <w:unhideWhenUsed/>
    <w:rsid w:val="006B6B86"/>
    <w:rPr>
      <w:sz w:val="16"/>
      <w:szCs w:val="16"/>
    </w:rPr>
  </w:style>
  <w:style w:type="paragraph" w:styleId="CommentText">
    <w:name w:val="annotation text"/>
    <w:basedOn w:val="Normal"/>
    <w:link w:val="CommentTextChar"/>
    <w:uiPriority w:val="99"/>
    <w:unhideWhenUsed/>
    <w:rsid w:val="006B6B86"/>
    <w:pPr>
      <w:spacing w:line="240" w:lineRule="auto"/>
    </w:pPr>
    <w:rPr>
      <w:sz w:val="20"/>
      <w:szCs w:val="20"/>
    </w:rPr>
  </w:style>
  <w:style w:type="character" w:customStyle="1" w:styleId="CommentTextChar">
    <w:name w:val="Comment Text Char"/>
    <w:basedOn w:val="DefaultParagraphFont"/>
    <w:link w:val="CommentText"/>
    <w:uiPriority w:val="99"/>
    <w:rsid w:val="006B6B86"/>
    <w:rPr>
      <w:sz w:val="20"/>
      <w:szCs w:val="20"/>
    </w:rPr>
  </w:style>
  <w:style w:type="paragraph" w:styleId="CommentSubject">
    <w:name w:val="annotation subject"/>
    <w:basedOn w:val="CommentText"/>
    <w:next w:val="CommentText"/>
    <w:link w:val="CommentSubjectChar"/>
    <w:uiPriority w:val="99"/>
    <w:semiHidden/>
    <w:unhideWhenUsed/>
    <w:rsid w:val="006B6B86"/>
    <w:rPr>
      <w:b/>
      <w:bCs/>
    </w:rPr>
  </w:style>
  <w:style w:type="character" w:customStyle="1" w:styleId="CommentSubjectChar">
    <w:name w:val="Comment Subject Char"/>
    <w:basedOn w:val="CommentTextChar"/>
    <w:link w:val="CommentSubject"/>
    <w:uiPriority w:val="99"/>
    <w:semiHidden/>
    <w:rsid w:val="006B6B86"/>
    <w:rPr>
      <w:b/>
      <w:bCs/>
      <w:sz w:val="20"/>
      <w:szCs w:val="20"/>
    </w:rPr>
  </w:style>
  <w:style w:type="paragraph" w:styleId="TableofFigures">
    <w:name w:val="table of figures"/>
    <w:basedOn w:val="Tablecaption"/>
    <w:next w:val="Tablecaption"/>
    <w:link w:val="TableofFiguresChar"/>
    <w:uiPriority w:val="99"/>
    <w:unhideWhenUsed/>
    <w:rsid w:val="00422E97"/>
    <w:pPr>
      <w:spacing w:after="0" w:line="360" w:lineRule="auto"/>
      <w:ind w:left="440" w:hanging="440"/>
    </w:pPr>
    <w:rPr>
      <w:szCs w:val="20"/>
    </w:rPr>
  </w:style>
  <w:style w:type="character" w:styleId="UnresolvedMention">
    <w:name w:val="Unresolved Mention"/>
    <w:basedOn w:val="DefaultParagraphFont"/>
    <w:uiPriority w:val="99"/>
    <w:semiHidden/>
    <w:unhideWhenUsed/>
    <w:rsid w:val="001C17B4"/>
    <w:rPr>
      <w:color w:val="605E5C"/>
      <w:shd w:val="clear" w:color="auto" w:fill="E1DFDD"/>
    </w:rPr>
  </w:style>
  <w:style w:type="table" w:styleId="TableGrid">
    <w:name w:val="Table Grid"/>
    <w:basedOn w:val="TableNormal"/>
    <w:uiPriority w:val="39"/>
    <w:rsid w:val="003059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300584"/>
    <w:pPr>
      <w:spacing w:after="100"/>
      <w:ind w:left="440"/>
    </w:pPr>
  </w:style>
  <w:style w:type="character" w:styleId="FollowedHyperlink">
    <w:name w:val="FollowedHyperlink"/>
    <w:basedOn w:val="DefaultParagraphFont"/>
    <w:uiPriority w:val="99"/>
    <w:semiHidden/>
    <w:unhideWhenUsed/>
    <w:rsid w:val="00EF2DF7"/>
    <w:rPr>
      <w:color w:val="96607D"/>
      <w:u w:val="single"/>
    </w:rPr>
  </w:style>
  <w:style w:type="paragraph" w:customStyle="1" w:styleId="msonormal0">
    <w:name w:val="msonormal"/>
    <w:basedOn w:val="Normal"/>
    <w:rsid w:val="00EF2DF7"/>
    <w:pPr>
      <w:spacing w:before="100" w:beforeAutospacing="1" w:after="100" w:afterAutospacing="1" w:line="240" w:lineRule="auto"/>
    </w:pPr>
    <w:rPr>
      <w:rFonts w:eastAsia="Times New Roman" w:cs="Times New Roman"/>
      <w:szCs w:val="24"/>
    </w:rPr>
  </w:style>
  <w:style w:type="paragraph" w:customStyle="1" w:styleId="xl65">
    <w:name w:val="xl65"/>
    <w:basedOn w:val="Normal"/>
    <w:rsid w:val="00EF2DF7"/>
    <w:pPr>
      <w:spacing w:before="100" w:beforeAutospacing="1" w:after="100" w:afterAutospacing="1" w:line="240" w:lineRule="auto"/>
      <w:jc w:val="center"/>
    </w:pPr>
    <w:rPr>
      <w:rFonts w:ascii="Aptos" w:eastAsia="Times New Roman" w:hAnsi="Aptos" w:cs="Times New Roman"/>
      <w:szCs w:val="24"/>
    </w:rPr>
  </w:style>
  <w:style w:type="paragraph" w:customStyle="1" w:styleId="xl66">
    <w:name w:val="xl66"/>
    <w:basedOn w:val="Normal"/>
    <w:rsid w:val="00EF2DF7"/>
    <w:pPr>
      <w:shd w:val="clear" w:color="000000" w:fill="FFFFFF"/>
      <w:spacing w:before="100" w:beforeAutospacing="1" w:after="100" w:afterAutospacing="1" w:line="240" w:lineRule="auto"/>
      <w:jc w:val="center"/>
    </w:pPr>
    <w:rPr>
      <w:rFonts w:ascii="Aptos" w:eastAsia="Times New Roman" w:hAnsi="Aptos" w:cs="Times New Roman"/>
      <w:szCs w:val="24"/>
    </w:rPr>
  </w:style>
  <w:style w:type="paragraph" w:customStyle="1" w:styleId="xl67">
    <w:name w:val="xl67"/>
    <w:basedOn w:val="Normal"/>
    <w:rsid w:val="00EF2DF7"/>
    <w:pPr>
      <w:pBdr>
        <w:left w:val="single" w:sz="4" w:space="0" w:color="auto"/>
        <w:right w:val="single" w:sz="4" w:space="0" w:color="auto"/>
      </w:pBdr>
      <w:shd w:val="clear" w:color="000000" w:fill="FFFFFF"/>
      <w:spacing w:before="100" w:beforeAutospacing="1" w:after="100" w:afterAutospacing="1" w:line="240" w:lineRule="auto"/>
      <w:jc w:val="center"/>
    </w:pPr>
    <w:rPr>
      <w:rFonts w:ascii="Aptos" w:eastAsia="Times New Roman" w:hAnsi="Aptos" w:cs="Times New Roman"/>
      <w:szCs w:val="24"/>
    </w:rPr>
  </w:style>
  <w:style w:type="paragraph" w:customStyle="1" w:styleId="xl68">
    <w:name w:val="xl68"/>
    <w:basedOn w:val="Normal"/>
    <w:rsid w:val="00EF2DF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ptos" w:eastAsia="Times New Roman" w:hAnsi="Aptos" w:cs="Times New Roman"/>
      <w:szCs w:val="24"/>
    </w:rPr>
  </w:style>
  <w:style w:type="paragraph" w:customStyle="1" w:styleId="xl69">
    <w:name w:val="xl69"/>
    <w:basedOn w:val="Normal"/>
    <w:rsid w:val="00EF2DF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eastAsia="Times New Roman" w:cs="Times New Roman"/>
      <w:szCs w:val="24"/>
    </w:rPr>
  </w:style>
  <w:style w:type="paragraph" w:customStyle="1" w:styleId="xl70">
    <w:name w:val="xl70"/>
    <w:basedOn w:val="Normal"/>
    <w:rsid w:val="00EF2DF7"/>
    <w:pPr>
      <w:pBdr>
        <w:left w:val="single" w:sz="4" w:space="0" w:color="auto"/>
        <w:right w:val="single" w:sz="4" w:space="0" w:color="auto"/>
      </w:pBdr>
      <w:shd w:val="clear" w:color="000000" w:fill="FFFFFF"/>
      <w:spacing w:before="100" w:beforeAutospacing="1" w:after="100" w:afterAutospacing="1" w:line="240" w:lineRule="auto"/>
      <w:jc w:val="center"/>
    </w:pPr>
    <w:rPr>
      <w:rFonts w:eastAsia="Times New Roman" w:cs="Times New Roman"/>
      <w:szCs w:val="24"/>
    </w:rPr>
  </w:style>
  <w:style w:type="paragraph" w:customStyle="1" w:styleId="xl71">
    <w:name w:val="xl71"/>
    <w:basedOn w:val="Normal"/>
    <w:rsid w:val="00EF2DF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eastAsia="Times New Roman" w:cs="Times New Roman"/>
      <w:szCs w:val="24"/>
    </w:rPr>
  </w:style>
  <w:style w:type="paragraph" w:customStyle="1" w:styleId="xl72">
    <w:name w:val="xl72"/>
    <w:basedOn w:val="Normal"/>
    <w:rsid w:val="00EF2DF7"/>
    <w:pPr>
      <w:pBdr>
        <w:left w:val="single" w:sz="4" w:space="0" w:color="auto"/>
        <w:right w:val="single" w:sz="4" w:space="0" w:color="auto"/>
      </w:pBdr>
      <w:shd w:val="clear" w:color="000000" w:fill="FFFFFF"/>
      <w:spacing w:before="100" w:beforeAutospacing="1" w:after="100" w:afterAutospacing="1" w:line="240" w:lineRule="auto"/>
      <w:jc w:val="center"/>
    </w:pPr>
    <w:rPr>
      <w:rFonts w:ascii="Aptos" w:eastAsia="Times New Roman" w:hAnsi="Aptos" w:cs="Times New Roman"/>
      <w:szCs w:val="24"/>
    </w:rPr>
  </w:style>
  <w:style w:type="paragraph" w:customStyle="1" w:styleId="xl73">
    <w:name w:val="xl73"/>
    <w:basedOn w:val="Normal"/>
    <w:rsid w:val="00EF2DF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ptos" w:eastAsia="Times New Roman" w:hAnsi="Aptos" w:cs="Times New Roman"/>
      <w:b/>
      <w:bCs/>
      <w:szCs w:val="24"/>
    </w:rPr>
  </w:style>
  <w:style w:type="paragraph" w:customStyle="1" w:styleId="xl74">
    <w:name w:val="xl74"/>
    <w:basedOn w:val="Normal"/>
    <w:rsid w:val="00EF2DF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ptos" w:eastAsia="Times New Roman" w:hAnsi="Aptos" w:cs="Times New Roman"/>
      <w:b/>
      <w:bCs/>
      <w:szCs w:val="24"/>
    </w:rPr>
  </w:style>
  <w:style w:type="paragraph" w:customStyle="1" w:styleId="xl75">
    <w:name w:val="xl75"/>
    <w:basedOn w:val="Normal"/>
    <w:rsid w:val="00EF2DF7"/>
    <w:pPr>
      <w:pBdr>
        <w:top w:val="single" w:sz="4" w:space="0" w:color="auto"/>
        <w:left w:val="single" w:sz="4" w:space="0" w:color="auto"/>
        <w:right w:val="single" w:sz="4" w:space="0" w:color="auto"/>
      </w:pBdr>
      <w:spacing w:before="100" w:beforeAutospacing="1" w:after="100" w:afterAutospacing="1" w:line="240" w:lineRule="auto"/>
      <w:jc w:val="center"/>
    </w:pPr>
    <w:rPr>
      <w:rFonts w:ascii="Aptos" w:eastAsia="Times New Roman" w:hAnsi="Aptos" w:cs="Times New Roman"/>
      <w:color w:val="000000"/>
      <w:szCs w:val="24"/>
    </w:rPr>
  </w:style>
  <w:style w:type="paragraph" w:customStyle="1" w:styleId="xl76">
    <w:name w:val="xl76"/>
    <w:basedOn w:val="Normal"/>
    <w:rsid w:val="00EF2DF7"/>
    <w:pPr>
      <w:pBdr>
        <w:left w:val="single" w:sz="4" w:space="0" w:color="auto"/>
        <w:right w:val="single" w:sz="4" w:space="0" w:color="auto"/>
      </w:pBdr>
      <w:spacing w:before="100" w:beforeAutospacing="1" w:after="100" w:afterAutospacing="1" w:line="240" w:lineRule="auto"/>
      <w:jc w:val="center"/>
    </w:pPr>
    <w:rPr>
      <w:rFonts w:ascii="Aptos" w:eastAsia="Times New Roman" w:hAnsi="Aptos" w:cs="Times New Roman"/>
      <w:color w:val="000000"/>
      <w:szCs w:val="24"/>
    </w:rPr>
  </w:style>
  <w:style w:type="paragraph" w:customStyle="1" w:styleId="xl77">
    <w:name w:val="xl77"/>
    <w:basedOn w:val="Normal"/>
    <w:rsid w:val="00EF2DF7"/>
    <w:pPr>
      <w:pBdr>
        <w:left w:val="single" w:sz="4" w:space="0" w:color="auto"/>
        <w:right w:val="single" w:sz="4" w:space="0" w:color="auto"/>
      </w:pBdr>
      <w:spacing w:before="100" w:beforeAutospacing="1" w:after="100" w:afterAutospacing="1" w:line="240" w:lineRule="auto"/>
      <w:jc w:val="center"/>
    </w:pPr>
    <w:rPr>
      <w:rFonts w:ascii="Aptos" w:eastAsia="Times New Roman" w:hAnsi="Aptos" w:cs="Times New Roman"/>
      <w:szCs w:val="24"/>
    </w:rPr>
  </w:style>
  <w:style w:type="paragraph" w:customStyle="1" w:styleId="xl78">
    <w:name w:val="xl78"/>
    <w:basedOn w:val="Normal"/>
    <w:rsid w:val="00EF2DF7"/>
    <w:pPr>
      <w:pBdr>
        <w:left w:val="single" w:sz="4" w:space="0" w:color="auto"/>
        <w:bottom w:val="single" w:sz="4" w:space="0" w:color="auto"/>
        <w:right w:val="single" w:sz="4" w:space="0" w:color="auto"/>
      </w:pBdr>
      <w:spacing w:before="100" w:beforeAutospacing="1" w:after="100" w:afterAutospacing="1" w:line="240" w:lineRule="auto"/>
      <w:jc w:val="center"/>
    </w:pPr>
    <w:rPr>
      <w:rFonts w:ascii="Aptos" w:eastAsia="Times New Roman" w:hAnsi="Aptos" w:cs="Times New Roman"/>
      <w:szCs w:val="24"/>
    </w:rPr>
  </w:style>
  <w:style w:type="paragraph" w:customStyle="1" w:styleId="xl79">
    <w:name w:val="xl79"/>
    <w:basedOn w:val="Normal"/>
    <w:rsid w:val="00EF2DF7"/>
    <w:pPr>
      <w:spacing w:before="100" w:beforeAutospacing="1" w:after="100" w:afterAutospacing="1" w:line="240" w:lineRule="auto"/>
      <w:jc w:val="center"/>
    </w:pPr>
    <w:rPr>
      <w:rFonts w:eastAsia="Times New Roman" w:cs="Times New Roman"/>
      <w:szCs w:val="24"/>
    </w:rPr>
  </w:style>
  <w:style w:type="paragraph" w:customStyle="1" w:styleId="xl80">
    <w:name w:val="xl80"/>
    <w:basedOn w:val="Normal"/>
    <w:rsid w:val="00EF2DF7"/>
    <w:pPr>
      <w:pBdr>
        <w:left w:val="single" w:sz="4" w:space="0" w:color="auto"/>
        <w:bottom w:val="single" w:sz="4" w:space="0" w:color="auto"/>
        <w:right w:val="single" w:sz="4" w:space="0" w:color="auto"/>
      </w:pBdr>
      <w:spacing w:before="100" w:beforeAutospacing="1" w:after="100" w:afterAutospacing="1" w:line="240" w:lineRule="auto"/>
      <w:jc w:val="center"/>
    </w:pPr>
    <w:rPr>
      <w:rFonts w:ascii="Aptos" w:eastAsia="Times New Roman" w:hAnsi="Aptos" w:cs="Times New Roman"/>
      <w:b/>
      <w:bCs/>
      <w:szCs w:val="24"/>
    </w:rPr>
  </w:style>
  <w:style w:type="paragraph" w:customStyle="1" w:styleId="xl81">
    <w:name w:val="xl81"/>
    <w:basedOn w:val="Normal"/>
    <w:rsid w:val="00EF2DF7"/>
    <w:pPr>
      <w:pBdr>
        <w:top w:val="single" w:sz="4" w:space="0" w:color="auto"/>
        <w:left w:val="single" w:sz="4" w:space="0" w:color="auto"/>
        <w:right w:val="single" w:sz="4" w:space="0" w:color="auto"/>
      </w:pBdr>
      <w:spacing w:before="100" w:beforeAutospacing="1" w:after="100" w:afterAutospacing="1" w:line="240" w:lineRule="auto"/>
      <w:jc w:val="center"/>
    </w:pPr>
    <w:rPr>
      <w:rFonts w:ascii="Aptos" w:eastAsia="Times New Roman" w:hAnsi="Aptos" w:cs="Times New Roman"/>
      <w:szCs w:val="24"/>
    </w:rPr>
  </w:style>
  <w:style w:type="paragraph" w:customStyle="1" w:styleId="xl82">
    <w:name w:val="xl82"/>
    <w:basedOn w:val="Normal"/>
    <w:rsid w:val="0040675A"/>
    <w:pPr>
      <w:pBdr>
        <w:left w:val="single" w:sz="4" w:space="0" w:color="auto"/>
        <w:right w:val="single" w:sz="4" w:space="0" w:color="auto"/>
      </w:pBdr>
      <w:spacing w:before="100" w:beforeAutospacing="1" w:after="100" w:afterAutospacing="1" w:line="240" w:lineRule="auto"/>
      <w:jc w:val="center"/>
    </w:pPr>
    <w:rPr>
      <w:rFonts w:ascii="Aptos" w:eastAsia="Times New Roman" w:hAnsi="Aptos" w:cs="Times New Roman"/>
      <w:szCs w:val="24"/>
    </w:rPr>
  </w:style>
  <w:style w:type="paragraph" w:customStyle="1" w:styleId="xl83">
    <w:name w:val="xl83"/>
    <w:basedOn w:val="Normal"/>
    <w:rsid w:val="0040675A"/>
    <w:pPr>
      <w:pBdr>
        <w:left w:val="single" w:sz="4" w:space="0" w:color="auto"/>
        <w:bottom w:val="single" w:sz="4" w:space="0" w:color="auto"/>
        <w:right w:val="single" w:sz="4" w:space="0" w:color="auto"/>
      </w:pBdr>
      <w:spacing w:before="100" w:beforeAutospacing="1" w:after="100" w:afterAutospacing="1" w:line="240" w:lineRule="auto"/>
      <w:jc w:val="center"/>
    </w:pPr>
    <w:rPr>
      <w:rFonts w:ascii="Aptos" w:eastAsia="Times New Roman" w:hAnsi="Aptos" w:cs="Times New Roman"/>
      <w:szCs w:val="24"/>
    </w:rPr>
  </w:style>
  <w:style w:type="paragraph" w:styleId="HTMLPreformatted">
    <w:name w:val="HTML Preformatted"/>
    <w:basedOn w:val="Normal"/>
    <w:link w:val="HTMLPreformattedChar"/>
    <w:uiPriority w:val="99"/>
    <w:semiHidden/>
    <w:unhideWhenUsed/>
    <w:rsid w:val="00E601C5"/>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601C5"/>
    <w:rPr>
      <w:rFonts w:ascii="Consolas" w:hAnsi="Consolas"/>
      <w:sz w:val="20"/>
      <w:szCs w:val="20"/>
    </w:rPr>
  </w:style>
  <w:style w:type="paragraph" w:styleId="Revision">
    <w:name w:val="Revision"/>
    <w:hidden/>
    <w:uiPriority w:val="99"/>
    <w:semiHidden/>
    <w:rsid w:val="00443890"/>
    <w:pPr>
      <w:spacing w:after="0" w:line="240" w:lineRule="auto"/>
    </w:pPr>
  </w:style>
  <w:style w:type="paragraph" w:styleId="NormalWeb">
    <w:name w:val="Normal (Web)"/>
    <w:basedOn w:val="Normal"/>
    <w:uiPriority w:val="99"/>
    <w:semiHidden/>
    <w:unhideWhenUsed/>
    <w:rsid w:val="009D499B"/>
    <w:rPr>
      <w:rFonts w:cs="Times New Roman"/>
      <w:szCs w:val="24"/>
    </w:rPr>
  </w:style>
  <w:style w:type="paragraph" w:customStyle="1" w:styleId="Tablecaption">
    <w:name w:val="Table caption"/>
    <w:basedOn w:val="Caption"/>
    <w:link w:val="TablecaptionChar"/>
    <w:qFormat/>
    <w:rsid w:val="00B0135E"/>
    <w:pPr>
      <w:keepNext/>
    </w:pPr>
    <w:rPr>
      <w:rFonts w:cs="Times New Roman"/>
      <w:b w:val="0"/>
      <w:bCs w:val="0"/>
    </w:rPr>
  </w:style>
  <w:style w:type="character" w:customStyle="1" w:styleId="CaptionChar">
    <w:name w:val="Caption Char"/>
    <w:basedOn w:val="DefaultParagraphFont"/>
    <w:link w:val="Caption"/>
    <w:uiPriority w:val="35"/>
    <w:rsid w:val="00B0135E"/>
    <w:rPr>
      <w:rFonts w:ascii="Times New Roman" w:hAnsi="Times New Roman"/>
      <w:b/>
      <w:bCs/>
      <w:color w:val="000000" w:themeColor="text1"/>
      <w:sz w:val="24"/>
    </w:rPr>
  </w:style>
  <w:style w:type="character" w:customStyle="1" w:styleId="TablecaptionChar">
    <w:name w:val="Table caption Char"/>
    <w:basedOn w:val="CaptionChar"/>
    <w:link w:val="Tablecaption"/>
    <w:rsid w:val="00B0135E"/>
    <w:rPr>
      <w:rFonts w:ascii="Times New Roman" w:hAnsi="Times New Roman" w:cs="Times New Roman"/>
      <w:b w:val="0"/>
      <w:bCs w:val="0"/>
      <w:color w:val="000000" w:themeColor="text1"/>
      <w:sz w:val="24"/>
    </w:rPr>
  </w:style>
  <w:style w:type="paragraph" w:customStyle="1" w:styleId="Figurecaption">
    <w:name w:val="Figure caption"/>
    <w:basedOn w:val="Caption"/>
    <w:link w:val="FigurecaptionChar"/>
    <w:qFormat/>
    <w:rsid w:val="00B0135E"/>
    <w:rPr>
      <w:rFonts w:cs="Times New Roman"/>
      <w:b w:val="0"/>
      <w:bCs w:val="0"/>
    </w:rPr>
  </w:style>
  <w:style w:type="character" w:customStyle="1" w:styleId="FigurecaptionChar">
    <w:name w:val="Figure caption Char"/>
    <w:basedOn w:val="CaptionChar"/>
    <w:link w:val="Figurecaption"/>
    <w:rsid w:val="00B0135E"/>
    <w:rPr>
      <w:rFonts w:ascii="Times New Roman" w:hAnsi="Times New Roman" w:cs="Times New Roman"/>
      <w:b w:val="0"/>
      <w:bCs w:val="0"/>
      <w:color w:val="000000" w:themeColor="text1"/>
      <w:sz w:val="24"/>
    </w:rPr>
  </w:style>
  <w:style w:type="character" w:customStyle="1" w:styleId="TableofFiguresChar">
    <w:name w:val="Table of Figures Char"/>
    <w:basedOn w:val="FigurecaptionChar"/>
    <w:link w:val="TableofFigures"/>
    <w:uiPriority w:val="99"/>
    <w:rsid w:val="00A25ACC"/>
    <w:rPr>
      <w:rFonts w:ascii="Times New Roman" w:hAnsi="Times New Roman" w:cs="Times New Roman"/>
      <w:b w:val="0"/>
      <w:bCs w:val="0"/>
      <w:color w:val="000000" w:themeColor="text1"/>
      <w:sz w:val="24"/>
      <w:szCs w:val="20"/>
    </w:rPr>
  </w:style>
  <w:style w:type="character" w:customStyle="1" w:styleId="TOC1Char">
    <w:name w:val="TOC 1 Char"/>
    <w:basedOn w:val="TablecaptionChar"/>
    <w:link w:val="TOC1"/>
    <w:uiPriority w:val="39"/>
    <w:rsid w:val="009E23DA"/>
    <w:rPr>
      <w:rFonts w:ascii="Times New Roman" w:hAnsi="Times New Roman" w:cs="Times New Roman"/>
      <w:b w:val="0"/>
      <w:bCs/>
      <w:noProof/>
      <w:color w:val="000000" w:themeColor="text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68162">
      <w:bodyDiv w:val="1"/>
      <w:marLeft w:val="0"/>
      <w:marRight w:val="0"/>
      <w:marTop w:val="0"/>
      <w:marBottom w:val="0"/>
      <w:divBdr>
        <w:top w:val="none" w:sz="0" w:space="0" w:color="auto"/>
        <w:left w:val="none" w:sz="0" w:space="0" w:color="auto"/>
        <w:bottom w:val="none" w:sz="0" w:space="0" w:color="auto"/>
        <w:right w:val="none" w:sz="0" w:space="0" w:color="auto"/>
      </w:divBdr>
    </w:div>
    <w:div w:id="13041948">
      <w:bodyDiv w:val="1"/>
      <w:marLeft w:val="0"/>
      <w:marRight w:val="0"/>
      <w:marTop w:val="0"/>
      <w:marBottom w:val="0"/>
      <w:divBdr>
        <w:top w:val="none" w:sz="0" w:space="0" w:color="auto"/>
        <w:left w:val="none" w:sz="0" w:space="0" w:color="auto"/>
        <w:bottom w:val="none" w:sz="0" w:space="0" w:color="auto"/>
        <w:right w:val="none" w:sz="0" w:space="0" w:color="auto"/>
      </w:divBdr>
    </w:div>
    <w:div w:id="26412535">
      <w:bodyDiv w:val="1"/>
      <w:marLeft w:val="0"/>
      <w:marRight w:val="0"/>
      <w:marTop w:val="0"/>
      <w:marBottom w:val="0"/>
      <w:divBdr>
        <w:top w:val="none" w:sz="0" w:space="0" w:color="auto"/>
        <w:left w:val="none" w:sz="0" w:space="0" w:color="auto"/>
        <w:bottom w:val="none" w:sz="0" w:space="0" w:color="auto"/>
        <w:right w:val="none" w:sz="0" w:space="0" w:color="auto"/>
      </w:divBdr>
    </w:div>
    <w:div w:id="123894648">
      <w:bodyDiv w:val="1"/>
      <w:marLeft w:val="0"/>
      <w:marRight w:val="0"/>
      <w:marTop w:val="0"/>
      <w:marBottom w:val="0"/>
      <w:divBdr>
        <w:top w:val="none" w:sz="0" w:space="0" w:color="auto"/>
        <w:left w:val="none" w:sz="0" w:space="0" w:color="auto"/>
        <w:bottom w:val="none" w:sz="0" w:space="0" w:color="auto"/>
        <w:right w:val="none" w:sz="0" w:space="0" w:color="auto"/>
      </w:divBdr>
    </w:div>
    <w:div w:id="142162547">
      <w:bodyDiv w:val="1"/>
      <w:marLeft w:val="0"/>
      <w:marRight w:val="0"/>
      <w:marTop w:val="0"/>
      <w:marBottom w:val="0"/>
      <w:divBdr>
        <w:top w:val="none" w:sz="0" w:space="0" w:color="auto"/>
        <w:left w:val="none" w:sz="0" w:space="0" w:color="auto"/>
        <w:bottom w:val="none" w:sz="0" w:space="0" w:color="auto"/>
        <w:right w:val="none" w:sz="0" w:space="0" w:color="auto"/>
      </w:divBdr>
    </w:div>
    <w:div w:id="144396800">
      <w:bodyDiv w:val="1"/>
      <w:marLeft w:val="0"/>
      <w:marRight w:val="0"/>
      <w:marTop w:val="0"/>
      <w:marBottom w:val="0"/>
      <w:divBdr>
        <w:top w:val="none" w:sz="0" w:space="0" w:color="auto"/>
        <w:left w:val="none" w:sz="0" w:space="0" w:color="auto"/>
        <w:bottom w:val="none" w:sz="0" w:space="0" w:color="auto"/>
        <w:right w:val="none" w:sz="0" w:space="0" w:color="auto"/>
      </w:divBdr>
    </w:div>
    <w:div w:id="179048181">
      <w:bodyDiv w:val="1"/>
      <w:marLeft w:val="0"/>
      <w:marRight w:val="0"/>
      <w:marTop w:val="0"/>
      <w:marBottom w:val="0"/>
      <w:divBdr>
        <w:top w:val="none" w:sz="0" w:space="0" w:color="auto"/>
        <w:left w:val="none" w:sz="0" w:space="0" w:color="auto"/>
        <w:bottom w:val="none" w:sz="0" w:space="0" w:color="auto"/>
        <w:right w:val="none" w:sz="0" w:space="0" w:color="auto"/>
      </w:divBdr>
    </w:div>
    <w:div w:id="188110897">
      <w:bodyDiv w:val="1"/>
      <w:marLeft w:val="0"/>
      <w:marRight w:val="0"/>
      <w:marTop w:val="0"/>
      <w:marBottom w:val="0"/>
      <w:divBdr>
        <w:top w:val="none" w:sz="0" w:space="0" w:color="auto"/>
        <w:left w:val="none" w:sz="0" w:space="0" w:color="auto"/>
        <w:bottom w:val="none" w:sz="0" w:space="0" w:color="auto"/>
        <w:right w:val="none" w:sz="0" w:space="0" w:color="auto"/>
      </w:divBdr>
    </w:div>
    <w:div w:id="190919920">
      <w:bodyDiv w:val="1"/>
      <w:marLeft w:val="0"/>
      <w:marRight w:val="0"/>
      <w:marTop w:val="0"/>
      <w:marBottom w:val="0"/>
      <w:divBdr>
        <w:top w:val="none" w:sz="0" w:space="0" w:color="auto"/>
        <w:left w:val="none" w:sz="0" w:space="0" w:color="auto"/>
        <w:bottom w:val="none" w:sz="0" w:space="0" w:color="auto"/>
        <w:right w:val="none" w:sz="0" w:space="0" w:color="auto"/>
      </w:divBdr>
    </w:div>
    <w:div w:id="216085303">
      <w:bodyDiv w:val="1"/>
      <w:marLeft w:val="0"/>
      <w:marRight w:val="0"/>
      <w:marTop w:val="0"/>
      <w:marBottom w:val="0"/>
      <w:divBdr>
        <w:top w:val="none" w:sz="0" w:space="0" w:color="auto"/>
        <w:left w:val="none" w:sz="0" w:space="0" w:color="auto"/>
        <w:bottom w:val="none" w:sz="0" w:space="0" w:color="auto"/>
        <w:right w:val="none" w:sz="0" w:space="0" w:color="auto"/>
      </w:divBdr>
    </w:div>
    <w:div w:id="223417093">
      <w:bodyDiv w:val="1"/>
      <w:marLeft w:val="0"/>
      <w:marRight w:val="0"/>
      <w:marTop w:val="0"/>
      <w:marBottom w:val="0"/>
      <w:divBdr>
        <w:top w:val="none" w:sz="0" w:space="0" w:color="auto"/>
        <w:left w:val="none" w:sz="0" w:space="0" w:color="auto"/>
        <w:bottom w:val="none" w:sz="0" w:space="0" w:color="auto"/>
        <w:right w:val="none" w:sz="0" w:space="0" w:color="auto"/>
      </w:divBdr>
    </w:div>
    <w:div w:id="244462969">
      <w:bodyDiv w:val="1"/>
      <w:marLeft w:val="0"/>
      <w:marRight w:val="0"/>
      <w:marTop w:val="0"/>
      <w:marBottom w:val="0"/>
      <w:divBdr>
        <w:top w:val="none" w:sz="0" w:space="0" w:color="auto"/>
        <w:left w:val="none" w:sz="0" w:space="0" w:color="auto"/>
        <w:bottom w:val="none" w:sz="0" w:space="0" w:color="auto"/>
        <w:right w:val="none" w:sz="0" w:space="0" w:color="auto"/>
      </w:divBdr>
    </w:div>
    <w:div w:id="255603297">
      <w:bodyDiv w:val="1"/>
      <w:marLeft w:val="0"/>
      <w:marRight w:val="0"/>
      <w:marTop w:val="0"/>
      <w:marBottom w:val="0"/>
      <w:divBdr>
        <w:top w:val="none" w:sz="0" w:space="0" w:color="auto"/>
        <w:left w:val="none" w:sz="0" w:space="0" w:color="auto"/>
        <w:bottom w:val="none" w:sz="0" w:space="0" w:color="auto"/>
        <w:right w:val="none" w:sz="0" w:space="0" w:color="auto"/>
      </w:divBdr>
    </w:div>
    <w:div w:id="260188072">
      <w:bodyDiv w:val="1"/>
      <w:marLeft w:val="0"/>
      <w:marRight w:val="0"/>
      <w:marTop w:val="0"/>
      <w:marBottom w:val="0"/>
      <w:divBdr>
        <w:top w:val="none" w:sz="0" w:space="0" w:color="auto"/>
        <w:left w:val="none" w:sz="0" w:space="0" w:color="auto"/>
        <w:bottom w:val="none" w:sz="0" w:space="0" w:color="auto"/>
        <w:right w:val="none" w:sz="0" w:space="0" w:color="auto"/>
      </w:divBdr>
    </w:div>
    <w:div w:id="279993885">
      <w:bodyDiv w:val="1"/>
      <w:marLeft w:val="0"/>
      <w:marRight w:val="0"/>
      <w:marTop w:val="0"/>
      <w:marBottom w:val="0"/>
      <w:divBdr>
        <w:top w:val="none" w:sz="0" w:space="0" w:color="auto"/>
        <w:left w:val="none" w:sz="0" w:space="0" w:color="auto"/>
        <w:bottom w:val="none" w:sz="0" w:space="0" w:color="auto"/>
        <w:right w:val="none" w:sz="0" w:space="0" w:color="auto"/>
      </w:divBdr>
    </w:div>
    <w:div w:id="298997719">
      <w:bodyDiv w:val="1"/>
      <w:marLeft w:val="0"/>
      <w:marRight w:val="0"/>
      <w:marTop w:val="0"/>
      <w:marBottom w:val="0"/>
      <w:divBdr>
        <w:top w:val="none" w:sz="0" w:space="0" w:color="auto"/>
        <w:left w:val="none" w:sz="0" w:space="0" w:color="auto"/>
        <w:bottom w:val="none" w:sz="0" w:space="0" w:color="auto"/>
        <w:right w:val="none" w:sz="0" w:space="0" w:color="auto"/>
      </w:divBdr>
    </w:div>
    <w:div w:id="333652291">
      <w:bodyDiv w:val="1"/>
      <w:marLeft w:val="0"/>
      <w:marRight w:val="0"/>
      <w:marTop w:val="0"/>
      <w:marBottom w:val="0"/>
      <w:divBdr>
        <w:top w:val="none" w:sz="0" w:space="0" w:color="auto"/>
        <w:left w:val="none" w:sz="0" w:space="0" w:color="auto"/>
        <w:bottom w:val="none" w:sz="0" w:space="0" w:color="auto"/>
        <w:right w:val="none" w:sz="0" w:space="0" w:color="auto"/>
      </w:divBdr>
      <w:divsChild>
        <w:div w:id="1435370090">
          <w:marLeft w:val="0"/>
          <w:marRight w:val="0"/>
          <w:marTop w:val="0"/>
          <w:marBottom w:val="0"/>
          <w:divBdr>
            <w:top w:val="none" w:sz="0" w:space="0" w:color="auto"/>
            <w:left w:val="none" w:sz="0" w:space="0" w:color="auto"/>
            <w:bottom w:val="none" w:sz="0" w:space="0" w:color="auto"/>
            <w:right w:val="none" w:sz="0" w:space="0" w:color="auto"/>
          </w:divBdr>
        </w:div>
        <w:div w:id="485708166">
          <w:marLeft w:val="0"/>
          <w:marRight w:val="0"/>
          <w:marTop w:val="0"/>
          <w:marBottom w:val="0"/>
          <w:divBdr>
            <w:top w:val="none" w:sz="0" w:space="0" w:color="auto"/>
            <w:left w:val="none" w:sz="0" w:space="0" w:color="auto"/>
            <w:bottom w:val="none" w:sz="0" w:space="0" w:color="auto"/>
            <w:right w:val="none" w:sz="0" w:space="0" w:color="auto"/>
          </w:divBdr>
        </w:div>
      </w:divsChild>
    </w:div>
    <w:div w:id="341978071">
      <w:bodyDiv w:val="1"/>
      <w:marLeft w:val="0"/>
      <w:marRight w:val="0"/>
      <w:marTop w:val="0"/>
      <w:marBottom w:val="0"/>
      <w:divBdr>
        <w:top w:val="none" w:sz="0" w:space="0" w:color="auto"/>
        <w:left w:val="none" w:sz="0" w:space="0" w:color="auto"/>
        <w:bottom w:val="none" w:sz="0" w:space="0" w:color="auto"/>
        <w:right w:val="none" w:sz="0" w:space="0" w:color="auto"/>
      </w:divBdr>
    </w:div>
    <w:div w:id="384718800">
      <w:bodyDiv w:val="1"/>
      <w:marLeft w:val="0"/>
      <w:marRight w:val="0"/>
      <w:marTop w:val="0"/>
      <w:marBottom w:val="0"/>
      <w:divBdr>
        <w:top w:val="none" w:sz="0" w:space="0" w:color="auto"/>
        <w:left w:val="none" w:sz="0" w:space="0" w:color="auto"/>
        <w:bottom w:val="none" w:sz="0" w:space="0" w:color="auto"/>
        <w:right w:val="none" w:sz="0" w:space="0" w:color="auto"/>
      </w:divBdr>
    </w:div>
    <w:div w:id="412166181">
      <w:bodyDiv w:val="1"/>
      <w:marLeft w:val="0"/>
      <w:marRight w:val="0"/>
      <w:marTop w:val="0"/>
      <w:marBottom w:val="0"/>
      <w:divBdr>
        <w:top w:val="none" w:sz="0" w:space="0" w:color="auto"/>
        <w:left w:val="none" w:sz="0" w:space="0" w:color="auto"/>
        <w:bottom w:val="none" w:sz="0" w:space="0" w:color="auto"/>
        <w:right w:val="none" w:sz="0" w:space="0" w:color="auto"/>
      </w:divBdr>
    </w:div>
    <w:div w:id="441652775">
      <w:bodyDiv w:val="1"/>
      <w:marLeft w:val="0"/>
      <w:marRight w:val="0"/>
      <w:marTop w:val="0"/>
      <w:marBottom w:val="0"/>
      <w:divBdr>
        <w:top w:val="none" w:sz="0" w:space="0" w:color="auto"/>
        <w:left w:val="none" w:sz="0" w:space="0" w:color="auto"/>
        <w:bottom w:val="none" w:sz="0" w:space="0" w:color="auto"/>
        <w:right w:val="none" w:sz="0" w:space="0" w:color="auto"/>
      </w:divBdr>
    </w:div>
    <w:div w:id="444621949">
      <w:bodyDiv w:val="1"/>
      <w:marLeft w:val="0"/>
      <w:marRight w:val="0"/>
      <w:marTop w:val="0"/>
      <w:marBottom w:val="0"/>
      <w:divBdr>
        <w:top w:val="none" w:sz="0" w:space="0" w:color="auto"/>
        <w:left w:val="none" w:sz="0" w:space="0" w:color="auto"/>
        <w:bottom w:val="none" w:sz="0" w:space="0" w:color="auto"/>
        <w:right w:val="none" w:sz="0" w:space="0" w:color="auto"/>
      </w:divBdr>
    </w:div>
    <w:div w:id="458644466">
      <w:bodyDiv w:val="1"/>
      <w:marLeft w:val="0"/>
      <w:marRight w:val="0"/>
      <w:marTop w:val="0"/>
      <w:marBottom w:val="0"/>
      <w:divBdr>
        <w:top w:val="none" w:sz="0" w:space="0" w:color="auto"/>
        <w:left w:val="none" w:sz="0" w:space="0" w:color="auto"/>
        <w:bottom w:val="none" w:sz="0" w:space="0" w:color="auto"/>
        <w:right w:val="none" w:sz="0" w:space="0" w:color="auto"/>
      </w:divBdr>
    </w:div>
    <w:div w:id="478613771">
      <w:bodyDiv w:val="1"/>
      <w:marLeft w:val="0"/>
      <w:marRight w:val="0"/>
      <w:marTop w:val="0"/>
      <w:marBottom w:val="0"/>
      <w:divBdr>
        <w:top w:val="none" w:sz="0" w:space="0" w:color="auto"/>
        <w:left w:val="none" w:sz="0" w:space="0" w:color="auto"/>
        <w:bottom w:val="none" w:sz="0" w:space="0" w:color="auto"/>
        <w:right w:val="none" w:sz="0" w:space="0" w:color="auto"/>
      </w:divBdr>
    </w:div>
    <w:div w:id="482087967">
      <w:bodyDiv w:val="1"/>
      <w:marLeft w:val="0"/>
      <w:marRight w:val="0"/>
      <w:marTop w:val="0"/>
      <w:marBottom w:val="0"/>
      <w:divBdr>
        <w:top w:val="none" w:sz="0" w:space="0" w:color="auto"/>
        <w:left w:val="none" w:sz="0" w:space="0" w:color="auto"/>
        <w:bottom w:val="none" w:sz="0" w:space="0" w:color="auto"/>
        <w:right w:val="none" w:sz="0" w:space="0" w:color="auto"/>
      </w:divBdr>
    </w:div>
    <w:div w:id="483199890">
      <w:bodyDiv w:val="1"/>
      <w:marLeft w:val="0"/>
      <w:marRight w:val="0"/>
      <w:marTop w:val="0"/>
      <w:marBottom w:val="0"/>
      <w:divBdr>
        <w:top w:val="none" w:sz="0" w:space="0" w:color="auto"/>
        <w:left w:val="none" w:sz="0" w:space="0" w:color="auto"/>
        <w:bottom w:val="none" w:sz="0" w:space="0" w:color="auto"/>
        <w:right w:val="none" w:sz="0" w:space="0" w:color="auto"/>
      </w:divBdr>
    </w:div>
    <w:div w:id="505900012">
      <w:bodyDiv w:val="1"/>
      <w:marLeft w:val="0"/>
      <w:marRight w:val="0"/>
      <w:marTop w:val="0"/>
      <w:marBottom w:val="0"/>
      <w:divBdr>
        <w:top w:val="none" w:sz="0" w:space="0" w:color="auto"/>
        <w:left w:val="none" w:sz="0" w:space="0" w:color="auto"/>
        <w:bottom w:val="none" w:sz="0" w:space="0" w:color="auto"/>
        <w:right w:val="none" w:sz="0" w:space="0" w:color="auto"/>
      </w:divBdr>
    </w:div>
    <w:div w:id="529418690">
      <w:bodyDiv w:val="1"/>
      <w:marLeft w:val="0"/>
      <w:marRight w:val="0"/>
      <w:marTop w:val="0"/>
      <w:marBottom w:val="0"/>
      <w:divBdr>
        <w:top w:val="none" w:sz="0" w:space="0" w:color="auto"/>
        <w:left w:val="none" w:sz="0" w:space="0" w:color="auto"/>
        <w:bottom w:val="none" w:sz="0" w:space="0" w:color="auto"/>
        <w:right w:val="none" w:sz="0" w:space="0" w:color="auto"/>
      </w:divBdr>
    </w:div>
    <w:div w:id="554975428">
      <w:bodyDiv w:val="1"/>
      <w:marLeft w:val="0"/>
      <w:marRight w:val="0"/>
      <w:marTop w:val="0"/>
      <w:marBottom w:val="0"/>
      <w:divBdr>
        <w:top w:val="none" w:sz="0" w:space="0" w:color="auto"/>
        <w:left w:val="none" w:sz="0" w:space="0" w:color="auto"/>
        <w:bottom w:val="none" w:sz="0" w:space="0" w:color="auto"/>
        <w:right w:val="none" w:sz="0" w:space="0" w:color="auto"/>
      </w:divBdr>
    </w:div>
    <w:div w:id="568081889">
      <w:bodyDiv w:val="1"/>
      <w:marLeft w:val="0"/>
      <w:marRight w:val="0"/>
      <w:marTop w:val="0"/>
      <w:marBottom w:val="0"/>
      <w:divBdr>
        <w:top w:val="none" w:sz="0" w:space="0" w:color="auto"/>
        <w:left w:val="none" w:sz="0" w:space="0" w:color="auto"/>
        <w:bottom w:val="none" w:sz="0" w:space="0" w:color="auto"/>
        <w:right w:val="none" w:sz="0" w:space="0" w:color="auto"/>
      </w:divBdr>
    </w:div>
    <w:div w:id="596405029">
      <w:bodyDiv w:val="1"/>
      <w:marLeft w:val="0"/>
      <w:marRight w:val="0"/>
      <w:marTop w:val="0"/>
      <w:marBottom w:val="0"/>
      <w:divBdr>
        <w:top w:val="none" w:sz="0" w:space="0" w:color="auto"/>
        <w:left w:val="none" w:sz="0" w:space="0" w:color="auto"/>
        <w:bottom w:val="none" w:sz="0" w:space="0" w:color="auto"/>
        <w:right w:val="none" w:sz="0" w:space="0" w:color="auto"/>
      </w:divBdr>
    </w:div>
    <w:div w:id="598560223">
      <w:bodyDiv w:val="1"/>
      <w:marLeft w:val="0"/>
      <w:marRight w:val="0"/>
      <w:marTop w:val="0"/>
      <w:marBottom w:val="0"/>
      <w:divBdr>
        <w:top w:val="none" w:sz="0" w:space="0" w:color="auto"/>
        <w:left w:val="none" w:sz="0" w:space="0" w:color="auto"/>
        <w:bottom w:val="none" w:sz="0" w:space="0" w:color="auto"/>
        <w:right w:val="none" w:sz="0" w:space="0" w:color="auto"/>
      </w:divBdr>
    </w:div>
    <w:div w:id="598947861">
      <w:bodyDiv w:val="1"/>
      <w:marLeft w:val="0"/>
      <w:marRight w:val="0"/>
      <w:marTop w:val="0"/>
      <w:marBottom w:val="0"/>
      <w:divBdr>
        <w:top w:val="none" w:sz="0" w:space="0" w:color="auto"/>
        <w:left w:val="none" w:sz="0" w:space="0" w:color="auto"/>
        <w:bottom w:val="none" w:sz="0" w:space="0" w:color="auto"/>
        <w:right w:val="none" w:sz="0" w:space="0" w:color="auto"/>
      </w:divBdr>
    </w:div>
    <w:div w:id="603269331">
      <w:bodyDiv w:val="1"/>
      <w:marLeft w:val="0"/>
      <w:marRight w:val="0"/>
      <w:marTop w:val="0"/>
      <w:marBottom w:val="0"/>
      <w:divBdr>
        <w:top w:val="none" w:sz="0" w:space="0" w:color="auto"/>
        <w:left w:val="none" w:sz="0" w:space="0" w:color="auto"/>
        <w:bottom w:val="none" w:sz="0" w:space="0" w:color="auto"/>
        <w:right w:val="none" w:sz="0" w:space="0" w:color="auto"/>
      </w:divBdr>
    </w:div>
    <w:div w:id="610405102">
      <w:bodyDiv w:val="1"/>
      <w:marLeft w:val="0"/>
      <w:marRight w:val="0"/>
      <w:marTop w:val="0"/>
      <w:marBottom w:val="0"/>
      <w:divBdr>
        <w:top w:val="none" w:sz="0" w:space="0" w:color="auto"/>
        <w:left w:val="none" w:sz="0" w:space="0" w:color="auto"/>
        <w:bottom w:val="none" w:sz="0" w:space="0" w:color="auto"/>
        <w:right w:val="none" w:sz="0" w:space="0" w:color="auto"/>
      </w:divBdr>
    </w:div>
    <w:div w:id="635571294">
      <w:bodyDiv w:val="1"/>
      <w:marLeft w:val="0"/>
      <w:marRight w:val="0"/>
      <w:marTop w:val="0"/>
      <w:marBottom w:val="0"/>
      <w:divBdr>
        <w:top w:val="none" w:sz="0" w:space="0" w:color="auto"/>
        <w:left w:val="none" w:sz="0" w:space="0" w:color="auto"/>
        <w:bottom w:val="none" w:sz="0" w:space="0" w:color="auto"/>
        <w:right w:val="none" w:sz="0" w:space="0" w:color="auto"/>
      </w:divBdr>
    </w:div>
    <w:div w:id="701319466">
      <w:bodyDiv w:val="1"/>
      <w:marLeft w:val="0"/>
      <w:marRight w:val="0"/>
      <w:marTop w:val="0"/>
      <w:marBottom w:val="0"/>
      <w:divBdr>
        <w:top w:val="none" w:sz="0" w:space="0" w:color="auto"/>
        <w:left w:val="none" w:sz="0" w:space="0" w:color="auto"/>
        <w:bottom w:val="none" w:sz="0" w:space="0" w:color="auto"/>
        <w:right w:val="none" w:sz="0" w:space="0" w:color="auto"/>
      </w:divBdr>
    </w:div>
    <w:div w:id="709497550">
      <w:bodyDiv w:val="1"/>
      <w:marLeft w:val="0"/>
      <w:marRight w:val="0"/>
      <w:marTop w:val="0"/>
      <w:marBottom w:val="0"/>
      <w:divBdr>
        <w:top w:val="none" w:sz="0" w:space="0" w:color="auto"/>
        <w:left w:val="none" w:sz="0" w:space="0" w:color="auto"/>
        <w:bottom w:val="none" w:sz="0" w:space="0" w:color="auto"/>
        <w:right w:val="none" w:sz="0" w:space="0" w:color="auto"/>
      </w:divBdr>
    </w:div>
    <w:div w:id="736711706">
      <w:bodyDiv w:val="1"/>
      <w:marLeft w:val="0"/>
      <w:marRight w:val="0"/>
      <w:marTop w:val="0"/>
      <w:marBottom w:val="0"/>
      <w:divBdr>
        <w:top w:val="none" w:sz="0" w:space="0" w:color="auto"/>
        <w:left w:val="none" w:sz="0" w:space="0" w:color="auto"/>
        <w:bottom w:val="none" w:sz="0" w:space="0" w:color="auto"/>
        <w:right w:val="none" w:sz="0" w:space="0" w:color="auto"/>
      </w:divBdr>
    </w:div>
    <w:div w:id="758677202">
      <w:bodyDiv w:val="1"/>
      <w:marLeft w:val="0"/>
      <w:marRight w:val="0"/>
      <w:marTop w:val="0"/>
      <w:marBottom w:val="0"/>
      <w:divBdr>
        <w:top w:val="none" w:sz="0" w:space="0" w:color="auto"/>
        <w:left w:val="none" w:sz="0" w:space="0" w:color="auto"/>
        <w:bottom w:val="none" w:sz="0" w:space="0" w:color="auto"/>
        <w:right w:val="none" w:sz="0" w:space="0" w:color="auto"/>
      </w:divBdr>
    </w:div>
    <w:div w:id="766577294">
      <w:bodyDiv w:val="1"/>
      <w:marLeft w:val="0"/>
      <w:marRight w:val="0"/>
      <w:marTop w:val="0"/>
      <w:marBottom w:val="0"/>
      <w:divBdr>
        <w:top w:val="none" w:sz="0" w:space="0" w:color="auto"/>
        <w:left w:val="none" w:sz="0" w:space="0" w:color="auto"/>
        <w:bottom w:val="none" w:sz="0" w:space="0" w:color="auto"/>
        <w:right w:val="none" w:sz="0" w:space="0" w:color="auto"/>
      </w:divBdr>
    </w:div>
    <w:div w:id="783420890">
      <w:bodyDiv w:val="1"/>
      <w:marLeft w:val="0"/>
      <w:marRight w:val="0"/>
      <w:marTop w:val="0"/>
      <w:marBottom w:val="0"/>
      <w:divBdr>
        <w:top w:val="none" w:sz="0" w:space="0" w:color="auto"/>
        <w:left w:val="none" w:sz="0" w:space="0" w:color="auto"/>
        <w:bottom w:val="none" w:sz="0" w:space="0" w:color="auto"/>
        <w:right w:val="none" w:sz="0" w:space="0" w:color="auto"/>
      </w:divBdr>
    </w:div>
    <w:div w:id="840316849">
      <w:bodyDiv w:val="1"/>
      <w:marLeft w:val="0"/>
      <w:marRight w:val="0"/>
      <w:marTop w:val="0"/>
      <w:marBottom w:val="0"/>
      <w:divBdr>
        <w:top w:val="none" w:sz="0" w:space="0" w:color="auto"/>
        <w:left w:val="none" w:sz="0" w:space="0" w:color="auto"/>
        <w:bottom w:val="none" w:sz="0" w:space="0" w:color="auto"/>
        <w:right w:val="none" w:sz="0" w:space="0" w:color="auto"/>
      </w:divBdr>
    </w:div>
    <w:div w:id="851141796">
      <w:bodyDiv w:val="1"/>
      <w:marLeft w:val="0"/>
      <w:marRight w:val="0"/>
      <w:marTop w:val="0"/>
      <w:marBottom w:val="0"/>
      <w:divBdr>
        <w:top w:val="none" w:sz="0" w:space="0" w:color="auto"/>
        <w:left w:val="none" w:sz="0" w:space="0" w:color="auto"/>
        <w:bottom w:val="none" w:sz="0" w:space="0" w:color="auto"/>
        <w:right w:val="none" w:sz="0" w:space="0" w:color="auto"/>
      </w:divBdr>
    </w:div>
    <w:div w:id="865213521">
      <w:bodyDiv w:val="1"/>
      <w:marLeft w:val="0"/>
      <w:marRight w:val="0"/>
      <w:marTop w:val="0"/>
      <w:marBottom w:val="0"/>
      <w:divBdr>
        <w:top w:val="none" w:sz="0" w:space="0" w:color="auto"/>
        <w:left w:val="none" w:sz="0" w:space="0" w:color="auto"/>
        <w:bottom w:val="none" w:sz="0" w:space="0" w:color="auto"/>
        <w:right w:val="none" w:sz="0" w:space="0" w:color="auto"/>
      </w:divBdr>
    </w:div>
    <w:div w:id="881793542">
      <w:bodyDiv w:val="1"/>
      <w:marLeft w:val="0"/>
      <w:marRight w:val="0"/>
      <w:marTop w:val="0"/>
      <w:marBottom w:val="0"/>
      <w:divBdr>
        <w:top w:val="none" w:sz="0" w:space="0" w:color="auto"/>
        <w:left w:val="none" w:sz="0" w:space="0" w:color="auto"/>
        <w:bottom w:val="none" w:sz="0" w:space="0" w:color="auto"/>
        <w:right w:val="none" w:sz="0" w:space="0" w:color="auto"/>
      </w:divBdr>
    </w:div>
    <w:div w:id="892620505">
      <w:bodyDiv w:val="1"/>
      <w:marLeft w:val="0"/>
      <w:marRight w:val="0"/>
      <w:marTop w:val="0"/>
      <w:marBottom w:val="0"/>
      <w:divBdr>
        <w:top w:val="none" w:sz="0" w:space="0" w:color="auto"/>
        <w:left w:val="none" w:sz="0" w:space="0" w:color="auto"/>
        <w:bottom w:val="none" w:sz="0" w:space="0" w:color="auto"/>
        <w:right w:val="none" w:sz="0" w:space="0" w:color="auto"/>
      </w:divBdr>
    </w:div>
    <w:div w:id="897477177">
      <w:bodyDiv w:val="1"/>
      <w:marLeft w:val="0"/>
      <w:marRight w:val="0"/>
      <w:marTop w:val="0"/>
      <w:marBottom w:val="0"/>
      <w:divBdr>
        <w:top w:val="none" w:sz="0" w:space="0" w:color="auto"/>
        <w:left w:val="none" w:sz="0" w:space="0" w:color="auto"/>
        <w:bottom w:val="none" w:sz="0" w:space="0" w:color="auto"/>
        <w:right w:val="none" w:sz="0" w:space="0" w:color="auto"/>
      </w:divBdr>
    </w:div>
    <w:div w:id="909778307">
      <w:bodyDiv w:val="1"/>
      <w:marLeft w:val="0"/>
      <w:marRight w:val="0"/>
      <w:marTop w:val="0"/>
      <w:marBottom w:val="0"/>
      <w:divBdr>
        <w:top w:val="none" w:sz="0" w:space="0" w:color="auto"/>
        <w:left w:val="none" w:sz="0" w:space="0" w:color="auto"/>
        <w:bottom w:val="none" w:sz="0" w:space="0" w:color="auto"/>
        <w:right w:val="none" w:sz="0" w:space="0" w:color="auto"/>
      </w:divBdr>
    </w:div>
    <w:div w:id="918753698">
      <w:bodyDiv w:val="1"/>
      <w:marLeft w:val="0"/>
      <w:marRight w:val="0"/>
      <w:marTop w:val="0"/>
      <w:marBottom w:val="0"/>
      <w:divBdr>
        <w:top w:val="none" w:sz="0" w:space="0" w:color="auto"/>
        <w:left w:val="none" w:sz="0" w:space="0" w:color="auto"/>
        <w:bottom w:val="none" w:sz="0" w:space="0" w:color="auto"/>
        <w:right w:val="none" w:sz="0" w:space="0" w:color="auto"/>
      </w:divBdr>
      <w:divsChild>
        <w:div w:id="333382120">
          <w:marLeft w:val="749"/>
          <w:marRight w:val="0"/>
          <w:marTop w:val="0"/>
          <w:marBottom w:val="0"/>
          <w:divBdr>
            <w:top w:val="none" w:sz="0" w:space="0" w:color="auto"/>
            <w:left w:val="none" w:sz="0" w:space="0" w:color="auto"/>
            <w:bottom w:val="none" w:sz="0" w:space="0" w:color="auto"/>
            <w:right w:val="none" w:sz="0" w:space="0" w:color="auto"/>
          </w:divBdr>
        </w:div>
      </w:divsChild>
    </w:div>
    <w:div w:id="937372511">
      <w:bodyDiv w:val="1"/>
      <w:marLeft w:val="0"/>
      <w:marRight w:val="0"/>
      <w:marTop w:val="0"/>
      <w:marBottom w:val="0"/>
      <w:divBdr>
        <w:top w:val="none" w:sz="0" w:space="0" w:color="auto"/>
        <w:left w:val="none" w:sz="0" w:space="0" w:color="auto"/>
        <w:bottom w:val="none" w:sz="0" w:space="0" w:color="auto"/>
        <w:right w:val="none" w:sz="0" w:space="0" w:color="auto"/>
      </w:divBdr>
    </w:div>
    <w:div w:id="948045789">
      <w:bodyDiv w:val="1"/>
      <w:marLeft w:val="0"/>
      <w:marRight w:val="0"/>
      <w:marTop w:val="0"/>
      <w:marBottom w:val="0"/>
      <w:divBdr>
        <w:top w:val="none" w:sz="0" w:space="0" w:color="auto"/>
        <w:left w:val="none" w:sz="0" w:space="0" w:color="auto"/>
        <w:bottom w:val="none" w:sz="0" w:space="0" w:color="auto"/>
        <w:right w:val="none" w:sz="0" w:space="0" w:color="auto"/>
      </w:divBdr>
    </w:div>
    <w:div w:id="968709365">
      <w:bodyDiv w:val="1"/>
      <w:marLeft w:val="0"/>
      <w:marRight w:val="0"/>
      <w:marTop w:val="0"/>
      <w:marBottom w:val="0"/>
      <w:divBdr>
        <w:top w:val="none" w:sz="0" w:space="0" w:color="auto"/>
        <w:left w:val="none" w:sz="0" w:space="0" w:color="auto"/>
        <w:bottom w:val="none" w:sz="0" w:space="0" w:color="auto"/>
        <w:right w:val="none" w:sz="0" w:space="0" w:color="auto"/>
      </w:divBdr>
    </w:div>
    <w:div w:id="1011032480">
      <w:bodyDiv w:val="1"/>
      <w:marLeft w:val="0"/>
      <w:marRight w:val="0"/>
      <w:marTop w:val="0"/>
      <w:marBottom w:val="0"/>
      <w:divBdr>
        <w:top w:val="none" w:sz="0" w:space="0" w:color="auto"/>
        <w:left w:val="none" w:sz="0" w:space="0" w:color="auto"/>
        <w:bottom w:val="none" w:sz="0" w:space="0" w:color="auto"/>
        <w:right w:val="none" w:sz="0" w:space="0" w:color="auto"/>
      </w:divBdr>
    </w:div>
    <w:div w:id="1020745543">
      <w:bodyDiv w:val="1"/>
      <w:marLeft w:val="0"/>
      <w:marRight w:val="0"/>
      <w:marTop w:val="0"/>
      <w:marBottom w:val="0"/>
      <w:divBdr>
        <w:top w:val="none" w:sz="0" w:space="0" w:color="auto"/>
        <w:left w:val="none" w:sz="0" w:space="0" w:color="auto"/>
        <w:bottom w:val="none" w:sz="0" w:space="0" w:color="auto"/>
        <w:right w:val="none" w:sz="0" w:space="0" w:color="auto"/>
      </w:divBdr>
    </w:div>
    <w:div w:id="1069040330">
      <w:bodyDiv w:val="1"/>
      <w:marLeft w:val="0"/>
      <w:marRight w:val="0"/>
      <w:marTop w:val="0"/>
      <w:marBottom w:val="0"/>
      <w:divBdr>
        <w:top w:val="none" w:sz="0" w:space="0" w:color="auto"/>
        <w:left w:val="none" w:sz="0" w:space="0" w:color="auto"/>
        <w:bottom w:val="none" w:sz="0" w:space="0" w:color="auto"/>
        <w:right w:val="none" w:sz="0" w:space="0" w:color="auto"/>
      </w:divBdr>
    </w:div>
    <w:div w:id="1093356829">
      <w:bodyDiv w:val="1"/>
      <w:marLeft w:val="0"/>
      <w:marRight w:val="0"/>
      <w:marTop w:val="0"/>
      <w:marBottom w:val="0"/>
      <w:divBdr>
        <w:top w:val="none" w:sz="0" w:space="0" w:color="auto"/>
        <w:left w:val="none" w:sz="0" w:space="0" w:color="auto"/>
        <w:bottom w:val="none" w:sz="0" w:space="0" w:color="auto"/>
        <w:right w:val="none" w:sz="0" w:space="0" w:color="auto"/>
      </w:divBdr>
    </w:div>
    <w:div w:id="1138690111">
      <w:bodyDiv w:val="1"/>
      <w:marLeft w:val="0"/>
      <w:marRight w:val="0"/>
      <w:marTop w:val="0"/>
      <w:marBottom w:val="0"/>
      <w:divBdr>
        <w:top w:val="none" w:sz="0" w:space="0" w:color="auto"/>
        <w:left w:val="none" w:sz="0" w:space="0" w:color="auto"/>
        <w:bottom w:val="none" w:sz="0" w:space="0" w:color="auto"/>
        <w:right w:val="none" w:sz="0" w:space="0" w:color="auto"/>
      </w:divBdr>
    </w:div>
    <w:div w:id="1146629555">
      <w:bodyDiv w:val="1"/>
      <w:marLeft w:val="0"/>
      <w:marRight w:val="0"/>
      <w:marTop w:val="0"/>
      <w:marBottom w:val="0"/>
      <w:divBdr>
        <w:top w:val="none" w:sz="0" w:space="0" w:color="auto"/>
        <w:left w:val="none" w:sz="0" w:space="0" w:color="auto"/>
        <w:bottom w:val="none" w:sz="0" w:space="0" w:color="auto"/>
        <w:right w:val="none" w:sz="0" w:space="0" w:color="auto"/>
      </w:divBdr>
    </w:div>
    <w:div w:id="1152060096">
      <w:bodyDiv w:val="1"/>
      <w:marLeft w:val="0"/>
      <w:marRight w:val="0"/>
      <w:marTop w:val="0"/>
      <w:marBottom w:val="0"/>
      <w:divBdr>
        <w:top w:val="none" w:sz="0" w:space="0" w:color="auto"/>
        <w:left w:val="none" w:sz="0" w:space="0" w:color="auto"/>
        <w:bottom w:val="none" w:sz="0" w:space="0" w:color="auto"/>
        <w:right w:val="none" w:sz="0" w:space="0" w:color="auto"/>
      </w:divBdr>
    </w:div>
    <w:div w:id="1167861077">
      <w:bodyDiv w:val="1"/>
      <w:marLeft w:val="0"/>
      <w:marRight w:val="0"/>
      <w:marTop w:val="0"/>
      <w:marBottom w:val="0"/>
      <w:divBdr>
        <w:top w:val="none" w:sz="0" w:space="0" w:color="auto"/>
        <w:left w:val="none" w:sz="0" w:space="0" w:color="auto"/>
        <w:bottom w:val="none" w:sz="0" w:space="0" w:color="auto"/>
        <w:right w:val="none" w:sz="0" w:space="0" w:color="auto"/>
      </w:divBdr>
    </w:div>
    <w:div w:id="1183667981">
      <w:bodyDiv w:val="1"/>
      <w:marLeft w:val="0"/>
      <w:marRight w:val="0"/>
      <w:marTop w:val="0"/>
      <w:marBottom w:val="0"/>
      <w:divBdr>
        <w:top w:val="none" w:sz="0" w:space="0" w:color="auto"/>
        <w:left w:val="none" w:sz="0" w:space="0" w:color="auto"/>
        <w:bottom w:val="none" w:sz="0" w:space="0" w:color="auto"/>
        <w:right w:val="none" w:sz="0" w:space="0" w:color="auto"/>
      </w:divBdr>
    </w:div>
    <w:div w:id="1186480385">
      <w:bodyDiv w:val="1"/>
      <w:marLeft w:val="0"/>
      <w:marRight w:val="0"/>
      <w:marTop w:val="0"/>
      <w:marBottom w:val="0"/>
      <w:divBdr>
        <w:top w:val="none" w:sz="0" w:space="0" w:color="auto"/>
        <w:left w:val="none" w:sz="0" w:space="0" w:color="auto"/>
        <w:bottom w:val="none" w:sz="0" w:space="0" w:color="auto"/>
        <w:right w:val="none" w:sz="0" w:space="0" w:color="auto"/>
      </w:divBdr>
    </w:div>
    <w:div w:id="1218543450">
      <w:bodyDiv w:val="1"/>
      <w:marLeft w:val="0"/>
      <w:marRight w:val="0"/>
      <w:marTop w:val="0"/>
      <w:marBottom w:val="0"/>
      <w:divBdr>
        <w:top w:val="none" w:sz="0" w:space="0" w:color="auto"/>
        <w:left w:val="none" w:sz="0" w:space="0" w:color="auto"/>
        <w:bottom w:val="none" w:sz="0" w:space="0" w:color="auto"/>
        <w:right w:val="none" w:sz="0" w:space="0" w:color="auto"/>
      </w:divBdr>
    </w:div>
    <w:div w:id="1234508156">
      <w:bodyDiv w:val="1"/>
      <w:marLeft w:val="0"/>
      <w:marRight w:val="0"/>
      <w:marTop w:val="0"/>
      <w:marBottom w:val="0"/>
      <w:divBdr>
        <w:top w:val="none" w:sz="0" w:space="0" w:color="auto"/>
        <w:left w:val="none" w:sz="0" w:space="0" w:color="auto"/>
        <w:bottom w:val="none" w:sz="0" w:space="0" w:color="auto"/>
        <w:right w:val="none" w:sz="0" w:space="0" w:color="auto"/>
      </w:divBdr>
      <w:divsChild>
        <w:div w:id="362367150">
          <w:marLeft w:val="720"/>
          <w:marRight w:val="0"/>
          <w:marTop w:val="0"/>
          <w:marBottom w:val="0"/>
          <w:divBdr>
            <w:top w:val="none" w:sz="0" w:space="0" w:color="auto"/>
            <w:left w:val="none" w:sz="0" w:space="0" w:color="auto"/>
            <w:bottom w:val="none" w:sz="0" w:space="0" w:color="auto"/>
            <w:right w:val="none" w:sz="0" w:space="0" w:color="auto"/>
          </w:divBdr>
        </w:div>
      </w:divsChild>
    </w:div>
    <w:div w:id="1260405462">
      <w:bodyDiv w:val="1"/>
      <w:marLeft w:val="0"/>
      <w:marRight w:val="0"/>
      <w:marTop w:val="0"/>
      <w:marBottom w:val="0"/>
      <w:divBdr>
        <w:top w:val="none" w:sz="0" w:space="0" w:color="auto"/>
        <w:left w:val="none" w:sz="0" w:space="0" w:color="auto"/>
        <w:bottom w:val="none" w:sz="0" w:space="0" w:color="auto"/>
        <w:right w:val="none" w:sz="0" w:space="0" w:color="auto"/>
      </w:divBdr>
    </w:div>
    <w:div w:id="1296250489">
      <w:bodyDiv w:val="1"/>
      <w:marLeft w:val="0"/>
      <w:marRight w:val="0"/>
      <w:marTop w:val="0"/>
      <w:marBottom w:val="0"/>
      <w:divBdr>
        <w:top w:val="none" w:sz="0" w:space="0" w:color="auto"/>
        <w:left w:val="none" w:sz="0" w:space="0" w:color="auto"/>
        <w:bottom w:val="none" w:sz="0" w:space="0" w:color="auto"/>
        <w:right w:val="none" w:sz="0" w:space="0" w:color="auto"/>
      </w:divBdr>
    </w:div>
    <w:div w:id="1338465947">
      <w:bodyDiv w:val="1"/>
      <w:marLeft w:val="0"/>
      <w:marRight w:val="0"/>
      <w:marTop w:val="0"/>
      <w:marBottom w:val="0"/>
      <w:divBdr>
        <w:top w:val="none" w:sz="0" w:space="0" w:color="auto"/>
        <w:left w:val="none" w:sz="0" w:space="0" w:color="auto"/>
        <w:bottom w:val="none" w:sz="0" w:space="0" w:color="auto"/>
        <w:right w:val="none" w:sz="0" w:space="0" w:color="auto"/>
      </w:divBdr>
    </w:div>
    <w:div w:id="1380399499">
      <w:bodyDiv w:val="1"/>
      <w:marLeft w:val="0"/>
      <w:marRight w:val="0"/>
      <w:marTop w:val="0"/>
      <w:marBottom w:val="0"/>
      <w:divBdr>
        <w:top w:val="none" w:sz="0" w:space="0" w:color="auto"/>
        <w:left w:val="none" w:sz="0" w:space="0" w:color="auto"/>
        <w:bottom w:val="none" w:sz="0" w:space="0" w:color="auto"/>
        <w:right w:val="none" w:sz="0" w:space="0" w:color="auto"/>
      </w:divBdr>
    </w:div>
    <w:div w:id="1410539803">
      <w:bodyDiv w:val="1"/>
      <w:marLeft w:val="0"/>
      <w:marRight w:val="0"/>
      <w:marTop w:val="0"/>
      <w:marBottom w:val="0"/>
      <w:divBdr>
        <w:top w:val="none" w:sz="0" w:space="0" w:color="auto"/>
        <w:left w:val="none" w:sz="0" w:space="0" w:color="auto"/>
        <w:bottom w:val="none" w:sz="0" w:space="0" w:color="auto"/>
        <w:right w:val="none" w:sz="0" w:space="0" w:color="auto"/>
      </w:divBdr>
    </w:div>
    <w:div w:id="1419448428">
      <w:bodyDiv w:val="1"/>
      <w:marLeft w:val="0"/>
      <w:marRight w:val="0"/>
      <w:marTop w:val="0"/>
      <w:marBottom w:val="0"/>
      <w:divBdr>
        <w:top w:val="none" w:sz="0" w:space="0" w:color="auto"/>
        <w:left w:val="none" w:sz="0" w:space="0" w:color="auto"/>
        <w:bottom w:val="none" w:sz="0" w:space="0" w:color="auto"/>
        <w:right w:val="none" w:sz="0" w:space="0" w:color="auto"/>
      </w:divBdr>
    </w:div>
    <w:div w:id="1428621624">
      <w:bodyDiv w:val="1"/>
      <w:marLeft w:val="0"/>
      <w:marRight w:val="0"/>
      <w:marTop w:val="0"/>
      <w:marBottom w:val="0"/>
      <w:divBdr>
        <w:top w:val="none" w:sz="0" w:space="0" w:color="auto"/>
        <w:left w:val="none" w:sz="0" w:space="0" w:color="auto"/>
        <w:bottom w:val="none" w:sz="0" w:space="0" w:color="auto"/>
        <w:right w:val="none" w:sz="0" w:space="0" w:color="auto"/>
      </w:divBdr>
    </w:div>
    <w:div w:id="1429883806">
      <w:bodyDiv w:val="1"/>
      <w:marLeft w:val="0"/>
      <w:marRight w:val="0"/>
      <w:marTop w:val="0"/>
      <w:marBottom w:val="0"/>
      <w:divBdr>
        <w:top w:val="none" w:sz="0" w:space="0" w:color="auto"/>
        <w:left w:val="none" w:sz="0" w:space="0" w:color="auto"/>
        <w:bottom w:val="none" w:sz="0" w:space="0" w:color="auto"/>
        <w:right w:val="none" w:sz="0" w:space="0" w:color="auto"/>
      </w:divBdr>
    </w:div>
    <w:div w:id="1442140476">
      <w:bodyDiv w:val="1"/>
      <w:marLeft w:val="0"/>
      <w:marRight w:val="0"/>
      <w:marTop w:val="0"/>
      <w:marBottom w:val="0"/>
      <w:divBdr>
        <w:top w:val="none" w:sz="0" w:space="0" w:color="auto"/>
        <w:left w:val="none" w:sz="0" w:space="0" w:color="auto"/>
        <w:bottom w:val="none" w:sz="0" w:space="0" w:color="auto"/>
        <w:right w:val="none" w:sz="0" w:space="0" w:color="auto"/>
      </w:divBdr>
    </w:div>
    <w:div w:id="1478574313">
      <w:bodyDiv w:val="1"/>
      <w:marLeft w:val="0"/>
      <w:marRight w:val="0"/>
      <w:marTop w:val="0"/>
      <w:marBottom w:val="0"/>
      <w:divBdr>
        <w:top w:val="none" w:sz="0" w:space="0" w:color="auto"/>
        <w:left w:val="none" w:sz="0" w:space="0" w:color="auto"/>
        <w:bottom w:val="none" w:sz="0" w:space="0" w:color="auto"/>
        <w:right w:val="none" w:sz="0" w:space="0" w:color="auto"/>
      </w:divBdr>
    </w:div>
    <w:div w:id="1511721872">
      <w:bodyDiv w:val="1"/>
      <w:marLeft w:val="0"/>
      <w:marRight w:val="0"/>
      <w:marTop w:val="0"/>
      <w:marBottom w:val="0"/>
      <w:divBdr>
        <w:top w:val="none" w:sz="0" w:space="0" w:color="auto"/>
        <w:left w:val="none" w:sz="0" w:space="0" w:color="auto"/>
        <w:bottom w:val="none" w:sz="0" w:space="0" w:color="auto"/>
        <w:right w:val="none" w:sz="0" w:space="0" w:color="auto"/>
      </w:divBdr>
    </w:div>
    <w:div w:id="1530146322">
      <w:bodyDiv w:val="1"/>
      <w:marLeft w:val="0"/>
      <w:marRight w:val="0"/>
      <w:marTop w:val="0"/>
      <w:marBottom w:val="0"/>
      <w:divBdr>
        <w:top w:val="none" w:sz="0" w:space="0" w:color="auto"/>
        <w:left w:val="none" w:sz="0" w:space="0" w:color="auto"/>
        <w:bottom w:val="none" w:sz="0" w:space="0" w:color="auto"/>
        <w:right w:val="none" w:sz="0" w:space="0" w:color="auto"/>
      </w:divBdr>
    </w:div>
    <w:div w:id="1548373447">
      <w:bodyDiv w:val="1"/>
      <w:marLeft w:val="0"/>
      <w:marRight w:val="0"/>
      <w:marTop w:val="0"/>
      <w:marBottom w:val="0"/>
      <w:divBdr>
        <w:top w:val="none" w:sz="0" w:space="0" w:color="auto"/>
        <w:left w:val="none" w:sz="0" w:space="0" w:color="auto"/>
        <w:bottom w:val="none" w:sz="0" w:space="0" w:color="auto"/>
        <w:right w:val="none" w:sz="0" w:space="0" w:color="auto"/>
      </w:divBdr>
    </w:div>
    <w:div w:id="1564754635">
      <w:bodyDiv w:val="1"/>
      <w:marLeft w:val="0"/>
      <w:marRight w:val="0"/>
      <w:marTop w:val="0"/>
      <w:marBottom w:val="0"/>
      <w:divBdr>
        <w:top w:val="none" w:sz="0" w:space="0" w:color="auto"/>
        <w:left w:val="none" w:sz="0" w:space="0" w:color="auto"/>
        <w:bottom w:val="none" w:sz="0" w:space="0" w:color="auto"/>
        <w:right w:val="none" w:sz="0" w:space="0" w:color="auto"/>
      </w:divBdr>
    </w:div>
    <w:div w:id="1564876587">
      <w:bodyDiv w:val="1"/>
      <w:marLeft w:val="0"/>
      <w:marRight w:val="0"/>
      <w:marTop w:val="0"/>
      <w:marBottom w:val="0"/>
      <w:divBdr>
        <w:top w:val="none" w:sz="0" w:space="0" w:color="auto"/>
        <w:left w:val="none" w:sz="0" w:space="0" w:color="auto"/>
        <w:bottom w:val="none" w:sz="0" w:space="0" w:color="auto"/>
        <w:right w:val="none" w:sz="0" w:space="0" w:color="auto"/>
      </w:divBdr>
    </w:div>
    <w:div w:id="1606886165">
      <w:bodyDiv w:val="1"/>
      <w:marLeft w:val="0"/>
      <w:marRight w:val="0"/>
      <w:marTop w:val="0"/>
      <w:marBottom w:val="0"/>
      <w:divBdr>
        <w:top w:val="none" w:sz="0" w:space="0" w:color="auto"/>
        <w:left w:val="none" w:sz="0" w:space="0" w:color="auto"/>
        <w:bottom w:val="none" w:sz="0" w:space="0" w:color="auto"/>
        <w:right w:val="none" w:sz="0" w:space="0" w:color="auto"/>
      </w:divBdr>
    </w:div>
    <w:div w:id="1621720244">
      <w:bodyDiv w:val="1"/>
      <w:marLeft w:val="0"/>
      <w:marRight w:val="0"/>
      <w:marTop w:val="0"/>
      <w:marBottom w:val="0"/>
      <w:divBdr>
        <w:top w:val="none" w:sz="0" w:space="0" w:color="auto"/>
        <w:left w:val="none" w:sz="0" w:space="0" w:color="auto"/>
        <w:bottom w:val="none" w:sz="0" w:space="0" w:color="auto"/>
        <w:right w:val="none" w:sz="0" w:space="0" w:color="auto"/>
      </w:divBdr>
    </w:div>
    <w:div w:id="1629042750">
      <w:bodyDiv w:val="1"/>
      <w:marLeft w:val="0"/>
      <w:marRight w:val="0"/>
      <w:marTop w:val="0"/>
      <w:marBottom w:val="0"/>
      <w:divBdr>
        <w:top w:val="none" w:sz="0" w:space="0" w:color="auto"/>
        <w:left w:val="none" w:sz="0" w:space="0" w:color="auto"/>
        <w:bottom w:val="none" w:sz="0" w:space="0" w:color="auto"/>
        <w:right w:val="none" w:sz="0" w:space="0" w:color="auto"/>
      </w:divBdr>
    </w:div>
    <w:div w:id="1636181724">
      <w:bodyDiv w:val="1"/>
      <w:marLeft w:val="0"/>
      <w:marRight w:val="0"/>
      <w:marTop w:val="0"/>
      <w:marBottom w:val="0"/>
      <w:divBdr>
        <w:top w:val="none" w:sz="0" w:space="0" w:color="auto"/>
        <w:left w:val="none" w:sz="0" w:space="0" w:color="auto"/>
        <w:bottom w:val="none" w:sz="0" w:space="0" w:color="auto"/>
        <w:right w:val="none" w:sz="0" w:space="0" w:color="auto"/>
      </w:divBdr>
      <w:divsChild>
        <w:div w:id="1403601671">
          <w:marLeft w:val="0"/>
          <w:marRight w:val="0"/>
          <w:marTop w:val="0"/>
          <w:marBottom w:val="0"/>
          <w:divBdr>
            <w:top w:val="none" w:sz="0" w:space="0" w:color="auto"/>
            <w:left w:val="none" w:sz="0" w:space="0" w:color="auto"/>
            <w:bottom w:val="none" w:sz="0" w:space="0" w:color="auto"/>
            <w:right w:val="none" w:sz="0" w:space="0" w:color="auto"/>
          </w:divBdr>
        </w:div>
        <w:div w:id="1950577197">
          <w:marLeft w:val="0"/>
          <w:marRight w:val="0"/>
          <w:marTop w:val="0"/>
          <w:marBottom w:val="0"/>
          <w:divBdr>
            <w:top w:val="none" w:sz="0" w:space="0" w:color="auto"/>
            <w:left w:val="none" w:sz="0" w:space="0" w:color="auto"/>
            <w:bottom w:val="none" w:sz="0" w:space="0" w:color="auto"/>
            <w:right w:val="none" w:sz="0" w:space="0" w:color="auto"/>
          </w:divBdr>
        </w:div>
      </w:divsChild>
    </w:div>
    <w:div w:id="1724712834">
      <w:bodyDiv w:val="1"/>
      <w:marLeft w:val="0"/>
      <w:marRight w:val="0"/>
      <w:marTop w:val="0"/>
      <w:marBottom w:val="0"/>
      <w:divBdr>
        <w:top w:val="none" w:sz="0" w:space="0" w:color="auto"/>
        <w:left w:val="none" w:sz="0" w:space="0" w:color="auto"/>
        <w:bottom w:val="none" w:sz="0" w:space="0" w:color="auto"/>
        <w:right w:val="none" w:sz="0" w:space="0" w:color="auto"/>
      </w:divBdr>
    </w:div>
    <w:div w:id="1743406579">
      <w:bodyDiv w:val="1"/>
      <w:marLeft w:val="0"/>
      <w:marRight w:val="0"/>
      <w:marTop w:val="0"/>
      <w:marBottom w:val="0"/>
      <w:divBdr>
        <w:top w:val="none" w:sz="0" w:space="0" w:color="auto"/>
        <w:left w:val="none" w:sz="0" w:space="0" w:color="auto"/>
        <w:bottom w:val="none" w:sz="0" w:space="0" w:color="auto"/>
        <w:right w:val="none" w:sz="0" w:space="0" w:color="auto"/>
      </w:divBdr>
    </w:div>
    <w:div w:id="1757826066">
      <w:bodyDiv w:val="1"/>
      <w:marLeft w:val="0"/>
      <w:marRight w:val="0"/>
      <w:marTop w:val="0"/>
      <w:marBottom w:val="0"/>
      <w:divBdr>
        <w:top w:val="none" w:sz="0" w:space="0" w:color="auto"/>
        <w:left w:val="none" w:sz="0" w:space="0" w:color="auto"/>
        <w:bottom w:val="none" w:sz="0" w:space="0" w:color="auto"/>
        <w:right w:val="none" w:sz="0" w:space="0" w:color="auto"/>
      </w:divBdr>
    </w:div>
    <w:div w:id="1800685949">
      <w:bodyDiv w:val="1"/>
      <w:marLeft w:val="0"/>
      <w:marRight w:val="0"/>
      <w:marTop w:val="0"/>
      <w:marBottom w:val="0"/>
      <w:divBdr>
        <w:top w:val="none" w:sz="0" w:space="0" w:color="auto"/>
        <w:left w:val="none" w:sz="0" w:space="0" w:color="auto"/>
        <w:bottom w:val="none" w:sz="0" w:space="0" w:color="auto"/>
        <w:right w:val="none" w:sz="0" w:space="0" w:color="auto"/>
      </w:divBdr>
    </w:div>
    <w:div w:id="1809853436">
      <w:bodyDiv w:val="1"/>
      <w:marLeft w:val="0"/>
      <w:marRight w:val="0"/>
      <w:marTop w:val="0"/>
      <w:marBottom w:val="0"/>
      <w:divBdr>
        <w:top w:val="none" w:sz="0" w:space="0" w:color="auto"/>
        <w:left w:val="none" w:sz="0" w:space="0" w:color="auto"/>
        <w:bottom w:val="none" w:sz="0" w:space="0" w:color="auto"/>
        <w:right w:val="none" w:sz="0" w:space="0" w:color="auto"/>
      </w:divBdr>
    </w:div>
    <w:div w:id="1912815586">
      <w:bodyDiv w:val="1"/>
      <w:marLeft w:val="0"/>
      <w:marRight w:val="0"/>
      <w:marTop w:val="0"/>
      <w:marBottom w:val="0"/>
      <w:divBdr>
        <w:top w:val="none" w:sz="0" w:space="0" w:color="auto"/>
        <w:left w:val="none" w:sz="0" w:space="0" w:color="auto"/>
        <w:bottom w:val="none" w:sz="0" w:space="0" w:color="auto"/>
        <w:right w:val="none" w:sz="0" w:space="0" w:color="auto"/>
      </w:divBdr>
    </w:div>
    <w:div w:id="1912931459">
      <w:bodyDiv w:val="1"/>
      <w:marLeft w:val="0"/>
      <w:marRight w:val="0"/>
      <w:marTop w:val="0"/>
      <w:marBottom w:val="0"/>
      <w:divBdr>
        <w:top w:val="none" w:sz="0" w:space="0" w:color="auto"/>
        <w:left w:val="none" w:sz="0" w:space="0" w:color="auto"/>
        <w:bottom w:val="none" w:sz="0" w:space="0" w:color="auto"/>
        <w:right w:val="none" w:sz="0" w:space="0" w:color="auto"/>
      </w:divBdr>
    </w:div>
    <w:div w:id="2006132560">
      <w:bodyDiv w:val="1"/>
      <w:marLeft w:val="0"/>
      <w:marRight w:val="0"/>
      <w:marTop w:val="0"/>
      <w:marBottom w:val="0"/>
      <w:divBdr>
        <w:top w:val="none" w:sz="0" w:space="0" w:color="auto"/>
        <w:left w:val="none" w:sz="0" w:space="0" w:color="auto"/>
        <w:bottom w:val="none" w:sz="0" w:space="0" w:color="auto"/>
        <w:right w:val="none" w:sz="0" w:space="0" w:color="auto"/>
      </w:divBdr>
      <w:divsChild>
        <w:div w:id="1229344750">
          <w:marLeft w:val="274"/>
          <w:marRight w:val="0"/>
          <w:marTop w:val="0"/>
          <w:marBottom w:val="0"/>
          <w:divBdr>
            <w:top w:val="none" w:sz="0" w:space="0" w:color="auto"/>
            <w:left w:val="none" w:sz="0" w:space="0" w:color="auto"/>
            <w:bottom w:val="none" w:sz="0" w:space="0" w:color="auto"/>
            <w:right w:val="none" w:sz="0" w:space="0" w:color="auto"/>
          </w:divBdr>
        </w:div>
      </w:divsChild>
    </w:div>
    <w:div w:id="2037384017">
      <w:bodyDiv w:val="1"/>
      <w:marLeft w:val="0"/>
      <w:marRight w:val="0"/>
      <w:marTop w:val="0"/>
      <w:marBottom w:val="0"/>
      <w:divBdr>
        <w:top w:val="none" w:sz="0" w:space="0" w:color="auto"/>
        <w:left w:val="none" w:sz="0" w:space="0" w:color="auto"/>
        <w:bottom w:val="none" w:sz="0" w:space="0" w:color="auto"/>
        <w:right w:val="none" w:sz="0" w:space="0" w:color="auto"/>
      </w:divBdr>
    </w:div>
    <w:div w:id="2100633127">
      <w:bodyDiv w:val="1"/>
      <w:marLeft w:val="0"/>
      <w:marRight w:val="0"/>
      <w:marTop w:val="0"/>
      <w:marBottom w:val="0"/>
      <w:divBdr>
        <w:top w:val="none" w:sz="0" w:space="0" w:color="auto"/>
        <w:left w:val="none" w:sz="0" w:space="0" w:color="auto"/>
        <w:bottom w:val="none" w:sz="0" w:space="0" w:color="auto"/>
        <w:right w:val="none" w:sz="0" w:space="0" w:color="auto"/>
      </w:divBdr>
    </w:div>
    <w:div w:id="2142575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chart" Target="charts/chart1.xml"/><Relationship Id="rId21" Type="http://schemas.openxmlformats.org/officeDocument/2006/relationships/image" Target="media/image11.png"/><Relationship Id="rId42" Type="http://schemas.openxmlformats.org/officeDocument/2006/relationships/image" Target="media/image26.png"/><Relationship Id="rId47" Type="http://schemas.openxmlformats.org/officeDocument/2006/relationships/image" Target="media/image29.png"/><Relationship Id="rId50" Type="http://schemas.openxmlformats.org/officeDocument/2006/relationships/image" Target="media/image32.png"/><Relationship Id="rId55" Type="http://schemas.openxmlformats.org/officeDocument/2006/relationships/image" Target="media/image37.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image" Target="media/image19.png"/><Relationship Id="rId11" Type="http://schemas.openxmlformats.org/officeDocument/2006/relationships/image" Target="media/image3.png"/><Relationship Id="rId24" Type="http://schemas.openxmlformats.org/officeDocument/2006/relationships/image" Target="media/image14.png"/><Relationship Id="rId32" Type="http://schemas.openxmlformats.org/officeDocument/2006/relationships/image" Target="media/image21.png"/><Relationship Id="rId37" Type="http://schemas.openxmlformats.org/officeDocument/2006/relationships/image" Target="media/image220.png"/><Relationship Id="rId40" Type="http://schemas.openxmlformats.org/officeDocument/2006/relationships/image" Target="media/image24.png"/><Relationship Id="rId45" Type="http://schemas.openxmlformats.org/officeDocument/2006/relationships/chart" Target="charts/chart3.xml"/><Relationship Id="rId53" Type="http://schemas.openxmlformats.org/officeDocument/2006/relationships/image" Target="media/image35.png"/><Relationship Id="rId58" Type="http://schemas.openxmlformats.org/officeDocument/2006/relationships/footer" Target="footer5.xml"/><Relationship Id="rId5" Type="http://schemas.openxmlformats.org/officeDocument/2006/relationships/webSettings" Target="webSettings.xm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footer" Target="footer4.xml"/><Relationship Id="rId43" Type="http://schemas.openxmlformats.org/officeDocument/2006/relationships/image" Target="media/image27.png"/><Relationship Id="rId48" Type="http://schemas.openxmlformats.org/officeDocument/2006/relationships/image" Target="media/image30.png"/><Relationship Id="rId56" Type="http://schemas.openxmlformats.org/officeDocument/2006/relationships/image" Target="media/image38.png"/><Relationship Id="rId8" Type="http://schemas.openxmlformats.org/officeDocument/2006/relationships/footer" Target="footer1.xml"/><Relationship Id="rId51" Type="http://schemas.openxmlformats.org/officeDocument/2006/relationships/image" Target="media/image33.pn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2.png"/><Relationship Id="rId38" Type="http://schemas.openxmlformats.org/officeDocument/2006/relationships/image" Target="media/image23.png"/><Relationship Id="rId46" Type="http://schemas.openxmlformats.org/officeDocument/2006/relationships/image" Target="media/image28.png"/><Relationship Id="rId59" Type="http://schemas.openxmlformats.org/officeDocument/2006/relationships/fontTable" Target="fontTable.xml"/><Relationship Id="rId20" Type="http://schemas.openxmlformats.org/officeDocument/2006/relationships/image" Target="media/image10.png"/><Relationship Id="rId41" Type="http://schemas.openxmlformats.org/officeDocument/2006/relationships/image" Target="media/image25.png"/><Relationship Id="rId54" Type="http://schemas.openxmlformats.org/officeDocument/2006/relationships/image" Target="media/image36.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3.png"/><Relationship Id="rId28" Type="http://schemas.openxmlformats.org/officeDocument/2006/relationships/image" Target="media/image18.png"/><Relationship Id="rId49" Type="http://schemas.openxmlformats.org/officeDocument/2006/relationships/image" Target="media/image31.png"/><Relationship Id="rId57" Type="http://schemas.openxmlformats.org/officeDocument/2006/relationships/image" Target="media/image39.png"/><Relationship Id="rId10" Type="http://schemas.openxmlformats.org/officeDocument/2006/relationships/image" Target="media/image2.png"/><Relationship Id="rId31" Type="http://schemas.openxmlformats.org/officeDocument/2006/relationships/image" Target="media/image20.png"/><Relationship Id="rId44" Type="http://schemas.openxmlformats.org/officeDocument/2006/relationships/chart" Target="charts/chart2.xml"/><Relationship Id="rId52" Type="http://schemas.openxmlformats.org/officeDocument/2006/relationships/image" Target="media/image34.png"/><Relationship Id="rId60"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https://d.docs.live.net/9d671ce0649fd4b3/Desktop/Lab_Engel/marshCLIM%20Project/Thesis/Thesis/DATA/Taxonomy/TTE23_Taxonomy_Thesi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9"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percentStacked"/>
        <c:varyColors val="0"/>
        <c:ser>
          <c:idx val="0"/>
          <c:order val="0"/>
          <c:tx>
            <c:strRef>
              <c:f>PlotArcBacTot!$K$2</c:f>
              <c:strCache>
                <c:ptCount val="1"/>
                <c:pt idx="0">
                  <c:v>Archaea</c:v>
                </c:pt>
              </c:strCache>
            </c:strRef>
          </c:tx>
          <c:spPr>
            <a:solidFill>
              <a:srgbClr val="85AE9F"/>
            </a:solidFill>
            <a:ln>
              <a:solidFill>
                <a:schemeClr val="tx1"/>
              </a:solidFill>
            </a:ln>
            <a:effectLst/>
          </c:spPr>
          <c:invertIfNegative val="0"/>
          <c:cat>
            <c:strRef>
              <c:f>PlotArcBacTot!$J$3:$J$55</c:f>
              <c:strCache>
                <c:ptCount val="53"/>
                <c:pt idx="0">
                  <c:v>M1.WD.2</c:v>
                </c:pt>
                <c:pt idx="1">
                  <c:v>M1.WD.10</c:v>
                </c:pt>
                <c:pt idx="2">
                  <c:v>M1.WD.20</c:v>
                </c:pt>
                <c:pt idx="3">
                  <c:v>M1.WD.30</c:v>
                </c:pt>
                <c:pt idx="4">
                  <c:v>M1.WD.40</c:v>
                </c:pt>
                <c:pt idx="5">
                  <c:v>M1.WD.50</c:v>
                </c:pt>
                <c:pt idx="6">
                  <c:v>M1.WD.70</c:v>
                </c:pt>
                <c:pt idx="7">
                  <c:v>M1.WD.90</c:v>
                </c:pt>
                <c:pt idx="9">
                  <c:v>M2.WD.02</c:v>
                </c:pt>
                <c:pt idx="10">
                  <c:v>M2.WD.10</c:v>
                </c:pt>
                <c:pt idx="11">
                  <c:v>M2.WD.20</c:v>
                </c:pt>
                <c:pt idx="12">
                  <c:v>M2.WD.30</c:v>
                </c:pt>
                <c:pt idx="13">
                  <c:v>M2.WD.40</c:v>
                </c:pt>
                <c:pt idx="14">
                  <c:v>M2.WD.50</c:v>
                </c:pt>
                <c:pt idx="15">
                  <c:v>M2.WD.70</c:v>
                </c:pt>
                <c:pt idx="16">
                  <c:v>M2.WD.90</c:v>
                </c:pt>
                <c:pt idx="18">
                  <c:v>M3.WD.02</c:v>
                </c:pt>
                <c:pt idx="19">
                  <c:v>M3.WD.10</c:v>
                </c:pt>
                <c:pt idx="20">
                  <c:v>M3.WD.20</c:v>
                </c:pt>
                <c:pt idx="21">
                  <c:v>M3.WD.30</c:v>
                </c:pt>
                <c:pt idx="22">
                  <c:v>M3.WD.40</c:v>
                </c:pt>
                <c:pt idx="23">
                  <c:v>M3.WD.50</c:v>
                </c:pt>
                <c:pt idx="24">
                  <c:v>M3.WD.70</c:v>
                </c:pt>
                <c:pt idx="25">
                  <c:v>M3.WD.90</c:v>
                </c:pt>
                <c:pt idx="27">
                  <c:v>M4.WD.02</c:v>
                </c:pt>
                <c:pt idx="28">
                  <c:v>M4.WD.10</c:v>
                </c:pt>
                <c:pt idx="29">
                  <c:v>M4.WD.20</c:v>
                </c:pt>
                <c:pt idx="30">
                  <c:v>M4.WD.30</c:v>
                </c:pt>
                <c:pt idx="31">
                  <c:v>M4.WD.40</c:v>
                </c:pt>
                <c:pt idx="32">
                  <c:v>M4.WD.50</c:v>
                </c:pt>
                <c:pt idx="33">
                  <c:v>M4.WD.70</c:v>
                </c:pt>
                <c:pt idx="34">
                  <c:v>M4.WD.90</c:v>
                </c:pt>
                <c:pt idx="36">
                  <c:v>M05.WD.02</c:v>
                </c:pt>
                <c:pt idx="37">
                  <c:v>M05.WD.10</c:v>
                </c:pt>
                <c:pt idx="38">
                  <c:v>M05.WD.20</c:v>
                </c:pt>
                <c:pt idx="39">
                  <c:v>M05.WD.30</c:v>
                </c:pt>
                <c:pt idx="40">
                  <c:v>M05.WD.40</c:v>
                </c:pt>
                <c:pt idx="41">
                  <c:v>M05.WD.50</c:v>
                </c:pt>
                <c:pt idx="42">
                  <c:v>M05.WD.70</c:v>
                </c:pt>
                <c:pt idx="43">
                  <c:v>M05.WD.90</c:v>
                </c:pt>
                <c:pt idx="45">
                  <c:v>L1.WD.02</c:v>
                </c:pt>
                <c:pt idx="46">
                  <c:v>L1.WD.10</c:v>
                </c:pt>
                <c:pt idx="47">
                  <c:v>L1.WD.20</c:v>
                </c:pt>
                <c:pt idx="48">
                  <c:v>L1.WD.30</c:v>
                </c:pt>
                <c:pt idx="49">
                  <c:v>L1.WD.40</c:v>
                </c:pt>
                <c:pt idx="50">
                  <c:v>L1.WD.50</c:v>
                </c:pt>
                <c:pt idx="51">
                  <c:v>L1.WD.70</c:v>
                </c:pt>
                <c:pt idx="52">
                  <c:v>L1.WD.90</c:v>
                </c:pt>
              </c:strCache>
            </c:strRef>
          </c:cat>
          <c:val>
            <c:numRef>
              <c:f>PlotArcBacTot!$K$3:$K$55</c:f>
              <c:numCache>
                <c:formatCode>General</c:formatCode>
                <c:ptCount val="53"/>
                <c:pt idx="0">
                  <c:v>4.1964139735135427E-3</c:v>
                </c:pt>
                <c:pt idx="1">
                  <c:v>4.5123825457658112E-2</c:v>
                </c:pt>
                <c:pt idx="2">
                  <c:v>4.3584925865711312E-2</c:v>
                </c:pt>
                <c:pt idx="3">
                  <c:v>6.3816135479120642E-2</c:v>
                </c:pt>
                <c:pt idx="4">
                  <c:v>9.7101160747517942E-2</c:v>
                </c:pt>
                <c:pt idx="5">
                  <c:v>9.9038135752738773E-2</c:v>
                </c:pt>
                <c:pt idx="6">
                  <c:v>0.16073135623949281</c:v>
                </c:pt>
                <c:pt idx="7">
                  <c:v>9.0193697666693398E-2</c:v>
                </c:pt>
                <c:pt idx="9">
                  <c:v>4.7689446325528163E-3</c:v>
                </c:pt>
                <c:pt idx="10">
                  <c:v>1.0546525022398567E-2</c:v>
                </c:pt>
                <c:pt idx="11">
                  <c:v>6.7152222844730144E-2</c:v>
                </c:pt>
                <c:pt idx="12">
                  <c:v>0.1293293581743824</c:v>
                </c:pt>
                <c:pt idx="13">
                  <c:v>0.10400429175860883</c:v>
                </c:pt>
                <c:pt idx="14">
                  <c:v>0.12038422380594042</c:v>
                </c:pt>
                <c:pt idx="15">
                  <c:v>0.15997429541907648</c:v>
                </c:pt>
                <c:pt idx="16">
                  <c:v>9.915300574635566E-2</c:v>
                </c:pt>
                <c:pt idx="18">
                  <c:v>2.9287664432861753E-3</c:v>
                </c:pt>
                <c:pt idx="19">
                  <c:v>1.7100148933851575E-2</c:v>
                </c:pt>
                <c:pt idx="20">
                  <c:v>8.3138241591615356E-2</c:v>
                </c:pt>
                <c:pt idx="21">
                  <c:v>0.1096873398257304</c:v>
                </c:pt>
                <c:pt idx="22">
                  <c:v>0.124163731477043</c:v>
                </c:pt>
                <c:pt idx="23">
                  <c:v>0.12437577881255095</c:v>
                </c:pt>
                <c:pt idx="24">
                  <c:v>0.16479305384037582</c:v>
                </c:pt>
                <c:pt idx="25">
                  <c:v>0.14529031920734098</c:v>
                </c:pt>
                <c:pt idx="27">
                  <c:v>1.903855755371963E-2</c:v>
                </c:pt>
                <c:pt idx="28">
                  <c:v>5.6599388597886907E-2</c:v>
                </c:pt>
                <c:pt idx="29">
                  <c:v>0.13024343940861194</c:v>
                </c:pt>
                <c:pt idx="30">
                  <c:v>0.16107320883008291</c:v>
                </c:pt>
                <c:pt idx="31">
                  <c:v>0.15955758776418452</c:v>
                </c:pt>
                <c:pt idx="32">
                  <c:v>0.10447043192412979</c:v>
                </c:pt>
                <c:pt idx="33">
                  <c:v>8.2151003999631753E-2</c:v>
                </c:pt>
                <c:pt idx="34">
                  <c:v>6.2160856523351044E-2</c:v>
                </c:pt>
                <c:pt idx="36">
                  <c:v>4.9480380803417004E-3</c:v>
                </c:pt>
                <c:pt idx="37">
                  <c:v>1.4294190204068887E-2</c:v>
                </c:pt>
                <c:pt idx="38">
                  <c:v>7.5955927689956834E-2</c:v>
                </c:pt>
                <c:pt idx="39">
                  <c:v>0.13203427994143985</c:v>
                </c:pt>
                <c:pt idx="40">
                  <c:v>0.12005915568701264</c:v>
                </c:pt>
                <c:pt idx="41">
                  <c:v>0.21743865785587868</c:v>
                </c:pt>
                <c:pt idx="42">
                  <c:v>0.11512736881218777</c:v>
                </c:pt>
                <c:pt idx="43">
                  <c:v>8.5899891024894995E-2</c:v>
                </c:pt>
                <c:pt idx="45">
                  <c:v>1.8051349956672867E-2</c:v>
                </c:pt>
                <c:pt idx="46">
                  <c:v>7.3060014862699099E-2</c:v>
                </c:pt>
                <c:pt idx="47">
                  <c:v>9.339789792372663E-2</c:v>
                </c:pt>
                <c:pt idx="48">
                  <c:v>0.1124111536358666</c:v>
                </c:pt>
                <c:pt idx="49">
                  <c:v>0.15841719567372897</c:v>
                </c:pt>
                <c:pt idx="50">
                  <c:v>0.11521303201676318</c:v>
                </c:pt>
                <c:pt idx="51">
                  <c:v>8.2086156940686286E-2</c:v>
                </c:pt>
                <c:pt idx="52">
                  <c:v>0.11279299284480632</c:v>
                </c:pt>
              </c:numCache>
            </c:numRef>
          </c:val>
          <c:extLst>
            <c:ext xmlns:c16="http://schemas.microsoft.com/office/drawing/2014/chart" uri="{C3380CC4-5D6E-409C-BE32-E72D297353CC}">
              <c16:uniqueId val="{00000000-9C83-4AFF-A29E-0D9013CCE5BB}"/>
            </c:ext>
          </c:extLst>
        </c:ser>
        <c:ser>
          <c:idx val="1"/>
          <c:order val="1"/>
          <c:tx>
            <c:strRef>
              <c:f>PlotArcBacTot!$L$2</c:f>
              <c:strCache>
                <c:ptCount val="1"/>
                <c:pt idx="0">
                  <c:v>Bacteria</c:v>
                </c:pt>
              </c:strCache>
            </c:strRef>
          </c:tx>
          <c:spPr>
            <a:solidFill>
              <a:srgbClr val="F39D71"/>
            </a:solidFill>
            <a:ln>
              <a:solidFill>
                <a:schemeClr val="tx1"/>
              </a:solidFill>
            </a:ln>
            <a:effectLst/>
          </c:spPr>
          <c:invertIfNegative val="0"/>
          <c:cat>
            <c:strRef>
              <c:f>PlotArcBacTot!$J$3:$J$55</c:f>
              <c:strCache>
                <c:ptCount val="53"/>
                <c:pt idx="0">
                  <c:v>M1.WD.2</c:v>
                </c:pt>
                <c:pt idx="1">
                  <c:v>M1.WD.10</c:v>
                </c:pt>
                <c:pt idx="2">
                  <c:v>M1.WD.20</c:v>
                </c:pt>
                <c:pt idx="3">
                  <c:v>M1.WD.30</c:v>
                </c:pt>
                <c:pt idx="4">
                  <c:v>M1.WD.40</c:v>
                </c:pt>
                <c:pt idx="5">
                  <c:v>M1.WD.50</c:v>
                </c:pt>
                <c:pt idx="6">
                  <c:v>M1.WD.70</c:v>
                </c:pt>
                <c:pt idx="7">
                  <c:v>M1.WD.90</c:v>
                </c:pt>
                <c:pt idx="9">
                  <c:v>M2.WD.02</c:v>
                </c:pt>
                <c:pt idx="10">
                  <c:v>M2.WD.10</c:v>
                </c:pt>
                <c:pt idx="11">
                  <c:v>M2.WD.20</c:v>
                </c:pt>
                <c:pt idx="12">
                  <c:v>M2.WD.30</c:v>
                </c:pt>
                <c:pt idx="13">
                  <c:v>M2.WD.40</c:v>
                </c:pt>
                <c:pt idx="14">
                  <c:v>M2.WD.50</c:v>
                </c:pt>
                <c:pt idx="15">
                  <c:v>M2.WD.70</c:v>
                </c:pt>
                <c:pt idx="16">
                  <c:v>M2.WD.90</c:v>
                </c:pt>
                <c:pt idx="18">
                  <c:v>M3.WD.02</c:v>
                </c:pt>
                <c:pt idx="19">
                  <c:v>M3.WD.10</c:v>
                </c:pt>
                <c:pt idx="20">
                  <c:v>M3.WD.20</c:v>
                </c:pt>
                <c:pt idx="21">
                  <c:v>M3.WD.30</c:v>
                </c:pt>
                <c:pt idx="22">
                  <c:v>M3.WD.40</c:v>
                </c:pt>
                <c:pt idx="23">
                  <c:v>M3.WD.50</c:v>
                </c:pt>
                <c:pt idx="24">
                  <c:v>M3.WD.70</c:v>
                </c:pt>
                <c:pt idx="25">
                  <c:v>M3.WD.90</c:v>
                </c:pt>
                <c:pt idx="27">
                  <c:v>M4.WD.02</c:v>
                </c:pt>
                <c:pt idx="28">
                  <c:v>M4.WD.10</c:v>
                </c:pt>
                <c:pt idx="29">
                  <c:v>M4.WD.20</c:v>
                </c:pt>
                <c:pt idx="30">
                  <c:v>M4.WD.30</c:v>
                </c:pt>
                <c:pt idx="31">
                  <c:v>M4.WD.40</c:v>
                </c:pt>
                <c:pt idx="32">
                  <c:v>M4.WD.50</c:v>
                </c:pt>
                <c:pt idx="33">
                  <c:v>M4.WD.70</c:v>
                </c:pt>
                <c:pt idx="34">
                  <c:v>M4.WD.90</c:v>
                </c:pt>
                <c:pt idx="36">
                  <c:v>M05.WD.02</c:v>
                </c:pt>
                <c:pt idx="37">
                  <c:v>M05.WD.10</c:v>
                </c:pt>
                <c:pt idx="38">
                  <c:v>M05.WD.20</c:v>
                </c:pt>
                <c:pt idx="39">
                  <c:v>M05.WD.30</c:v>
                </c:pt>
                <c:pt idx="40">
                  <c:v>M05.WD.40</c:v>
                </c:pt>
                <c:pt idx="41">
                  <c:v>M05.WD.50</c:v>
                </c:pt>
                <c:pt idx="42">
                  <c:v>M05.WD.70</c:v>
                </c:pt>
                <c:pt idx="43">
                  <c:v>M05.WD.90</c:v>
                </c:pt>
                <c:pt idx="45">
                  <c:v>L1.WD.02</c:v>
                </c:pt>
                <c:pt idx="46">
                  <c:v>L1.WD.10</c:v>
                </c:pt>
                <c:pt idx="47">
                  <c:v>L1.WD.20</c:v>
                </c:pt>
                <c:pt idx="48">
                  <c:v>L1.WD.30</c:v>
                </c:pt>
                <c:pt idx="49">
                  <c:v>L1.WD.40</c:v>
                </c:pt>
                <c:pt idx="50">
                  <c:v>L1.WD.50</c:v>
                </c:pt>
                <c:pt idx="51">
                  <c:v>L1.WD.70</c:v>
                </c:pt>
                <c:pt idx="52">
                  <c:v>L1.WD.90</c:v>
                </c:pt>
              </c:strCache>
            </c:strRef>
          </c:cat>
          <c:val>
            <c:numRef>
              <c:f>PlotArcBacTot!$L$3:$L$55</c:f>
              <c:numCache>
                <c:formatCode>General</c:formatCode>
                <c:ptCount val="53"/>
                <c:pt idx="0">
                  <c:v>0.99580358602648644</c:v>
                </c:pt>
                <c:pt idx="1">
                  <c:v>0.95487617454234186</c:v>
                </c:pt>
                <c:pt idx="2">
                  <c:v>0.95641507413428872</c:v>
                </c:pt>
                <c:pt idx="3">
                  <c:v>0.93618386452087932</c:v>
                </c:pt>
                <c:pt idx="4">
                  <c:v>0.90289883925248204</c:v>
                </c:pt>
                <c:pt idx="5">
                  <c:v>0.90096186424726121</c:v>
                </c:pt>
                <c:pt idx="6">
                  <c:v>0.83926864376050725</c:v>
                </c:pt>
                <c:pt idx="7">
                  <c:v>0.90980630233330662</c:v>
                </c:pt>
                <c:pt idx="9">
                  <c:v>0.99523105536744716</c:v>
                </c:pt>
                <c:pt idx="10">
                  <c:v>0.98945347497760139</c:v>
                </c:pt>
                <c:pt idx="11">
                  <c:v>0.9328477771552699</c:v>
                </c:pt>
                <c:pt idx="12">
                  <c:v>0.8706706418256176</c:v>
                </c:pt>
                <c:pt idx="13">
                  <c:v>0.89599570824139119</c:v>
                </c:pt>
                <c:pt idx="14">
                  <c:v>0.87961577619405962</c:v>
                </c:pt>
                <c:pt idx="15">
                  <c:v>0.84002570458092352</c:v>
                </c:pt>
                <c:pt idx="16">
                  <c:v>0.90084699425364434</c:v>
                </c:pt>
                <c:pt idx="18">
                  <c:v>0.99707123355671379</c:v>
                </c:pt>
                <c:pt idx="19">
                  <c:v>0.98289985106614841</c:v>
                </c:pt>
                <c:pt idx="20">
                  <c:v>0.91686175840838469</c:v>
                </c:pt>
                <c:pt idx="21">
                  <c:v>0.89031266017426958</c:v>
                </c:pt>
                <c:pt idx="22">
                  <c:v>0.87583626852295704</c:v>
                </c:pt>
                <c:pt idx="23">
                  <c:v>0.87562422118744909</c:v>
                </c:pt>
                <c:pt idx="24">
                  <c:v>0.83520694615962421</c:v>
                </c:pt>
                <c:pt idx="25">
                  <c:v>0.85470968079265897</c:v>
                </c:pt>
                <c:pt idx="27">
                  <c:v>0.98096144244628036</c:v>
                </c:pt>
                <c:pt idx="28">
                  <c:v>0.94340061140211307</c:v>
                </c:pt>
                <c:pt idx="29">
                  <c:v>0.86975656059138806</c:v>
                </c:pt>
                <c:pt idx="30">
                  <c:v>0.83892679116991709</c:v>
                </c:pt>
                <c:pt idx="31">
                  <c:v>0.84044241223581551</c:v>
                </c:pt>
                <c:pt idx="32">
                  <c:v>0.89552956807587025</c:v>
                </c:pt>
                <c:pt idx="33">
                  <c:v>0.91784899600036829</c:v>
                </c:pt>
                <c:pt idx="34">
                  <c:v>0.93783914347664898</c:v>
                </c:pt>
                <c:pt idx="36">
                  <c:v>0.99505196191965828</c:v>
                </c:pt>
                <c:pt idx="37">
                  <c:v>0.98570580979593114</c:v>
                </c:pt>
                <c:pt idx="38">
                  <c:v>0.92404407231004315</c:v>
                </c:pt>
                <c:pt idx="39">
                  <c:v>0.8679657200585601</c:v>
                </c:pt>
                <c:pt idx="40">
                  <c:v>0.87994084431298736</c:v>
                </c:pt>
                <c:pt idx="41">
                  <c:v>0.78256134214412132</c:v>
                </c:pt>
                <c:pt idx="42">
                  <c:v>0.88487263118781223</c:v>
                </c:pt>
                <c:pt idx="43">
                  <c:v>0.91410010897510496</c:v>
                </c:pt>
                <c:pt idx="45">
                  <c:v>0.9819486500433271</c:v>
                </c:pt>
                <c:pt idx="46">
                  <c:v>0.92693998513730091</c:v>
                </c:pt>
                <c:pt idx="47">
                  <c:v>0.90660210207627334</c:v>
                </c:pt>
                <c:pt idx="48">
                  <c:v>0.88758884636413338</c:v>
                </c:pt>
                <c:pt idx="49">
                  <c:v>0.84158280432627108</c:v>
                </c:pt>
                <c:pt idx="50">
                  <c:v>0.88478696798323686</c:v>
                </c:pt>
                <c:pt idx="51">
                  <c:v>0.91791384305931367</c:v>
                </c:pt>
                <c:pt idx="52">
                  <c:v>0.88720700715519374</c:v>
                </c:pt>
              </c:numCache>
            </c:numRef>
          </c:val>
          <c:extLst>
            <c:ext xmlns:c16="http://schemas.microsoft.com/office/drawing/2014/chart" uri="{C3380CC4-5D6E-409C-BE32-E72D297353CC}">
              <c16:uniqueId val="{00000001-9C83-4AFF-A29E-0D9013CCE5BB}"/>
            </c:ext>
          </c:extLst>
        </c:ser>
        <c:dLbls>
          <c:showLegendKey val="0"/>
          <c:showVal val="0"/>
          <c:showCatName val="0"/>
          <c:showSerName val="0"/>
          <c:showPercent val="0"/>
          <c:showBubbleSize val="0"/>
        </c:dLbls>
        <c:gapWidth val="150"/>
        <c:overlap val="100"/>
        <c:axId val="1605308415"/>
        <c:axId val="1605309375"/>
      </c:barChart>
      <c:catAx>
        <c:axId val="160530841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605309375"/>
        <c:crosses val="autoZero"/>
        <c:auto val="1"/>
        <c:lblAlgn val="ctr"/>
        <c:lblOffset val="100"/>
        <c:noMultiLvlLbl val="0"/>
      </c:catAx>
      <c:valAx>
        <c:axId val="1605309375"/>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605308415"/>
        <c:crosses val="autoZero"/>
        <c:crossBetween val="between"/>
      </c:valAx>
      <c:spPr>
        <a:noFill/>
        <a:ln>
          <a:noFill/>
        </a:ln>
        <a:effectLst/>
      </c:spPr>
    </c:plotArea>
    <c:legend>
      <c:legendPos val="b"/>
      <c:layout>
        <c:manualLayout>
          <c:xMode val="edge"/>
          <c:yMode val="edge"/>
          <c:x val="0.42853152036550984"/>
          <c:y val="0.95567037315521186"/>
          <c:w val="0.19231955380577428"/>
          <c:h val="4.4329715640803492E-2"/>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110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percentStacked"/>
        <c:varyColors val="0"/>
        <c:ser>
          <c:idx val="0"/>
          <c:order val="0"/>
          <c:tx>
            <c:strRef>
              <c:f>Sheet3!$B$20</c:f>
              <c:strCache>
                <c:ptCount val="1"/>
                <c:pt idx="0">
                  <c:v>Thermoplasmata</c:v>
                </c:pt>
              </c:strCache>
            </c:strRef>
          </c:tx>
          <c:spPr>
            <a:solidFill>
              <a:srgbClr val="A7D0E5"/>
            </a:solidFill>
            <a:ln>
              <a:solidFill>
                <a:schemeClr val="tx1"/>
              </a:solidFill>
            </a:ln>
            <a:effectLst/>
          </c:spPr>
          <c:invertIfNegative val="0"/>
          <c:cat>
            <c:strRef>
              <c:f>Sheet3!$A$21:$A$73</c:f>
              <c:strCache>
                <c:ptCount val="53"/>
                <c:pt idx="0">
                  <c:v>M1.WD.02</c:v>
                </c:pt>
                <c:pt idx="1">
                  <c:v>M1.WD.10</c:v>
                </c:pt>
                <c:pt idx="2">
                  <c:v>M1.WD.20</c:v>
                </c:pt>
                <c:pt idx="3">
                  <c:v>M1.WD.30</c:v>
                </c:pt>
                <c:pt idx="4">
                  <c:v>M1.WD.40</c:v>
                </c:pt>
                <c:pt idx="5">
                  <c:v>M1.WD.50</c:v>
                </c:pt>
                <c:pt idx="6">
                  <c:v>M1.WD.70</c:v>
                </c:pt>
                <c:pt idx="7">
                  <c:v>M1.WD.90</c:v>
                </c:pt>
                <c:pt idx="9">
                  <c:v>M2.WD.02</c:v>
                </c:pt>
                <c:pt idx="10">
                  <c:v>M2.WD.10</c:v>
                </c:pt>
                <c:pt idx="11">
                  <c:v>M2.WD.20</c:v>
                </c:pt>
                <c:pt idx="12">
                  <c:v>M2.WD.30</c:v>
                </c:pt>
                <c:pt idx="13">
                  <c:v>M2.WD.40</c:v>
                </c:pt>
                <c:pt idx="14">
                  <c:v>M2.WD.50</c:v>
                </c:pt>
                <c:pt idx="15">
                  <c:v>M2.WD.70</c:v>
                </c:pt>
                <c:pt idx="16">
                  <c:v>M2.WD.90</c:v>
                </c:pt>
                <c:pt idx="18">
                  <c:v>M3.WD.02</c:v>
                </c:pt>
                <c:pt idx="19">
                  <c:v>M3.WD.10</c:v>
                </c:pt>
                <c:pt idx="20">
                  <c:v>M3.WD.20</c:v>
                </c:pt>
                <c:pt idx="21">
                  <c:v>M3.WD.30</c:v>
                </c:pt>
                <c:pt idx="22">
                  <c:v>M3.WD.40</c:v>
                </c:pt>
                <c:pt idx="23">
                  <c:v>M3.WD.50</c:v>
                </c:pt>
                <c:pt idx="24">
                  <c:v>M3.WD.70</c:v>
                </c:pt>
                <c:pt idx="25">
                  <c:v>M3.WD.90</c:v>
                </c:pt>
                <c:pt idx="27">
                  <c:v>M4.WD.02</c:v>
                </c:pt>
                <c:pt idx="28">
                  <c:v>M4.WD.10</c:v>
                </c:pt>
                <c:pt idx="29">
                  <c:v>M4.WD.20</c:v>
                </c:pt>
                <c:pt idx="30">
                  <c:v>M4.WD.30</c:v>
                </c:pt>
                <c:pt idx="31">
                  <c:v>M4.WD.40</c:v>
                </c:pt>
                <c:pt idx="32">
                  <c:v>M4.WD.50</c:v>
                </c:pt>
                <c:pt idx="33">
                  <c:v>M4.WD.70</c:v>
                </c:pt>
                <c:pt idx="34">
                  <c:v>M4.WD.90</c:v>
                </c:pt>
                <c:pt idx="36">
                  <c:v>M5.WD.02</c:v>
                </c:pt>
                <c:pt idx="37">
                  <c:v>M5.WD.10</c:v>
                </c:pt>
                <c:pt idx="38">
                  <c:v>M5.WD.20</c:v>
                </c:pt>
                <c:pt idx="39">
                  <c:v>M5.WD.30</c:v>
                </c:pt>
                <c:pt idx="40">
                  <c:v>M5.WD.40</c:v>
                </c:pt>
                <c:pt idx="41">
                  <c:v>M5.WD.50</c:v>
                </c:pt>
                <c:pt idx="42">
                  <c:v>M5.WD.70</c:v>
                </c:pt>
                <c:pt idx="43">
                  <c:v>M5.WD.90</c:v>
                </c:pt>
                <c:pt idx="45">
                  <c:v>L1.WD.02</c:v>
                </c:pt>
                <c:pt idx="46">
                  <c:v>L1.WD.10</c:v>
                </c:pt>
                <c:pt idx="47">
                  <c:v>L1.WD.20</c:v>
                </c:pt>
                <c:pt idx="48">
                  <c:v>L1.WD.30</c:v>
                </c:pt>
                <c:pt idx="49">
                  <c:v>L1.WD.40</c:v>
                </c:pt>
                <c:pt idx="50">
                  <c:v>L1.WD.50</c:v>
                </c:pt>
                <c:pt idx="51">
                  <c:v>L1.WD.70</c:v>
                </c:pt>
                <c:pt idx="52">
                  <c:v>L1.WD.90</c:v>
                </c:pt>
              </c:strCache>
            </c:strRef>
          </c:cat>
          <c:val>
            <c:numRef>
              <c:f>Sheet3!$B$21:$B$73</c:f>
              <c:numCache>
                <c:formatCode>General</c:formatCode>
                <c:ptCount val="53"/>
                <c:pt idx="0">
                  <c:v>0.38095238095238093</c:v>
                </c:pt>
                <c:pt idx="1">
                  <c:v>0.82992024143134291</c:v>
                </c:pt>
                <c:pt idx="2">
                  <c:v>0.830690194326558</c:v>
                </c:pt>
                <c:pt idx="3">
                  <c:v>0.83451458711059834</c:v>
                </c:pt>
                <c:pt idx="4">
                  <c:v>0.86869317168835802</c:v>
                </c:pt>
                <c:pt idx="5">
                  <c:v>0.83084671671576549</c:v>
                </c:pt>
                <c:pt idx="6">
                  <c:v>0.86067815149029259</c:v>
                </c:pt>
                <c:pt idx="7">
                  <c:v>0.67259334518669034</c:v>
                </c:pt>
                <c:pt idx="9">
                  <c:v>0.42799999999999999</c:v>
                </c:pt>
                <c:pt idx="10">
                  <c:v>0.65372168284789645</c:v>
                </c:pt>
                <c:pt idx="11">
                  <c:v>0.89798009367681497</c:v>
                </c:pt>
                <c:pt idx="12">
                  <c:v>0.90324792184420255</c:v>
                </c:pt>
                <c:pt idx="13">
                  <c:v>0.8338686131386861</c:v>
                </c:pt>
                <c:pt idx="14">
                  <c:v>0.88454184438888073</c:v>
                </c:pt>
                <c:pt idx="15">
                  <c:v>0.86215999081831751</c:v>
                </c:pt>
                <c:pt idx="16">
                  <c:v>0.70897929455831854</c:v>
                </c:pt>
                <c:pt idx="18">
                  <c:v>0.38983050847457629</c:v>
                </c:pt>
                <c:pt idx="19">
                  <c:v>0.76367498672331391</c:v>
                </c:pt>
                <c:pt idx="20">
                  <c:v>0.89928850586231091</c:v>
                </c:pt>
                <c:pt idx="21">
                  <c:v>0.90405486885740127</c:v>
                </c:pt>
                <c:pt idx="22">
                  <c:v>0.88602601762484268</c:v>
                </c:pt>
                <c:pt idx="23">
                  <c:v>0.87683615819209038</c:v>
                </c:pt>
                <c:pt idx="24">
                  <c:v>0.88906056860321381</c:v>
                </c:pt>
                <c:pt idx="25">
                  <c:v>0.85623031938821414</c:v>
                </c:pt>
                <c:pt idx="27">
                  <c:v>0.76496783770410692</c:v>
                </c:pt>
                <c:pt idx="28">
                  <c:v>0.8670246367656349</c:v>
                </c:pt>
                <c:pt idx="29">
                  <c:v>0.90717020023557127</c:v>
                </c:pt>
                <c:pt idx="30">
                  <c:v>0.91001140901312039</c:v>
                </c:pt>
                <c:pt idx="31">
                  <c:v>0.86577615629045546</c:v>
                </c:pt>
                <c:pt idx="32">
                  <c:v>0.75397434491832038</c:v>
                </c:pt>
                <c:pt idx="33">
                  <c:v>0.66430083426721453</c:v>
                </c:pt>
                <c:pt idx="34">
                  <c:v>0.50659678293873123</c:v>
                </c:pt>
                <c:pt idx="36">
                  <c:v>0.5243161094224924</c:v>
                </c:pt>
                <c:pt idx="37">
                  <c:v>0.72910977607864558</c:v>
                </c:pt>
                <c:pt idx="38">
                  <c:v>0.81164705882352939</c:v>
                </c:pt>
                <c:pt idx="39">
                  <c:v>0.87634548048242766</c:v>
                </c:pt>
                <c:pt idx="40">
                  <c:v>0.87861142217245236</c:v>
                </c:pt>
                <c:pt idx="41">
                  <c:v>0.9275152916245244</c:v>
                </c:pt>
                <c:pt idx="42">
                  <c:v>0.69786623632777478</c:v>
                </c:pt>
                <c:pt idx="43">
                  <c:v>0.65229708092129568</c:v>
                </c:pt>
                <c:pt idx="45">
                  <c:v>0.83171521035598706</c:v>
                </c:pt>
                <c:pt idx="46">
                  <c:v>0.88223039215686272</c:v>
                </c:pt>
                <c:pt idx="47">
                  <c:v>0.84842066488626944</c:v>
                </c:pt>
                <c:pt idx="48">
                  <c:v>0.86060311284046698</c:v>
                </c:pt>
                <c:pt idx="49">
                  <c:v>0.88978417266187049</c:v>
                </c:pt>
                <c:pt idx="50">
                  <c:v>0.83123105505035688</c:v>
                </c:pt>
                <c:pt idx="51">
                  <c:v>0.67400816802800467</c:v>
                </c:pt>
                <c:pt idx="52">
                  <c:v>0.7618943454008531</c:v>
                </c:pt>
              </c:numCache>
            </c:numRef>
          </c:val>
          <c:extLst>
            <c:ext xmlns:c16="http://schemas.microsoft.com/office/drawing/2014/chart" uri="{C3380CC4-5D6E-409C-BE32-E72D297353CC}">
              <c16:uniqueId val="{00000000-1895-48DB-87EC-1C7544174BBF}"/>
            </c:ext>
          </c:extLst>
        </c:ser>
        <c:ser>
          <c:idx val="1"/>
          <c:order val="1"/>
          <c:tx>
            <c:strRef>
              <c:f>Sheet3!$C$20</c:f>
              <c:strCache>
                <c:ptCount val="1"/>
                <c:pt idx="0">
                  <c:v>Bathyarchaeia</c:v>
                </c:pt>
              </c:strCache>
            </c:strRef>
          </c:tx>
          <c:spPr>
            <a:solidFill>
              <a:srgbClr val="1F79B5"/>
            </a:solidFill>
            <a:ln>
              <a:solidFill>
                <a:schemeClr val="tx1"/>
              </a:solidFill>
            </a:ln>
            <a:effectLst/>
          </c:spPr>
          <c:invertIfNegative val="0"/>
          <c:cat>
            <c:strRef>
              <c:f>Sheet3!$A$21:$A$73</c:f>
              <c:strCache>
                <c:ptCount val="53"/>
                <c:pt idx="0">
                  <c:v>M1.WD.02</c:v>
                </c:pt>
                <c:pt idx="1">
                  <c:v>M1.WD.10</c:v>
                </c:pt>
                <c:pt idx="2">
                  <c:v>M1.WD.20</c:v>
                </c:pt>
                <c:pt idx="3">
                  <c:v>M1.WD.30</c:v>
                </c:pt>
                <c:pt idx="4">
                  <c:v>M1.WD.40</c:v>
                </c:pt>
                <c:pt idx="5">
                  <c:v>M1.WD.50</c:v>
                </c:pt>
                <c:pt idx="6">
                  <c:v>M1.WD.70</c:v>
                </c:pt>
                <c:pt idx="7">
                  <c:v>M1.WD.90</c:v>
                </c:pt>
                <c:pt idx="9">
                  <c:v>M2.WD.02</c:v>
                </c:pt>
                <c:pt idx="10">
                  <c:v>M2.WD.10</c:v>
                </c:pt>
                <c:pt idx="11">
                  <c:v>M2.WD.20</c:v>
                </c:pt>
                <c:pt idx="12">
                  <c:v>M2.WD.30</c:v>
                </c:pt>
                <c:pt idx="13">
                  <c:v>M2.WD.40</c:v>
                </c:pt>
                <c:pt idx="14">
                  <c:v>M2.WD.50</c:v>
                </c:pt>
                <c:pt idx="15">
                  <c:v>M2.WD.70</c:v>
                </c:pt>
                <c:pt idx="16">
                  <c:v>M2.WD.90</c:v>
                </c:pt>
                <c:pt idx="18">
                  <c:v>M3.WD.02</c:v>
                </c:pt>
                <c:pt idx="19">
                  <c:v>M3.WD.10</c:v>
                </c:pt>
                <c:pt idx="20">
                  <c:v>M3.WD.20</c:v>
                </c:pt>
                <c:pt idx="21">
                  <c:v>M3.WD.30</c:v>
                </c:pt>
                <c:pt idx="22">
                  <c:v>M3.WD.40</c:v>
                </c:pt>
                <c:pt idx="23">
                  <c:v>M3.WD.50</c:v>
                </c:pt>
                <c:pt idx="24">
                  <c:v>M3.WD.70</c:v>
                </c:pt>
                <c:pt idx="25">
                  <c:v>M3.WD.90</c:v>
                </c:pt>
                <c:pt idx="27">
                  <c:v>M4.WD.02</c:v>
                </c:pt>
                <c:pt idx="28">
                  <c:v>M4.WD.10</c:v>
                </c:pt>
                <c:pt idx="29">
                  <c:v>M4.WD.20</c:v>
                </c:pt>
                <c:pt idx="30">
                  <c:v>M4.WD.30</c:v>
                </c:pt>
                <c:pt idx="31">
                  <c:v>M4.WD.40</c:v>
                </c:pt>
                <c:pt idx="32">
                  <c:v>M4.WD.50</c:v>
                </c:pt>
                <c:pt idx="33">
                  <c:v>M4.WD.70</c:v>
                </c:pt>
                <c:pt idx="34">
                  <c:v>M4.WD.90</c:v>
                </c:pt>
                <c:pt idx="36">
                  <c:v>M5.WD.02</c:v>
                </c:pt>
                <c:pt idx="37">
                  <c:v>M5.WD.10</c:v>
                </c:pt>
                <c:pt idx="38">
                  <c:v>M5.WD.20</c:v>
                </c:pt>
                <c:pt idx="39">
                  <c:v>M5.WD.30</c:v>
                </c:pt>
                <c:pt idx="40">
                  <c:v>M5.WD.40</c:v>
                </c:pt>
                <c:pt idx="41">
                  <c:v>M5.WD.50</c:v>
                </c:pt>
                <c:pt idx="42">
                  <c:v>M5.WD.70</c:v>
                </c:pt>
                <c:pt idx="43">
                  <c:v>M5.WD.90</c:v>
                </c:pt>
                <c:pt idx="45">
                  <c:v>L1.WD.02</c:v>
                </c:pt>
                <c:pt idx="46">
                  <c:v>L1.WD.10</c:v>
                </c:pt>
                <c:pt idx="47">
                  <c:v>L1.WD.20</c:v>
                </c:pt>
                <c:pt idx="48">
                  <c:v>L1.WD.30</c:v>
                </c:pt>
                <c:pt idx="49">
                  <c:v>L1.WD.40</c:v>
                </c:pt>
                <c:pt idx="50">
                  <c:v>L1.WD.50</c:v>
                </c:pt>
                <c:pt idx="51">
                  <c:v>L1.WD.70</c:v>
                </c:pt>
                <c:pt idx="52">
                  <c:v>L1.WD.90</c:v>
                </c:pt>
              </c:strCache>
            </c:strRef>
          </c:cat>
          <c:val>
            <c:numRef>
              <c:f>Sheet3!$C$21:$C$73</c:f>
              <c:numCache>
                <c:formatCode>General</c:formatCode>
                <c:ptCount val="53"/>
                <c:pt idx="0">
                  <c:v>0.37878787878787901</c:v>
                </c:pt>
                <c:pt idx="1">
                  <c:v>7.7387367967234319E-2</c:v>
                </c:pt>
                <c:pt idx="2">
                  <c:v>9.068572704936341E-2</c:v>
                </c:pt>
                <c:pt idx="3">
                  <c:v>8.2413054227789675E-2</c:v>
                </c:pt>
                <c:pt idx="4">
                  <c:v>6.4182563736851495E-2</c:v>
                </c:pt>
                <c:pt idx="5">
                  <c:v>9.6930533117932149E-2</c:v>
                </c:pt>
                <c:pt idx="6">
                  <c:v>8.4632212195788897E-2</c:v>
                </c:pt>
                <c:pt idx="7">
                  <c:v>0.2032004064008128</c:v>
                </c:pt>
                <c:pt idx="9">
                  <c:v>0.13200000000000001</c:v>
                </c:pt>
                <c:pt idx="10">
                  <c:v>0.17233009708737865</c:v>
                </c:pt>
                <c:pt idx="11">
                  <c:v>4.9473067915690866E-2</c:v>
                </c:pt>
                <c:pt idx="12">
                  <c:v>4.9104464821321449E-2</c:v>
                </c:pt>
                <c:pt idx="13">
                  <c:v>9.4598540145985399E-2</c:v>
                </c:pt>
                <c:pt idx="14">
                  <c:v>6.4200617737902629E-2</c:v>
                </c:pt>
                <c:pt idx="15">
                  <c:v>6.9092161138528632E-2</c:v>
                </c:pt>
                <c:pt idx="16">
                  <c:v>0.15492664655082719</c:v>
                </c:pt>
                <c:pt idx="18">
                  <c:v>0.27457627118644068</c:v>
                </c:pt>
                <c:pt idx="19">
                  <c:v>6.0541688794476897E-2</c:v>
                </c:pt>
                <c:pt idx="20">
                  <c:v>2.7157029762501252E-2</c:v>
                </c:pt>
                <c:pt idx="21">
                  <c:v>4.2734398552909253E-2</c:v>
                </c:pt>
                <c:pt idx="22">
                  <c:v>4.9853126311372217E-2</c:v>
                </c:pt>
                <c:pt idx="23">
                  <c:v>6.1619585687382294E-2</c:v>
                </c:pt>
                <c:pt idx="24">
                  <c:v>5.8405438813349815E-2</c:v>
                </c:pt>
                <c:pt idx="25">
                  <c:v>8.4570400359874037E-2</c:v>
                </c:pt>
                <c:pt idx="27">
                  <c:v>0.10341415141019297</c:v>
                </c:pt>
                <c:pt idx="28">
                  <c:v>4.6904611497157293E-2</c:v>
                </c:pt>
                <c:pt idx="29">
                  <c:v>3.4820376914016488E-2</c:v>
                </c:pt>
                <c:pt idx="30">
                  <c:v>4.1856816885339418E-2</c:v>
                </c:pt>
                <c:pt idx="31">
                  <c:v>6.5964458044015531E-2</c:v>
                </c:pt>
                <c:pt idx="32">
                  <c:v>0.12060081131454885</c:v>
                </c:pt>
                <c:pt idx="33">
                  <c:v>0.15801270078446022</c:v>
                </c:pt>
                <c:pt idx="34">
                  <c:v>0.24634014097234774</c:v>
                </c:pt>
                <c:pt idx="36">
                  <c:v>0.29635258358662614</c:v>
                </c:pt>
                <c:pt idx="37">
                  <c:v>0.11796832332058985</c:v>
                </c:pt>
                <c:pt idx="38">
                  <c:v>4.7764705882352938E-2</c:v>
                </c:pt>
                <c:pt idx="39">
                  <c:v>4.8696667098949556E-2</c:v>
                </c:pt>
                <c:pt idx="40">
                  <c:v>5.927584919746174E-2</c:v>
                </c:pt>
                <c:pt idx="41">
                  <c:v>3.5784809516929153E-2</c:v>
                </c:pt>
                <c:pt idx="42">
                  <c:v>0.1252465483234714</c:v>
                </c:pt>
                <c:pt idx="43">
                  <c:v>0.152235496982387</c:v>
                </c:pt>
                <c:pt idx="45">
                  <c:v>5.3937432578209279E-2</c:v>
                </c:pt>
                <c:pt idx="46">
                  <c:v>3.4558823529411767E-2</c:v>
                </c:pt>
                <c:pt idx="47">
                  <c:v>5.2675200294686433E-2</c:v>
                </c:pt>
                <c:pt idx="48">
                  <c:v>6.1381322957198441E-2</c:v>
                </c:pt>
                <c:pt idx="49">
                  <c:v>4.3021582733812951E-2</c:v>
                </c:pt>
                <c:pt idx="50">
                  <c:v>7.0890779309670485E-2</c:v>
                </c:pt>
                <c:pt idx="51">
                  <c:v>0.21353558926487748</c:v>
                </c:pt>
                <c:pt idx="52">
                  <c:v>0.12993546975828502</c:v>
                </c:pt>
              </c:numCache>
            </c:numRef>
          </c:val>
          <c:extLst>
            <c:ext xmlns:c16="http://schemas.microsoft.com/office/drawing/2014/chart" uri="{C3380CC4-5D6E-409C-BE32-E72D297353CC}">
              <c16:uniqueId val="{00000001-1895-48DB-87EC-1C7544174BBF}"/>
            </c:ext>
          </c:extLst>
        </c:ser>
        <c:ser>
          <c:idx val="2"/>
          <c:order val="2"/>
          <c:tx>
            <c:strRef>
              <c:f>Sheet3!$D$20</c:f>
              <c:strCache>
                <c:ptCount val="1"/>
                <c:pt idx="0">
                  <c:v>Archaea_unclassified</c:v>
                </c:pt>
              </c:strCache>
            </c:strRef>
          </c:tx>
          <c:spPr>
            <a:solidFill>
              <a:srgbClr val="AAD783"/>
            </a:solidFill>
            <a:ln>
              <a:solidFill>
                <a:schemeClr val="tx1"/>
              </a:solidFill>
            </a:ln>
            <a:effectLst/>
          </c:spPr>
          <c:invertIfNegative val="0"/>
          <c:cat>
            <c:strRef>
              <c:f>Sheet3!$A$21:$A$73</c:f>
              <c:strCache>
                <c:ptCount val="53"/>
                <c:pt idx="0">
                  <c:v>M1.WD.02</c:v>
                </c:pt>
                <c:pt idx="1">
                  <c:v>M1.WD.10</c:v>
                </c:pt>
                <c:pt idx="2">
                  <c:v>M1.WD.20</c:v>
                </c:pt>
                <c:pt idx="3">
                  <c:v>M1.WD.30</c:v>
                </c:pt>
                <c:pt idx="4">
                  <c:v>M1.WD.40</c:v>
                </c:pt>
                <c:pt idx="5">
                  <c:v>M1.WD.50</c:v>
                </c:pt>
                <c:pt idx="6">
                  <c:v>M1.WD.70</c:v>
                </c:pt>
                <c:pt idx="7">
                  <c:v>M1.WD.90</c:v>
                </c:pt>
                <c:pt idx="9">
                  <c:v>M2.WD.02</c:v>
                </c:pt>
                <c:pt idx="10">
                  <c:v>M2.WD.10</c:v>
                </c:pt>
                <c:pt idx="11">
                  <c:v>M2.WD.20</c:v>
                </c:pt>
                <c:pt idx="12">
                  <c:v>M2.WD.30</c:v>
                </c:pt>
                <c:pt idx="13">
                  <c:v>M2.WD.40</c:v>
                </c:pt>
                <c:pt idx="14">
                  <c:v>M2.WD.50</c:v>
                </c:pt>
                <c:pt idx="15">
                  <c:v>M2.WD.70</c:v>
                </c:pt>
                <c:pt idx="16">
                  <c:v>M2.WD.90</c:v>
                </c:pt>
                <c:pt idx="18">
                  <c:v>M3.WD.02</c:v>
                </c:pt>
                <c:pt idx="19">
                  <c:v>M3.WD.10</c:v>
                </c:pt>
                <c:pt idx="20">
                  <c:v>M3.WD.20</c:v>
                </c:pt>
                <c:pt idx="21">
                  <c:v>M3.WD.30</c:v>
                </c:pt>
                <c:pt idx="22">
                  <c:v>M3.WD.40</c:v>
                </c:pt>
                <c:pt idx="23">
                  <c:v>M3.WD.50</c:v>
                </c:pt>
                <c:pt idx="24">
                  <c:v>M3.WD.70</c:v>
                </c:pt>
                <c:pt idx="25">
                  <c:v>M3.WD.90</c:v>
                </c:pt>
                <c:pt idx="27">
                  <c:v>M4.WD.02</c:v>
                </c:pt>
                <c:pt idx="28">
                  <c:v>M4.WD.10</c:v>
                </c:pt>
                <c:pt idx="29">
                  <c:v>M4.WD.20</c:v>
                </c:pt>
                <c:pt idx="30">
                  <c:v>M4.WD.30</c:v>
                </c:pt>
                <c:pt idx="31">
                  <c:v>M4.WD.40</c:v>
                </c:pt>
                <c:pt idx="32">
                  <c:v>M4.WD.50</c:v>
                </c:pt>
                <c:pt idx="33">
                  <c:v>M4.WD.70</c:v>
                </c:pt>
                <c:pt idx="34">
                  <c:v>M4.WD.90</c:v>
                </c:pt>
                <c:pt idx="36">
                  <c:v>M5.WD.02</c:v>
                </c:pt>
                <c:pt idx="37">
                  <c:v>M5.WD.10</c:v>
                </c:pt>
                <c:pt idx="38">
                  <c:v>M5.WD.20</c:v>
                </c:pt>
                <c:pt idx="39">
                  <c:v>M5.WD.30</c:v>
                </c:pt>
                <c:pt idx="40">
                  <c:v>M5.WD.40</c:v>
                </c:pt>
                <c:pt idx="41">
                  <c:v>M5.WD.50</c:v>
                </c:pt>
                <c:pt idx="42">
                  <c:v>M5.WD.70</c:v>
                </c:pt>
                <c:pt idx="43">
                  <c:v>M5.WD.90</c:v>
                </c:pt>
                <c:pt idx="45">
                  <c:v>L1.WD.02</c:v>
                </c:pt>
                <c:pt idx="46">
                  <c:v>L1.WD.10</c:v>
                </c:pt>
                <c:pt idx="47">
                  <c:v>L1.WD.20</c:v>
                </c:pt>
                <c:pt idx="48">
                  <c:v>L1.WD.30</c:v>
                </c:pt>
                <c:pt idx="49">
                  <c:v>L1.WD.40</c:v>
                </c:pt>
                <c:pt idx="50">
                  <c:v>L1.WD.50</c:v>
                </c:pt>
                <c:pt idx="51">
                  <c:v>L1.WD.70</c:v>
                </c:pt>
                <c:pt idx="52">
                  <c:v>L1.WD.90</c:v>
                </c:pt>
              </c:strCache>
            </c:strRef>
          </c:cat>
          <c:val>
            <c:numRef>
              <c:f>Sheet3!$D$21:$D$73</c:f>
              <c:numCache>
                <c:formatCode>General</c:formatCode>
                <c:ptCount val="53"/>
                <c:pt idx="0">
                  <c:v>8.0086580086580081E-2</c:v>
                </c:pt>
                <c:pt idx="1">
                  <c:v>3.858590213408062E-2</c:v>
                </c:pt>
                <c:pt idx="2">
                  <c:v>2.8590574045119499E-2</c:v>
                </c:pt>
                <c:pt idx="3">
                  <c:v>4.104170100543926E-2</c:v>
                </c:pt>
                <c:pt idx="4">
                  <c:v>1.9789623818862543E-2</c:v>
                </c:pt>
                <c:pt idx="5">
                  <c:v>2.6038202033640597E-2</c:v>
                </c:pt>
                <c:pt idx="6">
                  <c:v>1.3398960896910036E-2</c:v>
                </c:pt>
                <c:pt idx="7">
                  <c:v>1.6256032512065022E-2</c:v>
                </c:pt>
                <c:pt idx="9">
                  <c:v>6.2E-2</c:v>
                </c:pt>
                <c:pt idx="10">
                  <c:v>7.5242718446601936E-2</c:v>
                </c:pt>
                <c:pt idx="11">
                  <c:v>1.9906323185011711E-2</c:v>
                </c:pt>
                <c:pt idx="12">
                  <c:v>2.399520095980804E-2</c:v>
                </c:pt>
                <c:pt idx="13">
                  <c:v>2.2579075425790754E-2</c:v>
                </c:pt>
                <c:pt idx="14">
                  <c:v>2.2135608177673186E-2</c:v>
                </c:pt>
                <c:pt idx="15">
                  <c:v>2.2724664294732008E-2</c:v>
                </c:pt>
                <c:pt idx="16">
                  <c:v>3.7457080428675474E-2</c:v>
                </c:pt>
                <c:pt idx="18">
                  <c:v>9.152542372881356E-2</c:v>
                </c:pt>
                <c:pt idx="19">
                  <c:v>0.10408921933085502</c:v>
                </c:pt>
                <c:pt idx="20">
                  <c:v>2.2346928549954907E-2</c:v>
                </c:pt>
                <c:pt idx="21">
                  <c:v>3.3237865541151643E-2</c:v>
                </c:pt>
                <c:pt idx="22">
                  <c:v>3.5249685270667228E-2</c:v>
                </c:pt>
                <c:pt idx="23">
                  <c:v>2.7796610169491524E-2</c:v>
                </c:pt>
                <c:pt idx="24">
                  <c:v>2.843016069221261E-2</c:v>
                </c:pt>
                <c:pt idx="25">
                  <c:v>2.9329734592892488E-2</c:v>
                </c:pt>
                <c:pt idx="27">
                  <c:v>3.3151904997525974E-2</c:v>
                </c:pt>
                <c:pt idx="28">
                  <c:v>3.3322804801010741E-2</c:v>
                </c:pt>
                <c:pt idx="29">
                  <c:v>2.9740871613663133E-2</c:v>
                </c:pt>
                <c:pt idx="30">
                  <c:v>2.0037079292641185E-2</c:v>
                </c:pt>
                <c:pt idx="31">
                  <c:v>2.736259856419913E-2</c:v>
                </c:pt>
                <c:pt idx="32">
                  <c:v>5.4818550597522199E-2</c:v>
                </c:pt>
                <c:pt idx="33">
                  <c:v>3.5487485991781843E-2</c:v>
                </c:pt>
                <c:pt idx="34">
                  <c:v>3.2351346466654621E-2</c:v>
                </c:pt>
                <c:pt idx="36">
                  <c:v>6.5349544072948323E-2</c:v>
                </c:pt>
                <c:pt idx="37">
                  <c:v>5.6799563080283999E-2</c:v>
                </c:pt>
                <c:pt idx="38">
                  <c:v>5.3058823529411762E-2</c:v>
                </c:pt>
                <c:pt idx="39">
                  <c:v>3.2161846712488652E-2</c:v>
                </c:pt>
                <c:pt idx="40">
                  <c:v>1.941022769690183E-2</c:v>
                </c:pt>
                <c:pt idx="41">
                  <c:v>1.9168713577036072E-2</c:v>
                </c:pt>
                <c:pt idx="42">
                  <c:v>2.3758292989062221E-2</c:v>
                </c:pt>
                <c:pt idx="43">
                  <c:v>3.4363837911072795E-2</c:v>
                </c:pt>
                <c:pt idx="45">
                  <c:v>2.2114347357065803E-2</c:v>
                </c:pt>
                <c:pt idx="46">
                  <c:v>2.4509803921568627E-2</c:v>
                </c:pt>
                <c:pt idx="47">
                  <c:v>5.3596095404733403E-2</c:v>
                </c:pt>
                <c:pt idx="48">
                  <c:v>3.2879377431906616E-2</c:v>
                </c:pt>
                <c:pt idx="49">
                  <c:v>2.5755395683453239E-2</c:v>
                </c:pt>
                <c:pt idx="50">
                  <c:v>4.9281314168377825E-2</c:v>
                </c:pt>
                <c:pt idx="51">
                  <c:v>2.5816802800466745E-2</c:v>
                </c:pt>
                <c:pt idx="52">
                  <c:v>2.9749535163513072E-2</c:v>
                </c:pt>
              </c:numCache>
            </c:numRef>
          </c:val>
          <c:extLst>
            <c:ext xmlns:c16="http://schemas.microsoft.com/office/drawing/2014/chart" uri="{C3380CC4-5D6E-409C-BE32-E72D297353CC}">
              <c16:uniqueId val="{00000002-1895-48DB-87EC-1C7544174BBF}"/>
            </c:ext>
          </c:extLst>
        </c:ser>
        <c:ser>
          <c:idx val="3"/>
          <c:order val="3"/>
          <c:tx>
            <c:strRef>
              <c:f>Sheet3!$E$20</c:f>
              <c:strCache>
                <c:ptCount val="1"/>
                <c:pt idx="0">
                  <c:v>Aenigmarchaeia</c:v>
                </c:pt>
              </c:strCache>
            </c:strRef>
          </c:tx>
          <c:spPr>
            <a:solidFill>
              <a:srgbClr val="FB9A99"/>
            </a:solidFill>
            <a:ln>
              <a:solidFill>
                <a:schemeClr val="tx1"/>
              </a:solidFill>
            </a:ln>
            <a:effectLst/>
          </c:spPr>
          <c:invertIfNegative val="0"/>
          <c:cat>
            <c:strRef>
              <c:f>Sheet3!$A$21:$A$73</c:f>
              <c:strCache>
                <c:ptCount val="53"/>
                <c:pt idx="0">
                  <c:v>M1.WD.02</c:v>
                </c:pt>
                <c:pt idx="1">
                  <c:v>M1.WD.10</c:v>
                </c:pt>
                <c:pt idx="2">
                  <c:v>M1.WD.20</c:v>
                </c:pt>
                <c:pt idx="3">
                  <c:v>M1.WD.30</c:v>
                </c:pt>
                <c:pt idx="4">
                  <c:v>M1.WD.40</c:v>
                </c:pt>
                <c:pt idx="5">
                  <c:v>M1.WD.50</c:v>
                </c:pt>
                <c:pt idx="6">
                  <c:v>M1.WD.70</c:v>
                </c:pt>
                <c:pt idx="7">
                  <c:v>M1.WD.90</c:v>
                </c:pt>
                <c:pt idx="9">
                  <c:v>M2.WD.02</c:v>
                </c:pt>
                <c:pt idx="10">
                  <c:v>M2.WD.10</c:v>
                </c:pt>
                <c:pt idx="11">
                  <c:v>M2.WD.20</c:v>
                </c:pt>
                <c:pt idx="12">
                  <c:v>M2.WD.30</c:v>
                </c:pt>
                <c:pt idx="13">
                  <c:v>M2.WD.40</c:v>
                </c:pt>
                <c:pt idx="14">
                  <c:v>M2.WD.50</c:v>
                </c:pt>
                <c:pt idx="15">
                  <c:v>M2.WD.70</c:v>
                </c:pt>
                <c:pt idx="16">
                  <c:v>M2.WD.90</c:v>
                </c:pt>
                <c:pt idx="18">
                  <c:v>M3.WD.02</c:v>
                </c:pt>
                <c:pt idx="19">
                  <c:v>M3.WD.10</c:v>
                </c:pt>
                <c:pt idx="20">
                  <c:v>M3.WD.20</c:v>
                </c:pt>
                <c:pt idx="21">
                  <c:v>M3.WD.30</c:v>
                </c:pt>
                <c:pt idx="22">
                  <c:v>M3.WD.40</c:v>
                </c:pt>
                <c:pt idx="23">
                  <c:v>M3.WD.50</c:v>
                </c:pt>
                <c:pt idx="24">
                  <c:v>M3.WD.70</c:v>
                </c:pt>
                <c:pt idx="25">
                  <c:v>M3.WD.90</c:v>
                </c:pt>
                <c:pt idx="27">
                  <c:v>M4.WD.02</c:v>
                </c:pt>
                <c:pt idx="28">
                  <c:v>M4.WD.10</c:v>
                </c:pt>
                <c:pt idx="29">
                  <c:v>M4.WD.20</c:v>
                </c:pt>
                <c:pt idx="30">
                  <c:v>M4.WD.30</c:v>
                </c:pt>
                <c:pt idx="31">
                  <c:v>M4.WD.40</c:v>
                </c:pt>
                <c:pt idx="32">
                  <c:v>M4.WD.50</c:v>
                </c:pt>
                <c:pt idx="33">
                  <c:v>M4.WD.70</c:v>
                </c:pt>
                <c:pt idx="34">
                  <c:v>M4.WD.90</c:v>
                </c:pt>
                <c:pt idx="36">
                  <c:v>M5.WD.02</c:v>
                </c:pt>
                <c:pt idx="37">
                  <c:v>M5.WD.10</c:v>
                </c:pt>
                <c:pt idx="38">
                  <c:v>M5.WD.20</c:v>
                </c:pt>
                <c:pt idx="39">
                  <c:v>M5.WD.30</c:v>
                </c:pt>
                <c:pt idx="40">
                  <c:v>M5.WD.40</c:v>
                </c:pt>
                <c:pt idx="41">
                  <c:v>M5.WD.50</c:v>
                </c:pt>
                <c:pt idx="42">
                  <c:v>M5.WD.70</c:v>
                </c:pt>
                <c:pt idx="43">
                  <c:v>M5.WD.90</c:v>
                </c:pt>
                <c:pt idx="45">
                  <c:v>L1.WD.02</c:v>
                </c:pt>
                <c:pt idx="46">
                  <c:v>L1.WD.10</c:v>
                </c:pt>
                <c:pt idx="47">
                  <c:v>L1.WD.20</c:v>
                </c:pt>
                <c:pt idx="48">
                  <c:v>L1.WD.30</c:v>
                </c:pt>
                <c:pt idx="49">
                  <c:v>L1.WD.40</c:v>
                </c:pt>
                <c:pt idx="50">
                  <c:v>L1.WD.50</c:v>
                </c:pt>
                <c:pt idx="51">
                  <c:v>L1.WD.70</c:v>
                </c:pt>
                <c:pt idx="52">
                  <c:v>L1.WD.90</c:v>
                </c:pt>
              </c:strCache>
            </c:strRef>
          </c:cat>
          <c:val>
            <c:numRef>
              <c:f>Sheet3!$E$21:$E$73</c:f>
              <c:numCache>
                <c:formatCode>General</c:formatCode>
                <c:ptCount val="53"/>
                <c:pt idx="0">
                  <c:v>7.575757575757576E-2</c:v>
                </c:pt>
                <c:pt idx="1">
                  <c:v>2.1340806208234534E-2</c:v>
                </c:pt>
                <c:pt idx="2">
                  <c:v>1.1168192986374805E-2</c:v>
                </c:pt>
                <c:pt idx="3">
                  <c:v>1.285643645953519E-2</c:v>
                </c:pt>
                <c:pt idx="4">
                  <c:v>1.4975931538598681E-2</c:v>
                </c:pt>
                <c:pt idx="5">
                  <c:v>1.6345148721847381E-2</c:v>
                </c:pt>
                <c:pt idx="6">
                  <c:v>2.0030079299972654E-2</c:v>
                </c:pt>
                <c:pt idx="7">
                  <c:v>6.1214122428244859E-2</c:v>
                </c:pt>
                <c:pt idx="9">
                  <c:v>4.3999999999999997E-2</c:v>
                </c:pt>
                <c:pt idx="10">
                  <c:v>3.3171521035598707E-2</c:v>
                </c:pt>
                <c:pt idx="11">
                  <c:v>7.3185011709601877E-3</c:v>
                </c:pt>
                <c:pt idx="12">
                  <c:v>5.5703145085268663E-3</c:v>
                </c:pt>
                <c:pt idx="13">
                  <c:v>1.8102189781021898E-2</c:v>
                </c:pt>
                <c:pt idx="14">
                  <c:v>5.7361376673040155E-3</c:v>
                </c:pt>
                <c:pt idx="15">
                  <c:v>1.6584414093882702E-2</c:v>
                </c:pt>
                <c:pt idx="16">
                  <c:v>6.5862033087087712E-2</c:v>
                </c:pt>
                <c:pt idx="18">
                  <c:v>7.4576271186440682E-2</c:v>
                </c:pt>
                <c:pt idx="19">
                  <c:v>1.9649495485926712E-2</c:v>
                </c:pt>
                <c:pt idx="20">
                  <c:v>1.453051407956709E-2</c:v>
                </c:pt>
                <c:pt idx="21">
                  <c:v>4.6728971962616819E-3</c:v>
                </c:pt>
                <c:pt idx="22">
                  <c:v>1.1330255979857323E-2</c:v>
                </c:pt>
                <c:pt idx="23">
                  <c:v>1.6045197740112996E-2</c:v>
                </c:pt>
                <c:pt idx="24">
                  <c:v>6.5667490729295428E-3</c:v>
                </c:pt>
                <c:pt idx="25">
                  <c:v>1.2325686009896536E-2</c:v>
                </c:pt>
                <c:pt idx="27">
                  <c:v>2.6719445818901535E-2</c:v>
                </c:pt>
                <c:pt idx="28">
                  <c:v>1.5003158559696778E-2</c:v>
                </c:pt>
                <c:pt idx="29">
                  <c:v>1.1042402826855124E-2</c:v>
                </c:pt>
                <c:pt idx="30">
                  <c:v>1.1409013120365089E-2</c:v>
                </c:pt>
                <c:pt idx="31">
                  <c:v>2.0830881487583854E-2</c:v>
                </c:pt>
                <c:pt idx="32">
                  <c:v>4.7034316412674047E-2</c:v>
                </c:pt>
                <c:pt idx="33">
                  <c:v>0.10708504544888557</c:v>
                </c:pt>
                <c:pt idx="34">
                  <c:v>0.14549069221037411</c:v>
                </c:pt>
                <c:pt idx="36">
                  <c:v>5.3191489361702128E-2</c:v>
                </c:pt>
                <c:pt idx="37">
                  <c:v>3.0038230475150193E-2</c:v>
                </c:pt>
                <c:pt idx="38">
                  <c:v>1.6352941176470587E-2</c:v>
                </c:pt>
                <c:pt idx="39">
                  <c:v>1.7312929581117884E-2</c:v>
                </c:pt>
                <c:pt idx="40">
                  <c:v>1.2243374393430385E-2</c:v>
                </c:pt>
                <c:pt idx="41">
                  <c:v>6.3093001974666475E-3</c:v>
                </c:pt>
                <c:pt idx="42">
                  <c:v>0.13197059350905505</c:v>
                </c:pt>
                <c:pt idx="43">
                  <c:v>0.13831752678901343</c:v>
                </c:pt>
                <c:pt idx="45">
                  <c:v>5.3937432578209273E-4</c:v>
                </c:pt>
                <c:pt idx="46">
                  <c:v>8.8235294117647058E-3</c:v>
                </c:pt>
                <c:pt idx="47">
                  <c:v>5.9858182153052766E-3</c:v>
                </c:pt>
                <c:pt idx="48">
                  <c:v>1.1673151750972763E-2</c:v>
                </c:pt>
                <c:pt idx="49">
                  <c:v>1.2302158273381296E-2</c:v>
                </c:pt>
                <c:pt idx="50">
                  <c:v>1.3689253935660506E-2</c:v>
                </c:pt>
                <c:pt idx="51">
                  <c:v>4.6820303383897317E-2</c:v>
                </c:pt>
                <c:pt idx="52">
                  <c:v>4.5936782237777536E-2</c:v>
                </c:pt>
              </c:numCache>
            </c:numRef>
          </c:val>
          <c:extLst>
            <c:ext xmlns:c16="http://schemas.microsoft.com/office/drawing/2014/chart" uri="{C3380CC4-5D6E-409C-BE32-E72D297353CC}">
              <c16:uniqueId val="{00000003-1895-48DB-87EC-1C7544174BBF}"/>
            </c:ext>
          </c:extLst>
        </c:ser>
        <c:ser>
          <c:idx val="4"/>
          <c:order val="4"/>
          <c:tx>
            <c:strRef>
              <c:f>Sheet3!$F$20</c:f>
              <c:strCache>
                <c:ptCount val="1"/>
                <c:pt idx="0">
                  <c:v>Thermococci</c:v>
                </c:pt>
              </c:strCache>
            </c:strRef>
          </c:tx>
          <c:spPr>
            <a:solidFill>
              <a:srgbClr val="E31A1C"/>
            </a:solidFill>
            <a:ln>
              <a:solidFill>
                <a:schemeClr val="tx1"/>
              </a:solidFill>
            </a:ln>
            <a:effectLst/>
          </c:spPr>
          <c:invertIfNegative val="0"/>
          <c:cat>
            <c:strRef>
              <c:f>Sheet3!$A$21:$A$73</c:f>
              <c:strCache>
                <c:ptCount val="53"/>
                <c:pt idx="0">
                  <c:v>M1.WD.02</c:v>
                </c:pt>
                <c:pt idx="1">
                  <c:v>M1.WD.10</c:v>
                </c:pt>
                <c:pt idx="2">
                  <c:v>M1.WD.20</c:v>
                </c:pt>
                <c:pt idx="3">
                  <c:v>M1.WD.30</c:v>
                </c:pt>
                <c:pt idx="4">
                  <c:v>M1.WD.40</c:v>
                </c:pt>
                <c:pt idx="5">
                  <c:v>M1.WD.50</c:v>
                </c:pt>
                <c:pt idx="6">
                  <c:v>M1.WD.70</c:v>
                </c:pt>
                <c:pt idx="7">
                  <c:v>M1.WD.90</c:v>
                </c:pt>
                <c:pt idx="9">
                  <c:v>M2.WD.02</c:v>
                </c:pt>
                <c:pt idx="10">
                  <c:v>M2.WD.10</c:v>
                </c:pt>
                <c:pt idx="11">
                  <c:v>M2.WD.20</c:v>
                </c:pt>
                <c:pt idx="12">
                  <c:v>M2.WD.30</c:v>
                </c:pt>
                <c:pt idx="13">
                  <c:v>M2.WD.40</c:v>
                </c:pt>
                <c:pt idx="14">
                  <c:v>M2.WD.50</c:v>
                </c:pt>
                <c:pt idx="15">
                  <c:v>M2.WD.70</c:v>
                </c:pt>
                <c:pt idx="16">
                  <c:v>M2.WD.90</c:v>
                </c:pt>
                <c:pt idx="18">
                  <c:v>M3.WD.02</c:v>
                </c:pt>
                <c:pt idx="19">
                  <c:v>M3.WD.10</c:v>
                </c:pt>
                <c:pt idx="20">
                  <c:v>M3.WD.20</c:v>
                </c:pt>
                <c:pt idx="21">
                  <c:v>M3.WD.30</c:v>
                </c:pt>
                <c:pt idx="22">
                  <c:v>M3.WD.40</c:v>
                </c:pt>
                <c:pt idx="23">
                  <c:v>M3.WD.50</c:v>
                </c:pt>
                <c:pt idx="24">
                  <c:v>M3.WD.70</c:v>
                </c:pt>
                <c:pt idx="25">
                  <c:v>M3.WD.90</c:v>
                </c:pt>
                <c:pt idx="27">
                  <c:v>M4.WD.02</c:v>
                </c:pt>
                <c:pt idx="28">
                  <c:v>M4.WD.10</c:v>
                </c:pt>
                <c:pt idx="29">
                  <c:v>M4.WD.20</c:v>
                </c:pt>
                <c:pt idx="30">
                  <c:v>M4.WD.30</c:v>
                </c:pt>
                <c:pt idx="31">
                  <c:v>M4.WD.40</c:v>
                </c:pt>
                <c:pt idx="32">
                  <c:v>M4.WD.50</c:v>
                </c:pt>
                <c:pt idx="33">
                  <c:v>M4.WD.70</c:v>
                </c:pt>
                <c:pt idx="34">
                  <c:v>M4.WD.90</c:v>
                </c:pt>
                <c:pt idx="36">
                  <c:v>M5.WD.02</c:v>
                </c:pt>
                <c:pt idx="37">
                  <c:v>M5.WD.10</c:v>
                </c:pt>
                <c:pt idx="38">
                  <c:v>M5.WD.20</c:v>
                </c:pt>
                <c:pt idx="39">
                  <c:v>M5.WD.30</c:v>
                </c:pt>
                <c:pt idx="40">
                  <c:v>M5.WD.40</c:v>
                </c:pt>
                <c:pt idx="41">
                  <c:v>M5.WD.50</c:v>
                </c:pt>
                <c:pt idx="42">
                  <c:v>M5.WD.70</c:v>
                </c:pt>
                <c:pt idx="43">
                  <c:v>M5.WD.90</c:v>
                </c:pt>
                <c:pt idx="45">
                  <c:v>L1.WD.02</c:v>
                </c:pt>
                <c:pt idx="46">
                  <c:v>L1.WD.10</c:v>
                </c:pt>
                <c:pt idx="47">
                  <c:v>L1.WD.20</c:v>
                </c:pt>
                <c:pt idx="48">
                  <c:v>L1.WD.30</c:v>
                </c:pt>
                <c:pt idx="49">
                  <c:v>L1.WD.40</c:v>
                </c:pt>
                <c:pt idx="50">
                  <c:v>L1.WD.50</c:v>
                </c:pt>
                <c:pt idx="51">
                  <c:v>L1.WD.70</c:v>
                </c:pt>
                <c:pt idx="52">
                  <c:v>L1.WD.90</c:v>
                </c:pt>
              </c:strCache>
            </c:strRef>
          </c:cat>
          <c:val>
            <c:numRef>
              <c:f>Sheet3!$F$21:$F$73</c:f>
              <c:numCache>
                <c:formatCode>General</c:formatCode>
                <c:ptCount val="53"/>
                <c:pt idx="0">
                  <c:v>4.3290043290043288E-2</c:v>
                </c:pt>
                <c:pt idx="1">
                  <c:v>7.3291657684845871E-3</c:v>
                </c:pt>
                <c:pt idx="2">
                  <c:v>8.7111905293723469E-3</c:v>
                </c:pt>
                <c:pt idx="3">
                  <c:v>1.1867479808801713E-2</c:v>
                </c:pt>
                <c:pt idx="4">
                  <c:v>1.6313068283116419E-2</c:v>
                </c:pt>
                <c:pt idx="5">
                  <c:v>1.4254490164401787E-2</c:v>
                </c:pt>
                <c:pt idx="6">
                  <c:v>1.0801203171998907E-2</c:v>
                </c:pt>
                <c:pt idx="7">
                  <c:v>3.1877063754127508E-2</c:v>
                </c:pt>
                <c:pt idx="9">
                  <c:v>1.2E-2</c:v>
                </c:pt>
                <c:pt idx="10">
                  <c:v>5.6634304207119745E-3</c:v>
                </c:pt>
                <c:pt idx="11">
                  <c:v>4.537470725995316E-3</c:v>
                </c:pt>
                <c:pt idx="12">
                  <c:v>3.6849772902562343E-3</c:v>
                </c:pt>
                <c:pt idx="13">
                  <c:v>1.1386861313868613E-2</c:v>
                </c:pt>
                <c:pt idx="14">
                  <c:v>1.0810413296072952E-2</c:v>
                </c:pt>
                <c:pt idx="15">
                  <c:v>1.2682199012969127E-2</c:v>
                </c:pt>
                <c:pt idx="16">
                  <c:v>2.0393299344501091E-2</c:v>
                </c:pt>
                <c:pt idx="18">
                  <c:v>2.3728813559322035E-2</c:v>
                </c:pt>
                <c:pt idx="19">
                  <c:v>1.168348380244291E-2</c:v>
                </c:pt>
                <c:pt idx="20">
                  <c:v>1.4129672311854895E-2</c:v>
                </c:pt>
                <c:pt idx="21">
                  <c:v>4.5975278866445587E-3</c:v>
                </c:pt>
                <c:pt idx="22">
                  <c:v>4.867813680234998E-3</c:v>
                </c:pt>
                <c:pt idx="23">
                  <c:v>7.8342749529190202E-3</c:v>
                </c:pt>
                <c:pt idx="24">
                  <c:v>1.0738566131025957E-2</c:v>
                </c:pt>
                <c:pt idx="25">
                  <c:v>8.7269455690508323E-3</c:v>
                </c:pt>
                <c:pt idx="27">
                  <c:v>7.4220682830282037E-3</c:v>
                </c:pt>
                <c:pt idx="28">
                  <c:v>8.2122552116234999E-3</c:v>
                </c:pt>
                <c:pt idx="29">
                  <c:v>5.0058892815076561E-3</c:v>
                </c:pt>
                <c:pt idx="30">
                  <c:v>8.3428408442669712E-3</c:v>
                </c:pt>
                <c:pt idx="31">
                  <c:v>1.0062374955866777E-2</c:v>
                </c:pt>
                <c:pt idx="32">
                  <c:v>9.8673391075539962E-3</c:v>
                </c:pt>
                <c:pt idx="33">
                  <c:v>2.2537666542149171E-2</c:v>
                </c:pt>
                <c:pt idx="34">
                  <c:v>4.6629315018977047E-2</c:v>
                </c:pt>
                <c:pt idx="36">
                  <c:v>6.0790273556231003E-3</c:v>
                </c:pt>
                <c:pt idx="37">
                  <c:v>2.0207536865101038E-2</c:v>
                </c:pt>
                <c:pt idx="38">
                  <c:v>3.4352941176470586E-2</c:v>
                </c:pt>
                <c:pt idx="39">
                  <c:v>9.9857346647646214E-3</c:v>
                </c:pt>
                <c:pt idx="40">
                  <c:v>1.2616648002986189E-2</c:v>
                </c:pt>
                <c:pt idx="41">
                  <c:v>3.4195443818330683E-3</c:v>
                </c:pt>
                <c:pt idx="42">
                  <c:v>9.055047516585979E-3</c:v>
                </c:pt>
                <c:pt idx="43">
                  <c:v>8.0059120581352384E-3</c:v>
                </c:pt>
                <c:pt idx="45">
                  <c:v>5.9331175836030208E-3</c:v>
                </c:pt>
                <c:pt idx="46">
                  <c:v>1.5563725490196079E-2</c:v>
                </c:pt>
                <c:pt idx="47">
                  <c:v>8.7485035454461738E-3</c:v>
                </c:pt>
                <c:pt idx="48">
                  <c:v>1.0797665369649805E-2</c:v>
                </c:pt>
                <c:pt idx="49">
                  <c:v>5.5395683453237409E-3</c:v>
                </c:pt>
                <c:pt idx="50">
                  <c:v>9.5824777549623538E-3</c:v>
                </c:pt>
                <c:pt idx="51">
                  <c:v>1.589848308051342E-2</c:v>
                </c:pt>
                <c:pt idx="52">
                  <c:v>1.0062342775894127E-2</c:v>
                </c:pt>
              </c:numCache>
            </c:numRef>
          </c:val>
          <c:extLst>
            <c:ext xmlns:c16="http://schemas.microsoft.com/office/drawing/2014/chart" uri="{C3380CC4-5D6E-409C-BE32-E72D297353CC}">
              <c16:uniqueId val="{00000004-1895-48DB-87EC-1C7544174BBF}"/>
            </c:ext>
          </c:extLst>
        </c:ser>
        <c:ser>
          <c:idx val="5"/>
          <c:order val="5"/>
          <c:tx>
            <c:strRef>
              <c:f>Sheet3!$G$20</c:f>
              <c:strCache>
                <c:ptCount val="1"/>
                <c:pt idx="0">
                  <c:v>Thermoplasmatota_unclassified</c:v>
                </c:pt>
              </c:strCache>
            </c:strRef>
          </c:tx>
          <c:spPr>
            <a:solidFill>
              <a:srgbClr val="FFCA74"/>
            </a:solidFill>
            <a:ln>
              <a:solidFill>
                <a:schemeClr val="tx1"/>
              </a:solidFill>
            </a:ln>
            <a:effectLst/>
          </c:spPr>
          <c:invertIfNegative val="0"/>
          <c:cat>
            <c:strRef>
              <c:f>Sheet3!$A$21:$A$73</c:f>
              <c:strCache>
                <c:ptCount val="53"/>
                <c:pt idx="0">
                  <c:v>M1.WD.02</c:v>
                </c:pt>
                <c:pt idx="1">
                  <c:v>M1.WD.10</c:v>
                </c:pt>
                <c:pt idx="2">
                  <c:v>M1.WD.20</c:v>
                </c:pt>
                <c:pt idx="3">
                  <c:v>M1.WD.30</c:v>
                </c:pt>
                <c:pt idx="4">
                  <c:v>M1.WD.40</c:v>
                </c:pt>
                <c:pt idx="5">
                  <c:v>M1.WD.50</c:v>
                </c:pt>
                <c:pt idx="6">
                  <c:v>M1.WD.70</c:v>
                </c:pt>
                <c:pt idx="7">
                  <c:v>M1.WD.90</c:v>
                </c:pt>
                <c:pt idx="9">
                  <c:v>M2.WD.02</c:v>
                </c:pt>
                <c:pt idx="10">
                  <c:v>M2.WD.10</c:v>
                </c:pt>
                <c:pt idx="11">
                  <c:v>M2.WD.20</c:v>
                </c:pt>
                <c:pt idx="12">
                  <c:v>M2.WD.30</c:v>
                </c:pt>
                <c:pt idx="13">
                  <c:v>M2.WD.40</c:v>
                </c:pt>
                <c:pt idx="14">
                  <c:v>M2.WD.50</c:v>
                </c:pt>
                <c:pt idx="15">
                  <c:v>M2.WD.70</c:v>
                </c:pt>
                <c:pt idx="16">
                  <c:v>M2.WD.90</c:v>
                </c:pt>
                <c:pt idx="18">
                  <c:v>M3.WD.02</c:v>
                </c:pt>
                <c:pt idx="19">
                  <c:v>M3.WD.10</c:v>
                </c:pt>
                <c:pt idx="20">
                  <c:v>M3.WD.20</c:v>
                </c:pt>
                <c:pt idx="21">
                  <c:v>M3.WD.30</c:v>
                </c:pt>
                <c:pt idx="22">
                  <c:v>M3.WD.40</c:v>
                </c:pt>
                <c:pt idx="23">
                  <c:v>M3.WD.50</c:v>
                </c:pt>
                <c:pt idx="24">
                  <c:v>M3.WD.70</c:v>
                </c:pt>
                <c:pt idx="25">
                  <c:v>M3.WD.90</c:v>
                </c:pt>
                <c:pt idx="27">
                  <c:v>M4.WD.02</c:v>
                </c:pt>
                <c:pt idx="28">
                  <c:v>M4.WD.10</c:v>
                </c:pt>
                <c:pt idx="29">
                  <c:v>M4.WD.20</c:v>
                </c:pt>
                <c:pt idx="30">
                  <c:v>M4.WD.30</c:v>
                </c:pt>
                <c:pt idx="31">
                  <c:v>M4.WD.40</c:v>
                </c:pt>
                <c:pt idx="32">
                  <c:v>M4.WD.50</c:v>
                </c:pt>
                <c:pt idx="33">
                  <c:v>M4.WD.70</c:v>
                </c:pt>
                <c:pt idx="34">
                  <c:v>M4.WD.90</c:v>
                </c:pt>
                <c:pt idx="36">
                  <c:v>M5.WD.02</c:v>
                </c:pt>
                <c:pt idx="37">
                  <c:v>M5.WD.10</c:v>
                </c:pt>
                <c:pt idx="38">
                  <c:v>M5.WD.20</c:v>
                </c:pt>
                <c:pt idx="39">
                  <c:v>M5.WD.30</c:v>
                </c:pt>
                <c:pt idx="40">
                  <c:v>M5.WD.40</c:v>
                </c:pt>
                <c:pt idx="41">
                  <c:v>M5.WD.50</c:v>
                </c:pt>
                <c:pt idx="42">
                  <c:v>M5.WD.70</c:v>
                </c:pt>
                <c:pt idx="43">
                  <c:v>M5.WD.90</c:v>
                </c:pt>
                <c:pt idx="45">
                  <c:v>L1.WD.02</c:v>
                </c:pt>
                <c:pt idx="46">
                  <c:v>L1.WD.10</c:v>
                </c:pt>
                <c:pt idx="47">
                  <c:v>L1.WD.20</c:v>
                </c:pt>
                <c:pt idx="48">
                  <c:v>L1.WD.30</c:v>
                </c:pt>
                <c:pt idx="49">
                  <c:v>L1.WD.40</c:v>
                </c:pt>
                <c:pt idx="50">
                  <c:v>L1.WD.50</c:v>
                </c:pt>
                <c:pt idx="51">
                  <c:v>L1.WD.70</c:v>
                </c:pt>
                <c:pt idx="52">
                  <c:v>L1.WD.90</c:v>
                </c:pt>
              </c:strCache>
            </c:strRef>
          </c:cat>
          <c:val>
            <c:numRef>
              <c:f>Sheet3!$G$21:$G$73</c:f>
              <c:numCache>
                <c:formatCode>General</c:formatCode>
                <c:ptCount val="53"/>
                <c:pt idx="0">
                  <c:v>8.658008658008658E-3</c:v>
                </c:pt>
                <c:pt idx="1">
                  <c:v>1.2502694546238414E-2</c:v>
                </c:pt>
                <c:pt idx="2">
                  <c:v>1.2955103864194774E-2</c:v>
                </c:pt>
                <c:pt idx="3">
                  <c:v>4.7799571452118014E-3</c:v>
                </c:pt>
                <c:pt idx="4">
                  <c:v>7.2205384203957923E-3</c:v>
                </c:pt>
                <c:pt idx="5">
                  <c:v>3.8962273116031551E-3</c:v>
                </c:pt>
                <c:pt idx="6">
                  <c:v>2.93956795187312E-3</c:v>
                </c:pt>
                <c:pt idx="7">
                  <c:v>1.651003302006604E-3</c:v>
                </c:pt>
                <c:pt idx="9">
                  <c:v>2.1999999999999999E-2</c:v>
                </c:pt>
                <c:pt idx="10">
                  <c:v>1.7799352750809062E-2</c:v>
                </c:pt>
                <c:pt idx="11">
                  <c:v>1.288056206088993E-2</c:v>
                </c:pt>
                <c:pt idx="12">
                  <c:v>6.7700745565172681E-3</c:v>
                </c:pt>
                <c:pt idx="13">
                  <c:v>5.1581508515815087E-3</c:v>
                </c:pt>
                <c:pt idx="14">
                  <c:v>5.0007354022650391E-3</c:v>
                </c:pt>
                <c:pt idx="15">
                  <c:v>3.9022150809135776E-3</c:v>
                </c:pt>
                <c:pt idx="16">
                  <c:v>1.5607116845281449E-3</c:v>
                </c:pt>
                <c:pt idx="18">
                  <c:v>2.0338983050847456E-2</c:v>
                </c:pt>
                <c:pt idx="19">
                  <c:v>9.0281465746149762E-3</c:v>
                </c:pt>
                <c:pt idx="20">
                  <c:v>1.5432408056919531E-2</c:v>
                </c:pt>
                <c:pt idx="21">
                  <c:v>2.7132951462164605E-3</c:v>
                </c:pt>
                <c:pt idx="22">
                  <c:v>3.3571128829206882E-3</c:v>
                </c:pt>
                <c:pt idx="23">
                  <c:v>2.1092278719397365E-3</c:v>
                </c:pt>
                <c:pt idx="24">
                  <c:v>1.9313967861557479E-3</c:v>
                </c:pt>
                <c:pt idx="25">
                  <c:v>1.5294646873594243E-3</c:v>
                </c:pt>
                <c:pt idx="27">
                  <c:v>4.00791687283523E-2</c:v>
                </c:pt>
                <c:pt idx="28">
                  <c:v>2.0214782059380921E-2</c:v>
                </c:pt>
                <c:pt idx="29">
                  <c:v>6.3309776207302708E-3</c:v>
                </c:pt>
                <c:pt idx="30">
                  <c:v>3.7792355961209357E-3</c:v>
                </c:pt>
                <c:pt idx="31">
                  <c:v>3.7071907732140756E-3</c:v>
                </c:pt>
                <c:pt idx="32">
                  <c:v>2.0831049227058437E-3</c:v>
                </c:pt>
                <c:pt idx="33">
                  <c:v>1.8677624206200972E-3</c:v>
                </c:pt>
                <c:pt idx="34">
                  <c:v>1.626604012289897E-3</c:v>
                </c:pt>
                <c:pt idx="36">
                  <c:v>1.5197568389057751E-2</c:v>
                </c:pt>
                <c:pt idx="37">
                  <c:v>2.5669033315128344E-2</c:v>
                </c:pt>
                <c:pt idx="38">
                  <c:v>1.7647058823529412E-2</c:v>
                </c:pt>
                <c:pt idx="39">
                  <c:v>8.4295162754506551E-3</c:v>
                </c:pt>
                <c:pt idx="40">
                  <c:v>8.1373646883165368E-3</c:v>
                </c:pt>
                <c:pt idx="41">
                  <c:v>3.226893994124163E-3</c:v>
                </c:pt>
                <c:pt idx="42">
                  <c:v>2.1516944593867669E-3</c:v>
                </c:pt>
                <c:pt idx="43">
                  <c:v>1.4780145338095824E-3</c:v>
                </c:pt>
                <c:pt idx="45">
                  <c:v>6.5264293419633232E-2</c:v>
                </c:pt>
                <c:pt idx="46">
                  <c:v>2.7450980392156862E-2</c:v>
                </c:pt>
                <c:pt idx="47">
                  <c:v>1.8417902200939314E-2</c:v>
                </c:pt>
                <c:pt idx="48">
                  <c:v>1.0408560311284046E-2</c:v>
                </c:pt>
                <c:pt idx="49">
                  <c:v>1.1223021582733812E-2</c:v>
                </c:pt>
                <c:pt idx="50">
                  <c:v>7.2357485088491245E-3</c:v>
                </c:pt>
                <c:pt idx="51">
                  <c:v>3.5005834305717621E-3</c:v>
                </c:pt>
                <c:pt idx="52">
                  <c:v>3.6093186043968063E-3</c:v>
                </c:pt>
              </c:numCache>
            </c:numRef>
          </c:val>
          <c:extLst>
            <c:ext xmlns:c16="http://schemas.microsoft.com/office/drawing/2014/chart" uri="{C3380CC4-5D6E-409C-BE32-E72D297353CC}">
              <c16:uniqueId val="{00000005-1895-48DB-87EC-1C7544174BBF}"/>
            </c:ext>
          </c:extLst>
        </c:ser>
        <c:ser>
          <c:idx val="6"/>
          <c:order val="6"/>
          <c:tx>
            <c:strRef>
              <c:f>Sheet3!$H$20</c:f>
              <c:strCache>
                <c:ptCount val="1"/>
                <c:pt idx="0">
                  <c:v>Other</c:v>
                </c:pt>
              </c:strCache>
            </c:strRef>
          </c:tx>
          <c:spPr>
            <a:solidFill>
              <a:srgbClr val="FF7F00"/>
            </a:solidFill>
            <a:ln>
              <a:solidFill>
                <a:schemeClr val="tx1"/>
              </a:solidFill>
            </a:ln>
            <a:effectLst/>
          </c:spPr>
          <c:invertIfNegative val="0"/>
          <c:cat>
            <c:strRef>
              <c:f>Sheet3!$A$21:$A$73</c:f>
              <c:strCache>
                <c:ptCount val="53"/>
                <c:pt idx="0">
                  <c:v>M1.WD.02</c:v>
                </c:pt>
                <c:pt idx="1">
                  <c:v>M1.WD.10</c:v>
                </c:pt>
                <c:pt idx="2">
                  <c:v>M1.WD.20</c:v>
                </c:pt>
                <c:pt idx="3">
                  <c:v>M1.WD.30</c:v>
                </c:pt>
                <c:pt idx="4">
                  <c:v>M1.WD.40</c:v>
                </c:pt>
                <c:pt idx="5">
                  <c:v>M1.WD.50</c:v>
                </c:pt>
                <c:pt idx="6">
                  <c:v>M1.WD.70</c:v>
                </c:pt>
                <c:pt idx="7">
                  <c:v>M1.WD.90</c:v>
                </c:pt>
                <c:pt idx="9">
                  <c:v>M2.WD.02</c:v>
                </c:pt>
                <c:pt idx="10">
                  <c:v>M2.WD.10</c:v>
                </c:pt>
                <c:pt idx="11">
                  <c:v>M2.WD.20</c:v>
                </c:pt>
                <c:pt idx="12">
                  <c:v>M2.WD.30</c:v>
                </c:pt>
                <c:pt idx="13">
                  <c:v>M2.WD.40</c:v>
                </c:pt>
                <c:pt idx="14">
                  <c:v>M2.WD.50</c:v>
                </c:pt>
                <c:pt idx="15">
                  <c:v>M2.WD.70</c:v>
                </c:pt>
                <c:pt idx="16">
                  <c:v>M2.WD.90</c:v>
                </c:pt>
                <c:pt idx="18">
                  <c:v>M3.WD.02</c:v>
                </c:pt>
                <c:pt idx="19">
                  <c:v>M3.WD.10</c:v>
                </c:pt>
                <c:pt idx="20">
                  <c:v>M3.WD.20</c:v>
                </c:pt>
                <c:pt idx="21">
                  <c:v>M3.WD.30</c:v>
                </c:pt>
                <c:pt idx="22">
                  <c:v>M3.WD.40</c:v>
                </c:pt>
                <c:pt idx="23">
                  <c:v>M3.WD.50</c:v>
                </c:pt>
                <c:pt idx="24">
                  <c:v>M3.WD.70</c:v>
                </c:pt>
                <c:pt idx="25">
                  <c:v>M3.WD.90</c:v>
                </c:pt>
                <c:pt idx="27">
                  <c:v>M4.WD.02</c:v>
                </c:pt>
                <c:pt idx="28">
                  <c:v>M4.WD.10</c:v>
                </c:pt>
                <c:pt idx="29">
                  <c:v>M4.WD.20</c:v>
                </c:pt>
                <c:pt idx="30">
                  <c:v>M4.WD.30</c:v>
                </c:pt>
                <c:pt idx="31">
                  <c:v>M4.WD.40</c:v>
                </c:pt>
                <c:pt idx="32">
                  <c:v>M4.WD.50</c:v>
                </c:pt>
                <c:pt idx="33">
                  <c:v>M4.WD.70</c:v>
                </c:pt>
                <c:pt idx="34">
                  <c:v>M4.WD.90</c:v>
                </c:pt>
                <c:pt idx="36">
                  <c:v>M5.WD.02</c:v>
                </c:pt>
                <c:pt idx="37">
                  <c:v>M5.WD.10</c:v>
                </c:pt>
                <c:pt idx="38">
                  <c:v>M5.WD.20</c:v>
                </c:pt>
                <c:pt idx="39">
                  <c:v>M5.WD.30</c:v>
                </c:pt>
                <c:pt idx="40">
                  <c:v>M5.WD.40</c:v>
                </c:pt>
                <c:pt idx="41">
                  <c:v>M5.WD.50</c:v>
                </c:pt>
                <c:pt idx="42">
                  <c:v>M5.WD.70</c:v>
                </c:pt>
                <c:pt idx="43">
                  <c:v>M5.WD.90</c:v>
                </c:pt>
                <c:pt idx="45">
                  <c:v>L1.WD.02</c:v>
                </c:pt>
                <c:pt idx="46">
                  <c:v>L1.WD.10</c:v>
                </c:pt>
                <c:pt idx="47">
                  <c:v>L1.WD.20</c:v>
                </c:pt>
                <c:pt idx="48">
                  <c:v>L1.WD.30</c:v>
                </c:pt>
                <c:pt idx="49">
                  <c:v>L1.WD.40</c:v>
                </c:pt>
                <c:pt idx="50">
                  <c:v>L1.WD.50</c:v>
                </c:pt>
                <c:pt idx="51">
                  <c:v>L1.WD.70</c:v>
                </c:pt>
                <c:pt idx="52">
                  <c:v>L1.WD.90</c:v>
                </c:pt>
              </c:strCache>
            </c:strRef>
          </c:cat>
          <c:val>
            <c:numRef>
              <c:f>Sheet3!$H$21:$H$73</c:f>
              <c:numCache>
                <c:formatCode>General</c:formatCode>
                <c:ptCount val="53"/>
                <c:pt idx="0">
                  <c:v>2.1645021645021644E-2</c:v>
                </c:pt>
                <c:pt idx="1">
                  <c:v>8.8381116619961168E-3</c:v>
                </c:pt>
                <c:pt idx="2">
                  <c:v>1.4071923162832255E-2</c:v>
                </c:pt>
                <c:pt idx="3">
                  <c:v>1.0548870941157079E-2</c:v>
                </c:pt>
                <c:pt idx="4">
                  <c:v>8.1119629167409509E-3</c:v>
                </c:pt>
                <c:pt idx="5">
                  <c:v>1.035826285279863E-2</c:v>
                </c:pt>
                <c:pt idx="6">
                  <c:v>7.2463768115942004E-3</c:v>
                </c:pt>
                <c:pt idx="7">
                  <c:v>9.6520193040386081E-3</c:v>
                </c:pt>
                <c:pt idx="9">
                  <c:v>0.24000000000000002</c:v>
                </c:pt>
                <c:pt idx="10">
                  <c:v>1.2944983818770229E-2</c:v>
                </c:pt>
                <c:pt idx="11">
                  <c:v>5.2693208430913347E-3</c:v>
                </c:pt>
                <c:pt idx="12">
                  <c:v>6.1701945325220667E-3</c:v>
                </c:pt>
                <c:pt idx="13">
                  <c:v>1.177615571776156E-2</c:v>
                </c:pt>
                <c:pt idx="14">
                  <c:v>7.2069421973819684E-3</c:v>
                </c:pt>
                <c:pt idx="15">
                  <c:v>1.2223114885802825E-2</c:v>
                </c:pt>
                <c:pt idx="16">
                  <c:v>9.9885547809801297E-3</c:v>
                </c:pt>
                <c:pt idx="18">
                  <c:v>1.6949152542372881E-2</c:v>
                </c:pt>
                <c:pt idx="19">
                  <c:v>1.6994158258098781E-2</c:v>
                </c:pt>
                <c:pt idx="20">
                  <c:v>5.0105220964024449E-3</c:v>
                </c:pt>
                <c:pt idx="21">
                  <c:v>7.3108230328610205E-3</c:v>
                </c:pt>
                <c:pt idx="22">
                  <c:v>7.6374318086445655E-3</c:v>
                </c:pt>
                <c:pt idx="23">
                  <c:v>7.0056497175141254E-3</c:v>
                </c:pt>
                <c:pt idx="24">
                  <c:v>4.4808405438813356E-3</c:v>
                </c:pt>
                <c:pt idx="25">
                  <c:v>7.1075123706702634E-3</c:v>
                </c:pt>
                <c:pt idx="27">
                  <c:v>1.2370113805047003E-2</c:v>
                </c:pt>
                <c:pt idx="28">
                  <c:v>6.6329753632343637E-3</c:v>
                </c:pt>
                <c:pt idx="29">
                  <c:v>5.3003533568904589E-3</c:v>
                </c:pt>
                <c:pt idx="30">
                  <c:v>3.6366229321163719E-3</c:v>
                </c:pt>
                <c:pt idx="31">
                  <c:v>5.4725197128398257E-3</c:v>
                </c:pt>
                <c:pt idx="32">
                  <c:v>1.0305887512334175E-2</c:v>
                </c:pt>
                <c:pt idx="33">
                  <c:v>9.5878470925164997E-3</c:v>
                </c:pt>
                <c:pt idx="34">
                  <c:v>1.8073377914332188E-2</c:v>
                </c:pt>
                <c:pt idx="36">
                  <c:v>2.2796352583586626E-2</c:v>
                </c:pt>
                <c:pt idx="37">
                  <c:v>1.5292190060076462E-2</c:v>
                </c:pt>
                <c:pt idx="38">
                  <c:v>1.7882352941176471E-2</c:v>
                </c:pt>
                <c:pt idx="39">
                  <c:v>6.0303462585916227E-3</c:v>
                </c:pt>
                <c:pt idx="40">
                  <c:v>7.9134005225830525E-3</c:v>
                </c:pt>
                <c:pt idx="41">
                  <c:v>3.9011703511053304E-3</c:v>
                </c:pt>
                <c:pt idx="42">
                  <c:v>8.0688542227003758E-3</c:v>
                </c:pt>
                <c:pt idx="43">
                  <c:v>1.1700948392659193E-2</c:v>
                </c:pt>
                <c:pt idx="45">
                  <c:v>8.0906148867313926E-3</c:v>
                </c:pt>
                <c:pt idx="46">
                  <c:v>5.6372549019607834E-3</c:v>
                </c:pt>
                <c:pt idx="47">
                  <c:v>1.0590293765540108E-2</c:v>
                </c:pt>
                <c:pt idx="48">
                  <c:v>1.0700389105058366E-2</c:v>
                </c:pt>
                <c:pt idx="49">
                  <c:v>1.0143884892086331E-2</c:v>
                </c:pt>
                <c:pt idx="50">
                  <c:v>1.5351520484990711E-2</c:v>
                </c:pt>
                <c:pt idx="51">
                  <c:v>1.8086347724620776E-2</c:v>
                </c:pt>
                <c:pt idx="52">
                  <c:v>1.7937219730941704E-2</c:v>
                </c:pt>
              </c:numCache>
            </c:numRef>
          </c:val>
          <c:extLst>
            <c:ext xmlns:c16="http://schemas.microsoft.com/office/drawing/2014/chart" uri="{C3380CC4-5D6E-409C-BE32-E72D297353CC}">
              <c16:uniqueId val="{00000006-1895-48DB-87EC-1C7544174BBF}"/>
            </c:ext>
          </c:extLst>
        </c:ser>
        <c:dLbls>
          <c:showLegendKey val="0"/>
          <c:showVal val="0"/>
          <c:showCatName val="0"/>
          <c:showSerName val="0"/>
          <c:showPercent val="0"/>
          <c:showBubbleSize val="0"/>
        </c:dLbls>
        <c:gapWidth val="150"/>
        <c:overlap val="100"/>
        <c:axId val="808229551"/>
        <c:axId val="808234351"/>
      </c:barChart>
      <c:catAx>
        <c:axId val="80822955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808234351"/>
        <c:crosses val="autoZero"/>
        <c:auto val="1"/>
        <c:lblAlgn val="ctr"/>
        <c:lblOffset val="100"/>
        <c:noMultiLvlLbl val="0"/>
      </c:catAx>
      <c:valAx>
        <c:axId val="808234351"/>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808229551"/>
        <c:crosses val="autoZero"/>
        <c:crossBetween val="between"/>
      </c:valAx>
      <c:spPr>
        <a:noFill/>
        <a:ln>
          <a:noFill/>
        </a:ln>
        <a:effectLst/>
      </c:spPr>
    </c:plotArea>
    <c:legend>
      <c:legendPos val="b"/>
      <c:layout>
        <c:manualLayout>
          <c:xMode val="edge"/>
          <c:yMode val="edge"/>
          <c:x val="0.10229386236825791"/>
          <c:y val="0.90163680626878162"/>
          <c:w val="0.84965902045877262"/>
          <c:h val="7.6361815884125606E-2"/>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105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percentStacked"/>
        <c:varyColors val="0"/>
        <c:ser>
          <c:idx val="4"/>
          <c:order val="0"/>
          <c:tx>
            <c:strRef>
              <c:f>Sheet3!$AA$115</c:f>
              <c:strCache>
                <c:ptCount val="1"/>
                <c:pt idx="0">
                  <c:v>Anaerolineae</c:v>
                </c:pt>
              </c:strCache>
            </c:strRef>
          </c:tx>
          <c:spPr>
            <a:solidFill>
              <a:srgbClr val="3283FE"/>
            </a:solidFill>
            <a:ln>
              <a:solidFill>
                <a:schemeClr val="tx1">
                  <a:lumMod val="85000"/>
                  <a:lumOff val="15000"/>
                </a:schemeClr>
              </a:solidFill>
            </a:ln>
            <a:effectLst/>
          </c:spPr>
          <c:invertIfNegative val="0"/>
          <c:cat>
            <c:strRef>
              <c:f>Sheet3!$V$116:$V$168</c:f>
              <c:strCache>
                <c:ptCount val="53"/>
                <c:pt idx="0">
                  <c:v>M01.WD.02</c:v>
                </c:pt>
                <c:pt idx="1">
                  <c:v>M01.WD.10</c:v>
                </c:pt>
                <c:pt idx="2">
                  <c:v>M01.WD.20</c:v>
                </c:pt>
                <c:pt idx="3">
                  <c:v>M01.WD.30</c:v>
                </c:pt>
                <c:pt idx="4">
                  <c:v>M01.WD.40</c:v>
                </c:pt>
                <c:pt idx="5">
                  <c:v>M01.WD.50</c:v>
                </c:pt>
                <c:pt idx="6">
                  <c:v>M01.WD.70</c:v>
                </c:pt>
                <c:pt idx="7">
                  <c:v>M01.WD.90</c:v>
                </c:pt>
                <c:pt idx="9">
                  <c:v>M02.WD.02</c:v>
                </c:pt>
                <c:pt idx="10">
                  <c:v>M02.WD.10</c:v>
                </c:pt>
                <c:pt idx="11">
                  <c:v>M02.WD.20</c:v>
                </c:pt>
                <c:pt idx="12">
                  <c:v>M02.WD.30</c:v>
                </c:pt>
                <c:pt idx="13">
                  <c:v>M02.WD.40</c:v>
                </c:pt>
                <c:pt idx="14">
                  <c:v>M02.WD.50</c:v>
                </c:pt>
                <c:pt idx="15">
                  <c:v>M02.WD.70</c:v>
                </c:pt>
                <c:pt idx="16">
                  <c:v>M02.WD.90</c:v>
                </c:pt>
                <c:pt idx="18">
                  <c:v>M03.WD.02</c:v>
                </c:pt>
                <c:pt idx="19">
                  <c:v>M03.WD.10</c:v>
                </c:pt>
                <c:pt idx="20">
                  <c:v>M03.WD.20</c:v>
                </c:pt>
                <c:pt idx="21">
                  <c:v>M03.WD.30</c:v>
                </c:pt>
                <c:pt idx="22">
                  <c:v>M03.WD.40</c:v>
                </c:pt>
                <c:pt idx="23">
                  <c:v>M03.WD.50</c:v>
                </c:pt>
                <c:pt idx="24">
                  <c:v>M03.WD.70</c:v>
                </c:pt>
                <c:pt idx="25">
                  <c:v>M03.WD.90</c:v>
                </c:pt>
                <c:pt idx="27">
                  <c:v>M04.WD.02</c:v>
                </c:pt>
                <c:pt idx="28">
                  <c:v>M04.WD.10</c:v>
                </c:pt>
                <c:pt idx="29">
                  <c:v>M04.WD.20</c:v>
                </c:pt>
                <c:pt idx="30">
                  <c:v>M04.WD.30</c:v>
                </c:pt>
                <c:pt idx="31">
                  <c:v>M04.WD.40</c:v>
                </c:pt>
                <c:pt idx="32">
                  <c:v>M04.WD.50</c:v>
                </c:pt>
                <c:pt idx="33">
                  <c:v>M04.WD.70</c:v>
                </c:pt>
                <c:pt idx="34">
                  <c:v>M04.WD.90</c:v>
                </c:pt>
                <c:pt idx="36">
                  <c:v>M05.WD.02</c:v>
                </c:pt>
                <c:pt idx="37">
                  <c:v>M05.WD.10</c:v>
                </c:pt>
                <c:pt idx="38">
                  <c:v>M05.WD.20</c:v>
                </c:pt>
                <c:pt idx="39">
                  <c:v>M05.WD.30</c:v>
                </c:pt>
                <c:pt idx="40">
                  <c:v>M05.WD.40</c:v>
                </c:pt>
                <c:pt idx="41">
                  <c:v>M05.WD.50</c:v>
                </c:pt>
                <c:pt idx="42">
                  <c:v>M05.WD.70</c:v>
                </c:pt>
                <c:pt idx="43">
                  <c:v>M05.WD.90</c:v>
                </c:pt>
                <c:pt idx="45">
                  <c:v>L1.WD.02</c:v>
                </c:pt>
                <c:pt idx="46">
                  <c:v>L1.WD.10</c:v>
                </c:pt>
                <c:pt idx="47">
                  <c:v>L1.WD.20</c:v>
                </c:pt>
                <c:pt idx="48">
                  <c:v>L1.WD.30</c:v>
                </c:pt>
                <c:pt idx="49">
                  <c:v>L1.WD.40</c:v>
                </c:pt>
                <c:pt idx="50">
                  <c:v>L1.WD.50</c:v>
                </c:pt>
                <c:pt idx="51">
                  <c:v>L1.WD.70</c:v>
                </c:pt>
                <c:pt idx="52">
                  <c:v>L1.WD.90</c:v>
                </c:pt>
              </c:strCache>
            </c:strRef>
          </c:cat>
          <c:val>
            <c:numRef>
              <c:f>Sheet3!$AA$116:$AA$168</c:f>
              <c:numCache>
                <c:formatCode>General</c:formatCode>
                <c:ptCount val="53"/>
                <c:pt idx="0">
                  <c:v>9.4260799766491529E-2</c:v>
                </c:pt>
                <c:pt idx="1">
                  <c:v>0.16786700214939848</c:v>
                </c:pt>
                <c:pt idx="2">
                  <c:v>0.19845890759552939</c:v>
                </c:pt>
                <c:pt idx="3">
                  <c:v>0.24872195319258902</c:v>
                </c:pt>
                <c:pt idx="4">
                  <c:v>0.24928339293075513</c:v>
                </c:pt>
                <c:pt idx="5">
                  <c:v>0.24213143352589078</c:v>
                </c:pt>
                <c:pt idx="6">
                  <c:v>0.27942813003233791</c:v>
                </c:pt>
                <c:pt idx="7">
                  <c:v>0.20985307263273195</c:v>
                </c:pt>
                <c:pt idx="9">
                  <c:v>4.0375676841247786E-2</c:v>
                </c:pt>
                <c:pt idx="10">
                  <c:v>9.3748652540984315E-2</c:v>
                </c:pt>
                <c:pt idx="11">
                  <c:v>0.15610018228370931</c:v>
                </c:pt>
                <c:pt idx="12">
                  <c:v>0.23316530461569795</c:v>
                </c:pt>
                <c:pt idx="13">
                  <c:v>0.19003829686282042</c:v>
                </c:pt>
                <c:pt idx="14">
                  <c:v>0.33322262145596182</c:v>
                </c:pt>
                <c:pt idx="15">
                  <c:v>0.30605219443958737</c:v>
                </c:pt>
                <c:pt idx="16">
                  <c:v>0.18076042143838755</c:v>
                </c:pt>
                <c:pt idx="18">
                  <c:v>5.0333565667629192E-2</c:v>
                </c:pt>
                <c:pt idx="19">
                  <c:v>9.5858010033908328E-2</c:v>
                </c:pt>
                <c:pt idx="20">
                  <c:v>0.15457519309404816</c:v>
                </c:pt>
                <c:pt idx="21">
                  <c:v>0.22757999517150446</c:v>
                </c:pt>
                <c:pt idx="22">
                  <c:v>0.21245255630778018</c:v>
                </c:pt>
                <c:pt idx="23">
                  <c:v>0.26466434120139526</c:v>
                </c:pt>
                <c:pt idx="24">
                  <c:v>0.2689511150404707</c:v>
                </c:pt>
                <c:pt idx="25">
                  <c:v>0.25128848242005292</c:v>
                </c:pt>
                <c:pt idx="27">
                  <c:v>9.2229093842430762E-2</c:v>
                </c:pt>
                <c:pt idx="28">
                  <c:v>0.18516798999450457</c:v>
                </c:pt>
                <c:pt idx="29">
                  <c:v>0.2415309823288834</c:v>
                </c:pt>
                <c:pt idx="30">
                  <c:v>0.31602365762164236</c:v>
                </c:pt>
                <c:pt idx="31">
                  <c:v>0.25375085183157753</c:v>
                </c:pt>
                <c:pt idx="32">
                  <c:v>0.21489780779167625</c:v>
                </c:pt>
                <c:pt idx="33">
                  <c:v>0.20433978245363765</c:v>
                </c:pt>
                <c:pt idx="34">
                  <c:v>0.15168068233546564</c:v>
                </c:pt>
                <c:pt idx="36">
                  <c:v>7.7892143526495566E-2</c:v>
                </c:pt>
                <c:pt idx="37">
                  <c:v>0.11166374947530155</c:v>
                </c:pt>
                <c:pt idx="38">
                  <c:v>0.13277631108145482</c:v>
                </c:pt>
                <c:pt idx="39">
                  <c:v>0.27339442301811978</c:v>
                </c:pt>
                <c:pt idx="40">
                  <c:v>0.27922587216704864</c:v>
                </c:pt>
                <c:pt idx="41">
                  <c:v>0.33800818992050957</c:v>
                </c:pt>
                <c:pt idx="42">
                  <c:v>0.18329639566079553</c:v>
                </c:pt>
                <c:pt idx="43">
                  <c:v>0.17062894974420703</c:v>
                </c:pt>
                <c:pt idx="45">
                  <c:v>7.9799311869751019E-2</c:v>
                </c:pt>
                <c:pt idx="46">
                  <c:v>0.14565967023732482</c:v>
                </c:pt>
                <c:pt idx="47">
                  <c:v>0.1909171117667707</c:v>
                </c:pt>
                <c:pt idx="48">
                  <c:v>0.24401872613034373</c:v>
                </c:pt>
                <c:pt idx="49">
                  <c:v>0.28469861733678209</c:v>
                </c:pt>
                <c:pt idx="50">
                  <c:v>0.29911254281312472</c:v>
                </c:pt>
                <c:pt idx="51">
                  <c:v>0.20542352542196018</c:v>
                </c:pt>
                <c:pt idx="52">
                  <c:v>0.20089825771375336</c:v>
                </c:pt>
              </c:numCache>
            </c:numRef>
          </c:val>
          <c:extLst>
            <c:ext xmlns:c16="http://schemas.microsoft.com/office/drawing/2014/chart" uri="{C3380CC4-5D6E-409C-BE32-E72D297353CC}">
              <c16:uniqueId val="{00000000-A317-44B9-8581-520FAD7D586D}"/>
            </c:ext>
          </c:extLst>
        </c:ser>
        <c:ser>
          <c:idx val="5"/>
          <c:order val="1"/>
          <c:tx>
            <c:strRef>
              <c:f>Sheet3!$AB$115</c:f>
              <c:strCache>
                <c:ptCount val="1"/>
                <c:pt idx="0">
                  <c:v>Dehalococcoidia</c:v>
                </c:pt>
              </c:strCache>
            </c:strRef>
          </c:tx>
          <c:spPr>
            <a:solidFill>
              <a:srgbClr val="FB776E"/>
            </a:solidFill>
            <a:ln>
              <a:solidFill>
                <a:schemeClr val="tx1">
                  <a:lumMod val="85000"/>
                  <a:lumOff val="15000"/>
                </a:schemeClr>
              </a:solidFill>
            </a:ln>
            <a:effectLst/>
          </c:spPr>
          <c:invertIfNegative val="0"/>
          <c:cat>
            <c:strRef>
              <c:f>Sheet3!$V$116:$V$168</c:f>
              <c:strCache>
                <c:ptCount val="53"/>
                <c:pt idx="0">
                  <c:v>M01.WD.02</c:v>
                </c:pt>
                <c:pt idx="1">
                  <c:v>M01.WD.10</c:v>
                </c:pt>
                <c:pt idx="2">
                  <c:v>M01.WD.20</c:v>
                </c:pt>
                <c:pt idx="3">
                  <c:v>M01.WD.30</c:v>
                </c:pt>
                <c:pt idx="4">
                  <c:v>M01.WD.40</c:v>
                </c:pt>
                <c:pt idx="5">
                  <c:v>M01.WD.50</c:v>
                </c:pt>
                <c:pt idx="6">
                  <c:v>M01.WD.70</c:v>
                </c:pt>
                <c:pt idx="7">
                  <c:v>M01.WD.90</c:v>
                </c:pt>
                <c:pt idx="9">
                  <c:v>M02.WD.02</c:v>
                </c:pt>
                <c:pt idx="10">
                  <c:v>M02.WD.10</c:v>
                </c:pt>
                <c:pt idx="11">
                  <c:v>M02.WD.20</c:v>
                </c:pt>
                <c:pt idx="12">
                  <c:v>M02.WD.30</c:v>
                </c:pt>
                <c:pt idx="13">
                  <c:v>M02.WD.40</c:v>
                </c:pt>
                <c:pt idx="14">
                  <c:v>M02.WD.50</c:v>
                </c:pt>
                <c:pt idx="15">
                  <c:v>M02.WD.70</c:v>
                </c:pt>
                <c:pt idx="16">
                  <c:v>M02.WD.90</c:v>
                </c:pt>
                <c:pt idx="18">
                  <c:v>M03.WD.02</c:v>
                </c:pt>
                <c:pt idx="19">
                  <c:v>M03.WD.10</c:v>
                </c:pt>
                <c:pt idx="20">
                  <c:v>M03.WD.20</c:v>
                </c:pt>
                <c:pt idx="21">
                  <c:v>M03.WD.30</c:v>
                </c:pt>
                <c:pt idx="22">
                  <c:v>M03.WD.40</c:v>
                </c:pt>
                <c:pt idx="23">
                  <c:v>M03.WD.50</c:v>
                </c:pt>
                <c:pt idx="24">
                  <c:v>M03.WD.70</c:v>
                </c:pt>
                <c:pt idx="25">
                  <c:v>M03.WD.90</c:v>
                </c:pt>
                <c:pt idx="27">
                  <c:v>M04.WD.02</c:v>
                </c:pt>
                <c:pt idx="28">
                  <c:v>M04.WD.10</c:v>
                </c:pt>
                <c:pt idx="29">
                  <c:v>M04.WD.20</c:v>
                </c:pt>
                <c:pt idx="30">
                  <c:v>M04.WD.30</c:v>
                </c:pt>
                <c:pt idx="31">
                  <c:v>M04.WD.40</c:v>
                </c:pt>
                <c:pt idx="32">
                  <c:v>M04.WD.50</c:v>
                </c:pt>
                <c:pt idx="33">
                  <c:v>M04.WD.70</c:v>
                </c:pt>
                <c:pt idx="34">
                  <c:v>M04.WD.90</c:v>
                </c:pt>
                <c:pt idx="36">
                  <c:v>M05.WD.02</c:v>
                </c:pt>
                <c:pt idx="37">
                  <c:v>M05.WD.10</c:v>
                </c:pt>
                <c:pt idx="38">
                  <c:v>M05.WD.20</c:v>
                </c:pt>
                <c:pt idx="39">
                  <c:v>M05.WD.30</c:v>
                </c:pt>
                <c:pt idx="40">
                  <c:v>M05.WD.40</c:v>
                </c:pt>
                <c:pt idx="41">
                  <c:v>M05.WD.50</c:v>
                </c:pt>
                <c:pt idx="42">
                  <c:v>M05.WD.70</c:v>
                </c:pt>
                <c:pt idx="43">
                  <c:v>M05.WD.90</c:v>
                </c:pt>
                <c:pt idx="45">
                  <c:v>L1.WD.02</c:v>
                </c:pt>
                <c:pt idx="46">
                  <c:v>L1.WD.10</c:v>
                </c:pt>
                <c:pt idx="47">
                  <c:v>L1.WD.20</c:v>
                </c:pt>
                <c:pt idx="48">
                  <c:v>L1.WD.30</c:v>
                </c:pt>
                <c:pt idx="49">
                  <c:v>L1.WD.40</c:v>
                </c:pt>
                <c:pt idx="50">
                  <c:v>L1.WD.50</c:v>
                </c:pt>
                <c:pt idx="51">
                  <c:v>L1.WD.70</c:v>
                </c:pt>
                <c:pt idx="52">
                  <c:v>L1.WD.90</c:v>
                </c:pt>
              </c:strCache>
            </c:strRef>
          </c:cat>
          <c:val>
            <c:numRef>
              <c:f>Sheet3!$AB$116:$AB$168</c:f>
              <c:numCache>
                <c:formatCode>General</c:formatCode>
                <c:ptCount val="53"/>
                <c:pt idx="0">
                  <c:v>5.3177904261529482E-3</c:v>
                </c:pt>
                <c:pt idx="1">
                  <c:v>2.848207646154003E-2</c:v>
                </c:pt>
                <c:pt idx="2">
                  <c:v>2.1925449400460088E-2</c:v>
                </c:pt>
                <c:pt idx="3">
                  <c:v>5.4425131737132454E-2</c:v>
                </c:pt>
                <c:pt idx="4">
                  <c:v>5.4126602180019363E-2</c:v>
                </c:pt>
                <c:pt idx="5">
                  <c:v>0.10799235341432585</c:v>
                </c:pt>
                <c:pt idx="6">
                  <c:v>0.17944253151961875</c:v>
                </c:pt>
                <c:pt idx="7">
                  <c:v>0.17870497437898952</c:v>
                </c:pt>
                <c:pt idx="9">
                  <c:v>4.9067995591547267E-3</c:v>
                </c:pt>
                <c:pt idx="10">
                  <c:v>6.8644952095137076E-3</c:v>
                </c:pt>
                <c:pt idx="11">
                  <c:v>2.8406756087538326E-2</c:v>
                </c:pt>
                <c:pt idx="12">
                  <c:v>5.3909213574683673E-2</c:v>
                </c:pt>
                <c:pt idx="13">
                  <c:v>9.8408251335871388E-2</c:v>
                </c:pt>
                <c:pt idx="14">
                  <c:v>8.0588182010326401E-2</c:v>
                </c:pt>
                <c:pt idx="15">
                  <c:v>0.12931675118027627</c:v>
                </c:pt>
                <c:pt idx="16">
                  <c:v>0.18930371049015116</c:v>
                </c:pt>
                <c:pt idx="18">
                  <c:v>3.5845862790002988E-3</c:v>
                </c:pt>
                <c:pt idx="19">
                  <c:v>1.2316021915681909E-2</c:v>
                </c:pt>
                <c:pt idx="20">
                  <c:v>3.6365288505224899E-2</c:v>
                </c:pt>
                <c:pt idx="21">
                  <c:v>5.3763440860215055E-2</c:v>
                </c:pt>
                <c:pt idx="22">
                  <c:v>8.0847620973978851E-2</c:v>
                </c:pt>
                <c:pt idx="23">
                  <c:v>0.12007532795480323</c:v>
                </c:pt>
                <c:pt idx="24">
                  <c:v>0.12799719525021722</c:v>
                </c:pt>
                <c:pt idx="25">
                  <c:v>0.20390903390582227</c:v>
                </c:pt>
                <c:pt idx="27">
                  <c:v>8.8637498559520616E-3</c:v>
                </c:pt>
                <c:pt idx="28">
                  <c:v>2.3962024596842962E-2</c:v>
                </c:pt>
                <c:pt idx="29">
                  <c:v>6.3089083152359643E-2</c:v>
                </c:pt>
                <c:pt idx="30">
                  <c:v>7.9693874756989136E-2</c:v>
                </c:pt>
                <c:pt idx="31">
                  <c:v>0.12070872387251014</c:v>
                </c:pt>
                <c:pt idx="32">
                  <c:v>0.16054025017266518</c:v>
                </c:pt>
                <c:pt idx="33">
                  <c:v>0.17502897646219687</c:v>
                </c:pt>
                <c:pt idx="34">
                  <c:v>0.2170991159347373</c:v>
                </c:pt>
                <c:pt idx="36">
                  <c:v>4.1564644357788456E-3</c:v>
                </c:pt>
                <c:pt idx="37">
                  <c:v>1.2774922186230329E-2</c:v>
                </c:pt>
                <c:pt idx="38">
                  <c:v>3.3227924608585493E-2</c:v>
                </c:pt>
                <c:pt idx="39">
                  <c:v>5.2445724544046717E-2</c:v>
                </c:pt>
                <c:pt idx="40">
                  <c:v>6.5872167048637631E-2</c:v>
                </c:pt>
                <c:pt idx="41">
                  <c:v>9.277895243957926E-2</c:v>
                </c:pt>
                <c:pt idx="42">
                  <c:v>0.20073486527469964</c:v>
                </c:pt>
                <c:pt idx="43">
                  <c:v>0.23443829718280515</c:v>
                </c:pt>
                <c:pt idx="45">
                  <c:v>4.273546647100235E-3</c:v>
                </c:pt>
                <c:pt idx="46">
                  <c:v>2.2814863468206974E-2</c:v>
                </c:pt>
                <c:pt idx="47">
                  <c:v>5.6580682497367349E-2</c:v>
                </c:pt>
                <c:pt idx="48">
                  <c:v>9.0673894295922139E-2</c:v>
                </c:pt>
                <c:pt idx="49">
                  <c:v>0.10725458066438254</c:v>
                </c:pt>
                <c:pt idx="50">
                  <c:v>0.14745540432141993</c:v>
                </c:pt>
                <c:pt idx="51">
                  <c:v>0.31471578013721857</c:v>
                </c:pt>
                <c:pt idx="52">
                  <c:v>0.28994535367159363</c:v>
                </c:pt>
              </c:numCache>
            </c:numRef>
          </c:val>
          <c:extLst>
            <c:ext xmlns:c16="http://schemas.microsoft.com/office/drawing/2014/chart" uri="{C3380CC4-5D6E-409C-BE32-E72D297353CC}">
              <c16:uniqueId val="{00000001-A317-44B9-8581-520FAD7D586D}"/>
            </c:ext>
          </c:extLst>
        </c:ser>
        <c:ser>
          <c:idx val="0"/>
          <c:order val="2"/>
          <c:tx>
            <c:strRef>
              <c:f>Sheet3!$W$115</c:f>
              <c:strCache>
                <c:ptCount val="1"/>
                <c:pt idx="0">
                  <c:v>Bacteria_unclassified</c:v>
                </c:pt>
              </c:strCache>
            </c:strRef>
          </c:tx>
          <c:spPr>
            <a:solidFill>
              <a:srgbClr val="38D491"/>
            </a:solidFill>
            <a:ln>
              <a:solidFill>
                <a:schemeClr val="tx1">
                  <a:lumMod val="85000"/>
                  <a:lumOff val="15000"/>
                </a:schemeClr>
              </a:solidFill>
            </a:ln>
            <a:effectLst/>
          </c:spPr>
          <c:invertIfNegative val="0"/>
          <c:cat>
            <c:strRef>
              <c:f>Sheet3!$V$116:$V$168</c:f>
              <c:strCache>
                <c:ptCount val="53"/>
                <c:pt idx="0">
                  <c:v>M01.WD.02</c:v>
                </c:pt>
                <c:pt idx="1">
                  <c:v>M01.WD.10</c:v>
                </c:pt>
                <c:pt idx="2">
                  <c:v>M01.WD.20</c:v>
                </c:pt>
                <c:pt idx="3">
                  <c:v>M01.WD.30</c:v>
                </c:pt>
                <c:pt idx="4">
                  <c:v>M01.WD.40</c:v>
                </c:pt>
                <c:pt idx="5">
                  <c:v>M01.WD.50</c:v>
                </c:pt>
                <c:pt idx="6">
                  <c:v>M01.WD.70</c:v>
                </c:pt>
                <c:pt idx="7">
                  <c:v>M01.WD.90</c:v>
                </c:pt>
                <c:pt idx="9">
                  <c:v>M02.WD.02</c:v>
                </c:pt>
                <c:pt idx="10">
                  <c:v>M02.WD.10</c:v>
                </c:pt>
                <c:pt idx="11">
                  <c:v>M02.WD.20</c:v>
                </c:pt>
                <c:pt idx="12">
                  <c:v>M02.WD.30</c:v>
                </c:pt>
                <c:pt idx="13">
                  <c:v>M02.WD.40</c:v>
                </c:pt>
                <c:pt idx="14">
                  <c:v>M02.WD.50</c:v>
                </c:pt>
                <c:pt idx="15">
                  <c:v>M02.WD.70</c:v>
                </c:pt>
                <c:pt idx="16">
                  <c:v>M02.WD.90</c:v>
                </c:pt>
                <c:pt idx="18">
                  <c:v>M03.WD.02</c:v>
                </c:pt>
                <c:pt idx="19">
                  <c:v>M03.WD.10</c:v>
                </c:pt>
                <c:pt idx="20">
                  <c:v>M03.WD.20</c:v>
                </c:pt>
                <c:pt idx="21">
                  <c:v>M03.WD.30</c:v>
                </c:pt>
                <c:pt idx="22">
                  <c:v>M03.WD.40</c:v>
                </c:pt>
                <c:pt idx="23">
                  <c:v>M03.WD.50</c:v>
                </c:pt>
                <c:pt idx="24">
                  <c:v>M03.WD.70</c:v>
                </c:pt>
                <c:pt idx="25">
                  <c:v>M03.WD.90</c:v>
                </c:pt>
                <c:pt idx="27">
                  <c:v>M04.WD.02</c:v>
                </c:pt>
                <c:pt idx="28">
                  <c:v>M04.WD.10</c:v>
                </c:pt>
                <c:pt idx="29">
                  <c:v>M04.WD.20</c:v>
                </c:pt>
                <c:pt idx="30">
                  <c:v>M04.WD.30</c:v>
                </c:pt>
                <c:pt idx="31">
                  <c:v>M04.WD.40</c:v>
                </c:pt>
                <c:pt idx="32">
                  <c:v>M04.WD.50</c:v>
                </c:pt>
                <c:pt idx="33">
                  <c:v>M04.WD.70</c:v>
                </c:pt>
                <c:pt idx="34">
                  <c:v>M04.WD.90</c:v>
                </c:pt>
                <c:pt idx="36">
                  <c:v>M05.WD.02</c:v>
                </c:pt>
                <c:pt idx="37">
                  <c:v>M05.WD.10</c:v>
                </c:pt>
                <c:pt idx="38">
                  <c:v>M05.WD.20</c:v>
                </c:pt>
                <c:pt idx="39">
                  <c:v>M05.WD.30</c:v>
                </c:pt>
                <c:pt idx="40">
                  <c:v>M05.WD.40</c:v>
                </c:pt>
                <c:pt idx="41">
                  <c:v>M05.WD.50</c:v>
                </c:pt>
                <c:pt idx="42">
                  <c:v>M05.WD.70</c:v>
                </c:pt>
                <c:pt idx="43">
                  <c:v>M05.WD.90</c:v>
                </c:pt>
                <c:pt idx="45">
                  <c:v>L1.WD.02</c:v>
                </c:pt>
                <c:pt idx="46">
                  <c:v>L1.WD.10</c:v>
                </c:pt>
                <c:pt idx="47">
                  <c:v>L1.WD.20</c:v>
                </c:pt>
                <c:pt idx="48">
                  <c:v>L1.WD.30</c:v>
                </c:pt>
                <c:pt idx="49">
                  <c:v>L1.WD.40</c:v>
                </c:pt>
                <c:pt idx="50">
                  <c:v>L1.WD.50</c:v>
                </c:pt>
                <c:pt idx="51">
                  <c:v>L1.WD.70</c:v>
                </c:pt>
                <c:pt idx="52">
                  <c:v>L1.WD.90</c:v>
                </c:pt>
              </c:strCache>
            </c:strRef>
          </c:cat>
          <c:val>
            <c:numRef>
              <c:f>Sheet3!$W$116:$W$168</c:f>
              <c:numCache>
                <c:formatCode>General</c:formatCode>
                <c:ptCount val="53"/>
                <c:pt idx="0">
                  <c:v>7.7796628721541153E-2</c:v>
                </c:pt>
                <c:pt idx="1">
                  <c:v>8.5446229384620084E-2</c:v>
                </c:pt>
                <c:pt idx="2">
                  <c:v>7.1883715722399794E-2</c:v>
                </c:pt>
                <c:pt idx="3">
                  <c:v>7.9323168881947806E-2</c:v>
                </c:pt>
                <c:pt idx="4">
                  <c:v>9.4285358207667452E-2</c:v>
                </c:pt>
                <c:pt idx="5">
                  <c:v>9.1863489642637033E-2</c:v>
                </c:pt>
                <c:pt idx="6">
                  <c:v>8.8595331299668761E-2</c:v>
                </c:pt>
                <c:pt idx="7">
                  <c:v>9.5937149835698191E-2</c:v>
                </c:pt>
                <c:pt idx="9">
                  <c:v>7.7167089942019262E-2</c:v>
                </c:pt>
                <c:pt idx="10">
                  <c:v>8.0062780810458867E-2</c:v>
                </c:pt>
                <c:pt idx="11">
                  <c:v>9.1257757594276498E-2</c:v>
                </c:pt>
                <c:pt idx="12">
                  <c:v>8.3543369230377557E-2</c:v>
                </c:pt>
                <c:pt idx="13">
                  <c:v>8.9585286774590767E-2</c:v>
                </c:pt>
                <c:pt idx="14">
                  <c:v>8.2017371700031205E-2</c:v>
                </c:pt>
                <c:pt idx="15">
                  <c:v>0.10744885469487672</c:v>
                </c:pt>
                <c:pt idx="16">
                  <c:v>9.7056802565277142E-2</c:v>
                </c:pt>
                <c:pt idx="18">
                  <c:v>7.4340336552822864E-2</c:v>
                </c:pt>
                <c:pt idx="19">
                  <c:v>8.6424657913944922E-2</c:v>
                </c:pt>
                <c:pt idx="20">
                  <c:v>8.0963198546115403E-2</c:v>
                </c:pt>
                <c:pt idx="21">
                  <c:v>7.9883744684012103E-2</c:v>
                </c:pt>
                <c:pt idx="22">
                  <c:v>9.3269242209715997E-2</c:v>
                </c:pt>
                <c:pt idx="23">
                  <c:v>9.5433242740054353E-2</c:v>
                </c:pt>
                <c:pt idx="24">
                  <c:v>9.8516836120299378E-2</c:v>
                </c:pt>
                <c:pt idx="25">
                  <c:v>0.11590989034517564</c:v>
                </c:pt>
                <c:pt idx="27">
                  <c:v>7.1831905658203049E-2</c:v>
                </c:pt>
                <c:pt idx="28">
                  <c:v>8.3748649826609317E-2</c:v>
                </c:pt>
                <c:pt idx="29">
                  <c:v>9.4881659740059313E-2</c:v>
                </c:pt>
                <c:pt idx="30">
                  <c:v>0.10496700528463077</c:v>
                </c:pt>
                <c:pt idx="31">
                  <c:v>0.11882072994983969</c:v>
                </c:pt>
                <c:pt idx="32">
                  <c:v>0.1111580078274883</c:v>
                </c:pt>
                <c:pt idx="33">
                  <c:v>9.2089425820256782E-2</c:v>
                </c:pt>
                <c:pt idx="34">
                  <c:v>9.9666978125973305E-2</c:v>
                </c:pt>
                <c:pt idx="36">
                  <c:v>6.9889060185605034E-2</c:v>
                </c:pt>
                <c:pt idx="37">
                  <c:v>8.0158082732075114E-2</c:v>
                </c:pt>
                <c:pt idx="38">
                  <c:v>8.8475635111742917E-2</c:v>
                </c:pt>
                <c:pt idx="39">
                  <c:v>9.5885816869038576E-2</c:v>
                </c:pt>
                <c:pt idx="40">
                  <c:v>0.10216450216450217</c:v>
                </c:pt>
                <c:pt idx="41">
                  <c:v>0.10066108181891176</c:v>
                </c:pt>
                <c:pt idx="42">
                  <c:v>0.11214277382479879</c:v>
                </c:pt>
                <c:pt idx="43">
                  <c:v>0.10082409315030441</c:v>
                </c:pt>
                <c:pt idx="45">
                  <c:v>6.5729328825121711E-2</c:v>
                </c:pt>
                <c:pt idx="46">
                  <c:v>9.0892406958436769E-2</c:v>
                </c:pt>
                <c:pt idx="47">
                  <c:v>0.11031525420512869</c:v>
                </c:pt>
                <c:pt idx="48">
                  <c:v>0.12657385733645435</c:v>
                </c:pt>
                <c:pt idx="49">
                  <c:v>0.14021640507563343</c:v>
                </c:pt>
                <c:pt idx="50">
                  <c:v>0.14779918257171595</c:v>
                </c:pt>
                <c:pt idx="51">
                  <c:v>0.10356611796624318</c:v>
                </c:pt>
                <c:pt idx="52">
                  <c:v>0.11564720441620201</c:v>
                </c:pt>
              </c:numCache>
            </c:numRef>
          </c:val>
          <c:extLst>
            <c:ext xmlns:c16="http://schemas.microsoft.com/office/drawing/2014/chart" uri="{C3380CC4-5D6E-409C-BE32-E72D297353CC}">
              <c16:uniqueId val="{00000002-A317-44B9-8581-520FAD7D586D}"/>
            </c:ext>
          </c:extLst>
        </c:ser>
        <c:ser>
          <c:idx val="12"/>
          <c:order val="3"/>
          <c:tx>
            <c:strRef>
              <c:f>Sheet3!$AI$115</c:f>
              <c:strCache>
                <c:ptCount val="1"/>
                <c:pt idx="0">
                  <c:v>Gammaproteobacteria</c:v>
                </c:pt>
              </c:strCache>
            </c:strRef>
          </c:tx>
          <c:spPr>
            <a:solidFill>
              <a:srgbClr val="C8EA8A"/>
            </a:solidFill>
            <a:ln>
              <a:solidFill>
                <a:schemeClr val="tx1">
                  <a:lumMod val="85000"/>
                  <a:lumOff val="15000"/>
                </a:schemeClr>
              </a:solidFill>
            </a:ln>
            <a:effectLst/>
          </c:spPr>
          <c:invertIfNegative val="0"/>
          <c:cat>
            <c:strRef>
              <c:f>Sheet3!$V$116:$V$168</c:f>
              <c:strCache>
                <c:ptCount val="53"/>
                <c:pt idx="0">
                  <c:v>M01.WD.02</c:v>
                </c:pt>
                <c:pt idx="1">
                  <c:v>M01.WD.10</c:v>
                </c:pt>
                <c:pt idx="2">
                  <c:v>M01.WD.20</c:v>
                </c:pt>
                <c:pt idx="3">
                  <c:v>M01.WD.30</c:v>
                </c:pt>
                <c:pt idx="4">
                  <c:v>M01.WD.40</c:v>
                </c:pt>
                <c:pt idx="5">
                  <c:v>M01.WD.50</c:v>
                </c:pt>
                <c:pt idx="6">
                  <c:v>M01.WD.70</c:v>
                </c:pt>
                <c:pt idx="7">
                  <c:v>M01.WD.90</c:v>
                </c:pt>
                <c:pt idx="9">
                  <c:v>M02.WD.02</c:v>
                </c:pt>
                <c:pt idx="10">
                  <c:v>M02.WD.10</c:v>
                </c:pt>
                <c:pt idx="11">
                  <c:v>M02.WD.20</c:v>
                </c:pt>
                <c:pt idx="12">
                  <c:v>M02.WD.30</c:v>
                </c:pt>
                <c:pt idx="13">
                  <c:v>M02.WD.40</c:v>
                </c:pt>
                <c:pt idx="14">
                  <c:v>M02.WD.50</c:v>
                </c:pt>
                <c:pt idx="15">
                  <c:v>M02.WD.70</c:v>
                </c:pt>
                <c:pt idx="16">
                  <c:v>M02.WD.90</c:v>
                </c:pt>
                <c:pt idx="18">
                  <c:v>M03.WD.02</c:v>
                </c:pt>
                <c:pt idx="19">
                  <c:v>M03.WD.10</c:v>
                </c:pt>
                <c:pt idx="20">
                  <c:v>M03.WD.20</c:v>
                </c:pt>
                <c:pt idx="21">
                  <c:v>M03.WD.30</c:v>
                </c:pt>
                <c:pt idx="22">
                  <c:v>M03.WD.40</c:v>
                </c:pt>
                <c:pt idx="23">
                  <c:v>M03.WD.50</c:v>
                </c:pt>
                <c:pt idx="24">
                  <c:v>M03.WD.70</c:v>
                </c:pt>
                <c:pt idx="25">
                  <c:v>M03.WD.90</c:v>
                </c:pt>
                <c:pt idx="27">
                  <c:v>M04.WD.02</c:v>
                </c:pt>
                <c:pt idx="28">
                  <c:v>M04.WD.10</c:v>
                </c:pt>
                <c:pt idx="29">
                  <c:v>M04.WD.20</c:v>
                </c:pt>
                <c:pt idx="30">
                  <c:v>M04.WD.30</c:v>
                </c:pt>
                <c:pt idx="31">
                  <c:v>M04.WD.40</c:v>
                </c:pt>
                <c:pt idx="32">
                  <c:v>M04.WD.50</c:v>
                </c:pt>
                <c:pt idx="33">
                  <c:v>M04.WD.70</c:v>
                </c:pt>
                <c:pt idx="34">
                  <c:v>M04.WD.90</c:v>
                </c:pt>
                <c:pt idx="36">
                  <c:v>M05.WD.02</c:v>
                </c:pt>
                <c:pt idx="37">
                  <c:v>M05.WD.10</c:v>
                </c:pt>
                <c:pt idx="38">
                  <c:v>M05.WD.20</c:v>
                </c:pt>
                <c:pt idx="39">
                  <c:v>M05.WD.30</c:v>
                </c:pt>
                <c:pt idx="40">
                  <c:v>M05.WD.40</c:v>
                </c:pt>
                <c:pt idx="41">
                  <c:v>M05.WD.50</c:v>
                </c:pt>
                <c:pt idx="42">
                  <c:v>M05.WD.70</c:v>
                </c:pt>
                <c:pt idx="43">
                  <c:v>M05.WD.90</c:v>
                </c:pt>
                <c:pt idx="45">
                  <c:v>L1.WD.02</c:v>
                </c:pt>
                <c:pt idx="46">
                  <c:v>L1.WD.10</c:v>
                </c:pt>
                <c:pt idx="47">
                  <c:v>L1.WD.20</c:v>
                </c:pt>
                <c:pt idx="48">
                  <c:v>L1.WD.30</c:v>
                </c:pt>
                <c:pt idx="49">
                  <c:v>L1.WD.40</c:v>
                </c:pt>
                <c:pt idx="50">
                  <c:v>L1.WD.50</c:v>
                </c:pt>
                <c:pt idx="51">
                  <c:v>L1.WD.70</c:v>
                </c:pt>
                <c:pt idx="52">
                  <c:v>L1.WD.90</c:v>
                </c:pt>
              </c:strCache>
            </c:strRef>
          </c:cat>
          <c:val>
            <c:numRef>
              <c:f>Sheet3!$AI$116:$AI$168</c:f>
              <c:numCache>
                <c:formatCode>General</c:formatCode>
                <c:ptCount val="53"/>
                <c:pt idx="0">
                  <c:v>0.26307100116754234</c:v>
                </c:pt>
                <c:pt idx="1">
                  <c:v>0.1797752808988764</c:v>
                </c:pt>
                <c:pt idx="2">
                  <c:v>0.17525091101565521</c:v>
                </c:pt>
                <c:pt idx="3">
                  <c:v>0.14219745401840386</c:v>
                </c:pt>
                <c:pt idx="4">
                  <c:v>6.5851156637363267E-2</c:v>
                </c:pt>
                <c:pt idx="5">
                  <c:v>0.105213676106509</c:v>
                </c:pt>
                <c:pt idx="6">
                  <c:v>4.461842604836281E-2</c:v>
                </c:pt>
                <c:pt idx="7">
                  <c:v>1.3257456532413411E-2</c:v>
                </c:pt>
                <c:pt idx="9">
                  <c:v>0.30955005031386268</c:v>
                </c:pt>
                <c:pt idx="10">
                  <c:v>0.25139057770418854</c:v>
                </c:pt>
                <c:pt idx="11">
                  <c:v>0.18528664903537148</c:v>
                </c:pt>
                <c:pt idx="12">
                  <c:v>0.12259731663229716</c:v>
                </c:pt>
                <c:pt idx="13">
                  <c:v>9.5256385634722496E-2</c:v>
                </c:pt>
                <c:pt idx="14">
                  <c:v>8.2510542790140598E-2</c:v>
                </c:pt>
                <c:pt idx="15">
                  <c:v>6.7079034796293055E-2</c:v>
                </c:pt>
                <c:pt idx="16">
                  <c:v>1.8369216674301421E-2</c:v>
                </c:pt>
                <c:pt idx="18">
                  <c:v>0.29658468585084136</c:v>
                </c:pt>
                <c:pt idx="19">
                  <c:v>0.28470983895854313</c:v>
                </c:pt>
                <c:pt idx="20">
                  <c:v>0.22859609268514311</c:v>
                </c:pt>
                <c:pt idx="21">
                  <c:v>0.13849425223317918</c:v>
                </c:pt>
                <c:pt idx="22">
                  <c:v>0.14180161100336716</c:v>
                </c:pt>
                <c:pt idx="23">
                  <c:v>6.9464358321385006E-2</c:v>
                </c:pt>
                <c:pt idx="24">
                  <c:v>0.1358626892062863</c:v>
                </c:pt>
                <c:pt idx="25">
                  <c:v>5.8115527551348127E-2</c:v>
                </c:pt>
                <c:pt idx="27">
                  <c:v>0.22776860139054278</c:v>
                </c:pt>
                <c:pt idx="28">
                  <c:v>0.14407534441265088</c:v>
                </c:pt>
                <c:pt idx="29">
                  <c:v>0.10343611169292163</c:v>
                </c:pt>
                <c:pt idx="30">
                  <c:v>5.3380246981188907E-2</c:v>
                </c:pt>
                <c:pt idx="31">
                  <c:v>5.4304961290538807E-2</c:v>
                </c:pt>
                <c:pt idx="32">
                  <c:v>2.6986928606144323E-2</c:v>
                </c:pt>
                <c:pt idx="33">
                  <c:v>1.2404154778887304E-2</c:v>
                </c:pt>
                <c:pt idx="34">
                  <c:v>1.2015141713984523E-2</c:v>
                </c:pt>
                <c:pt idx="36">
                  <c:v>0.28723436413651343</c:v>
                </c:pt>
                <c:pt idx="37">
                  <c:v>0.22195734300626471</c:v>
                </c:pt>
                <c:pt idx="38">
                  <c:v>0.23326273849932791</c:v>
                </c:pt>
                <c:pt idx="39">
                  <c:v>7.197601128416567E-2</c:v>
                </c:pt>
                <c:pt idx="40">
                  <c:v>6.5352686529157114E-2</c:v>
                </c:pt>
                <c:pt idx="41">
                  <c:v>3.1742633086208283E-2</c:v>
                </c:pt>
                <c:pt idx="42">
                  <c:v>1.0626385162720168E-2</c:v>
                </c:pt>
                <c:pt idx="43">
                  <c:v>1.2048890020602328E-2</c:v>
                </c:pt>
                <c:pt idx="45">
                  <c:v>0.19877445390816337</c:v>
                </c:pt>
                <c:pt idx="46">
                  <c:v>0.13246529957789605</c:v>
                </c:pt>
                <c:pt idx="47">
                  <c:v>8.0469039058127065E-2</c:v>
                </c:pt>
                <c:pt idx="48">
                  <c:v>5.1028705186645311E-2</c:v>
                </c:pt>
                <c:pt idx="49">
                  <c:v>4.5122760451227602E-2</c:v>
                </c:pt>
                <c:pt idx="50">
                  <c:v>2.3173200575510255E-2</c:v>
                </c:pt>
                <c:pt idx="51">
                  <c:v>6.4044035165523178E-3</c:v>
                </c:pt>
                <c:pt idx="52">
                  <c:v>5.7149213676877513E-3</c:v>
                </c:pt>
              </c:numCache>
            </c:numRef>
          </c:val>
          <c:extLst>
            <c:ext xmlns:c16="http://schemas.microsoft.com/office/drawing/2014/chart" uri="{C3380CC4-5D6E-409C-BE32-E72D297353CC}">
              <c16:uniqueId val="{00000003-A317-44B9-8581-520FAD7D586D}"/>
            </c:ext>
          </c:extLst>
        </c:ser>
        <c:ser>
          <c:idx val="15"/>
          <c:order val="4"/>
          <c:tx>
            <c:strRef>
              <c:f>Sheet3!$AL$115</c:f>
              <c:strCache>
                <c:ptCount val="1"/>
                <c:pt idx="0">
                  <c:v>Desulfobacteria</c:v>
                </c:pt>
              </c:strCache>
            </c:strRef>
          </c:tx>
          <c:spPr>
            <a:solidFill>
              <a:srgbClr val="1F77B3"/>
            </a:solidFill>
            <a:ln>
              <a:solidFill>
                <a:schemeClr val="tx1">
                  <a:lumMod val="85000"/>
                  <a:lumOff val="15000"/>
                </a:schemeClr>
              </a:solidFill>
            </a:ln>
            <a:effectLst/>
          </c:spPr>
          <c:invertIfNegative val="0"/>
          <c:cat>
            <c:strRef>
              <c:f>Sheet3!$V$116:$V$168</c:f>
              <c:strCache>
                <c:ptCount val="53"/>
                <c:pt idx="0">
                  <c:v>M01.WD.02</c:v>
                </c:pt>
                <c:pt idx="1">
                  <c:v>M01.WD.10</c:v>
                </c:pt>
                <c:pt idx="2">
                  <c:v>M01.WD.20</c:v>
                </c:pt>
                <c:pt idx="3">
                  <c:v>M01.WD.30</c:v>
                </c:pt>
                <c:pt idx="4">
                  <c:v>M01.WD.40</c:v>
                </c:pt>
                <c:pt idx="5">
                  <c:v>M01.WD.50</c:v>
                </c:pt>
                <c:pt idx="6">
                  <c:v>M01.WD.70</c:v>
                </c:pt>
                <c:pt idx="7">
                  <c:v>M01.WD.90</c:v>
                </c:pt>
                <c:pt idx="9">
                  <c:v>M02.WD.02</c:v>
                </c:pt>
                <c:pt idx="10">
                  <c:v>M02.WD.10</c:v>
                </c:pt>
                <c:pt idx="11">
                  <c:v>M02.WD.20</c:v>
                </c:pt>
                <c:pt idx="12">
                  <c:v>M02.WD.30</c:v>
                </c:pt>
                <c:pt idx="13">
                  <c:v>M02.WD.40</c:v>
                </c:pt>
                <c:pt idx="14">
                  <c:v>M02.WD.50</c:v>
                </c:pt>
                <c:pt idx="15">
                  <c:v>M02.WD.70</c:v>
                </c:pt>
                <c:pt idx="16">
                  <c:v>M02.WD.90</c:v>
                </c:pt>
                <c:pt idx="18">
                  <c:v>M03.WD.02</c:v>
                </c:pt>
                <c:pt idx="19">
                  <c:v>M03.WD.10</c:v>
                </c:pt>
                <c:pt idx="20">
                  <c:v>M03.WD.20</c:v>
                </c:pt>
                <c:pt idx="21">
                  <c:v>M03.WD.30</c:v>
                </c:pt>
                <c:pt idx="22">
                  <c:v>M03.WD.40</c:v>
                </c:pt>
                <c:pt idx="23">
                  <c:v>M03.WD.50</c:v>
                </c:pt>
                <c:pt idx="24">
                  <c:v>M03.WD.70</c:v>
                </c:pt>
                <c:pt idx="25">
                  <c:v>M03.WD.90</c:v>
                </c:pt>
                <c:pt idx="27">
                  <c:v>M04.WD.02</c:v>
                </c:pt>
                <c:pt idx="28">
                  <c:v>M04.WD.10</c:v>
                </c:pt>
                <c:pt idx="29">
                  <c:v>M04.WD.20</c:v>
                </c:pt>
                <c:pt idx="30">
                  <c:v>M04.WD.30</c:v>
                </c:pt>
                <c:pt idx="31">
                  <c:v>M04.WD.40</c:v>
                </c:pt>
                <c:pt idx="32">
                  <c:v>M04.WD.50</c:v>
                </c:pt>
                <c:pt idx="33">
                  <c:v>M04.WD.70</c:v>
                </c:pt>
                <c:pt idx="34">
                  <c:v>M04.WD.90</c:v>
                </c:pt>
                <c:pt idx="36">
                  <c:v>M05.WD.02</c:v>
                </c:pt>
                <c:pt idx="37">
                  <c:v>M05.WD.10</c:v>
                </c:pt>
                <c:pt idx="38">
                  <c:v>M05.WD.20</c:v>
                </c:pt>
                <c:pt idx="39">
                  <c:v>M05.WD.30</c:v>
                </c:pt>
                <c:pt idx="40">
                  <c:v>M05.WD.40</c:v>
                </c:pt>
                <c:pt idx="41">
                  <c:v>M05.WD.50</c:v>
                </c:pt>
                <c:pt idx="42">
                  <c:v>M05.WD.70</c:v>
                </c:pt>
                <c:pt idx="43">
                  <c:v>M05.WD.90</c:v>
                </c:pt>
                <c:pt idx="45">
                  <c:v>L1.WD.02</c:v>
                </c:pt>
                <c:pt idx="46">
                  <c:v>L1.WD.10</c:v>
                </c:pt>
                <c:pt idx="47">
                  <c:v>L1.WD.20</c:v>
                </c:pt>
                <c:pt idx="48">
                  <c:v>L1.WD.30</c:v>
                </c:pt>
                <c:pt idx="49">
                  <c:v>L1.WD.40</c:v>
                </c:pt>
                <c:pt idx="50">
                  <c:v>L1.WD.50</c:v>
                </c:pt>
                <c:pt idx="51">
                  <c:v>L1.WD.70</c:v>
                </c:pt>
                <c:pt idx="52">
                  <c:v>L1.WD.90</c:v>
                </c:pt>
              </c:strCache>
            </c:strRef>
          </c:cat>
          <c:val>
            <c:numRef>
              <c:f>Sheet3!$AL$116:$AL$168</c:f>
              <c:numCache>
                <c:formatCode>General</c:formatCode>
                <c:ptCount val="53"/>
                <c:pt idx="0">
                  <c:v>5.8741973146526565E-2</c:v>
                </c:pt>
                <c:pt idx="1">
                  <c:v>0.11966343068444589</c:v>
                </c:pt>
                <c:pt idx="2">
                  <c:v>9.130514443924187E-2</c:v>
                </c:pt>
                <c:pt idx="3">
                  <c:v>7.8368144893992339E-2</c:v>
                </c:pt>
                <c:pt idx="4">
                  <c:v>0.10067969821016</c:v>
                </c:pt>
                <c:pt idx="5">
                  <c:v>8.9178827732453073E-2</c:v>
                </c:pt>
                <c:pt idx="6">
                  <c:v>7.0095966274335245E-2</c:v>
                </c:pt>
                <c:pt idx="7">
                  <c:v>6.4033640953328211E-2</c:v>
                </c:pt>
                <c:pt idx="9">
                  <c:v>2.6604053859792035E-2</c:v>
                </c:pt>
                <c:pt idx="10">
                  <c:v>0.10010434722617477</c:v>
                </c:pt>
                <c:pt idx="11">
                  <c:v>0.10951773841760881</c:v>
                </c:pt>
                <c:pt idx="12">
                  <c:v>7.9762723083581552E-2</c:v>
                </c:pt>
                <c:pt idx="13">
                  <c:v>9.6160146409245473E-2</c:v>
                </c:pt>
                <c:pt idx="14">
                  <c:v>8.9334420322674801E-2</c:v>
                </c:pt>
                <c:pt idx="15">
                  <c:v>6.229235880398671E-2</c:v>
                </c:pt>
                <c:pt idx="16">
                  <c:v>7.8389830508474576E-2</c:v>
                </c:pt>
                <c:pt idx="18">
                  <c:v>4.5942447475853826E-2</c:v>
                </c:pt>
                <c:pt idx="19">
                  <c:v>7.4274943871092916E-2</c:v>
                </c:pt>
                <c:pt idx="20">
                  <c:v>8.8705134029986366E-2</c:v>
                </c:pt>
                <c:pt idx="21">
                  <c:v>9.7554181291436851E-2</c:v>
                </c:pt>
                <c:pt idx="22">
                  <c:v>9.3887943650576469E-2</c:v>
                </c:pt>
                <c:pt idx="23">
                  <c:v>0.10324423805345717</c:v>
                </c:pt>
                <c:pt idx="24">
                  <c:v>6.2298980229562671E-2</c:v>
                </c:pt>
                <c:pt idx="25">
                  <c:v>5.5286218973190387E-2</c:v>
                </c:pt>
                <c:pt idx="27">
                  <c:v>8.4959474513117972E-2</c:v>
                </c:pt>
                <c:pt idx="28">
                  <c:v>0.11165223323416271</c:v>
                </c:pt>
                <c:pt idx="29">
                  <c:v>0.10548653445481905</c:v>
                </c:pt>
                <c:pt idx="30">
                  <c:v>0.10420032310177706</c:v>
                </c:pt>
                <c:pt idx="31">
                  <c:v>0.10423067040541598</c:v>
                </c:pt>
                <c:pt idx="32">
                  <c:v>9.5758831504361389E-2</c:v>
                </c:pt>
                <c:pt idx="33">
                  <c:v>7.3945702567760341E-2</c:v>
                </c:pt>
                <c:pt idx="34">
                  <c:v>9.7438846163060922E-2</c:v>
                </c:pt>
                <c:pt idx="36">
                  <c:v>7.4075753453644089E-2</c:v>
                </c:pt>
                <c:pt idx="37">
                  <c:v>9.3463643347615685E-2</c:v>
                </c:pt>
                <c:pt idx="38">
                  <c:v>9.1067335867010935E-2</c:v>
                </c:pt>
                <c:pt idx="39">
                  <c:v>0.11608684072952526</c:v>
                </c:pt>
                <c:pt idx="40">
                  <c:v>0.11133180544945251</c:v>
                </c:pt>
                <c:pt idx="41">
                  <c:v>8.788105880148811E-2</c:v>
                </c:pt>
                <c:pt idx="42">
                  <c:v>0.10432753995100898</c:v>
                </c:pt>
                <c:pt idx="43">
                  <c:v>0.11657677261047709</c:v>
                </c:pt>
                <c:pt idx="45">
                  <c:v>0.11222274002756487</c:v>
                </c:pt>
                <c:pt idx="46">
                  <c:v>0.10355552550493098</c:v>
                </c:pt>
                <c:pt idx="47">
                  <c:v>8.9159164002390739E-2</c:v>
                </c:pt>
                <c:pt idx="48">
                  <c:v>8.5228532709128987E-2</c:v>
                </c:pt>
                <c:pt idx="49">
                  <c:v>7.6269924028005365E-2</c:v>
                </c:pt>
                <c:pt idx="50">
                  <c:v>7.0385413616165224E-2</c:v>
                </c:pt>
                <c:pt idx="51">
                  <c:v>7.4896303446116919E-2</c:v>
                </c:pt>
                <c:pt idx="52">
                  <c:v>6.731370885882336E-2</c:v>
                </c:pt>
              </c:numCache>
            </c:numRef>
          </c:val>
          <c:extLst>
            <c:ext xmlns:c16="http://schemas.microsoft.com/office/drawing/2014/chart" uri="{C3380CC4-5D6E-409C-BE32-E72D297353CC}">
              <c16:uniqueId val="{00000004-A317-44B9-8581-520FAD7D586D}"/>
            </c:ext>
          </c:extLst>
        </c:ser>
        <c:ser>
          <c:idx val="1"/>
          <c:order val="5"/>
          <c:tx>
            <c:strRef>
              <c:f>Sheet3!$X$115</c:f>
              <c:strCache>
                <c:ptCount val="1"/>
                <c:pt idx="0">
                  <c:v>Bacteroidia</c:v>
                </c:pt>
              </c:strCache>
            </c:strRef>
          </c:tx>
          <c:spPr>
            <a:solidFill>
              <a:srgbClr val="28ECEE"/>
            </a:solidFill>
            <a:ln>
              <a:solidFill>
                <a:schemeClr val="tx1">
                  <a:lumMod val="85000"/>
                  <a:lumOff val="15000"/>
                </a:schemeClr>
              </a:solidFill>
            </a:ln>
            <a:effectLst/>
          </c:spPr>
          <c:invertIfNegative val="0"/>
          <c:cat>
            <c:strRef>
              <c:f>Sheet3!$V$116:$V$168</c:f>
              <c:strCache>
                <c:ptCount val="53"/>
                <c:pt idx="0">
                  <c:v>M01.WD.02</c:v>
                </c:pt>
                <c:pt idx="1">
                  <c:v>M01.WD.10</c:v>
                </c:pt>
                <c:pt idx="2">
                  <c:v>M01.WD.20</c:v>
                </c:pt>
                <c:pt idx="3">
                  <c:v>M01.WD.30</c:v>
                </c:pt>
                <c:pt idx="4">
                  <c:v>M01.WD.40</c:v>
                </c:pt>
                <c:pt idx="5">
                  <c:v>M01.WD.50</c:v>
                </c:pt>
                <c:pt idx="6">
                  <c:v>M01.WD.70</c:v>
                </c:pt>
                <c:pt idx="7">
                  <c:v>M01.WD.90</c:v>
                </c:pt>
                <c:pt idx="9">
                  <c:v>M02.WD.02</c:v>
                </c:pt>
                <c:pt idx="10">
                  <c:v>M02.WD.10</c:v>
                </c:pt>
                <c:pt idx="11">
                  <c:v>M02.WD.20</c:v>
                </c:pt>
                <c:pt idx="12">
                  <c:v>M02.WD.30</c:v>
                </c:pt>
                <c:pt idx="13">
                  <c:v>M02.WD.40</c:v>
                </c:pt>
                <c:pt idx="14">
                  <c:v>M02.WD.50</c:v>
                </c:pt>
                <c:pt idx="15">
                  <c:v>M02.WD.70</c:v>
                </c:pt>
                <c:pt idx="16">
                  <c:v>M02.WD.90</c:v>
                </c:pt>
                <c:pt idx="18">
                  <c:v>M03.WD.02</c:v>
                </c:pt>
                <c:pt idx="19">
                  <c:v>M03.WD.10</c:v>
                </c:pt>
                <c:pt idx="20">
                  <c:v>M03.WD.20</c:v>
                </c:pt>
                <c:pt idx="21">
                  <c:v>M03.WD.30</c:v>
                </c:pt>
                <c:pt idx="22">
                  <c:v>M03.WD.40</c:v>
                </c:pt>
                <c:pt idx="23">
                  <c:v>M03.WD.50</c:v>
                </c:pt>
                <c:pt idx="24">
                  <c:v>M03.WD.70</c:v>
                </c:pt>
                <c:pt idx="25">
                  <c:v>M03.WD.90</c:v>
                </c:pt>
                <c:pt idx="27">
                  <c:v>M04.WD.02</c:v>
                </c:pt>
                <c:pt idx="28">
                  <c:v>M04.WD.10</c:v>
                </c:pt>
                <c:pt idx="29">
                  <c:v>M04.WD.20</c:v>
                </c:pt>
                <c:pt idx="30">
                  <c:v>M04.WD.30</c:v>
                </c:pt>
                <c:pt idx="31">
                  <c:v>M04.WD.40</c:v>
                </c:pt>
                <c:pt idx="32">
                  <c:v>M04.WD.50</c:v>
                </c:pt>
                <c:pt idx="33">
                  <c:v>M04.WD.70</c:v>
                </c:pt>
                <c:pt idx="34">
                  <c:v>M04.WD.90</c:v>
                </c:pt>
                <c:pt idx="36">
                  <c:v>M05.WD.02</c:v>
                </c:pt>
                <c:pt idx="37">
                  <c:v>M05.WD.10</c:v>
                </c:pt>
                <c:pt idx="38">
                  <c:v>M05.WD.20</c:v>
                </c:pt>
                <c:pt idx="39">
                  <c:v>M05.WD.30</c:v>
                </c:pt>
                <c:pt idx="40">
                  <c:v>M05.WD.40</c:v>
                </c:pt>
                <c:pt idx="41">
                  <c:v>M05.WD.50</c:v>
                </c:pt>
                <c:pt idx="42">
                  <c:v>M05.WD.70</c:v>
                </c:pt>
                <c:pt idx="43">
                  <c:v>M05.WD.90</c:v>
                </c:pt>
                <c:pt idx="45">
                  <c:v>L1.WD.02</c:v>
                </c:pt>
                <c:pt idx="46">
                  <c:v>L1.WD.10</c:v>
                </c:pt>
                <c:pt idx="47">
                  <c:v>L1.WD.20</c:v>
                </c:pt>
                <c:pt idx="48">
                  <c:v>L1.WD.30</c:v>
                </c:pt>
                <c:pt idx="49">
                  <c:v>L1.WD.40</c:v>
                </c:pt>
                <c:pt idx="50">
                  <c:v>L1.WD.50</c:v>
                </c:pt>
                <c:pt idx="51">
                  <c:v>L1.WD.70</c:v>
                </c:pt>
                <c:pt idx="52">
                  <c:v>L1.WD.90</c:v>
                </c:pt>
              </c:strCache>
            </c:strRef>
          </c:cat>
          <c:val>
            <c:numRef>
              <c:f>Sheet3!$X$116:$X$168</c:f>
              <c:numCache>
                <c:formatCode>General</c:formatCode>
                <c:ptCount val="53"/>
                <c:pt idx="0">
                  <c:v>9.2646307647402212E-2</c:v>
                </c:pt>
                <c:pt idx="1">
                  <c:v>5.797263846302729E-2</c:v>
                </c:pt>
                <c:pt idx="2">
                  <c:v>5.4722012988334928E-2</c:v>
                </c:pt>
                <c:pt idx="3">
                  <c:v>4.3571565003426849E-2</c:v>
                </c:pt>
                <c:pt idx="4">
                  <c:v>3.9152150779879401E-2</c:v>
                </c:pt>
                <c:pt idx="5">
                  <c:v>3.6143697312204244E-2</c:v>
                </c:pt>
                <c:pt idx="6">
                  <c:v>4.6307327738573732E-2</c:v>
                </c:pt>
                <c:pt idx="7">
                  <c:v>4.5211326123358556E-2</c:v>
                </c:pt>
                <c:pt idx="9">
                  <c:v>7.868129761847717E-2</c:v>
                </c:pt>
                <c:pt idx="10">
                  <c:v>7.2103070912995115E-2</c:v>
                </c:pt>
                <c:pt idx="11">
                  <c:v>5.0249191313601733E-2</c:v>
                </c:pt>
                <c:pt idx="12">
                  <c:v>2.6120827923317803E-2</c:v>
                </c:pt>
                <c:pt idx="13">
                  <c:v>2.8988126842824705E-2</c:v>
                </c:pt>
                <c:pt idx="14">
                  <c:v>4.1275400827319668E-2</c:v>
                </c:pt>
                <c:pt idx="15">
                  <c:v>4.1845165238678088E-2</c:v>
                </c:pt>
                <c:pt idx="16">
                  <c:v>3.4860284012826384E-2</c:v>
                </c:pt>
                <c:pt idx="18">
                  <c:v>8.7065617843273921E-2</c:v>
                </c:pt>
                <c:pt idx="19">
                  <c:v>2.0123252612419502E-2</c:v>
                </c:pt>
                <c:pt idx="20">
                  <c:v>2.8187187641980919E-2</c:v>
                </c:pt>
                <c:pt idx="21">
                  <c:v>2.6036733708470296E-2</c:v>
                </c:pt>
                <c:pt idx="22">
                  <c:v>2.8257998500838818E-2</c:v>
                </c:pt>
                <c:pt idx="23">
                  <c:v>2.7531083481349913E-2</c:v>
                </c:pt>
                <c:pt idx="24">
                  <c:v>2.2468484672957031E-2</c:v>
                </c:pt>
                <c:pt idx="25">
                  <c:v>3.167296251548473E-2</c:v>
                </c:pt>
                <c:pt idx="27">
                  <c:v>0.10917873468290247</c:v>
                </c:pt>
                <c:pt idx="28">
                  <c:v>5.6290386765458299E-2</c:v>
                </c:pt>
                <c:pt idx="29">
                  <c:v>3.1748481474540582E-2</c:v>
                </c:pt>
                <c:pt idx="30">
                  <c:v>2.9873223624763835E-2</c:v>
                </c:pt>
                <c:pt idx="31">
                  <c:v>3.3335940031056943E-2</c:v>
                </c:pt>
                <c:pt idx="32">
                  <c:v>4.1567544061596705E-2</c:v>
                </c:pt>
                <c:pt idx="33">
                  <c:v>4.4322842368045651E-2</c:v>
                </c:pt>
                <c:pt idx="34">
                  <c:v>4.4790244136179595E-2</c:v>
                </c:pt>
                <c:pt idx="36">
                  <c:v>8.3083945467186601E-2</c:v>
                </c:pt>
                <c:pt idx="37">
                  <c:v>4.7242660161725923E-2</c:v>
                </c:pt>
                <c:pt idx="38">
                  <c:v>4.9097256471998994E-2</c:v>
                </c:pt>
                <c:pt idx="39">
                  <c:v>5.0561742338307965E-2</c:v>
                </c:pt>
                <c:pt idx="40">
                  <c:v>4.152788388082506E-2</c:v>
                </c:pt>
                <c:pt idx="41">
                  <c:v>3.001632631212697E-2</c:v>
                </c:pt>
                <c:pt idx="42">
                  <c:v>4.4885104397527117E-2</c:v>
                </c:pt>
                <c:pt idx="43">
                  <c:v>3.2454454964235283E-2</c:v>
                </c:pt>
                <c:pt idx="45">
                  <c:v>0.14626238188254193</c:v>
                </c:pt>
                <c:pt idx="46">
                  <c:v>6.2117860696036857E-2</c:v>
                </c:pt>
                <c:pt idx="47">
                  <c:v>3.2341305605889555E-2</c:v>
                </c:pt>
                <c:pt idx="48">
                  <c:v>3.3386719231243069E-2</c:v>
                </c:pt>
                <c:pt idx="49">
                  <c:v>2.0787346126240808E-2</c:v>
                </c:pt>
                <c:pt idx="50">
                  <c:v>1.722711009816779E-2</c:v>
                </c:pt>
                <c:pt idx="51">
                  <c:v>1.6800146088226855E-2</c:v>
                </c:pt>
                <c:pt idx="52">
                  <c:v>1.9216596910327184E-2</c:v>
                </c:pt>
              </c:numCache>
            </c:numRef>
          </c:val>
          <c:extLst>
            <c:ext xmlns:c16="http://schemas.microsoft.com/office/drawing/2014/chart" uri="{C3380CC4-5D6E-409C-BE32-E72D297353CC}">
              <c16:uniqueId val="{00000005-A317-44B9-8581-520FAD7D586D}"/>
            </c:ext>
          </c:extLst>
        </c:ser>
        <c:ser>
          <c:idx val="9"/>
          <c:order val="6"/>
          <c:tx>
            <c:strRef>
              <c:f>Sheet3!$AF$115</c:f>
              <c:strCache>
                <c:ptCount val="1"/>
                <c:pt idx="0">
                  <c:v>Phycisphaerae</c:v>
                </c:pt>
              </c:strCache>
            </c:strRef>
          </c:tx>
          <c:spPr>
            <a:solidFill>
              <a:srgbClr val="DD0ACB"/>
            </a:solidFill>
            <a:ln>
              <a:solidFill>
                <a:schemeClr val="tx1">
                  <a:lumMod val="85000"/>
                  <a:lumOff val="15000"/>
                </a:schemeClr>
              </a:solidFill>
            </a:ln>
            <a:effectLst/>
          </c:spPr>
          <c:invertIfNegative val="0"/>
          <c:cat>
            <c:strRef>
              <c:f>Sheet3!$V$116:$V$168</c:f>
              <c:strCache>
                <c:ptCount val="53"/>
                <c:pt idx="0">
                  <c:v>M01.WD.02</c:v>
                </c:pt>
                <c:pt idx="1">
                  <c:v>M01.WD.10</c:v>
                </c:pt>
                <c:pt idx="2">
                  <c:v>M01.WD.20</c:v>
                </c:pt>
                <c:pt idx="3">
                  <c:v>M01.WD.30</c:v>
                </c:pt>
                <c:pt idx="4">
                  <c:v>M01.WD.40</c:v>
                </c:pt>
                <c:pt idx="5">
                  <c:v>M01.WD.50</c:v>
                </c:pt>
                <c:pt idx="6">
                  <c:v>M01.WD.70</c:v>
                </c:pt>
                <c:pt idx="7">
                  <c:v>M01.WD.90</c:v>
                </c:pt>
                <c:pt idx="9">
                  <c:v>M02.WD.02</c:v>
                </c:pt>
                <c:pt idx="10">
                  <c:v>M02.WD.10</c:v>
                </c:pt>
                <c:pt idx="11">
                  <c:v>M02.WD.20</c:v>
                </c:pt>
                <c:pt idx="12">
                  <c:v>M02.WD.30</c:v>
                </c:pt>
                <c:pt idx="13">
                  <c:v>M02.WD.40</c:v>
                </c:pt>
                <c:pt idx="14">
                  <c:v>M02.WD.50</c:v>
                </c:pt>
                <c:pt idx="15">
                  <c:v>M02.WD.70</c:v>
                </c:pt>
                <c:pt idx="16">
                  <c:v>M02.WD.90</c:v>
                </c:pt>
                <c:pt idx="18">
                  <c:v>M03.WD.02</c:v>
                </c:pt>
                <c:pt idx="19">
                  <c:v>M03.WD.10</c:v>
                </c:pt>
                <c:pt idx="20">
                  <c:v>M03.WD.20</c:v>
                </c:pt>
                <c:pt idx="21">
                  <c:v>M03.WD.30</c:v>
                </c:pt>
                <c:pt idx="22">
                  <c:v>M03.WD.40</c:v>
                </c:pt>
                <c:pt idx="23">
                  <c:v>M03.WD.50</c:v>
                </c:pt>
                <c:pt idx="24">
                  <c:v>M03.WD.70</c:v>
                </c:pt>
                <c:pt idx="25">
                  <c:v>M03.WD.90</c:v>
                </c:pt>
                <c:pt idx="27">
                  <c:v>M04.WD.02</c:v>
                </c:pt>
                <c:pt idx="28">
                  <c:v>M04.WD.10</c:v>
                </c:pt>
                <c:pt idx="29">
                  <c:v>M04.WD.20</c:v>
                </c:pt>
                <c:pt idx="30">
                  <c:v>M04.WD.30</c:v>
                </c:pt>
                <c:pt idx="31">
                  <c:v>M04.WD.40</c:v>
                </c:pt>
                <c:pt idx="32">
                  <c:v>M04.WD.50</c:v>
                </c:pt>
                <c:pt idx="33">
                  <c:v>M04.WD.70</c:v>
                </c:pt>
                <c:pt idx="34">
                  <c:v>M04.WD.90</c:v>
                </c:pt>
                <c:pt idx="36">
                  <c:v>M05.WD.02</c:v>
                </c:pt>
                <c:pt idx="37">
                  <c:v>M05.WD.10</c:v>
                </c:pt>
                <c:pt idx="38">
                  <c:v>M05.WD.20</c:v>
                </c:pt>
                <c:pt idx="39">
                  <c:v>M05.WD.30</c:v>
                </c:pt>
                <c:pt idx="40">
                  <c:v>M05.WD.40</c:v>
                </c:pt>
                <c:pt idx="41">
                  <c:v>M05.WD.50</c:v>
                </c:pt>
                <c:pt idx="42">
                  <c:v>M05.WD.70</c:v>
                </c:pt>
                <c:pt idx="43">
                  <c:v>M05.WD.90</c:v>
                </c:pt>
                <c:pt idx="45">
                  <c:v>L1.WD.02</c:v>
                </c:pt>
                <c:pt idx="46">
                  <c:v>L1.WD.10</c:v>
                </c:pt>
                <c:pt idx="47">
                  <c:v>L1.WD.20</c:v>
                </c:pt>
                <c:pt idx="48">
                  <c:v>L1.WD.30</c:v>
                </c:pt>
                <c:pt idx="49">
                  <c:v>L1.WD.40</c:v>
                </c:pt>
                <c:pt idx="50">
                  <c:v>L1.WD.50</c:v>
                </c:pt>
                <c:pt idx="51">
                  <c:v>L1.WD.70</c:v>
                </c:pt>
                <c:pt idx="52">
                  <c:v>L1.WD.90</c:v>
                </c:pt>
              </c:strCache>
            </c:strRef>
          </c:cat>
          <c:val>
            <c:numRef>
              <c:f>Sheet3!$AF$116:$AF$168</c:f>
              <c:numCache>
                <c:formatCode>General</c:formatCode>
                <c:ptCount val="53"/>
                <c:pt idx="0">
                  <c:v>1.5734457092819613E-2</c:v>
                </c:pt>
                <c:pt idx="1">
                  <c:v>2.5110271272423525E-2</c:v>
                </c:pt>
                <c:pt idx="2">
                  <c:v>1.8016734187007593E-2</c:v>
                </c:pt>
                <c:pt idx="3">
                  <c:v>2.0549869105535769E-2</c:v>
                </c:pt>
                <c:pt idx="4">
                  <c:v>3.7800423732875725E-2</c:v>
                </c:pt>
                <c:pt idx="5">
                  <c:v>4.2954590562943311E-2</c:v>
                </c:pt>
                <c:pt idx="6">
                  <c:v>4.0860947094172637E-2</c:v>
                </c:pt>
                <c:pt idx="7">
                  <c:v>6.4247673964772684E-2</c:v>
                </c:pt>
                <c:pt idx="9">
                  <c:v>1.156739661699171E-2</c:v>
                </c:pt>
                <c:pt idx="10">
                  <c:v>1.5764192516320424E-2</c:v>
                </c:pt>
                <c:pt idx="11">
                  <c:v>2.1062724561939583E-2</c:v>
                </c:pt>
                <c:pt idx="12">
                  <c:v>2.7330125512360293E-2</c:v>
                </c:pt>
                <c:pt idx="13">
                  <c:v>3.0773054372507599E-2</c:v>
                </c:pt>
                <c:pt idx="14">
                  <c:v>3.2629809676218084E-2</c:v>
                </c:pt>
                <c:pt idx="15">
                  <c:v>5.0238240951215249E-2</c:v>
                </c:pt>
                <c:pt idx="16">
                  <c:v>8.1905634448007331E-2</c:v>
                </c:pt>
                <c:pt idx="18">
                  <c:v>1.4895947426067908E-2</c:v>
                </c:pt>
                <c:pt idx="19">
                  <c:v>2.0308039137786074E-2</c:v>
                </c:pt>
                <c:pt idx="20">
                  <c:v>2.3407542026351657E-2</c:v>
                </c:pt>
                <c:pt idx="21">
                  <c:v>3.3808754433858897E-2</c:v>
                </c:pt>
                <c:pt idx="22">
                  <c:v>4.7651909050888196E-2</c:v>
                </c:pt>
                <c:pt idx="23">
                  <c:v>6.4435361338783192E-2</c:v>
                </c:pt>
                <c:pt idx="24">
                  <c:v>5.4509702300199685E-2</c:v>
                </c:pt>
                <c:pt idx="25">
                  <c:v>7.9893556823221745E-2</c:v>
                </c:pt>
                <c:pt idx="27">
                  <c:v>1.4875350516651942E-2</c:v>
                </c:pt>
                <c:pt idx="28">
                  <c:v>1.8542381232116125E-2</c:v>
                </c:pt>
                <c:pt idx="29">
                  <c:v>2.7394089050081026E-2</c:v>
                </c:pt>
                <c:pt idx="30">
                  <c:v>4.025081459981928E-2</c:v>
                </c:pt>
                <c:pt idx="31">
                  <c:v>4.5546456939215531E-2</c:v>
                </c:pt>
                <c:pt idx="32">
                  <c:v>5.9588673163993557E-2</c:v>
                </c:pt>
                <c:pt idx="33">
                  <c:v>7.0825160485021396E-2</c:v>
                </c:pt>
                <c:pt idx="34">
                  <c:v>7.0162198423536742E-2</c:v>
                </c:pt>
                <c:pt idx="36">
                  <c:v>1.4456939028445331E-2</c:v>
                </c:pt>
                <c:pt idx="37">
                  <c:v>1.6125072269786083E-2</c:v>
                </c:pt>
                <c:pt idx="38">
                  <c:v>2.9591807131045287E-2</c:v>
                </c:pt>
                <c:pt idx="39">
                  <c:v>3.3941271046843094E-2</c:v>
                </c:pt>
                <c:pt idx="40">
                  <c:v>4.1364909600203718E-2</c:v>
                </c:pt>
                <c:pt idx="41">
                  <c:v>4.7573802960147737E-2</c:v>
                </c:pt>
                <c:pt idx="42">
                  <c:v>7.6542633850460742E-2</c:v>
                </c:pt>
                <c:pt idx="43">
                  <c:v>6.2408852056760576E-2</c:v>
                </c:pt>
                <c:pt idx="45">
                  <c:v>1.6776893101841293E-2</c:v>
                </c:pt>
                <c:pt idx="46">
                  <c:v>2.2370543519207177E-2</c:v>
                </c:pt>
                <c:pt idx="47">
                  <c:v>2.997903365051657E-2</c:v>
                </c:pt>
                <c:pt idx="48">
                  <c:v>3.5444129604533692E-2</c:v>
                </c:pt>
                <c:pt idx="49">
                  <c:v>4.6625949649932968E-2</c:v>
                </c:pt>
                <c:pt idx="50">
                  <c:v>5.3922255185321941E-2</c:v>
                </c:pt>
                <c:pt idx="51">
                  <c:v>7.6005008739206431E-2</c:v>
                </c:pt>
                <c:pt idx="52">
                  <c:v>8.2817692617878941E-2</c:v>
                </c:pt>
              </c:numCache>
            </c:numRef>
          </c:val>
          <c:extLst>
            <c:ext xmlns:c16="http://schemas.microsoft.com/office/drawing/2014/chart" uri="{C3380CC4-5D6E-409C-BE32-E72D297353CC}">
              <c16:uniqueId val="{00000006-A317-44B9-8581-520FAD7D586D}"/>
            </c:ext>
          </c:extLst>
        </c:ser>
        <c:ser>
          <c:idx val="11"/>
          <c:order val="7"/>
          <c:tx>
            <c:strRef>
              <c:f>Sheet3!$AH$115</c:f>
              <c:strCache>
                <c:ptCount val="1"/>
                <c:pt idx="0">
                  <c:v>Alphaproteobacteria</c:v>
                </c:pt>
              </c:strCache>
            </c:strRef>
          </c:tx>
          <c:spPr>
            <a:solidFill>
              <a:srgbClr val="F3C510"/>
            </a:solidFill>
            <a:ln>
              <a:solidFill>
                <a:schemeClr val="tx1">
                  <a:lumMod val="85000"/>
                  <a:lumOff val="15000"/>
                </a:schemeClr>
              </a:solidFill>
            </a:ln>
            <a:effectLst/>
          </c:spPr>
          <c:invertIfNegative val="0"/>
          <c:cat>
            <c:strRef>
              <c:f>Sheet3!$V$116:$V$168</c:f>
              <c:strCache>
                <c:ptCount val="53"/>
                <c:pt idx="0">
                  <c:v>M01.WD.02</c:v>
                </c:pt>
                <c:pt idx="1">
                  <c:v>M01.WD.10</c:v>
                </c:pt>
                <c:pt idx="2">
                  <c:v>M01.WD.20</c:v>
                </c:pt>
                <c:pt idx="3">
                  <c:v>M01.WD.30</c:v>
                </c:pt>
                <c:pt idx="4">
                  <c:v>M01.WD.40</c:v>
                </c:pt>
                <c:pt idx="5">
                  <c:v>M01.WD.50</c:v>
                </c:pt>
                <c:pt idx="6">
                  <c:v>M01.WD.70</c:v>
                </c:pt>
                <c:pt idx="7">
                  <c:v>M01.WD.90</c:v>
                </c:pt>
                <c:pt idx="9">
                  <c:v>M02.WD.02</c:v>
                </c:pt>
                <c:pt idx="10">
                  <c:v>M02.WD.10</c:v>
                </c:pt>
                <c:pt idx="11">
                  <c:v>M02.WD.20</c:v>
                </c:pt>
                <c:pt idx="12">
                  <c:v>M02.WD.30</c:v>
                </c:pt>
                <c:pt idx="13">
                  <c:v>M02.WD.40</c:v>
                </c:pt>
                <c:pt idx="14">
                  <c:v>M02.WD.50</c:v>
                </c:pt>
                <c:pt idx="15">
                  <c:v>M02.WD.70</c:v>
                </c:pt>
                <c:pt idx="16">
                  <c:v>M02.WD.90</c:v>
                </c:pt>
                <c:pt idx="18">
                  <c:v>M03.WD.02</c:v>
                </c:pt>
                <c:pt idx="19">
                  <c:v>M03.WD.10</c:v>
                </c:pt>
                <c:pt idx="20">
                  <c:v>M03.WD.20</c:v>
                </c:pt>
                <c:pt idx="21">
                  <c:v>M03.WD.30</c:v>
                </c:pt>
                <c:pt idx="22">
                  <c:v>M03.WD.40</c:v>
                </c:pt>
                <c:pt idx="23">
                  <c:v>M03.WD.50</c:v>
                </c:pt>
                <c:pt idx="24">
                  <c:v>M03.WD.70</c:v>
                </c:pt>
                <c:pt idx="25">
                  <c:v>M03.WD.90</c:v>
                </c:pt>
                <c:pt idx="27">
                  <c:v>M04.WD.02</c:v>
                </c:pt>
                <c:pt idx="28">
                  <c:v>M04.WD.10</c:v>
                </c:pt>
                <c:pt idx="29">
                  <c:v>M04.WD.20</c:v>
                </c:pt>
                <c:pt idx="30">
                  <c:v>M04.WD.30</c:v>
                </c:pt>
                <c:pt idx="31">
                  <c:v>M04.WD.40</c:v>
                </c:pt>
                <c:pt idx="32">
                  <c:v>M04.WD.50</c:v>
                </c:pt>
                <c:pt idx="33">
                  <c:v>M04.WD.70</c:v>
                </c:pt>
                <c:pt idx="34">
                  <c:v>M04.WD.90</c:v>
                </c:pt>
                <c:pt idx="36">
                  <c:v>M05.WD.02</c:v>
                </c:pt>
                <c:pt idx="37">
                  <c:v>M05.WD.10</c:v>
                </c:pt>
                <c:pt idx="38">
                  <c:v>M05.WD.20</c:v>
                </c:pt>
                <c:pt idx="39">
                  <c:v>M05.WD.30</c:v>
                </c:pt>
                <c:pt idx="40">
                  <c:v>M05.WD.40</c:v>
                </c:pt>
                <c:pt idx="41">
                  <c:v>M05.WD.50</c:v>
                </c:pt>
                <c:pt idx="42">
                  <c:v>M05.WD.70</c:v>
                </c:pt>
                <c:pt idx="43">
                  <c:v>M05.WD.90</c:v>
                </c:pt>
                <c:pt idx="45">
                  <c:v>L1.WD.02</c:v>
                </c:pt>
                <c:pt idx="46">
                  <c:v>L1.WD.10</c:v>
                </c:pt>
                <c:pt idx="47">
                  <c:v>L1.WD.20</c:v>
                </c:pt>
                <c:pt idx="48">
                  <c:v>L1.WD.30</c:v>
                </c:pt>
                <c:pt idx="49">
                  <c:v>L1.WD.40</c:v>
                </c:pt>
                <c:pt idx="50">
                  <c:v>L1.WD.50</c:v>
                </c:pt>
                <c:pt idx="51">
                  <c:v>L1.WD.70</c:v>
                </c:pt>
                <c:pt idx="52">
                  <c:v>L1.WD.90</c:v>
                </c:pt>
              </c:strCache>
            </c:strRef>
          </c:cat>
          <c:val>
            <c:numRef>
              <c:f>Sheet3!$AH$116:$AH$168</c:f>
              <c:numCache>
                <c:formatCode>General</c:formatCode>
                <c:ptCount val="53"/>
                <c:pt idx="0">
                  <c:v>5.1134705195563339E-2</c:v>
                </c:pt>
                <c:pt idx="1">
                  <c:v>4.4954006947344832E-2</c:v>
                </c:pt>
                <c:pt idx="2">
                  <c:v>4.6008835325013743E-2</c:v>
                </c:pt>
                <c:pt idx="3">
                  <c:v>2.617889284630855E-2</c:v>
                </c:pt>
                <c:pt idx="4">
                  <c:v>2.1483832002377506E-2</c:v>
                </c:pt>
                <c:pt idx="5">
                  <c:v>1.6964556195092396E-2</c:v>
                </c:pt>
                <c:pt idx="6">
                  <c:v>7.1745591181052882E-3</c:v>
                </c:pt>
                <c:pt idx="7">
                  <c:v>6.0181046747327738E-3</c:v>
                </c:pt>
                <c:pt idx="9">
                  <c:v>0.15350040730269779</c:v>
                </c:pt>
                <c:pt idx="10">
                  <c:v>4.8680999318724723E-2</c:v>
                </c:pt>
                <c:pt idx="11">
                  <c:v>2.5551329195949719E-2</c:v>
                </c:pt>
                <c:pt idx="12">
                  <c:v>1.6751953970314926E-2</c:v>
                </c:pt>
                <c:pt idx="13">
                  <c:v>1.8267264655045811E-2</c:v>
                </c:pt>
                <c:pt idx="14">
                  <c:v>1.7854806405185341E-2</c:v>
                </c:pt>
                <c:pt idx="15">
                  <c:v>1.5081307920965204E-2</c:v>
                </c:pt>
                <c:pt idx="16">
                  <c:v>1.6548327989005955E-2</c:v>
                </c:pt>
                <c:pt idx="18">
                  <c:v>5.8986358657771583E-2</c:v>
                </c:pt>
                <c:pt idx="19">
                  <c:v>2.5380429259098426E-2</c:v>
                </c:pt>
                <c:pt idx="20">
                  <c:v>2.6905951840072693E-2</c:v>
                </c:pt>
                <c:pt idx="21">
                  <c:v>2.3455345701710401E-2</c:v>
                </c:pt>
                <c:pt idx="22">
                  <c:v>2.0429045653027472E-2</c:v>
                </c:pt>
                <c:pt idx="23">
                  <c:v>6.0454963727021764E-3</c:v>
                </c:pt>
                <c:pt idx="24">
                  <c:v>8.7343566605185743E-3</c:v>
                </c:pt>
                <c:pt idx="25">
                  <c:v>7.600899261321058E-3</c:v>
                </c:pt>
                <c:pt idx="27">
                  <c:v>4.1399377712902856E-2</c:v>
                </c:pt>
                <c:pt idx="28">
                  <c:v>3.1238748555077599E-2</c:v>
                </c:pt>
                <c:pt idx="29">
                  <c:v>2.1099511646621764E-2</c:v>
                </c:pt>
                <c:pt idx="30">
                  <c:v>7.3382437501711348E-3</c:v>
                </c:pt>
                <c:pt idx="31">
                  <c:v>1.0847586384100633E-2</c:v>
                </c:pt>
                <c:pt idx="32">
                  <c:v>1.860946972603791E-2</c:v>
                </c:pt>
                <c:pt idx="33">
                  <c:v>2.6702924393723251E-2</c:v>
                </c:pt>
                <c:pt idx="34">
                  <c:v>2.0520376626176957E-2</c:v>
                </c:pt>
                <c:pt idx="36">
                  <c:v>3.220882077325353E-2</c:v>
                </c:pt>
                <c:pt idx="37">
                  <c:v>2.5019205943150408E-2</c:v>
                </c:pt>
                <c:pt idx="38">
                  <c:v>4.1854033092537254E-2</c:v>
                </c:pt>
                <c:pt idx="39">
                  <c:v>1.6344285418372278E-2</c:v>
                </c:pt>
                <c:pt idx="40">
                  <c:v>1.6022408963585436E-2</c:v>
                </c:pt>
                <c:pt idx="41">
                  <c:v>1.0732542890024892E-2</c:v>
                </c:pt>
                <c:pt idx="42">
                  <c:v>4.1992301411407909E-3</c:v>
                </c:pt>
                <c:pt idx="43">
                  <c:v>7.3149841431514621E-3</c:v>
                </c:pt>
                <c:pt idx="45">
                  <c:v>4.0980436873469306E-2</c:v>
                </c:pt>
                <c:pt idx="46">
                  <c:v>2.085406021501222E-2</c:v>
                </c:pt>
                <c:pt idx="47">
                  <c:v>2.4609371294126575E-2</c:v>
                </c:pt>
                <c:pt idx="48">
                  <c:v>5.1250461993347296E-3</c:v>
                </c:pt>
                <c:pt idx="49">
                  <c:v>4.861665966984007E-3</c:v>
                </c:pt>
                <c:pt idx="50">
                  <c:v>3.030341613720572E-3</c:v>
                </c:pt>
                <c:pt idx="51">
                  <c:v>3.9782954634388122E-3</c:v>
                </c:pt>
                <c:pt idx="52">
                  <c:v>5.1587246409054884E-3</c:v>
                </c:pt>
              </c:numCache>
            </c:numRef>
          </c:val>
          <c:extLst>
            <c:ext xmlns:c16="http://schemas.microsoft.com/office/drawing/2014/chart" uri="{C3380CC4-5D6E-409C-BE32-E72D297353CC}">
              <c16:uniqueId val="{00000007-A317-44B9-8581-520FAD7D586D}"/>
            </c:ext>
          </c:extLst>
        </c:ser>
        <c:ser>
          <c:idx val="13"/>
          <c:order val="8"/>
          <c:tx>
            <c:strRef>
              <c:f>Sheet3!$AJ$115</c:f>
              <c:strCache>
                <c:ptCount val="1"/>
                <c:pt idx="0">
                  <c:v>Spirochaetia</c:v>
                </c:pt>
              </c:strCache>
            </c:strRef>
          </c:tx>
          <c:spPr>
            <a:solidFill>
              <a:srgbClr val="90D7CB"/>
            </a:solidFill>
            <a:ln>
              <a:solidFill>
                <a:schemeClr val="tx1">
                  <a:lumMod val="85000"/>
                  <a:lumOff val="15000"/>
                </a:schemeClr>
              </a:solidFill>
            </a:ln>
            <a:effectLst/>
          </c:spPr>
          <c:invertIfNegative val="0"/>
          <c:cat>
            <c:strRef>
              <c:f>Sheet3!$V$116:$V$168</c:f>
              <c:strCache>
                <c:ptCount val="53"/>
                <c:pt idx="0">
                  <c:v>M01.WD.02</c:v>
                </c:pt>
                <c:pt idx="1">
                  <c:v>M01.WD.10</c:v>
                </c:pt>
                <c:pt idx="2">
                  <c:v>M01.WD.20</c:v>
                </c:pt>
                <c:pt idx="3">
                  <c:v>M01.WD.30</c:v>
                </c:pt>
                <c:pt idx="4">
                  <c:v>M01.WD.40</c:v>
                </c:pt>
                <c:pt idx="5">
                  <c:v>M01.WD.50</c:v>
                </c:pt>
                <c:pt idx="6">
                  <c:v>M01.WD.70</c:v>
                </c:pt>
                <c:pt idx="7">
                  <c:v>M01.WD.90</c:v>
                </c:pt>
                <c:pt idx="9">
                  <c:v>M02.WD.02</c:v>
                </c:pt>
                <c:pt idx="10">
                  <c:v>M02.WD.10</c:v>
                </c:pt>
                <c:pt idx="11">
                  <c:v>M02.WD.20</c:v>
                </c:pt>
                <c:pt idx="12">
                  <c:v>M02.WD.30</c:v>
                </c:pt>
                <c:pt idx="13">
                  <c:v>M02.WD.40</c:v>
                </c:pt>
                <c:pt idx="14">
                  <c:v>M02.WD.50</c:v>
                </c:pt>
                <c:pt idx="15">
                  <c:v>M02.WD.70</c:v>
                </c:pt>
                <c:pt idx="16">
                  <c:v>M02.WD.90</c:v>
                </c:pt>
                <c:pt idx="18">
                  <c:v>M03.WD.02</c:v>
                </c:pt>
                <c:pt idx="19">
                  <c:v>M03.WD.10</c:v>
                </c:pt>
                <c:pt idx="20">
                  <c:v>M03.WD.20</c:v>
                </c:pt>
                <c:pt idx="21">
                  <c:v>M03.WD.30</c:v>
                </c:pt>
                <c:pt idx="22">
                  <c:v>M03.WD.40</c:v>
                </c:pt>
                <c:pt idx="23">
                  <c:v>M03.WD.50</c:v>
                </c:pt>
                <c:pt idx="24">
                  <c:v>M03.WD.70</c:v>
                </c:pt>
                <c:pt idx="25">
                  <c:v>M03.WD.90</c:v>
                </c:pt>
                <c:pt idx="27">
                  <c:v>M04.WD.02</c:v>
                </c:pt>
                <c:pt idx="28">
                  <c:v>M04.WD.10</c:v>
                </c:pt>
                <c:pt idx="29">
                  <c:v>M04.WD.20</c:v>
                </c:pt>
                <c:pt idx="30">
                  <c:v>M04.WD.30</c:v>
                </c:pt>
                <c:pt idx="31">
                  <c:v>M04.WD.40</c:v>
                </c:pt>
                <c:pt idx="32">
                  <c:v>M04.WD.50</c:v>
                </c:pt>
                <c:pt idx="33">
                  <c:v>M04.WD.70</c:v>
                </c:pt>
                <c:pt idx="34">
                  <c:v>M04.WD.90</c:v>
                </c:pt>
                <c:pt idx="36">
                  <c:v>M05.WD.02</c:v>
                </c:pt>
                <c:pt idx="37">
                  <c:v>M05.WD.10</c:v>
                </c:pt>
                <c:pt idx="38">
                  <c:v>M05.WD.20</c:v>
                </c:pt>
                <c:pt idx="39">
                  <c:v>M05.WD.30</c:v>
                </c:pt>
                <c:pt idx="40">
                  <c:v>M05.WD.40</c:v>
                </c:pt>
                <c:pt idx="41">
                  <c:v>M05.WD.50</c:v>
                </c:pt>
                <c:pt idx="42">
                  <c:v>M05.WD.70</c:v>
                </c:pt>
                <c:pt idx="43">
                  <c:v>M05.WD.90</c:v>
                </c:pt>
                <c:pt idx="45">
                  <c:v>L1.WD.02</c:v>
                </c:pt>
                <c:pt idx="46">
                  <c:v>L1.WD.10</c:v>
                </c:pt>
                <c:pt idx="47">
                  <c:v>L1.WD.20</c:v>
                </c:pt>
                <c:pt idx="48">
                  <c:v>L1.WD.30</c:v>
                </c:pt>
                <c:pt idx="49">
                  <c:v>L1.WD.40</c:v>
                </c:pt>
                <c:pt idx="50">
                  <c:v>L1.WD.50</c:v>
                </c:pt>
                <c:pt idx="51">
                  <c:v>L1.WD.70</c:v>
                </c:pt>
                <c:pt idx="52">
                  <c:v>L1.WD.90</c:v>
                </c:pt>
              </c:strCache>
            </c:strRef>
          </c:cat>
          <c:val>
            <c:numRef>
              <c:f>Sheet3!$AJ$116:$AJ$168</c:f>
              <c:numCache>
                <c:formatCode>General</c:formatCode>
                <c:ptCount val="53"/>
                <c:pt idx="0">
                  <c:v>8.4920461179217744E-3</c:v>
                </c:pt>
                <c:pt idx="1">
                  <c:v>1.8519461733576457E-2</c:v>
                </c:pt>
                <c:pt idx="2">
                  <c:v>2.340139655137314E-2</c:v>
                </c:pt>
                <c:pt idx="3">
                  <c:v>2.2145320944237833E-2</c:v>
                </c:pt>
                <c:pt idx="4">
                  <c:v>2.5069264027763133E-2</c:v>
                </c:pt>
                <c:pt idx="5">
                  <c:v>2.516478809973989E-2</c:v>
                </c:pt>
                <c:pt idx="6">
                  <c:v>2.7336641311320877E-2</c:v>
                </c:pt>
                <c:pt idx="7">
                  <c:v>2.8680423533559117E-2</c:v>
                </c:pt>
                <c:pt idx="9">
                  <c:v>5.2518089031577935E-3</c:v>
                </c:pt>
                <c:pt idx="10">
                  <c:v>8.6927276019972584E-3</c:v>
                </c:pt>
                <c:pt idx="11">
                  <c:v>1.5499383607110118E-2</c:v>
                </c:pt>
                <c:pt idx="12">
                  <c:v>2.1003589704422211E-2</c:v>
                </c:pt>
                <c:pt idx="13">
                  <c:v>2.1622476530462387E-2</c:v>
                </c:pt>
                <c:pt idx="14">
                  <c:v>2.7929587245991726E-2</c:v>
                </c:pt>
                <c:pt idx="15">
                  <c:v>2.1791397097394648E-2</c:v>
                </c:pt>
                <c:pt idx="16">
                  <c:v>2.5034356390288594E-2</c:v>
                </c:pt>
                <c:pt idx="18">
                  <c:v>4.3413322712336951E-3</c:v>
                </c:pt>
                <c:pt idx="19">
                  <c:v>3.7326878124047196E-3</c:v>
                </c:pt>
                <c:pt idx="20">
                  <c:v>1.2457973648341662E-2</c:v>
                </c:pt>
                <c:pt idx="21">
                  <c:v>3.145950563634E-2</c:v>
                </c:pt>
                <c:pt idx="22">
                  <c:v>2.5902173783716256E-2</c:v>
                </c:pt>
                <c:pt idx="23">
                  <c:v>2.2823086306148217E-2</c:v>
                </c:pt>
                <c:pt idx="24">
                  <c:v>1.9907626175632211E-2</c:v>
                </c:pt>
                <c:pt idx="25">
                  <c:v>2.1456864514353007E-2</c:v>
                </c:pt>
                <c:pt idx="27">
                  <c:v>1.0496293166365767E-2</c:v>
                </c:pt>
                <c:pt idx="28">
                  <c:v>1.8125485588675598E-2</c:v>
                </c:pt>
                <c:pt idx="29">
                  <c:v>2.8143705973785457E-2</c:v>
                </c:pt>
                <c:pt idx="30">
                  <c:v>2.7518414063141754E-2</c:v>
                </c:pt>
                <c:pt idx="31">
                  <c:v>2.652128741076715E-2</c:v>
                </c:pt>
                <c:pt idx="32">
                  <c:v>3.2128514056224897E-2</c:v>
                </c:pt>
                <c:pt idx="33">
                  <c:v>2.4329083452211128E-2</c:v>
                </c:pt>
                <c:pt idx="34">
                  <c:v>2.4281846714104317E-2</c:v>
                </c:pt>
                <c:pt idx="36">
                  <c:v>4.6552401680723075E-3</c:v>
                </c:pt>
                <c:pt idx="37">
                  <c:v>6.858699698248893E-3</c:v>
                </c:pt>
                <c:pt idx="38">
                  <c:v>1.8644772597599776E-2</c:v>
                </c:pt>
                <c:pt idx="39">
                  <c:v>3.3487537112476699E-2</c:v>
                </c:pt>
                <c:pt idx="40">
                  <c:v>2.8082505729564552E-2</c:v>
                </c:pt>
                <c:pt idx="41">
                  <c:v>3.5302304418810056E-2</c:v>
                </c:pt>
                <c:pt idx="42">
                  <c:v>3.121427738247988E-2</c:v>
                </c:pt>
                <c:pt idx="43">
                  <c:v>2.3495914257274472E-2</c:v>
                </c:pt>
                <c:pt idx="45">
                  <c:v>1.1521719730697154E-2</c:v>
                </c:pt>
                <c:pt idx="46">
                  <c:v>1.8603483082034987E-2</c:v>
                </c:pt>
                <c:pt idx="47">
                  <c:v>2.966596146365991E-2</c:v>
                </c:pt>
                <c:pt idx="48">
                  <c:v>2.7510163853640506E-2</c:v>
                </c:pt>
                <c:pt idx="49">
                  <c:v>2.0909226331541242E-2</c:v>
                </c:pt>
                <c:pt idx="50">
                  <c:v>2.473930149352551E-2</c:v>
                </c:pt>
                <c:pt idx="51">
                  <c:v>1.9526256750058694E-2</c:v>
                </c:pt>
                <c:pt idx="52">
                  <c:v>1.9133167401309843E-2</c:v>
                </c:pt>
              </c:numCache>
            </c:numRef>
          </c:val>
          <c:extLst>
            <c:ext xmlns:c16="http://schemas.microsoft.com/office/drawing/2014/chart" uri="{C3380CC4-5D6E-409C-BE32-E72D297353CC}">
              <c16:uniqueId val="{00000008-A317-44B9-8581-520FAD7D586D}"/>
            </c:ext>
          </c:extLst>
        </c:ser>
        <c:ser>
          <c:idx val="3"/>
          <c:order val="9"/>
          <c:tx>
            <c:strRef>
              <c:f>Sheet3!$Z$115</c:f>
              <c:strCache>
                <c:ptCount val="1"/>
                <c:pt idx="0">
                  <c:v>Campylobacteria</c:v>
                </c:pt>
              </c:strCache>
            </c:strRef>
          </c:tx>
          <c:spPr>
            <a:solidFill>
              <a:srgbClr val="FFFFB2"/>
            </a:solidFill>
            <a:ln>
              <a:solidFill>
                <a:schemeClr val="tx1">
                  <a:lumMod val="85000"/>
                  <a:lumOff val="15000"/>
                </a:schemeClr>
              </a:solidFill>
            </a:ln>
            <a:effectLst/>
          </c:spPr>
          <c:invertIfNegative val="0"/>
          <c:cat>
            <c:strRef>
              <c:f>Sheet3!$V$116:$V$168</c:f>
              <c:strCache>
                <c:ptCount val="53"/>
                <c:pt idx="0">
                  <c:v>M01.WD.02</c:v>
                </c:pt>
                <c:pt idx="1">
                  <c:v>M01.WD.10</c:v>
                </c:pt>
                <c:pt idx="2">
                  <c:v>M01.WD.20</c:v>
                </c:pt>
                <c:pt idx="3">
                  <c:v>M01.WD.30</c:v>
                </c:pt>
                <c:pt idx="4">
                  <c:v>M01.WD.40</c:v>
                </c:pt>
                <c:pt idx="5">
                  <c:v>M01.WD.50</c:v>
                </c:pt>
                <c:pt idx="6">
                  <c:v>M01.WD.70</c:v>
                </c:pt>
                <c:pt idx="7">
                  <c:v>M01.WD.90</c:v>
                </c:pt>
                <c:pt idx="9">
                  <c:v>M02.WD.02</c:v>
                </c:pt>
                <c:pt idx="10">
                  <c:v>M02.WD.10</c:v>
                </c:pt>
                <c:pt idx="11">
                  <c:v>M02.WD.20</c:v>
                </c:pt>
                <c:pt idx="12">
                  <c:v>M02.WD.30</c:v>
                </c:pt>
                <c:pt idx="13">
                  <c:v>M02.WD.40</c:v>
                </c:pt>
                <c:pt idx="14">
                  <c:v>M02.WD.50</c:v>
                </c:pt>
                <c:pt idx="15">
                  <c:v>M02.WD.70</c:v>
                </c:pt>
                <c:pt idx="16">
                  <c:v>M02.WD.90</c:v>
                </c:pt>
                <c:pt idx="18">
                  <c:v>M03.WD.02</c:v>
                </c:pt>
                <c:pt idx="19">
                  <c:v>M03.WD.10</c:v>
                </c:pt>
                <c:pt idx="20">
                  <c:v>M03.WD.20</c:v>
                </c:pt>
                <c:pt idx="21">
                  <c:v>M03.WD.30</c:v>
                </c:pt>
                <c:pt idx="22">
                  <c:v>M03.WD.40</c:v>
                </c:pt>
                <c:pt idx="23">
                  <c:v>M03.WD.50</c:v>
                </c:pt>
                <c:pt idx="24">
                  <c:v>M03.WD.70</c:v>
                </c:pt>
                <c:pt idx="25">
                  <c:v>M03.WD.90</c:v>
                </c:pt>
                <c:pt idx="27">
                  <c:v>M04.WD.02</c:v>
                </c:pt>
                <c:pt idx="28">
                  <c:v>M04.WD.10</c:v>
                </c:pt>
                <c:pt idx="29">
                  <c:v>M04.WD.20</c:v>
                </c:pt>
                <c:pt idx="30">
                  <c:v>M04.WD.30</c:v>
                </c:pt>
                <c:pt idx="31">
                  <c:v>M04.WD.40</c:v>
                </c:pt>
                <c:pt idx="32">
                  <c:v>M04.WD.50</c:v>
                </c:pt>
                <c:pt idx="33">
                  <c:v>M04.WD.70</c:v>
                </c:pt>
                <c:pt idx="34">
                  <c:v>M04.WD.90</c:v>
                </c:pt>
                <c:pt idx="36">
                  <c:v>M05.WD.02</c:v>
                </c:pt>
                <c:pt idx="37">
                  <c:v>M05.WD.10</c:v>
                </c:pt>
                <c:pt idx="38">
                  <c:v>M05.WD.20</c:v>
                </c:pt>
                <c:pt idx="39">
                  <c:v>M05.WD.30</c:v>
                </c:pt>
                <c:pt idx="40">
                  <c:v>M05.WD.40</c:v>
                </c:pt>
                <c:pt idx="41">
                  <c:v>M05.WD.50</c:v>
                </c:pt>
                <c:pt idx="42">
                  <c:v>M05.WD.70</c:v>
                </c:pt>
                <c:pt idx="43">
                  <c:v>M05.WD.90</c:v>
                </c:pt>
                <c:pt idx="45">
                  <c:v>L1.WD.02</c:v>
                </c:pt>
                <c:pt idx="46">
                  <c:v>L1.WD.10</c:v>
                </c:pt>
                <c:pt idx="47">
                  <c:v>L1.WD.20</c:v>
                </c:pt>
                <c:pt idx="48">
                  <c:v>L1.WD.30</c:v>
                </c:pt>
                <c:pt idx="49">
                  <c:v>L1.WD.40</c:v>
                </c:pt>
                <c:pt idx="50">
                  <c:v>L1.WD.50</c:v>
                </c:pt>
                <c:pt idx="51">
                  <c:v>L1.WD.70</c:v>
                </c:pt>
                <c:pt idx="52">
                  <c:v>L1.WD.90</c:v>
                </c:pt>
              </c:strCache>
            </c:strRef>
          </c:cat>
          <c:val>
            <c:numRef>
              <c:f>Sheet3!$Z$116:$Z$168</c:f>
              <c:numCache>
                <c:formatCode>General</c:formatCode>
                <c:ptCount val="53"/>
                <c:pt idx="0">
                  <c:v>3.0611500291885581E-2</c:v>
                </c:pt>
                <c:pt idx="1">
                  <c:v>4.3059276538959121E-2</c:v>
                </c:pt>
                <c:pt idx="2">
                  <c:v>4.5001119684045521E-2</c:v>
                </c:pt>
                <c:pt idx="3">
                  <c:v>5.1773535723514938E-2</c:v>
                </c:pt>
                <c:pt idx="4">
                  <c:v>3.4253338574071764E-2</c:v>
                </c:pt>
                <c:pt idx="5">
                  <c:v>7.6048010529724533E-3</c:v>
                </c:pt>
                <c:pt idx="6">
                  <c:v>1.0866576766473339E-3</c:v>
                </c:pt>
                <c:pt idx="7">
                  <c:v>1.6367230286930138E-3</c:v>
                </c:pt>
                <c:pt idx="9">
                  <c:v>4.6192917724855046E-3</c:v>
                </c:pt>
                <c:pt idx="10">
                  <c:v>2.5759104511077192E-2</c:v>
                </c:pt>
                <c:pt idx="11">
                  <c:v>7.011073998756677E-2</c:v>
                </c:pt>
                <c:pt idx="12">
                  <c:v>0.1042159932788513</c:v>
                </c:pt>
                <c:pt idx="13">
                  <c:v>0.11953365944034613</c:v>
                </c:pt>
                <c:pt idx="14">
                  <c:v>5.1732640880863953E-3</c:v>
                </c:pt>
                <c:pt idx="15">
                  <c:v>2.7321210001748559E-3</c:v>
                </c:pt>
                <c:pt idx="16">
                  <c:v>3.8822721026110858E-3</c:v>
                </c:pt>
                <c:pt idx="18">
                  <c:v>2.2353878323210195E-2</c:v>
                </c:pt>
                <c:pt idx="19">
                  <c:v>4.0874779411085346E-2</c:v>
                </c:pt>
                <c:pt idx="20">
                  <c:v>7.9236710586097228E-2</c:v>
                </c:pt>
                <c:pt idx="21">
                  <c:v>3.8284398388025331E-2</c:v>
                </c:pt>
                <c:pt idx="22">
                  <c:v>1.8525348911918333E-2</c:v>
                </c:pt>
                <c:pt idx="23">
                  <c:v>1.7333989599606239E-3</c:v>
                </c:pt>
                <c:pt idx="24">
                  <c:v>3.9632333887169792E-4</c:v>
                </c:pt>
                <c:pt idx="25">
                  <c:v>3.5175187728447551E-4</c:v>
                </c:pt>
                <c:pt idx="27">
                  <c:v>9.2421157761302955E-2</c:v>
                </c:pt>
                <c:pt idx="28">
                  <c:v>8.8599799132099075E-2</c:v>
                </c:pt>
                <c:pt idx="29">
                  <c:v>4.390770892815804E-2</c:v>
                </c:pt>
                <c:pt idx="30">
                  <c:v>5.1340324744667456E-3</c:v>
                </c:pt>
                <c:pt idx="31">
                  <c:v>4.1446493805369052E-3</c:v>
                </c:pt>
                <c:pt idx="32">
                  <c:v>9.8483104392090666E-4</c:v>
                </c:pt>
                <c:pt idx="33">
                  <c:v>2.3181169757489303E-3</c:v>
                </c:pt>
                <c:pt idx="34">
                  <c:v>4.4323055176214094E-4</c:v>
                </c:pt>
                <c:pt idx="36">
                  <c:v>1.871164716906986E-2</c:v>
                </c:pt>
                <c:pt idx="37">
                  <c:v>0.10600888621369681</c:v>
                </c:pt>
                <c:pt idx="38">
                  <c:v>2.51143539605636E-2</c:v>
                </c:pt>
                <c:pt idx="39">
                  <c:v>7.3287894181355484E-3</c:v>
                </c:pt>
                <c:pt idx="40">
                  <c:v>7.0893812070282657E-3</c:v>
                </c:pt>
                <c:pt idx="41">
                  <c:v>8.0293338329363276E-4</c:v>
                </c:pt>
                <c:pt idx="42">
                  <c:v>5.0157471130292776E-4</c:v>
                </c:pt>
                <c:pt idx="43">
                  <c:v>1.6551309058080049E-3</c:v>
                </c:pt>
                <c:pt idx="45">
                  <c:v>3.1471547698134907E-2</c:v>
                </c:pt>
                <c:pt idx="46">
                  <c:v>0.11156294371625342</c:v>
                </c:pt>
                <c:pt idx="47">
                  <c:v>7.63137173053023E-2</c:v>
                </c:pt>
                <c:pt idx="48">
                  <c:v>1.479610693606012E-2</c:v>
                </c:pt>
                <c:pt idx="49">
                  <c:v>5.9044188345543924E-3</c:v>
                </c:pt>
                <c:pt idx="50">
                  <c:v>9.0400947300067487E-4</c:v>
                </c:pt>
                <c:pt idx="51">
                  <c:v>1.7087105105261784E-3</c:v>
                </c:pt>
                <c:pt idx="52">
                  <c:v>1.1123934535645257E-3</c:v>
                </c:pt>
              </c:numCache>
            </c:numRef>
          </c:val>
          <c:extLst>
            <c:ext xmlns:c16="http://schemas.microsoft.com/office/drawing/2014/chart" uri="{C3380CC4-5D6E-409C-BE32-E72D297353CC}">
              <c16:uniqueId val="{00000009-A317-44B9-8581-520FAD7D586D}"/>
            </c:ext>
          </c:extLst>
        </c:ser>
        <c:ser>
          <c:idx val="10"/>
          <c:order val="10"/>
          <c:tx>
            <c:strRef>
              <c:f>Sheet3!$AG$115</c:f>
              <c:strCache>
                <c:ptCount val="1"/>
                <c:pt idx="0">
                  <c:v>Planctomycetes</c:v>
                </c:pt>
              </c:strCache>
            </c:strRef>
          </c:tx>
          <c:spPr>
            <a:solidFill>
              <a:schemeClr val="bg1">
                <a:lumMod val="95000"/>
              </a:schemeClr>
            </a:solidFill>
            <a:ln>
              <a:solidFill>
                <a:schemeClr val="tx1">
                  <a:lumMod val="85000"/>
                  <a:lumOff val="15000"/>
                </a:schemeClr>
              </a:solidFill>
            </a:ln>
            <a:effectLst/>
          </c:spPr>
          <c:invertIfNegative val="0"/>
          <c:cat>
            <c:strRef>
              <c:f>Sheet3!$V$116:$V$168</c:f>
              <c:strCache>
                <c:ptCount val="53"/>
                <c:pt idx="0">
                  <c:v>M01.WD.02</c:v>
                </c:pt>
                <c:pt idx="1">
                  <c:v>M01.WD.10</c:v>
                </c:pt>
                <c:pt idx="2">
                  <c:v>M01.WD.20</c:v>
                </c:pt>
                <c:pt idx="3">
                  <c:v>M01.WD.30</c:v>
                </c:pt>
                <c:pt idx="4">
                  <c:v>M01.WD.40</c:v>
                </c:pt>
                <c:pt idx="5">
                  <c:v>M01.WD.50</c:v>
                </c:pt>
                <c:pt idx="6">
                  <c:v>M01.WD.70</c:v>
                </c:pt>
                <c:pt idx="7">
                  <c:v>M01.WD.90</c:v>
                </c:pt>
                <c:pt idx="9">
                  <c:v>M02.WD.02</c:v>
                </c:pt>
                <c:pt idx="10">
                  <c:v>M02.WD.10</c:v>
                </c:pt>
                <c:pt idx="11">
                  <c:v>M02.WD.20</c:v>
                </c:pt>
                <c:pt idx="12">
                  <c:v>M02.WD.30</c:v>
                </c:pt>
                <c:pt idx="13">
                  <c:v>M02.WD.40</c:v>
                </c:pt>
                <c:pt idx="14">
                  <c:v>M02.WD.50</c:v>
                </c:pt>
                <c:pt idx="15">
                  <c:v>M02.WD.70</c:v>
                </c:pt>
                <c:pt idx="16">
                  <c:v>M02.WD.90</c:v>
                </c:pt>
                <c:pt idx="18">
                  <c:v>M03.WD.02</c:v>
                </c:pt>
                <c:pt idx="19">
                  <c:v>M03.WD.10</c:v>
                </c:pt>
                <c:pt idx="20">
                  <c:v>M03.WD.20</c:v>
                </c:pt>
                <c:pt idx="21">
                  <c:v>M03.WD.30</c:v>
                </c:pt>
                <c:pt idx="22">
                  <c:v>M03.WD.40</c:v>
                </c:pt>
                <c:pt idx="23">
                  <c:v>M03.WD.50</c:v>
                </c:pt>
                <c:pt idx="24">
                  <c:v>M03.WD.70</c:v>
                </c:pt>
                <c:pt idx="25">
                  <c:v>M03.WD.90</c:v>
                </c:pt>
                <c:pt idx="27">
                  <c:v>M04.WD.02</c:v>
                </c:pt>
                <c:pt idx="28">
                  <c:v>M04.WD.10</c:v>
                </c:pt>
                <c:pt idx="29">
                  <c:v>M04.WD.20</c:v>
                </c:pt>
                <c:pt idx="30">
                  <c:v>M04.WD.30</c:v>
                </c:pt>
                <c:pt idx="31">
                  <c:v>M04.WD.40</c:v>
                </c:pt>
                <c:pt idx="32">
                  <c:v>M04.WD.50</c:v>
                </c:pt>
                <c:pt idx="33">
                  <c:v>M04.WD.70</c:v>
                </c:pt>
                <c:pt idx="34">
                  <c:v>M04.WD.90</c:v>
                </c:pt>
                <c:pt idx="36">
                  <c:v>M05.WD.02</c:v>
                </c:pt>
                <c:pt idx="37">
                  <c:v>M05.WD.10</c:v>
                </c:pt>
                <c:pt idx="38">
                  <c:v>M05.WD.20</c:v>
                </c:pt>
                <c:pt idx="39">
                  <c:v>M05.WD.30</c:v>
                </c:pt>
                <c:pt idx="40">
                  <c:v>M05.WD.40</c:v>
                </c:pt>
                <c:pt idx="41">
                  <c:v>M05.WD.50</c:v>
                </c:pt>
                <c:pt idx="42">
                  <c:v>M05.WD.70</c:v>
                </c:pt>
                <c:pt idx="43">
                  <c:v>M05.WD.90</c:v>
                </c:pt>
                <c:pt idx="45">
                  <c:v>L1.WD.02</c:v>
                </c:pt>
                <c:pt idx="46">
                  <c:v>L1.WD.10</c:v>
                </c:pt>
                <c:pt idx="47">
                  <c:v>L1.WD.20</c:v>
                </c:pt>
                <c:pt idx="48">
                  <c:v>L1.WD.30</c:v>
                </c:pt>
                <c:pt idx="49">
                  <c:v>L1.WD.40</c:v>
                </c:pt>
                <c:pt idx="50">
                  <c:v>L1.WD.50</c:v>
                </c:pt>
                <c:pt idx="51">
                  <c:v>L1.WD.70</c:v>
                </c:pt>
                <c:pt idx="52">
                  <c:v>L1.WD.90</c:v>
                </c:pt>
              </c:strCache>
            </c:strRef>
          </c:cat>
          <c:val>
            <c:numRef>
              <c:f>Sheet3!$AG$116:$AG$168</c:f>
              <c:numCache>
                <c:formatCode>General</c:formatCode>
                <c:ptCount val="53"/>
                <c:pt idx="0">
                  <c:v>3.5208698190309397E-2</c:v>
                </c:pt>
                <c:pt idx="1">
                  <c:v>1.9782615339166931E-2</c:v>
                </c:pt>
                <c:pt idx="2">
                  <c:v>3.780460495511085E-2</c:v>
                </c:pt>
                <c:pt idx="3">
                  <c:v>2.6493488983517409E-2</c:v>
                </c:pt>
                <c:pt idx="4">
                  <c:v>4.1117427692189699E-2</c:v>
                </c:pt>
                <c:pt idx="5">
                  <c:v>3.5861651119305539E-2</c:v>
                </c:pt>
                <c:pt idx="6">
                  <c:v>2.7480656184129561E-2</c:v>
                </c:pt>
                <c:pt idx="7">
                  <c:v>5.1670086998124067E-2</c:v>
                </c:pt>
                <c:pt idx="9">
                  <c:v>6.049163831520437E-2</c:v>
                </c:pt>
                <c:pt idx="10">
                  <c:v>2.8320354608094241E-2</c:v>
                </c:pt>
                <c:pt idx="11">
                  <c:v>2.1663312505926853E-2</c:v>
                </c:pt>
                <c:pt idx="12">
                  <c:v>2.9672344000611015E-2</c:v>
                </c:pt>
                <c:pt idx="13">
                  <c:v>2.5757182073905038E-2</c:v>
                </c:pt>
                <c:pt idx="14">
                  <c:v>2.0552150326600037E-2</c:v>
                </c:pt>
                <c:pt idx="15">
                  <c:v>1.7092148977093897E-2</c:v>
                </c:pt>
                <c:pt idx="16">
                  <c:v>2.439303710490151E-2</c:v>
                </c:pt>
                <c:pt idx="18">
                  <c:v>2.5659663447177138E-2</c:v>
                </c:pt>
                <c:pt idx="19">
                  <c:v>2.094555265030074E-2</c:v>
                </c:pt>
                <c:pt idx="20">
                  <c:v>1.6646978646069968E-2</c:v>
                </c:pt>
                <c:pt idx="21">
                  <c:v>2.6259587349341654E-2</c:v>
                </c:pt>
                <c:pt idx="22">
                  <c:v>2.0619415327138388E-2</c:v>
                </c:pt>
                <c:pt idx="23">
                  <c:v>1.9313488411906953E-2</c:v>
                </c:pt>
                <c:pt idx="24">
                  <c:v>1.5014557261100864E-2</c:v>
                </c:pt>
                <c:pt idx="25">
                  <c:v>1.4421826968663495E-2</c:v>
                </c:pt>
                <c:pt idx="27">
                  <c:v>2.1847270771712828E-2</c:v>
                </c:pt>
                <c:pt idx="28">
                  <c:v>2.3204032517860188E-2</c:v>
                </c:pt>
                <c:pt idx="29">
                  <c:v>2.3513719092081619E-2</c:v>
                </c:pt>
                <c:pt idx="30">
                  <c:v>2.3589167876016538E-2</c:v>
                </c:pt>
                <c:pt idx="31">
                  <c:v>1.9058684213466199E-2</c:v>
                </c:pt>
                <c:pt idx="32">
                  <c:v>2.7767119433146598E-2</c:v>
                </c:pt>
                <c:pt idx="33">
                  <c:v>2.807373395149786E-2</c:v>
                </c:pt>
                <c:pt idx="34">
                  <c:v>2.4389659551019429E-2</c:v>
                </c:pt>
                <c:pt idx="36">
                  <c:v>2.0797436595024334E-2</c:v>
                </c:pt>
                <c:pt idx="37">
                  <c:v>1.89921037833728E-2</c:v>
                </c:pt>
                <c:pt idx="38">
                  <c:v>2.0530525012813446E-2</c:v>
                </c:pt>
                <c:pt idx="39">
                  <c:v>2.1591817007131513E-2</c:v>
                </c:pt>
                <c:pt idx="40">
                  <c:v>2.4354469060351415E-2</c:v>
                </c:pt>
                <c:pt idx="41">
                  <c:v>1.834702780825951E-2</c:v>
                </c:pt>
                <c:pt idx="42">
                  <c:v>2.145106730432754E-2</c:v>
                </c:pt>
                <c:pt idx="43">
                  <c:v>1.7836061019931015E-2</c:v>
                </c:pt>
                <c:pt idx="45">
                  <c:v>2.1020693484576563E-2</c:v>
                </c:pt>
                <c:pt idx="46">
                  <c:v>2.1607472302446657E-2</c:v>
                </c:pt>
                <c:pt idx="47">
                  <c:v>2.2142741943134706E-2</c:v>
                </c:pt>
                <c:pt idx="48">
                  <c:v>2.4307009979056302E-2</c:v>
                </c:pt>
                <c:pt idx="49">
                  <c:v>1.4056850344650136E-2</c:v>
                </c:pt>
                <c:pt idx="50">
                  <c:v>1.3229096372502833E-2</c:v>
                </c:pt>
                <c:pt idx="51">
                  <c:v>8.817467977982418E-3</c:v>
                </c:pt>
                <c:pt idx="52">
                  <c:v>1.3348721442774309E-2</c:v>
                </c:pt>
              </c:numCache>
            </c:numRef>
          </c:val>
          <c:extLst>
            <c:ext xmlns:c16="http://schemas.microsoft.com/office/drawing/2014/chart" uri="{C3380CC4-5D6E-409C-BE32-E72D297353CC}">
              <c16:uniqueId val="{0000000A-A317-44B9-8581-520FAD7D586D}"/>
            </c:ext>
          </c:extLst>
        </c:ser>
        <c:ser>
          <c:idx val="2"/>
          <c:order val="11"/>
          <c:tx>
            <c:strRef>
              <c:f>Sheet3!$Y$115</c:f>
              <c:strCache>
                <c:ptCount val="1"/>
                <c:pt idx="0">
                  <c:v>Calditrichia</c:v>
                </c:pt>
              </c:strCache>
            </c:strRef>
          </c:tx>
          <c:spPr>
            <a:solidFill>
              <a:srgbClr val="83B7DB"/>
            </a:solidFill>
            <a:ln>
              <a:solidFill>
                <a:schemeClr val="tx1">
                  <a:lumMod val="85000"/>
                  <a:lumOff val="15000"/>
                </a:schemeClr>
              </a:solidFill>
            </a:ln>
            <a:effectLst/>
          </c:spPr>
          <c:invertIfNegative val="0"/>
          <c:cat>
            <c:strRef>
              <c:f>Sheet3!$V$116:$V$168</c:f>
              <c:strCache>
                <c:ptCount val="53"/>
                <c:pt idx="0">
                  <c:v>M01.WD.02</c:v>
                </c:pt>
                <c:pt idx="1">
                  <c:v>M01.WD.10</c:v>
                </c:pt>
                <c:pt idx="2">
                  <c:v>M01.WD.20</c:v>
                </c:pt>
                <c:pt idx="3">
                  <c:v>M01.WD.30</c:v>
                </c:pt>
                <c:pt idx="4">
                  <c:v>M01.WD.40</c:v>
                </c:pt>
                <c:pt idx="5">
                  <c:v>M01.WD.50</c:v>
                </c:pt>
                <c:pt idx="6">
                  <c:v>M01.WD.70</c:v>
                </c:pt>
                <c:pt idx="7">
                  <c:v>M01.WD.90</c:v>
                </c:pt>
                <c:pt idx="9">
                  <c:v>M02.WD.02</c:v>
                </c:pt>
                <c:pt idx="10">
                  <c:v>M02.WD.10</c:v>
                </c:pt>
                <c:pt idx="11">
                  <c:v>M02.WD.20</c:v>
                </c:pt>
                <c:pt idx="12">
                  <c:v>M02.WD.30</c:v>
                </c:pt>
                <c:pt idx="13">
                  <c:v>M02.WD.40</c:v>
                </c:pt>
                <c:pt idx="14">
                  <c:v>M02.WD.50</c:v>
                </c:pt>
                <c:pt idx="15">
                  <c:v>M02.WD.70</c:v>
                </c:pt>
                <c:pt idx="16">
                  <c:v>M02.WD.90</c:v>
                </c:pt>
                <c:pt idx="18">
                  <c:v>M03.WD.02</c:v>
                </c:pt>
                <c:pt idx="19">
                  <c:v>M03.WD.10</c:v>
                </c:pt>
                <c:pt idx="20">
                  <c:v>M03.WD.20</c:v>
                </c:pt>
                <c:pt idx="21">
                  <c:v>M03.WD.30</c:v>
                </c:pt>
                <c:pt idx="22">
                  <c:v>M03.WD.40</c:v>
                </c:pt>
                <c:pt idx="23">
                  <c:v>M03.WD.50</c:v>
                </c:pt>
                <c:pt idx="24">
                  <c:v>M03.WD.70</c:v>
                </c:pt>
                <c:pt idx="25">
                  <c:v>M03.WD.90</c:v>
                </c:pt>
                <c:pt idx="27">
                  <c:v>M04.WD.02</c:v>
                </c:pt>
                <c:pt idx="28">
                  <c:v>M04.WD.10</c:v>
                </c:pt>
                <c:pt idx="29">
                  <c:v>M04.WD.20</c:v>
                </c:pt>
                <c:pt idx="30">
                  <c:v>M04.WD.30</c:v>
                </c:pt>
                <c:pt idx="31">
                  <c:v>M04.WD.40</c:v>
                </c:pt>
                <c:pt idx="32">
                  <c:v>M04.WD.50</c:v>
                </c:pt>
                <c:pt idx="33">
                  <c:v>M04.WD.70</c:v>
                </c:pt>
                <c:pt idx="34">
                  <c:v>M04.WD.90</c:v>
                </c:pt>
                <c:pt idx="36">
                  <c:v>M05.WD.02</c:v>
                </c:pt>
                <c:pt idx="37">
                  <c:v>M05.WD.10</c:v>
                </c:pt>
                <c:pt idx="38">
                  <c:v>M05.WD.20</c:v>
                </c:pt>
                <c:pt idx="39">
                  <c:v>M05.WD.30</c:v>
                </c:pt>
                <c:pt idx="40">
                  <c:v>M05.WD.40</c:v>
                </c:pt>
                <c:pt idx="41">
                  <c:v>M05.WD.50</c:v>
                </c:pt>
                <c:pt idx="42">
                  <c:v>M05.WD.70</c:v>
                </c:pt>
                <c:pt idx="43">
                  <c:v>M05.WD.90</c:v>
                </c:pt>
                <c:pt idx="45">
                  <c:v>L1.WD.02</c:v>
                </c:pt>
                <c:pt idx="46">
                  <c:v>L1.WD.10</c:v>
                </c:pt>
                <c:pt idx="47">
                  <c:v>L1.WD.20</c:v>
                </c:pt>
                <c:pt idx="48">
                  <c:v>L1.WD.30</c:v>
                </c:pt>
                <c:pt idx="49">
                  <c:v>L1.WD.40</c:v>
                </c:pt>
                <c:pt idx="50">
                  <c:v>L1.WD.50</c:v>
                </c:pt>
                <c:pt idx="51">
                  <c:v>L1.WD.70</c:v>
                </c:pt>
                <c:pt idx="52">
                  <c:v>L1.WD.90</c:v>
                </c:pt>
              </c:strCache>
            </c:strRef>
          </c:cat>
          <c:val>
            <c:numRef>
              <c:f>Sheet3!$Y$116:$Y$168</c:f>
              <c:numCache>
                <c:formatCode>General</c:formatCode>
                <c:ptCount val="53"/>
                <c:pt idx="0">
                  <c:v>8.336981903093987E-3</c:v>
                </c:pt>
                <c:pt idx="1">
                  <c:v>1.7826764595026842E-2</c:v>
                </c:pt>
                <c:pt idx="2">
                  <c:v>1.6408460739805786E-2</c:v>
                </c:pt>
                <c:pt idx="3">
                  <c:v>1.9774614338842512E-2</c:v>
                </c:pt>
                <c:pt idx="4">
                  <c:v>2.0266318988409658E-2</c:v>
                </c:pt>
                <c:pt idx="5">
                  <c:v>2.2114510754316873E-2</c:v>
                </c:pt>
                <c:pt idx="6">
                  <c:v>1.9638391746638562E-2</c:v>
                </c:pt>
                <c:pt idx="7">
                  <c:v>1.0500207737922873E-2</c:v>
                </c:pt>
                <c:pt idx="9">
                  <c:v>5.9705783698308498E-3</c:v>
                </c:pt>
                <c:pt idx="10">
                  <c:v>1.2297449960761993E-2</c:v>
                </c:pt>
                <c:pt idx="11">
                  <c:v>1.6194801226463801E-2</c:v>
                </c:pt>
                <c:pt idx="12">
                  <c:v>1.4600677206649863E-2</c:v>
                </c:pt>
                <c:pt idx="13">
                  <c:v>1.7239236774025914E-2</c:v>
                </c:pt>
                <c:pt idx="14">
                  <c:v>1.9827490765622957E-2</c:v>
                </c:pt>
                <c:pt idx="15">
                  <c:v>1.9354345165238679E-2</c:v>
                </c:pt>
                <c:pt idx="16">
                  <c:v>1.1016949152542373E-2</c:v>
                </c:pt>
                <c:pt idx="18">
                  <c:v>7.8661754455839894E-3</c:v>
                </c:pt>
                <c:pt idx="19">
                  <c:v>9.57194201398834E-3</c:v>
                </c:pt>
                <c:pt idx="20">
                  <c:v>1.3348477964561564E-2</c:v>
                </c:pt>
                <c:pt idx="21">
                  <c:v>1.3974780396308058E-2</c:v>
                </c:pt>
                <c:pt idx="22">
                  <c:v>2.3463062334170167E-2</c:v>
                </c:pt>
                <c:pt idx="23">
                  <c:v>2.2651886408868154E-2</c:v>
                </c:pt>
                <c:pt idx="24">
                  <c:v>1.5106016493148178E-2</c:v>
                </c:pt>
                <c:pt idx="25">
                  <c:v>1.7572300304341842E-2</c:v>
                </c:pt>
                <c:pt idx="27">
                  <c:v>1.0025736565128875E-2</c:v>
                </c:pt>
                <c:pt idx="28">
                  <c:v>1.4401849500672718E-2</c:v>
                </c:pt>
                <c:pt idx="29">
                  <c:v>2.3160958186808946E-2</c:v>
                </c:pt>
                <c:pt idx="30">
                  <c:v>2.491717094274527E-2</c:v>
                </c:pt>
                <c:pt idx="31">
                  <c:v>2.4063543842793782E-2</c:v>
                </c:pt>
                <c:pt idx="32">
                  <c:v>2.2779014145754995E-2</c:v>
                </c:pt>
                <c:pt idx="33">
                  <c:v>9.0495720399429384E-3</c:v>
                </c:pt>
                <c:pt idx="34">
                  <c:v>1.0829200507918253E-2</c:v>
                </c:pt>
                <c:pt idx="36">
                  <c:v>1.0504519210422902E-2</c:v>
                </c:pt>
                <c:pt idx="37">
                  <c:v>9.7653310946199598E-3</c:v>
                </c:pt>
                <c:pt idx="38">
                  <c:v>1.4496117284129702E-2</c:v>
                </c:pt>
                <c:pt idx="39">
                  <c:v>2.7056351781892071E-2</c:v>
                </c:pt>
                <c:pt idx="40">
                  <c:v>2.5912910618792973E-2</c:v>
                </c:pt>
                <c:pt idx="41">
                  <c:v>2.3472419238283863E-2</c:v>
                </c:pt>
                <c:pt idx="42">
                  <c:v>2.0062988452117111E-2</c:v>
                </c:pt>
                <c:pt idx="43">
                  <c:v>1.06715433227621E-2</c:v>
                </c:pt>
                <c:pt idx="45">
                  <c:v>1.2543008140561014E-2</c:v>
                </c:pt>
                <c:pt idx="46">
                  <c:v>1.8217117908991682E-2</c:v>
                </c:pt>
                <c:pt idx="47">
                  <c:v>1.7854601686794994E-2</c:v>
                </c:pt>
                <c:pt idx="48">
                  <c:v>2.8532709128988542E-2</c:v>
                </c:pt>
                <c:pt idx="49">
                  <c:v>2.2249908589846025E-2</c:v>
                </c:pt>
                <c:pt idx="50">
                  <c:v>1.9060594099746624E-2</c:v>
                </c:pt>
                <c:pt idx="51">
                  <c:v>1.6421881929408081E-2</c:v>
                </c:pt>
                <c:pt idx="52">
                  <c:v>2.1719482180847367E-2</c:v>
                </c:pt>
              </c:numCache>
            </c:numRef>
          </c:val>
          <c:extLst>
            <c:ext xmlns:c16="http://schemas.microsoft.com/office/drawing/2014/chart" uri="{C3380CC4-5D6E-409C-BE32-E72D297353CC}">
              <c16:uniqueId val="{0000000B-A317-44B9-8581-520FAD7D586D}"/>
            </c:ext>
          </c:extLst>
        </c:ser>
        <c:ser>
          <c:idx val="7"/>
          <c:order val="12"/>
          <c:tx>
            <c:strRef>
              <c:f>Sheet3!$AD$115</c:f>
              <c:strCache>
                <c:ptCount val="1"/>
                <c:pt idx="0">
                  <c:v>WCHB1-81</c:v>
                </c:pt>
              </c:strCache>
            </c:strRef>
          </c:tx>
          <c:spPr>
            <a:solidFill>
              <a:srgbClr val="FEA23C"/>
            </a:solidFill>
            <a:ln>
              <a:solidFill>
                <a:schemeClr val="tx1">
                  <a:lumMod val="85000"/>
                  <a:lumOff val="15000"/>
                </a:schemeClr>
              </a:solidFill>
            </a:ln>
            <a:effectLst/>
          </c:spPr>
          <c:invertIfNegative val="0"/>
          <c:cat>
            <c:strRef>
              <c:f>Sheet3!$V$116:$V$168</c:f>
              <c:strCache>
                <c:ptCount val="53"/>
                <c:pt idx="0">
                  <c:v>M01.WD.02</c:v>
                </c:pt>
                <c:pt idx="1">
                  <c:v>M01.WD.10</c:v>
                </c:pt>
                <c:pt idx="2">
                  <c:v>M01.WD.20</c:v>
                </c:pt>
                <c:pt idx="3">
                  <c:v>M01.WD.30</c:v>
                </c:pt>
                <c:pt idx="4">
                  <c:v>M01.WD.40</c:v>
                </c:pt>
                <c:pt idx="5">
                  <c:v>M01.WD.50</c:v>
                </c:pt>
                <c:pt idx="6">
                  <c:v>M01.WD.70</c:v>
                </c:pt>
                <c:pt idx="7">
                  <c:v>M01.WD.90</c:v>
                </c:pt>
                <c:pt idx="9">
                  <c:v>M02.WD.02</c:v>
                </c:pt>
                <c:pt idx="10">
                  <c:v>M02.WD.10</c:v>
                </c:pt>
                <c:pt idx="11">
                  <c:v>M02.WD.20</c:v>
                </c:pt>
                <c:pt idx="12">
                  <c:v>M02.WD.30</c:v>
                </c:pt>
                <c:pt idx="13">
                  <c:v>M02.WD.40</c:v>
                </c:pt>
                <c:pt idx="14">
                  <c:v>M02.WD.50</c:v>
                </c:pt>
                <c:pt idx="15">
                  <c:v>M02.WD.70</c:v>
                </c:pt>
                <c:pt idx="16">
                  <c:v>M02.WD.90</c:v>
                </c:pt>
                <c:pt idx="18">
                  <c:v>M03.WD.02</c:v>
                </c:pt>
                <c:pt idx="19">
                  <c:v>M03.WD.10</c:v>
                </c:pt>
                <c:pt idx="20">
                  <c:v>M03.WD.20</c:v>
                </c:pt>
                <c:pt idx="21">
                  <c:v>M03.WD.30</c:v>
                </c:pt>
                <c:pt idx="22">
                  <c:v>M03.WD.40</c:v>
                </c:pt>
                <c:pt idx="23">
                  <c:v>M03.WD.50</c:v>
                </c:pt>
                <c:pt idx="24">
                  <c:v>M03.WD.70</c:v>
                </c:pt>
                <c:pt idx="25">
                  <c:v>M03.WD.90</c:v>
                </c:pt>
                <c:pt idx="27">
                  <c:v>M04.WD.02</c:v>
                </c:pt>
                <c:pt idx="28">
                  <c:v>M04.WD.10</c:v>
                </c:pt>
                <c:pt idx="29">
                  <c:v>M04.WD.20</c:v>
                </c:pt>
                <c:pt idx="30">
                  <c:v>M04.WD.30</c:v>
                </c:pt>
                <c:pt idx="31">
                  <c:v>M04.WD.40</c:v>
                </c:pt>
                <c:pt idx="32">
                  <c:v>M04.WD.50</c:v>
                </c:pt>
                <c:pt idx="33">
                  <c:v>M04.WD.70</c:v>
                </c:pt>
                <c:pt idx="34">
                  <c:v>M04.WD.90</c:v>
                </c:pt>
                <c:pt idx="36">
                  <c:v>M05.WD.02</c:v>
                </c:pt>
                <c:pt idx="37">
                  <c:v>M05.WD.10</c:v>
                </c:pt>
                <c:pt idx="38">
                  <c:v>M05.WD.20</c:v>
                </c:pt>
                <c:pt idx="39">
                  <c:v>M05.WD.30</c:v>
                </c:pt>
                <c:pt idx="40">
                  <c:v>M05.WD.40</c:v>
                </c:pt>
                <c:pt idx="41">
                  <c:v>M05.WD.50</c:v>
                </c:pt>
                <c:pt idx="42">
                  <c:v>M05.WD.70</c:v>
                </c:pt>
                <c:pt idx="43">
                  <c:v>M05.WD.90</c:v>
                </c:pt>
                <c:pt idx="45">
                  <c:v>L1.WD.02</c:v>
                </c:pt>
                <c:pt idx="46">
                  <c:v>L1.WD.10</c:v>
                </c:pt>
                <c:pt idx="47">
                  <c:v>L1.WD.20</c:v>
                </c:pt>
                <c:pt idx="48">
                  <c:v>L1.WD.30</c:v>
                </c:pt>
                <c:pt idx="49">
                  <c:v>L1.WD.40</c:v>
                </c:pt>
                <c:pt idx="50">
                  <c:v>L1.WD.50</c:v>
                </c:pt>
                <c:pt idx="51">
                  <c:v>L1.WD.70</c:v>
                </c:pt>
                <c:pt idx="52">
                  <c:v>L1.WD.90</c:v>
                </c:pt>
              </c:strCache>
            </c:strRef>
          </c:cat>
          <c:val>
            <c:numRef>
              <c:f>Sheet3!$AD$116:$AD$168</c:f>
              <c:numCache>
                <c:formatCode>General</c:formatCode>
                <c:ptCount val="53"/>
                <c:pt idx="0">
                  <c:v>1.2131494454173963E-3</c:v>
                </c:pt>
                <c:pt idx="1">
                  <c:v>3.5144193058767202E-3</c:v>
                </c:pt>
                <c:pt idx="2">
                  <c:v>4.0410415097412514E-3</c:v>
                </c:pt>
                <c:pt idx="3">
                  <c:v>4.8650045504084133E-3</c:v>
                </c:pt>
                <c:pt idx="4">
                  <c:v>4.6399708563813983E-3</c:v>
                </c:pt>
                <c:pt idx="5">
                  <c:v>6.1423393120162125E-3</c:v>
                </c:pt>
                <c:pt idx="6">
                  <c:v>1.9350362001021196E-2</c:v>
                </c:pt>
                <c:pt idx="7">
                  <c:v>0.101225024236091</c:v>
                </c:pt>
                <c:pt idx="9">
                  <c:v>2.0221380995735301E-3</c:v>
                </c:pt>
                <c:pt idx="10">
                  <c:v>1.7764899662811855E-3</c:v>
                </c:pt>
                <c:pt idx="11">
                  <c:v>2.4971814513154982E-3</c:v>
                </c:pt>
                <c:pt idx="12">
                  <c:v>3.6278927671274728E-3</c:v>
                </c:pt>
                <c:pt idx="13">
                  <c:v>5.2531095019148428E-3</c:v>
                </c:pt>
                <c:pt idx="14">
                  <c:v>4.025886449872681E-3</c:v>
                </c:pt>
                <c:pt idx="15">
                  <c:v>8.6553593285539424E-3</c:v>
                </c:pt>
                <c:pt idx="16">
                  <c:v>8.4436555199267058E-2</c:v>
                </c:pt>
                <c:pt idx="18">
                  <c:v>8.2644628099173552E-4</c:v>
                </c:pt>
                <c:pt idx="19">
                  <c:v>9.4241127936950842E-4</c:v>
                </c:pt>
                <c:pt idx="20">
                  <c:v>2.4443434802362564E-3</c:v>
                </c:pt>
                <c:pt idx="21">
                  <c:v>3.8627964417702007E-3</c:v>
                </c:pt>
                <c:pt idx="22">
                  <c:v>7.0793722559996195E-3</c:v>
                </c:pt>
                <c:pt idx="23">
                  <c:v>4.8791970724817568E-3</c:v>
                </c:pt>
                <c:pt idx="24">
                  <c:v>2.6218313186896942E-3</c:v>
                </c:pt>
                <c:pt idx="25">
                  <c:v>2.5234373805190632E-3</c:v>
                </c:pt>
                <c:pt idx="27">
                  <c:v>1.3060346483309646E-3</c:v>
                </c:pt>
                <c:pt idx="28">
                  <c:v>3.4867635633207632E-3</c:v>
                </c:pt>
                <c:pt idx="29">
                  <c:v>3.9685601843175728E-3</c:v>
                </c:pt>
                <c:pt idx="30">
                  <c:v>6.3388187618082749E-3</c:v>
                </c:pt>
                <c:pt idx="31">
                  <c:v>7.5519756906818006E-3</c:v>
                </c:pt>
                <c:pt idx="32">
                  <c:v>3.5517867648939709E-2</c:v>
                </c:pt>
                <c:pt idx="33">
                  <c:v>0.11674170827389443</c:v>
                </c:pt>
                <c:pt idx="34">
                  <c:v>0.11002898967392606</c:v>
                </c:pt>
                <c:pt idx="36">
                  <c:v>1.1184667936277621E-3</c:v>
                </c:pt>
                <c:pt idx="37">
                  <c:v>1.3384760381109273E-3</c:v>
                </c:pt>
                <c:pt idx="38">
                  <c:v>2.6400533812991384E-3</c:v>
                </c:pt>
                <c:pt idx="39">
                  <c:v>5.089711089849183E-3</c:v>
                </c:pt>
                <c:pt idx="40">
                  <c:v>4.5632798573975045E-3</c:v>
                </c:pt>
                <c:pt idx="41">
                  <c:v>5.6339159061103228E-3</c:v>
                </c:pt>
                <c:pt idx="42">
                  <c:v>4.4756794587658931E-2</c:v>
                </c:pt>
                <c:pt idx="43">
                  <c:v>7.9481006504780197E-2</c:v>
                </c:pt>
                <c:pt idx="45">
                  <c:v>1.1997659960536623E-3</c:v>
                </c:pt>
                <c:pt idx="46">
                  <c:v>2.6369423060205355E-3</c:v>
                </c:pt>
                <c:pt idx="47">
                  <c:v>3.2161051922547836E-3</c:v>
                </c:pt>
                <c:pt idx="48">
                  <c:v>4.9156092152273009E-3</c:v>
                </c:pt>
                <c:pt idx="49">
                  <c:v>4.0897580000812533E-3</c:v>
                </c:pt>
                <c:pt idx="50">
                  <c:v>6.1498109219623375E-3</c:v>
                </c:pt>
                <c:pt idx="51">
                  <c:v>2.0061044009078339E-2</c:v>
                </c:pt>
                <c:pt idx="52">
                  <c:v>2.2984829734277012E-2</c:v>
                </c:pt>
              </c:numCache>
            </c:numRef>
          </c:val>
          <c:extLst>
            <c:ext xmlns:c16="http://schemas.microsoft.com/office/drawing/2014/chart" uri="{C3380CC4-5D6E-409C-BE32-E72D297353CC}">
              <c16:uniqueId val="{0000000C-A317-44B9-8581-520FAD7D586D}"/>
            </c:ext>
          </c:extLst>
        </c:ser>
        <c:ser>
          <c:idx val="16"/>
          <c:order val="13"/>
          <c:tx>
            <c:strRef>
              <c:f>Sheet3!$AM$115</c:f>
              <c:strCache>
                <c:ptCount val="1"/>
                <c:pt idx="0">
                  <c:v>Desulfobulbia</c:v>
                </c:pt>
              </c:strCache>
            </c:strRef>
          </c:tx>
          <c:spPr>
            <a:solidFill>
              <a:srgbClr val="78A91F"/>
            </a:solidFill>
            <a:ln>
              <a:solidFill>
                <a:schemeClr val="tx1">
                  <a:lumMod val="85000"/>
                  <a:lumOff val="15000"/>
                </a:schemeClr>
              </a:solidFill>
            </a:ln>
            <a:effectLst/>
          </c:spPr>
          <c:invertIfNegative val="0"/>
          <c:cat>
            <c:strRef>
              <c:f>Sheet3!$V$116:$V$168</c:f>
              <c:strCache>
                <c:ptCount val="53"/>
                <c:pt idx="0">
                  <c:v>M01.WD.02</c:v>
                </c:pt>
                <c:pt idx="1">
                  <c:v>M01.WD.10</c:v>
                </c:pt>
                <c:pt idx="2">
                  <c:v>M01.WD.20</c:v>
                </c:pt>
                <c:pt idx="3">
                  <c:v>M01.WD.30</c:v>
                </c:pt>
                <c:pt idx="4">
                  <c:v>M01.WD.40</c:v>
                </c:pt>
                <c:pt idx="5">
                  <c:v>M01.WD.50</c:v>
                </c:pt>
                <c:pt idx="6">
                  <c:v>M01.WD.70</c:v>
                </c:pt>
                <c:pt idx="7">
                  <c:v>M01.WD.90</c:v>
                </c:pt>
                <c:pt idx="9">
                  <c:v>M02.WD.02</c:v>
                </c:pt>
                <c:pt idx="10">
                  <c:v>M02.WD.10</c:v>
                </c:pt>
                <c:pt idx="11">
                  <c:v>M02.WD.20</c:v>
                </c:pt>
                <c:pt idx="12">
                  <c:v>M02.WD.30</c:v>
                </c:pt>
                <c:pt idx="13">
                  <c:v>M02.WD.40</c:v>
                </c:pt>
                <c:pt idx="14">
                  <c:v>M02.WD.50</c:v>
                </c:pt>
                <c:pt idx="15">
                  <c:v>M02.WD.70</c:v>
                </c:pt>
                <c:pt idx="16">
                  <c:v>M02.WD.90</c:v>
                </c:pt>
                <c:pt idx="18">
                  <c:v>M03.WD.02</c:v>
                </c:pt>
                <c:pt idx="19">
                  <c:v>M03.WD.10</c:v>
                </c:pt>
                <c:pt idx="20">
                  <c:v>M03.WD.20</c:v>
                </c:pt>
                <c:pt idx="21">
                  <c:v>M03.WD.30</c:v>
                </c:pt>
                <c:pt idx="22">
                  <c:v>M03.WD.40</c:v>
                </c:pt>
                <c:pt idx="23">
                  <c:v>M03.WD.50</c:v>
                </c:pt>
                <c:pt idx="24">
                  <c:v>M03.WD.70</c:v>
                </c:pt>
                <c:pt idx="25">
                  <c:v>M03.WD.90</c:v>
                </c:pt>
                <c:pt idx="27">
                  <c:v>M04.WD.02</c:v>
                </c:pt>
                <c:pt idx="28">
                  <c:v>M04.WD.10</c:v>
                </c:pt>
                <c:pt idx="29">
                  <c:v>M04.WD.20</c:v>
                </c:pt>
                <c:pt idx="30">
                  <c:v>M04.WD.30</c:v>
                </c:pt>
                <c:pt idx="31">
                  <c:v>M04.WD.40</c:v>
                </c:pt>
                <c:pt idx="32">
                  <c:v>M04.WD.50</c:v>
                </c:pt>
                <c:pt idx="33">
                  <c:v>M04.WD.70</c:v>
                </c:pt>
                <c:pt idx="34">
                  <c:v>M04.WD.90</c:v>
                </c:pt>
                <c:pt idx="36">
                  <c:v>M05.WD.02</c:v>
                </c:pt>
                <c:pt idx="37">
                  <c:v>M05.WD.10</c:v>
                </c:pt>
                <c:pt idx="38">
                  <c:v>M05.WD.20</c:v>
                </c:pt>
                <c:pt idx="39">
                  <c:v>M05.WD.30</c:v>
                </c:pt>
                <c:pt idx="40">
                  <c:v>M05.WD.40</c:v>
                </c:pt>
                <c:pt idx="41">
                  <c:v>M05.WD.50</c:v>
                </c:pt>
                <c:pt idx="42">
                  <c:v>M05.WD.70</c:v>
                </c:pt>
                <c:pt idx="43">
                  <c:v>M05.WD.90</c:v>
                </c:pt>
                <c:pt idx="45">
                  <c:v>L1.WD.02</c:v>
                </c:pt>
                <c:pt idx="46">
                  <c:v>L1.WD.10</c:v>
                </c:pt>
                <c:pt idx="47">
                  <c:v>L1.WD.20</c:v>
                </c:pt>
                <c:pt idx="48">
                  <c:v>L1.WD.30</c:v>
                </c:pt>
                <c:pt idx="49">
                  <c:v>L1.WD.40</c:v>
                </c:pt>
                <c:pt idx="50">
                  <c:v>L1.WD.50</c:v>
                </c:pt>
                <c:pt idx="51">
                  <c:v>L1.WD.70</c:v>
                </c:pt>
                <c:pt idx="52">
                  <c:v>L1.WD.90</c:v>
                </c:pt>
              </c:strCache>
            </c:strRef>
          </c:cat>
          <c:val>
            <c:numRef>
              <c:f>Sheet3!$AM$116:$AM$168</c:f>
              <c:numCache>
                <c:formatCode>General</c:formatCode>
                <c:ptCount val="53"/>
                <c:pt idx="0">
                  <c:v>6.1651707530647984E-2</c:v>
                </c:pt>
                <c:pt idx="1">
                  <c:v>2.9918404351767906E-2</c:v>
                </c:pt>
                <c:pt idx="2">
                  <c:v>2.1620081024409113E-2</c:v>
                </c:pt>
                <c:pt idx="3">
                  <c:v>1.5190499196656293E-2</c:v>
                </c:pt>
                <c:pt idx="4">
                  <c:v>3.27865709273231E-3</c:v>
                </c:pt>
                <c:pt idx="5">
                  <c:v>5.0454930062990315E-3</c:v>
                </c:pt>
                <c:pt idx="6">
                  <c:v>7.2007436404341392E-4</c:v>
                </c:pt>
                <c:pt idx="7">
                  <c:v>7.3023027433995994E-4</c:v>
                </c:pt>
                <c:pt idx="9">
                  <c:v>1.7566725765489483E-2</c:v>
                </c:pt>
                <c:pt idx="10">
                  <c:v>4.9853827645978323E-2</c:v>
                </c:pt>
                <c:pt idx="11">
                  <c:v>1.7490806789804757E-2</c:v>
                </c:pt>
                <c:pt idx="12">
                  <c:v>6.2247002214924005E-3</c:v>
                </c:pt>
                <c:pt idx="13">
                  <c:v>4.3945367661180085E-3</c:v>
                </c:pt>
                <c:pt idx="14">
                  <c:v>1.9324254959388869E-3</c:v>
                </c:pt>
                <c:pt idx="15">
                  <c:v>9.0706417205805212E-4</c:v>
                </c:pt>
                <c:pt idx="16">
                  <c:v>1.5460375629867155E-3</c:v>
                </c:pt>
                <c:pt idx="18">
                  <c:v>0.10203126555810017</c:v>
                </c:pt>
                <c:pt idx="19">
                  <c:v>9.7779789897720654E-2</c:v>
                </c:pt>
                <c:pt idx="20">
                  <c:v>2.4588823262153565E-2</c:v>
                </c:pt>
                <c:pt idx="21">
                  <c:v>1.2386948205099634E-2</c:v>
                </c:pt>
                <c:pt idx="22">
                  <c:v>8.5309410210953392E-3</c:v>
                </c:pt>
                <c:pt idx="23">
                  <c:v>2.7712983372209978E-3</c:v>
                </c:pt>
                <c:pt idx="24">
                  <c:v>4.8473392985076899E-3</c:v>
                </c:pt>
                <c:pt idx="25">
                  <c:v>1.407007509137902E-3</c:v>
                </c:pt>
                <c:pt idx="27">
                  <c:v>4.3877002266354242E-2</c:v>
                </c:pt>
                <c:pt idx="28">
                  <c:v>2.6482348259460688E-2</c:v>
                </c:pt>
                <c:pt idx="29">
                  <c:v>5.3465324705389526E-3</c:v>
                </c:pt>
                <c:pt idx="30">
                  <c:v>2.2589742887653679E-3</c:v>
                </c:pt>
                <c:pt idx="31">
                  <c:v>1.7204204975813568E-3</c:v>
                </c:pt>
                <c:pt idx="32">
                  <c:v>5.2439055585398915E-4</c:v>
                </c:pt>
                <c:pt idx="33">
                  <c:v>4.2350213980028531E-4</c:v>
                </c:pt>
                <c:pt idx="34">
                  <c:v>2.8750089844030761E-4</c:v>
                </c:pt>
                <c:pt idx="36">
                  <c:v>9.6860735769777218E-2</c:v>
                </c:pt>
                <c:pt idx="37">
                  <c:v>6.254405486959759E-2</c:v>
                </c:pt>
                <c:pt idx="38">
                  <c:v>3.5307087527923643E-2</c:v>
                </c:pt>
                <c:pt idx="39">
                  <c:v>5.1982126828498433E-3</c:v>
                </c:pt>
                <c:pt idx="40">
                  <c:v>3.3613445378151263E-3</c:v>
                </c:pt>
                <c:pt idx="41">
                  <c:v>9.7690228300725324E-4</c:v>
                </c:pt>
                <c:pt idx="42">
                  <c:v>3.7326490143473696E-4</c:v>
                </c:pt>
                <c:pt idx="43">
                  <c:v>2.0833815597583278E-3</c:v>
                </c:pt>
                <c:pt idx="45">
                  <c:v>4.3032929114652022E-2</c:v>
                </c:pt>
                <c:pt idx="46">
                  <c:v>1.104038481971235E-2</c:v>
                </c:pt>
                <c:pt idx="47">
                  <c:v>4.9332587019837396E-3</c:v>
                </c:pt>
                <c:pt idx="48">
                  <c:v>2.2052482444252803E-3</c:v>
                </c:pt>
                <c:pt idx="49">
                  <c:v>1.2052598079709655E-3</c:v>
                </c:pt>
                <c:pt idx="50">
                  <c:v>3.9470836145099887E-4</c:v>
                </c:pt>
                <c:pt idx="51">
                  <c:v>3.9130775050217828E-4</c:v>
                </c:pt>
                <c:pt idx="52">
                  <c:v>2.0857377254334858E-4</c:v>
                </c:pt>
              </c:numCache>
            </c:numRef>
          </c:val>
          <c:extLst>
            <c:ext xmlns:c16="http://schemas.microsoft.com/office/drawing/2014/chart" uri="{C3380CC4-5D6E-409C-BE32-E72D297353CC}">
              <c16:uniqueId val="{0000000D-A317-44B9-8581-520FAD7D586D}"/>
            </c:ext>
          </c:extLst>
        </c:ser>
        <c:ser>
          <c:idx val="14"/>
          <c:order val="14"/>
          <c:tx>
            <c:strRef>
              <c:f>Sheet3!$AK$115</c:f>
              <c:strCache>
                <c:ptCount val="1"/>
                <c:pt idx="0">
                  <c:v>Desulfobaccia</c:v>
                </c:pt>
              </c:strCache>
            </c:strRef>
          </c:tx>
          <c:spPr>
            <a:solidFill>
              <a:srgbClr val="AD4613"/>
            </a:solidFill>
            <a:ln>
              <a:solidFill>
                <a:schemeClr val="tx1">
                  <a:lumMod val="85000"/>
                  <a:lumOff val="15000"/>
                </a:schemeClr>
              </a:solidFill>
            </a:ln>
            <a:effectLst/>
          </c:spPr>
          <c:invertIfNegative val="0"/>
          <c:cat>
            <c:strRef>
              <c:f>Sheet3!$V$116:$V$168</c:f>
              <c:strCache>
                <c:ptCount val="53"/>
                <c:pt idx="0">
                  <c:v>M01.WD.02</c:v>
                </c:pt>
                <c:pt idx="1">
                  <c:v>M01.WD.10</c:v>
                </c:pt>
                <c:pt idx="2">
                  <c:v>M01.WD.20</c:v>
                </c:pt>
                <c:pt idx="3">
                  <c:v>M01.WD.30</c:v>
                </c:pt>
                <c:pt idx="4">
                  <c:v>M01.WD.40</c:v>
                </c:pt>
                <c:pt idx="5">
                  <c:v>M01.WD.50</c:v>
                </c:pt>
                <c:pt idx="6">
                  <c:v>M01.WD.70</c:v>
                </c:pt>
                <c:pt idx="7">
                  <c:v>M01.WD.90</c:v>
                </c:pt>
                <c:pt idx="9">
                  <c:v>M02.WD.02</c:v>
                </c:pt>
                <c:pt idx="10">
                  <c:v>M02.WD.10</c:v>
                </c:pt>
                <c:pt idx="11">
                  <c:v>M02.WD.20</c:v>
                </c:pt>
                <c:pt idx="12">
                  <c:v>M02.WD.30</c:v>
                </c:pt>
                <c:pt idx="13">
                  <c:v>M02.WD.40</c:v>
                </c:pt>
                <c:pt idx="14">
                  <c:v>M02.WD.50</c:v>
                </c:pt>
                <c:pt idx="15">
                  <c:v>M02.WD.70</c:v>
                </c:pt>
                <c:pt idx="16">
                  <c:v>M02.WD.90</c:v>
                </c:pt>
                <c:pt idx="18">
                  <c:v>M03.WD.02</c:v>
                </c:pt>
                <c:pt idx="19">
                  <c:v>M03.WD.10</c:v>
                </c:pt>
                <c:pt idx="20">
                  <c:v>M03.WD.20</c:v>
                </c:pt>
                <c:pt idx="21">
                  <c:v>M03.WD.30</c:v>
                </c:pt>
                <c:pt idx="22">
                  <c:v>M03.WD.40</c:v>
                </c:pt>
                <c:pt idx="23">
                  <c:v>M03.WD.50</c:v>
                </c:pt>
                <c:pt idx="24">
                  <c:v>M03.WD.70</c:v>
                </c:pt>
                <c:pt idx="25">
                  <c:v>M03.WD.90</c:v>
                </c:pt>
                <c:pt idx="27">
                  <c:v>M04.WD.02</c:v>
                </c:pt>
                <c:pt idx="28">
                  <c:v>M04.WD.10</c:v>
                </c:pt>
                <c:pt idx="29">
                  <c:v>M04.WD.20</c:v>
                </c:pt>
                <c:pt idx="30">
                  <c:v>M04.WD.30</c:v>
                </c:pt>
                <c:pt idx="31">
                  <c:v>M04.WD.40</c:v>
                </c:pt>
                <c:pt idx="32">
                  <c:v>M04.WD.50</c:v>
                </c:pt>
                <c:pt idx="33">
                  <c:v>M04.WD.70</c:v>
                </c:pt>
                <c:pt idx="34">
                  <c:v>M04.WD.90</c:v>
                </c:pt>
                <c:pt idx="36">
                  <c:v>M05.WD.02</c:v>
                </c:pt>
                <c:pt idx="37">
                  <c:v>M05.WD.10</c:v>
                </c:pt>
                <c:pt idx="38">
                  <c:v>M05.WD.20</c:v>
                </c:pt>
                <c:pt idx="39">
                  <c:v>M05.WD.30</c:v>
                </c:pt>
                <c:pt idx="40">
                  <c:v>M05.WD.40</c:v>
                </c:pt>
                <c:pt idx="41">
                  <c:v>M05.WD.50</c:v>
                </c:pt>
                <c:pt idx="42">
                  <c:v>M05.WD.70</c:v>
                </c:pt>
                <c:pt idx="43">
                  <c:v>M05.WD.90</c:v>
                </c:pt>
                <c:pt idx="45">
                  <c:v>L1.WD.02</c:v>
                </c:pt>
                <c:pt idx="46">
                  <c:v>L1.WD.10</c:v>
                </c:pt>
                <c:pt idx="47">
                  <c:v>L1.WD.20</c:v>
                </c:pt>
                <c:pt idx="48">
                  <c:v>L1.WD.30</c:v>
                </c:pt>
                <c:pt idx="49">
                  <c:v>L1.WD.40</c:v>
                </c:pt>
                <c:pt idx="50">
                  <c:v>L1.WD.50</c:v>
                </c:pt>
                <c:pt idx="51">
                  <c:v>L1.WD.70</c:v>
                </c:pt>
                <c:pt idx="52">
                  <c:v>L1.WD.90</c:v>
                </c:pt>
              </c:strCache>
            </c:strRef>
          </c:cat>
          <c:val>
            <c:numRef>
              <c:f>Sheet3!$AK$116:$AK$168</c:f>
              <c:numCache>
                <c:formatCode>General</c:formatCode>
                <c:ptCount val="53"/>
                <c:pt idx="0">
                  <c:v>1.076328079392878E-3</c:v>
                </c:pt>
                <c:pt idx="1">
                  <c:v>2.7300416636955394E-3</c:v>
                </c:pt>
                <c:pt idx="2">
                  <c:v>8.9574723641619673E-3</c:v>
                </c:pt>
                <c:pt idx="3">
                  <c:v>1.3269215644416481E-2</c:v>
                </c:pt>
                <c:pt idx="4">
                  <c:v>3.0150223849833669E-2</c:v>
                </c:pt>
                <c:pt idx="5">
                  <c:v>1.4739525117780402E-2</c:v>
                </c:pt>
                <c:pt idx="6">
                  <c:v>1.6051112187585918E-2</c:v>
                </c:pt>
                <c:pt idx="7">
                  <c:v>6.4587608747655083E-3</c:v>
                </c:pt>
                <c:pt idx="9">
                  <c:v>1.2937850400115004E-3</c:v>
                </c:pt>
                <c:pt idx="10">
                  <c:v>5.2259850464388274E-3</c:v>
                </c:pt>
                <c:pt idx="11">
                  <c:v>1.0346971245535103E-2</c:v>
                </c:pt>
                <c:pt idx="12">
                  <c:v>2.8246645790371446E-2</c:v>
                </c:pt>
                <c:pt idx="13">
                  <c:v>1.0449733955421999E-2</c:v>
                </c:pt>
                <c:pt idx="14">
                  <c:v>2.0924544823213261E-2</c:v>
                </c:pt>
                <c:pt idx="15">
                  <c:v>5.7702395523692952E-3</c:v>
                </c:pt>
                <c:pt idx="16">
                  <c:v>1.9995419147961522E-2</c:v>
                </c:pt>
                <c:pt idx="18">
                  <c:v>1.344219854625112E-3</c:v>
                </c:pt>
                <c:pt idx="19">
                  <c:v>2.1989596518621861E-3</c:v>
                </c:pt>
                <c:pt idx="20">
                  <c:v>9.1140390731485697E-3</c:v>
                </c:pt>
                <c:pt idx="21">
                  <c:v>2.7680279309896558E-2</c:v>
                </c:pt>
                <c:pt idx="22">
                  <c:v>2.0548026699346793E-2</c:v>
                </c:pt>
                <c:pt idx="23">
                  <c:v>1.7526589484046309E-2</c:v>
                </c:pt>
                <c:pt idx="24">
                  <c:v>1.0914135024312913E-2</c:v>
                </c:pt>
                <c:pt idx="25">
                  <c:v>9.6655298453821089E-3</c:v>
                </c:pt>
                <c:pt idx="27">
                  <c:v>1.6421465063573158E-3</c:v>
                </c:pt>
                <c:pt idx="28">
                  <c:v>4.6711261867313485E-3</c:v>
                </c:pt>
                <c:pt idx="29">
                  <c:v>1.9390826011707253E-2</c:v>
                </c:pt>
                <c:pt idx="30">
                  <c:v>1.9906355247665725E-2</c:v>
                </c:pt>
                <c:pt idx="31">
                  <c:v>1.3417045568800063E-2</c:v>
                </c:pt>
                <c:pt idx="32">
                  <c:v>1.0602921239096513E-2</c:v>
                </c:pt>
                <c:pt idx="33">
                  <c:v>5.6838445078459341E-3</c:v>
                </c:pt>
                <c:pt idx="34">
                  <c:v>5.8698100098229476E-3</c:v>
                </c:pt>
                <c:pt idx="36">
                  <c:v>1.3225114113841782E-3</c:v>
                </c:pt>
                <c:pt idx="37">
                  <c:v>2.0908738110135194E-3</c:v>
                </c:pt>
                <c:pt idx="38">
                  <c:v>4.3420658175945537E-3</c:v>
                </c:pt>
                <c:pt idx="39">
                  <c:v>2.0536392420670541E-2</c:v>
                </c:pt>
                <c:pt idx="40">
                  <c:v>2.2317290552584669E-2</c:v>
                </c:pt>
                <c:pt idx="41">
                  <c:v>3.0591761903487408E-2</c:v>
                </c:pt>
                <c:pt idx="42">
                  <c:v>6.695439169485594E-3</c:v>
                </c:pt>
                <c:pt idx="43">
                  <c:v>5.1390078474038755E-3</c:v>
                </c:pt>
                <c:pt idx="45">
                  <c:v>6.7226557464825044E-3</c:v>
                </c:pt>
                <c:pt idx="46">
                  <c:v>1.2508572477276898E-2</c:v>
                </c:pt>
                <c:pt idx="47">
                  <c:v>2.0510971757093932E-2</c:v>
                </c:pt>
                <c:pt idx="48">
                  <c:v>2.6499938400887026E-2</c:v>
                </c:pt>
                <c:pt idx="49">
                  <c:v>1.9771677748737185E-2</c:v>
                </c:pt>
                <c:pt idx="50">
                  <c:v>5.691439921567629E-3</c:v>
                </c:pt>
                <c:pt idx="51">
                  <c:v>3.208723554117862E-3</c:v>
                </c:pt>
                <c:pt idx="52">
                  <c:v>3.6848033149324915E-3</c:v>
                </c:pt>
              </c:numCache>
            </c:numRef>
          </c:val>
          <c:extLst>
            <c:ext xmlns:c16="http://schemas.microsoft.com/office/drawing/2014/chart" uri="{C3380CC4-5D6E-409C-BE32-E72D297353CC}">
              <c16:uniqueId val="{0000000E-A317-44B9-8581-520FAD7D586D}"/>
            </c:ext>
          </c:extLst>
        </c:ser>
        <c:ser>
          <c:idx val="8"/>
          <c:order val="15"/>
          <c:tx>
            <c:strRef>
              <c:f>Sheet3!$AE$115</c:f>
              <c:strCache>
                <c:ptCount val="1"/>
                <c:pt idx="0">
                  <c:v>Polyangiia</c:v>
                </c:pt>
              </c:strCache>
            </c:strRef>
          </c:tx>
          <c:spPr>
            <a:solidFill>
              <a:schemeClr val="accent5">
                <a:lumMod val="75000"/>
              </a:schemeClr>
            </a:solidFill>
            <a:ln>
              <a:solidFill>
                <a:schemeClr val="tx1">
                  <a:lumMod val="85000"/>
                  <a:lumOff val="15000"/>
                </a:schemeClr>
              </a:solidFill>
            </a:ln>
            <a:effectLst/>
          </c:spPr>
          <c:invertIfNegative val="0"/>
          <c:cat>
            <c:strRef>
              <c:f>Sheet3!$V$116:$V$168</c:f>
              <c:strCache>
                <c:ptCount val="53"/>
                <c:pt idx="0">
                  <c:v>M01.WD.02</c:v>
                </c:pt>
                <c:pt idx="1">
                  <c:v>M01.WD.10</c:v>
                </c:pt>
                <c:pt idx="2">
                  <c:v>M01.WD.20</c:v>
                </c:pt>
                <c:pt idx="3">
                  <c:v>M01.WD.30</c:v>
                </c:pt>
                <c:pt idx="4">
                  <c:v>M01.WD.40</c:v>
                </c:pt>
                <c:pt idx="5">
                  <c:v>M01.WD.50</c:v>
                </c:pt>
                <c:pt idx="6">
                  <c:v>M01.WD.70</c:v>
                </c:pt>
                <c:pt idx="7">
                  <c:v>M01.WD.90</c:v>
                </c:pt>
                <c:pt idx="9">
                  <c:v>M02.WD.02</c:v>
                </c:pt>
                <c:pt idx="10">
                  <c:v>M02.WD.10</c:v>
                </c:pt>
                <c:pt idx="11">
                  <c:v>M02.WD.20</c:v>
                </c:pt>
                <c:pt idx="12">
                  <c:v>M02.WD.30</c:v>
                </c:pt>
                <c:pt idx="13">
                  <c:v>M02.WD.40</c:v>
                </c:pt>
                <c:pt idx="14">
                  <c:v>M02.WD.50</c:v>
                </c:pt>
                <c:pt idx="15">
                  <c:v>M02.WD.70</c:v>
                </c:pt>
                <c:pt idx="16">
                  <c:v>M02.WD.90</c:v>
                </c:pt>
                <c:pt idx="18">
                  <c:v>M03.WD.02</c:v>
                </c:pt>
                <c:pt idx="19">
                  <c:v>M03.WD.10</c:v>
                </c:pt>
                <c:pt idx="20">
                  <c:v>M03.WD.20</c:v>
                </c:pt>
                <c:pt idx="21">
                  <c:v>M03.WD.30</c:v>
                </c:pt>
                <c:pt idx="22">
                  <c:v>M03.WD.40</c:v>
                </c:pt>
                <c:pt idx="23">
                  <c:v>M03.WD.50</c:v>
                </c:pt>
                <c:pt idx="24">
                  <c:v>M03.WD.70</c:v>
                </c:pt>
                <c:pt idx="25">
                  <c:v>M03.WD.90</c:v>
                </c:pt>
                <c:pt idx="27">
                  <c:v>M04.WD.02</c:v>
                </c:pt>
                <c:pt idx="28">
                  <c:v>M04.WD.10</c:v>
                </c:pt>
                <c:pt idx="29">
                  <c:v>M04.WD.20</c:v>
                </c:pt>
                <c:pt idx="30">
                  <c:v>M04.WD.30</c:v>
                </c:pt>
                <c:pt idx="31">
                  <c:v>M04.WD.40</c:v>
                </c:pt>
                <c:pt idx="32">
                  <c:v>M04.WD.50</c:v>
                </c:pt>
                <c:pt idx="33">
                  <c:v>M04.WD.70</c:v>
                </c:pt>
                <c:pt idx="34">
                  <c:v>M04.WD.90</c:v>
                </c:pt>
                <c:pt idx="36">
                  <c:v>M05.WD.02</c:v>
                </c:pt>
                <c:pt idx="37">
                  <c:v>M05.WD.10</c:v>
                </c:pt>
                <c:pt idx="38">
                  <c:v>M05.WD.20</c:v>
                </c:pt>
                <c:pt idx="39">
                  <c:v>M05.WD.30</c:v>
                </c:pt>
                <c:pt idx="40">
                  <c:v>M05.WD.40</c:v>
                </c:pt>
                <c:pt idx="41">
                  <c:v>M05.WD.50</c:v>
                </c:pt>
                <c:pt idx="42">
                  <c:v>M05.WD.70</c:v>
                </c:pt>
                <c:pt idx="43">
                  <c:v>M05.WD.90</c:v>
                </c:pt>
                <c:pt idx="45">
                  <c:v>L1.WD.02</c:v>
                </c:pt>
                <c:pt idx="46">
                  <c:v>L1.WD.10</c:v>
                </c:pt>
                <c:pt idx="47">
                  <c:v>L1.WD.20</c:v>
                </c:pt>
                <c:pt idx="48">
                  <c:v>L1.WD.30</c:v>
                </c:pt>
                <c:pt idx="49">
                  <c:v>L1.WD.40</c:v>
                </c:pt>
                <c:pt idx="50">
                  <c:v>L1.WD.50</c:v>
                </c:pt>
                <c:pt idx="51">
                  <c:v>L1.WD.70</c:v>
                </c:pt>
                <c:pt idx="52">
                  <c:v>L1.WD.90</c:v>
                </c:pt>
              </c:strCache>
            </c:strRef>
          </c:cat>
          <c:val>
            <c:numRef>
              <c:f>Sheet3!$AE$116:$AE$168</c:f>
              <c:numCache>
                <c:formatCode>General</c:formatCode>
                <c:ptCount val="53"/>
                <c:pt idx="0">
                  <c:v>2.242958260361938E-2</c:v>
                </c:pt>
                <c:pt idx="1">
                  <c:v>1.329367302657716E-2</c:v>
                </c:pt>
                <c:pt idx="2">
                  <c:v>1.1726145640357484E-2</c:v>
                </c:pt>
                <c:pt idx="3">
                  <c:v>9.7974225587901531E-3</c:v>
                </c:pt>
                <c:pt idx="4">
                  <c:v>8.6088715475836682E-3</c:v>
                </c:pt>
                <c:pt idx="5">
                  <c:v>5.6200315473889833E-3</c:v>
                </c:pt>
                <c:pt idx="6">
                  <c:v>2.8279284115159528E-3</c:v>
                </c:pt>
                <c:pt idx="7">
                  <c:v>3.4245281831115364E-3</c:v>
                </c:pt>
                <c:pt idx="9">
                  <c:v>4.2139057932819017E-2</c:v>
                </c:pt>
                <c:pt idx="10">
                  <c:v>2.4482791331418865E-2</c:v>
                </c:pt>
                <c:pt idx="11">
                  <c:v>1.5973531983942173E-2</c:v>
                </c:pt>
                <c:pt idx="12">
                  <c:v>6.7847959469436595E-3</c:v>
                </c:pt>
                <c:pt idx="13">
                  <c:v>6.8798788960562143E-3</c:v>
                </c:pt>
                <c:pt idx="14">
                  <c:v>6.0589591070583856E-3</c:v>
                </c:pt>
                <c:pt idx="15">
                  <c:v>4.6008917642944569E-3</c:v>
                </c:pt>
                <c:pt idx="16">
                  <c:v>5.0274851122308747E-3</c:v>
                </c:pt>
                <c:pt idx="18">
                  <c:v>2.705366922234392E-2</c:v>
                </c:pt>
                <c:pt idx="19">
                  <c:v>1.8626481756950284E-2</c:v>
                </c:pt>
                <c:pt idx="20">
                  <c:v>1.3893684688777828E-2</c:v>
                </c:pt>
                <c:pt idx="21">
                  <c:v>1.0279124185191375E-2</c:v>
                </c:pt>
                <c:pt idx="22">
                  <c:v>9.0068652063726249E-3</c:v>
                </c:pt>
                <c:pt idx="23">
                  <c:v>8.2496950501829702E-3</c:v>
                </c:pt>
                <c:pt idx="24">
                  <c:v>4.2833407008825812E-3</c:v>
                </c:pt>
                <c:pt idx="25">
                  <c:v>3.5481058926086226E-3</c:v>
                </c:pt>
                <c:pt idx="27">
                  <c:v>2.0157108285637462E-2</c:v>
                </c:pt>
                <c:pt idx="28">
                  <c:v>1.0640313808720698E-2</c:v>
                </c:pt>
                <c:pt idx="29">
                  <c:v>7.1654558883511733E-3</c:v>
                </c:pt>
                <c:pt idx="30">
                  <c:v>7.3382437501711348E-3</c:v>
                </c:pt>
                <c:pt idx="31">
                  <c:v>5.9432708098265058E-3</c:v>
                </c:pt>
                <c:pt idx="32">
                  <c:v>4.3741846366357152E-3</c:v>
                </c:pt>
                <c:pt idx="33">
                  <c:v>3.1651212553495006E-3</c:v>
                </c:pt>
                <c:pt idx="34">
                  <c:v>2.9588634131148327E-3</c:v>
                </c:pt>
                <c:pt idx="36">
                  <c:v>2.3389558961337324E-2</c:v>
                </c:pt>
                <c:pt idx="37">
                  <c:v>1.5760753348170089E-2</c:v>
                </c:pt>
                <c:pt idx="38">
                  <c:v>1.5298770876246289E-2</c:v>
                </c:pt>
                <c:pt idx="39">
                  <c:v>7.466882354681844E-3</c:v>
                </c:pt>
                <c:pt idx="40">
                  <c:v>6.2643239113827345E-3</c:v>
                </c:pt>
                <c:pt idx="41">
                  <c:v>6.5439070738431068E-3</c:v>
                </c:pt>
                <c:pt idx="42">
                  <c:v>4.7124693806135541E-3</c:v>
                </c:pt>
                <c:pt idx="43">
                  <c:v>5.6251302113474845E-3</c:v>
                </c:pt>
                <c:pt idx="45">
                  <c:v>2.0762892526746849E-2</c:v>
                </c:pt>
                <c:pt idx="46">
                  <c:v>1.3126756754146181E-2</c:v>
                </c:pt>
                <c:pt idx="47">
                  <c:v>9.2403730302541582E-3</c:v>
                </c:pt>
                <c:pt idx="48">
                  <c:v>8.4760379450535914E-3</c:v>
                </c:pt>
                <c:pt idx="49">
                  <c:v>6.5273621060899477E-3</c:v>
                </c:pt>
                <c:pt idx="50">
                  <c:v>5.1948713378066952E-3</c:v>
                </c:pt>
                <c:pt idx="51">
                  <c:v>2.6217619283645946E-3</c:v>
                </c:pt>
                <c:pt idx="52">
                  <c:v>3.0173672427937764E-3</c:v>
                </c:pt>
              </c:numCache>
            </c:numRef>
          </c:val>
          <c:extLst>
            <c:ext xmlns:c16="http://schemas.microsoft.com/office/drawing/2014/chart" uri="{C3380CC4-5D6E-409C-BE32-E72D297353CC}">
              <c16:uniqueId val="{0000000F-A317-44B9-8581-520FAD7D586D}"/>
            </c:ext>
          </c:extLst>
        </c:ser>
        <c:ser>
          <c:idx val="6"/>
          <c:order val="16"/>
          <c:tx>
            <c:strRef>
              <c:f>Sheet3!$AC$115</c:f>
              <c:strCache>
                <c:ptCount val="1"/>
                <c:pt idx="0">
                  <c:v>Aminicenantia</c:v>
                </c:pt>
              </c:strCache>
            </c:strRef>
          </c:tx>
          <c:spPr>
            <a:solidFill>
              <a:srgbClr val="CC79A7"/>
            </a:solidFill>
            <a:ln>
              <a:solidFill>
                <a:schemeClr val="tx1">
                  <a:lumMod val="85000"/>
                  <a:lumOff val="15000"/>
                </a:schemeClr>
              </a:solidFill>
            </a:ln>
            <a:effectLst/>
          </c:spPr>
          <c:invertIfNegative val="0"/>
          <c:cat>
            <c:strRef>
              <c:f>Sheet3!$V$116:$V$168</c:f>
              <c:strCache>
                <c:ptCount val="53"/>
                <c:pt idx="0">
                  <c:v>M01.WD.02</c:v>
                </c:pt>
                <c:pt idx="1">
                  <c:v>M01.WD.10</c:v>
                </c:pt>
                <c:pt idx="2">
                  <c:v>M01.WD.20</c:v>
                </c:pt>
                <c:pt idx="3">
                  <c:v>M01.WD.30</c:v>
                </c:pt>
                <c:pt idx="4">
                  <c:v>M01.WD.40</c:v>
                </c:pt>
                <c:pt idx="5">
                  <c:v>M01.WD.50</c:v>
                </c:pt>
                <c:pt idx="6">
                  <c:v>M01.WD.70</c:v>
                </c:pt>
                <c:pt idx="7">
                  <c:v>M01.WD.90</c:v>
                </c:pt>
                <c:pt idx="9">
                  <c:v>M02.WD.02</c:v>
                </c:pt>
                <c:pt idx="10">
                  <c:v>M02.WD.10</c:v>
                </c:pt>
                <c:pt idx="11">
                  <c:v>M02.WD.20</c:v>
                </c:pt>
                <c:pt idx="12">
                  <c:v>M02.WD.30</c:v>
                </c:pt>
                <c:pt idx="13">
                  <c:v>M02.WD.40</c:v>
                </c:pt>
                <c:pt idx="14">
                  <c:v>M02.WD.50</c:v>
                </c:pt>
                <c:pt idx="15">
                  <c:v>M02.WD.70</c:v>
                </c:pt>
                <c:pt idx="16">
                  <c:v>M02.WD.90</c:v>
                </c:pt>
                <c:pt idx="18">
                  <c:v>M03.WD.02</c:v>
                </c:pt>
                <c:pt idx="19">
                  <c:v>M03.WD.10</c:v>
                </c:pt>
                <c:pt idx="20">
                  <c:v>M03.WD.20</c:v>
                </c:pt>
                <c:pt idx="21">
                  <c:v>M03.WD.30</c:v>
                </c:pt>
                <c:pt idx="22">
                  <c:v>M03.WD.40</c:v>
                </c:pt>
                <c:pt idx="23">
                  <c:v>M03.WD.50</c:v>
                </c:pt>
                <c:pt idx="24">
                  <c:v>M03.WD.70</c:v>
                </c:pt>
                <c:pt idx="25">
                  <c:v>M03.WD.90</c:v>
                </c:pt>
                <c:pt idx="27">
                  <c:v>M04.WD.02</c:v>
                </c:pt>
                <c:pt idx="28">
                  <c:v>M04.WD.10</c:v>
                </c:pt>
                <c:pt idx="29">
                  <c:v>M04.WD.20</c:v>
                </c:pt>
                <c:pt idx="30">
                  <c:v>M04.WD.30</c:v>
                </c:pt>
                <c:pt idx="31">
                  <c:v>M04.WD.40</c:v>
                </c:pt>
                <c:pt idx="32">
                  <c:v>M04.WD.50</c:v>
                </c:pt>
                <c:pt idx="33">
                  <c:v>M04.WD.70</c:v>
                </c:pt>
                <c:pt idx="34">
                  <c:v>M04.WD.90</c:v>
                </c:pt>
                <c:pt idx="36">
                  <c:v>M05.WD.02</c:v>
                </c:pt>
                <c:pt idx="37">
                  <c:v>M05.WD.10</c:v>
                </c:pt>
                <c:pt idx="38">
                  <c:v>M05.WD.20</c:v>
                </c:pt>
                <c:pt idx="39">
                  <c:v>M05.WD.30</c:v>
                </c:pt>
                <c:pt idx="40">
                  <c:v>M05.WD.40</c:v>
                </c:pt>
                <c:pt idx="41">
                  <c:v>M05.WD.50</c:v>
                </c:pt>
                <c:pt idx="42">
                  <c:v>M05.WD.70</c:v>
                </c:pt>
                <c:pt idx="43">
                  <c:v>M05.WD.90</c:v>
                </c:pt>
                <c:pt idx="45">
                  <c:v>L1.WD.02</c:v>
                </c:pt>
                <c:pt idx="46">
                  <c:v>L1.WD.10</c:v>
                </c:pt>
                <c:pt idx="47">
                  <c:v>L1.WD.20</c:v>
                </c:pt>
                <c:pt idx="48">
                  <c:v>L1.WD.30</c:v>
                </c:pt>
                <c:pt idx="49">
                  <c:v>L1.WD.40</c:v>
                </c:pt>
                <c:pt idx="50">
                  <c:v>L1.WD.50</c:v>
                </c:pt>
                <c:pt idx="51">
                  <c:v>L1.WD.70</c:v>
                </c:pt>
                <c:pt idx="52">
                  <c:v>L1.WD.90</c:v>
                </c:pt>
              </c:strCache>
            </c:strRef>
          </c:cat>
          <c:val>
            <c:numRef>
              <c:f>Sheet3!$AC$116:$AC$168</c:f>
              <c:numCache>
                <c:formatCode>General</c:formatCode>
                <c:ptCount val="53"/>
                <c:pt idx="0">
                  <c:v>1.842527729130181E-3</c:v>
                </c:pt>
                <c:pt idx="1">
                  <c:v>5.0424276997361635E-3</c:v>
                </c:pt>
                <c:pt idx="2">
                  <c:v>6.6366727061745482E-3</c:v>
                </c:pt>
                <c:pt idx="3">
                  <c:v>1.4842196330460772E-2</c:v>
                </c:pt>
                <c:pt idx="4">
                  <c:v>7.5543327165878962E-3</c:v>
                </c:pt>
                <c:pt idx="5">
                  <c:v>1.4144094266105359E-2</c:v>
                </c:pt>
                <c:pt idx="6">
                  <c:v>1.1913957659627394E-2</c:v>
                </c:pt>
                <c:pt idx="7">
                  <c:v>1.252722625807345E-2</c:v>
                </c:pt>
                <c:pt idx="9">
                  <c:v>8.8169054578561502E-4</c:v>
                </c:pt>
                <c:pt idx="10">
                  <c:v>2.2594192775032555E-3</c:v>
                </c:pt>
                <c:pt idx="11">
                  <c:v>4.7098738765317628E-3</c:v>
                </c:pt>
                <c:pt idx="12">
                  <c:v>6.9630082232236051E-3</c:v>
                </c:pt>
                <c:pt idx="13">
                  <c:v>9.2748449485421207E-3</c:v>
                </c:pt>
                <c:pt idx="14">
                  <c:v>9.7527099248165706E-3</c:v>
                </c:pt>
                <c:pt idx="15">
                  <c:v>9.7591362126245845E-3</c:v>
                </c:pt>
                <c:pt idx="16">
                  <c:v>2.0739807604214382E-2</c:v>
                </c:pt>
                <c:pt idx="18">
                  <c:v>7.9657472866673305E-4</c:v>
                </c:pt>
                <c:pt idx="19">
                  <c:v>2.9935417109384385E-3</c:v>
                </c:pt>
                <c:pt idx="20">
                  <c:v>4.4252612448886872E-3</c:v>
                </c:pt>
                <c:pt idx="21">
                  <c:v>5.0606347614537486E-3</c:v>
                </c:pt>
                <c:pt idx="22">
                  <c:v>6.6153461753542661E-3</c:v>
                </c:pt>
                <c:pt idx="23">
                  <c:v>9.7048941770634944E-3</c:v>
                </c:pt>
                <c:pt idx="24">
                  <c:v>1.6127311251009864E-2</c:v>
                </c:pt>
                <c:pt idx="25">
                  <c:v>8.6255677734106175E-3</c:v>
                </c:pt>
                <c:pt idx="27">
                  <c:v>2.0550839319325473E-3</c:v>
                </c:pt>
                <c:pt idx="28">
                  <c:v>6.3387087604934531E-3</c:v>
                </c:pt>
                <c:pt idx="29">
                  <c:v>9.7891151213166799E-3</c:v>
                </c:pt>
                <c:pt idx="30">
                  <c:v>8.67993757016511E-3</c:v>
                </c:pt>
                <c:pt idx="31">
                  <c:v>8.401014377799873E-3</c:v>
                </c:pt>
                <c:pt idx="32">
                  <c:v>1.1523802215230349E-2</c:v>
                </c:pt>
                <c:pt idx="33">
                  <c:v>1.6795203281027102E-2</c:v>
                </c:pt>
                <c:pt idx="34">
                  <c:v>1.8651620786314958E-2</c:v>
                </c:pt>
                <c:pt idx="36">
                  <c:v>1.639914150116381E-3</c:v>
                </c:pt>
                <c:pt idx="37">
                  <c:v>3.991668184662173E-3</c:v>
                </c:pt>
                <c:pt idx="38">
                  <c:v>6.8854139468314526E-3</c:v>
                </c:pt>
                <c:pt idx="39">
                  <c:v>7.4471547923180871E-3</c:v>
                </c:pt>
                <c:pt idx="40">
                  <c:v>7.6394194041252868E-3</c:v>
                </c:pt>
                <c:pt idx="41">
                  <c:v>5.4331825602869149E-3</c:v>
                </c:pt>
                <c:pt idx="42">
                  <c:v>1.5548816050390761E-2</c:v>
                </c:pt>
                <c:pt idx="43">
                  <c:v>2.4815389245121416E-2</c:v>
                </c:pt>
                <c:pt idx="45">
                  <c:v>4.6305018194798368E-3</c:v>
                </c:pt>
                <c:pt idx="46">
                  <c:v>1.0489814448125646E-2</c:v>
                </c:pt>
                <c:pt idx="47">
                  <c:v>1.1934691244414507E-2</c:v>
                </c:pt>
                <c:pt idx="48">
                  <c:v>7.0962178144634716E-3</c:v>
                </c:pt>
                <c:pt idx="49">
                  <c:v>9.4118602982002364E-3</c:v>
                </c:pt>
                <c:pt idx="50">
                  <c:v>9.3584079247252955E-3</c:v>
                </c:pt>
                <c:pt idx="51">
                  <c:v>1.7804502647849111E-2</c:v>
                </c:pt>
                <c:pt idx="52">
                  <c:v>1.2347567334566236E-2</c:v>
                </c:pt>
              </c:numCache>
            </c:numRef>
          </c:val>
          <c:extLst>
            <c:ext xmlns:c16="http://schemas.microsoft.com/office/drawing/2014/chart" uri="{C3380CC4-5D6E-409C-BE32-E72D297353CC}">
              <c16:uniqueId val="{00000010-A317-44B9-8581-520FAD7D586D}"/>
            </c:ext>
          </c:extLst>
        </c:ser>
        <c:ser>
          <c:idx val="17"/>
          <c:order val="17"/>
          <c:tx>
            <c:strRef>
              <c:f>Sheet3!$AN$115</c:f>
              <c:strCache>
                <c:ptCount val="1"/>
                <c:pt idx="0">
                  <c:v>Other </c:v>
                </c:pt>
              </c:strCache>
            </c:strRef>
          </c:tx>
          <c:spPr>
            <a:solidFill>
              <a:srgbClr val="FFB5AB"/>
            </a:solidFill>
            <a:ln>
              <a:solidFill>
                <a:schemeClr val="tx1">
                  <a:lumMod val="85000"/>
                  <a:lumOff val="15000"/>
                </a:schemeClr>
              </a:solidFill>
            </a:ln>
            <a:effectLst/>
          </c:spPr>
          <c:invertIfNegative val="0"/>
          <c:cat>
            <c:strRef>
              <c:f>Sheet3!$V$116:$V$168</c:f>
              <c:strCache>
                <c:ptCount val="53"/>
                <c:pt idx="0">
                  <c:v>M01.WD.02</c:v>
                </c:pt>
                <c:pt idx="1">
                  <c:v>M01.WD.10</c:v>
                </c:pt>
                <c:pt idx="2">
                  <c:v>M01.WD.20</c:v>
                </c:pt>
                <c:pt idx="3">
                  <c:v>M01.WD.30</c:v>
                </c:pt>
                <c:pt idx="4">
                  <c:v>M01.WD.40</c:v>
                </c:pt>
                <c:pt idx="5">
                  <c:v>M01.WD.50</c:v>
                </c:pt>
                <c:pt idx="6">
                  <c:v>M01.WD.70</c:v>
                </c:pt>
                <c:pt idx="7">
                  <c:v>M01.WD.90</c:v>
                </c:pt>
                <c:pt idx="9">
                  <c:v>M02.WD.02</c:v>
                </c:pt>
                <c:pt idx="10">
                  <c:v>M02.WD.10</c:v>
                </c:pt>
                <c:pt idx="11">
                  <c:v>M02.WD.20</c:v>
                </c:pt>
                <c:pt idx="12">
                  <c:v>M02.WD.30</c:v>
                </c:pt>
                <c:pt idx="13">
                  <c:v>M02.WD.40</c:v>
                </c:pt>
                <c:pt idx="14">
                  <c:v>M02.WD.50</c:v>
                </c:pt>
                <c:pt idx="15">
                  <c:v>M02.WD.70</c:v>
                </c:pt>
                <c:pt idx="16">
                  <c:v>M02.WD.90</c:v>
                </c:pt>
                <c:pt idx="18">
                  <c:v>M03.WD.02</c:v>
                </c:pt>
                <c:pt idx="19">
                  <c:v>M03.WD.10</c:v>
                </c:pt>
                <c:pt idx="20">
                  <c:v>M03.WD.20</c:v>
                </c:pt>
                <c:pt idx="21">
                  <c:v>M03.WD.30</c:v>
                </c:pt>
                <c:pt idx="22">
                  <c:v>M03.WD.40</c:v>
                </c:pt>
                <c:pt idx="23">
                  <c:v>M03.WD.50</c:v>
                </c:pt>
                <c:pt idx="24">
                  <c:v>M03.WD.70</c:v>
                </c:pt>
                <c:pt idx="25">
                  <c:v>M03.WD.90</c:v>
                </c:pt>
                <c:pt idx="27">
                  <c:v>M04.WD.02</c:v>
                </c:pt>
                <c:pt idx="28">
                  <c:v>M04.WD.10</c:v>
                </c:pt>
                <c:pt idx="29">
                  <c:v>M04.WD.20</c:v>
                </c:pt>
                <c:pt idx="30">
                  <c:v>M04.WD.30</c:v>
                </c:pt>
                <c:pt idx="31">
                  <c:v>M04.WD.40</c:v>
                </c:pt>
                <c:pt idx="32">
                  <c:v>M04.WD.50</c:v>
                </c:pt>
                <c:pt idx="33">
                  <c:v>M04.WD.70</c:v>
                </c:pt>
                <c:pt idx="34">
                  <c:v>M04.WD.90</c:v>
                </c:pt>
                <c:pt idx="36">
                  <c:v>M05.WD.02</c:v>
                </c:pt>
                <c:pt idx="37">
                  <c:v>M05.WD.10</c:v>
                </c:pt>
                <c:pt idx="38">
                  <c:v>M05.WD.20</c:v>
                </c:pt>
                <c:pt idx="39">
                  <c:v>M05.WD.30</c:v>
                </c:pt>
                <c:pt idx="40">
                  <c:v>M05.WD.40</c:v>
                </c:pt>
                <c:pt idx="41">
                  <c:v>M05.WD.50</c:v>
                </c:pt>
                <c:pt idx="42">
                  <c:v>M05.WD.70</c:v>
                </c:pt>
                <c:pt idx="43">
                  <c:v>M05.WD.90</c:v>
                </c:pt>
                <c:pt idx="45">
                  <c:v>L1.WD.02</c:v>
                </c:pt>
                <c:pt idx="46">
                  <c:v>L1.WD.10</c:v>
                </c:pt>
                <c:pt idx="47">
                  <c:v>L1.WD.20</c:v>
                </c:pt>
                <c:pt idx="48">
                  <c:v>L1.WD.30</c:v>
                </c:pt>
                <c:pt idx="49">
                  <c:v>L1.WD.40</c:v>
                </c:pt>
                <c:pt idx="50">
                  <c:v>L1.WD.50</c:v>
                </c:pt>
                <c:pt idx="51">
                  <c:v>L1.WD.70</c:v>
                </c:pt>
                <c:pt idx="52">
                  <c:v>L1.WD.90</c:v>
                </c:pt>
              </c:strCache>
            </c:strRef>
          </c:cat>
          <c:val>
            <c:numRef>
              <c:f>Sheet3!$AN$116:$AN$168</c:f>
              <c:numCache>
                <c:formatCode>General</c:formatCode>
                <c:ptCount val="53"/>
                <c:pt idx="0">
                  <c:v>0.17043381494454177</c:v>
                </c:pt>
                <c:pt idx="1">
                  <c:v>0.13704197948394067</c:v>
                </c:pt>
                <c:pt idx="2">
                  <c:v>0.14683129415117782</c:v>
                </c:pt>
                <c:pt idx="3">
                  <c:v>0.12851252204981853</c:v>
                </c:pt>
                <c:pt idx="4">
                  <c:v>0.16239897997334898</c:v>
                </c:pt>
                <c:pt idx="5">
                  <c:v>0.13112014123201959</c:v>
                </c:pt>
                <c:pt idx="6">
                  <c:v>0.11707099933229462</c:v>
                </c:pt>
                <c:pt idx="7">
                  <c:v>0.10588338977929425</c:v>
                </c:pt>
                <c:pt idx="9">
                  <c:v>0.1574105132013992</c:v>
                </c:pt>
                <c:pt idx="10">
                  <c:v>0.17261273381108838</c:v>
                </c:pt>
                <c:pt idx="11">
                  <c:v>0.15808106883580766</c:v>
                </c:pt>
                <c:pt idx="12">
                  <c:v>0.13547951831767613</c:v>
                </c:pt>
                <c:pt idx="13">
                  <c:v>0.13211852822557871</c:v>
                </c:pt>
                <c:pt idx="14">
                  <c:v>0.12438982658494116</c:v>
                </c:pt>
                <c:pt idx="15">
                  <c:v>0.12998338870431897</c:v>
                </c:pt>
                <c:pt idx="16">
                  <c:v>0.1067338524965644</c:v>
                </c:pt>
                <c:pt idx="18">
                  <c:v>0.17599322911480655</c:v>
                </c:pt>
                <c:pt idx="19">
                  <c:v>0.18293866011290461</c:v>
                </c:pt>
                <c:pt idx="20">
                  <c:v>0.1561381190368015</c:v>
                </c:pt>
                <c:pt idx="21">
                  <c:v>0.15017549724218618</c:v>
                </c:pt>
                <c:pt idx="22">
                  <c:v>0.14111152093471513</c:v>
                </c:pt>
                <c:pt idx="23">
                  <c:v>0.13945301632819021</c:v>
                </c:pt>
                <c:pt idx="24">
                  <c:v>0.13144215965733277</c:v>
                </c:pt>
                <c:pt idx="25">
                  <c:v>0.11675103613868194</c:v>
                </c:pt>
                <c:pt idx="27">
                  <c:v>0.14506587792417308</c:v>
                </c:pt>
                <c:pt idx="28">
                  <c:v>0.14937181406454303</c:v>
                </c:pt>
                <c:pt idx="29">
                  <c:v>0.14694696460264789</c:v>
                </c:pt>
                <c:pt idx="30">
                  <c:v>0.13859149530407158</c:v>
                </c:pt>
                <c:pt idx="31">
                  <c:v>0.14763218750349114</c:v>
                </c:pt>
                <c:pt idx="32">
                  <c:v>0.1246898421712327</c:v>
                </c:pt>
                <c:pt idx="33">
                  <c:v>9.3761144793152618E-2</c:v>
                </c:pt>
                <c:pt idx="34">
                  <c:v>8.8885694434461801E-2</c:v>
                </c:pt>
                <c:pt idx="36">
                  <c:v>0.17800247876424535</c:v>
                </c:pt>
                <c:pt idx="37">
                  <c:v>0.1642444738363574</c:v>
                </c:pt>
                <c:pt idx="38">
                  <c:v>0.15738779773129483</c:v>
                </c:pt>
                <c:pt idx="39">
                  <c:v>0.15416103609157533</c:v>
                </c:pt>
                <c:pt idx="40">
                  <c:v>0.1475528393175452</c:v>
                </c:pt>
                <c:pt idx="41">
                  <c:v>0.13350105719562136</c:v>
                </c:pt>
                <c:pt idx="42">
                  <c:v>0.11792837979703727</c:v>
                </c:pt>
                <c:pt idx="43">
                  <c:v>9.2502141253269804E-2</c:v>
                </c:pt>
                <c:pt idx="45">
                  <c:v>0.18227519260706171</c:v>
                </c:pt>
                <c:pt idx="46">
                  <c:v>0.17947628200793989</c:v>
                </c:pt>
                <c:pt idx="47">
                  <c:v>0.18981661559478979</c:v>
                </c:pt>
                <c:pt idx="48">
                  <c:v>0.18418134778859185</c:v>
                </c:pt>
                <c:pt idx="49">
                  <c:v>0.17003642863913981</c:v>
                </c:pt>
                <c:pt idx="50">
                  <c:v>0.15317230929856512</c:v>
                </c:pt>
                <c:pt idx="51">
                  <c:v>0.10764876216314928</c:v>
                </c:pt>
                <c:pt idx="52">
                  <c:v>0.11573063392521936</c:v>
                </c:pt>
              </c:numCache>
            </c:numRef>
          </c:val>
          <c:extLst>
            <c:ext xmlns:c16="http://schemas.microsoft.com/office/drawing/2014/chart" uri="{C3380CC4-5D6E-409C-BE32-E72D297353CC}">
              <c16:uniqueId val="{00000011-A317-44B9-8581-520FAD7D586D}"/>
            </c:ext>
          </c:extLst>
        </c:ser>
        <c:dLbls>
          <c:showLegendKey val="0"/>
          <c:showVal val="0"/>
          <c:showCatName val="0"/>
          <c:showSerName val="0"/>
          <c:showPercent val="0"/>
          <c:showBubbleSize val="0"/>
        </c:dLbls>
        <c:gapWidth val="150"/>
        <c:overlap val="100"/>
        <c:axId val="132881823"/>
        <c:axId val="132887583"/>
      </c:barChart>
      <c:catAx>
        <c:axId val="132881823"/>
        <c:scaling>
          <c:orientation val="minMax"/>
        </c:scaling>
        <c:delete val="0"/>
        <c:axPos val="b"/>
        <c:title>
          <c:tx>
            <c:rich>
              <a:bodyPr rot="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b="1"/>
                  <a:t>Sample Site by Depth (cm)</a:t>
                </a:r>
              </a:p>
            </c:rich>
          </c:tx>
          <c:layout>
            <c:manualLayout>
              <c:xMode val="edge"/>
              <c:yMode val="edge"/>
              <c:x val="0.4221494361815884"/>
              <c:y val="0.78419005061600844"/>
            </c:manualLayout>
          </c:layout>
          <c:overlay val="0"/>
          <c:spPr>
            <a:noFill/>
            <a:ln>
              <a:noFill/>
            </a:ln>
            <a:effectLst/>
          </c:spPr>
          <c:txPr>
            <a:bodyPr rot="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32887583"/>
        <c:crosses val="autoZero"/>
        <c:auto val="1"/>
        <c:lblAlgn val="ctr"/>
        <c:lblOffset val="100"/>
        <c:noMultiLvlLbl val="0"/>
      </c:catAx>
      <c:valAx>
        <c:axId val="132887583"/>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b="1"/>
                  <a:t>Relative Abundance (%)</a:t>
                </a:r>
              </a:p>
            </c:rich>
          </c:tx>
          <c:overlay val="0"/>
          <c:spPr>
            <a:noFill/>
            <a:ln>
              <a:noFill/>
            </a:ln>
            <a:effectLst/>
          </c:spPr>
          <c:txPr>
            <a:bodyPr rot="-540000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32881823"/>
        <c:crosses val="autoZero"/>
        <c:crossBetween val="between"/>
      </c:valAx>
      <c:spPr>
        <a:noFill/>
        <a:ln>
          <a:noFill/>
        </a:ln>
        <a:effectLst/>
      </c:spPr>
    </c:plotArea>
    <c:legend>
      <c:legendPos val="b"/>
      <c:layout>
        <c:manualLayout>
          <c:xMode val="edge"/>
          <c:yMode val="edge"/>
          <c:x val="0"/>
          <c:y val="0.86071380424308086"/>
          <c:w val="1"/>
          <c:h val="8.0977203467829051E-2"/>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3D799A5-E691-C248-BDA6-3BE8D7043BA9}">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D93493-A5DA-405F-BB52-33ED9A0C53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101</Pages>
  <Words>46630</Words>
  <Characters>265795</Characters>
  <Application>Microsoft Office Word</Application>
  <DocSecurity>0</DocSecurity>
  <Lines>2214</Lines>
  <Paragraphs>623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Kayla Summerlot</dc:creator>
  <cp:keywords/>
  <dc:description/>
  <cp:lastModifiedBy>Sherman, Abby</cp:lastModifiedBy>
  <cp:revision>3</cp:revision>
  <cp:lastPrinted>2025-06-09T17:40:00Z</cp:lastPrinted>
  <dcterms:created xsi:type="dcterms:W3CDTF">2025-07-10T18:17:00Z</dcterms:created>
  <dcterms:modified xsi:type="dcterms:W3CDTF">2025-07-17T13:10:00Z</dcterms:modified>
</cp:coreProperties>
</file>