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CA4" w:rsidRPr="00BE02D0" w:rsidRDefault="00D06F7E" w:rsidP="00736CA4">
      <w:pPr>
        <w:tabs>
          <w:tab w:val="left" w:pos="4320"/>
          <w:tab w:val="left" w:pos="4410"/>
        </w:tabs>
      </w:pPr>
      <w:r w:rsidRPr="00BE02D0">
        <w:rPr>
          <w:lang w:val="en-CA"/>
        </w:rPr>
        <w:fldChar w:fldCharType="begin"/>
      </w:r>
      <w:r w:rsidR="00736CA4" w:rsidRPr="00BE02D0">
        <w:rPr>
          <w:lang w:val="en-CA"/>
        </w:rPr>
        <w:instrText xml:space="preserve"> SEQ CHAPTER \h \r 1</w:instrText>
      </w:r>
      <w:r w:rsidRPr="00BE02D0">
        <w:rPr>
          <w:lang w:val="en-CA"/>
        </w:rPr>
        <w:fldChar w:fldCharType="end"/>
      </w:r>
      <w:r w:rsidR="00736CA4" w:rsidRPr="00BE02D0">
        <w:t>To the Graduate Council:</w:t>
      </w:r>
      <w:r w:rsidR="00736CA4" w:rsidRPr="00BE02D0">
        <w:tab/>
      </w:r>
    </w:p>
    <w:p w:rsidR="00736CA4" w:rsidRPr="00BE02D0" w:rsidRDefault="00736CA4" w:rsidP="00736CA4">
      <w:pPr>
        <w:spacing w:line="240" w:lineRule="auto"/>
      </w:pPr>
      <w:r w:rsidRPr="00BE02D0">
        <w:t xml:space="preserve">I am submitting herewith a thesis written by John Macdougall Brittingham entitled </w:t>
      </w:r>
      <w:r w:rsidRPr="00BE02D0">
        <w:rPr>
          <w:szCs w:val="24"/>
        </w:rPr>
        <w:t>The Effect of Bonner Sphere Borehole Orientation on Neutron Detector Response</w:t>
      </w:r>
      <w:r w:rsidRPr="00BE02D0">
        <w:t>.  I have examined the final electronic copy of this thesis for form and content and recommend that it be accepted in partial fulfillment of the requirements for the degree of Master of Science, with a major in Nuclear Engineering.</w:t>
      </w:r>
      <w:r w:rsidRPr="00BE02D0">
        <w:tab/>
      </w:r>
      <w:r w:rsidRPr="00BE02D0">
        <w:tab/>
      </w:r>
    </w:p>
    <w:p w:rsidR="00736CA4" w:rsidRPr="00BE02D0" w:rsidRDefault="00736CA4" w:rsidP="00736CA4">
      <w:pPr>
        <w:tabs>
          <w:tab w:val="left" w:pos="3690"/>
          <w:tab w:val="left" w:pos="4320"/>
        </w:tabs>
      </w:pPr>
      <w:r w:rsidRPr="00BE02D0">
        <w:tab/>
      </w:r>
      <w:r w:rsidRPr="00BE02D0">
        <w:rPr>
          <w:u w:val="single"/>
        </w:rPr>
        <w:t>Lawrence H. Heilbronn</w:t>
      </w:r>
      <w:r w:rsidRPr="00BE02D0">
        <w:t xml:space="preserve"> , Major Professor</w:t>
      </w:r>
    </w:p>
    <w:p w:rsidR="00736CA4" w:rsidRPr="00BE02D0" w:rsidRDefault="00736CA4" w:rsidP="00736CA4">
      <w:r w:rsidRPr="00BE02D0">
        <w:t>We have read this thesis and recommend its acceptance:</w:t>
      </w:r>
    </w:p>
    <w:p w:rsidR="00736CA4" w:rsidRPr="00BE02D0" w:rsidRDefault="00736CA4" w:rsidP="00736CA4">
      <w:pPr>
        <w:rPr>
          <w:u w:val="single"/>
        </w:rPr>
      </w:pPr>
      <w:r w:rsidRPr="00BE02D0">
        <w:rPr>
          <w:u w:val="single"/>
        </w:rPr>
        <w:t>Ronald E. Pevey</w:t>
      </w:r>
    </w:p>
    <w:p w:rsidR="00736CA4" w:rsidRPr="00BE02D0" w:rsidRDefault="00736CA4" w:rsidP="00736CA4">
      <w:pPr>
        <w:rPr>
          <w:u w:val="single"/>
        </w:rPr>
      </w:pPr>
      <w:r w:rsidRPr="00BE02D0">
        <w:rPr>
          <w:u w:val="single"/>
        </w:rPr>
        <w:t>Martin L. Grossbeck</w:t>
      </w:r>
    </w:p>
    <w:p w:rsidR="00736CA4" w:rsidRPr="00BE02D0" w:rsidRDefault="00736CA4" w:rsidP="00736CA4">
      <w:pPr>
        <w:tabs>
          <w:tab w:val="left" w:pos="3690"/>
        </w:tabs>
      </w:pPr>
    </w:p>
    <w:p w:rsidR="00736CA4" w:rsidRPr="00BE02D0" w:rsidRDefault="00736CA4" w:rsidP="00736CA4">
      <w:pPr>
        <w:tabs>
          <w:tab w:val="left" w:pos="3690"/>
        </w:tabs>
      </w:pPr>
      <w:r w:rsidRPr="00BE02D0">
        <w:tab/>
        <w:t>Accepted for the Council:</w:t>
      </w:r>
    </w:p>
    <w:p w:rsidR="00736CA4" w:rsidRPr="00BE02D0" w:rsidRDefault="00736CA4" w:rsidP="00736CA4">
      <w:pPr>
        <w:tabs>
          <w:tab w:val="left" w:pos="3690"/>
        </w:tabs>
        <w:spacing w:after="0" w:line="240" w:lineRule="auto"/>
        <w:ind w:left="90" w:firstLine="2880"/>
        <w:rPr>
          <w:u w:val="single"/>
        </w:rPr>
      </w:pPr>
      <w:r w:rsidRPr="00BE02D0">
        <w:tab/>
      </w:r>
      <w:r w:rsidRPr="00BE02D0">
        <w:rPr>
          <w:u w:val="single"/>
        </w:rPr>
        <w:t>Carolyn R. Hodges</w:t>
      </w:r>
    </w:p>
    <w:p w:rsidR="00736CA4" w:rsidRPr="00BE02D0" w:rsidRDefault="00736CA4" w:rsidP="00736CA4">
      <w:pPr>
        <w:tabs>
          <w:tab w:val="left" w:pos="3690"/>
        </w:tabs>
        <w:ind w:left="90" w:firstLine="2880"/>
      </w:pPr>
      <w:r w:rsidRPr="00BE02D0">
        <w:tab/>
        <w:t>Vice Provost and Dean of the Graduate School</w:t>
      </w:r>
    </w:p>
    <w:p w:rsidR="00736CA4" w:rsidRPr="00BE02D0" w:rsidRDefault="00736CA4" w:rsidP="00736CA4">
      <w:pPr>
        <w:tabs>
          <w:tab w:val="left" w:pos="3690"/>
        </w:tabs>
        <w:ind w:left="90" w:firstLine="2880"/>
      </w:pPr>
    </w:p>
    <w:p w:rsidR="00736CA4" w:rsidRPr="00BE02D0" w:rsidRDefault="00736CA4" w:rsidP="00736CA4">
      <w:pPr>
        <w:tabs>
          <w:tab w:val="left" w:pos="0"/>
        </w:tabs>
        <w:ind w:left="90"/>
        <w:jc w:val="center"/>
      </w:pPr>
    </w:p>
    <w:p w:rsidR="00736CA4" w:rsidRPr="00BE02D0" w:rsidRDefault="00736CA4" w:rsidP="00736CA4">
      <w:pPr>
        <w:tabs>
          <w:tab w:val="left" w:pos="0"/>
        </w:tabs>
        <w:ind w:left="90"/>
        <w:jc w:val="center"/>
      </w:pPr>
    </w:p>
    <w:p w:rsidR="00736CA4" w:rsidRPr="00BE02D0" w:rsidRDefault="00736CA4" w:rsidP="00736CA4">
      <w:pPr>
        <w:tabs>
          <w:tab w:val="left" w:pos="0"/>
        </w:tabs>
      </w:pPr>
    </w:p>
    <w:p w:rsidR="00736CA4" w:rsidRPr="00BE02D0" w:rsidRDefault="00736CA4" w:rsidP="00736CA4">
      <w:pPr>
        <w:tabs>
          <w:tab w:val="left" w:pos="0"/>
        </w:tabs>
        <w:ind w:left="90"/>
        <w:jc w:val="center"/>
      </w:pPr>
      <w:r w:rsidRPr="00BE02D0">
        <w:t>(Original signatures are on file with official student records.)</w:t>
      </w:r>
    </w:p>
    <w:p w:rsidR="006A7003" w:rsidRPr="00BE02D0" w:rsidRDefault="006A7003" w:rsidP="00256560">
      <w:pPr>
        <w:spacing w:after="0" w:line="480" w:lineRule="auto"/>
      </w:pPr>
    </w:p>
    <w:p w:rsidR="006A7003" w:rsidRPr="00BE02D0" w:rsidRDefault="006A7003" w:rsidP="00256560">
      <w:pPr>
        <w:spacing w:after="0" w:line="480" w:lineRule="auto"/>
      </w:pPr>
    </w:p>
    <w:p w:rsidR="002A5B74" w:rsidRPr="00BE02D0" w:rsidRDefault="00736CA4">
      <w:pPr>
        <w:spacing w:after="0" w:line="240" w:lineRule="auto"/>
        <w:sectPr w:rsidR="002A5B74" w:rsidRPr="00BE02D0" w:rsidSect="00510F2E">
          <w:footerReference w:type="default" r:id="rId8"/>
          <w:pgSz w:w="12240" w:h="15840"/>
          <w:pgMar w:top="1440" w:right="1440" w:bottom="1440" w:left="1440" w:header="720" w:footer="720" w:gutter="0"/>
          <w:cols w:space="720"/>
          <w:docGrid w:linePitch="360"/>
        </w:sectPr>
      </w:pPr>
      <w:r w:rsidRPr="00BE02D0">
        <w:br w:type="page"/>
      </w:r>
    </w:p>
    <w:p w:rsidR="00736CA4" w:rsidRPr="00BE02D0" w:rsidRDefault="00736CA4">
      <w:pPr>
        <w:spacing w:after="0" w:line="240" w:lineRule="auto"/>
      </w:pPr>
    </w:p>
    <w:p w:rsidR="006A7003" w:rsidRPr="00BE02D0" w:rsidRDefault="006A7003" w:rsidP="00736CA4">
      <w:pPr>
        <w:spacing w:after="0" w:line="240" w:lineRule="auto"/>
        <w:jc w:val="center"/>
        <w:rPr>
          <w:b/>
          <w:sz w:val="32"/>
          <w:szCs w:val="32"/>
        </w:rPr>
      </w:pPr>
      <w:r w:rsidRPr="00BE02D0">
        <w:rPr>
          <w:b/>
          <w:sz w:val="32"/>
          <w:szCs w:val="32"/>
        </w:rPr>
        <w:t>The Effect of Bonner Sphere Borehole Orientation on Neutron Detector Response</w:t>
      </w:r>
    </w:p>
    <w:p w:rsidR="006A7003" w:rsidRPr="00BE02D0" w:rsidRDefault="006A7003" w:rsidP="00E97F6B">
      <w:pPr>
        <w:spacing w:after="0" w:line="240" w:lineRule="auto"/>
        <w:jc w:val="center"/>
      </w:pPr>
    </w:p>
    <w:p w:rsidR="00736CA4" w:rsidRPr="00BE02D0" w:rsidRDefault="00736CA4" w:rsidP="00E97F6B">
      <w:pPr>
        <w:spacing w:after="0" w:line="240" w:lineRule="auto"/>
        <w:jc w:val="center"/>
      </w:pPr>
    </w:p>
    <w:p w:rsidR="00736CA4" w:rsidRPr="00BE02D0" w:rsidRDefault="00736CA4" w:rsidP="00E97F6B">
      <w:pPr>
        <w:spacing w:after="0" w:line="240" w:lineRule="auto"/>
        <w:jc w:val="center"/>
      </w:pPr>
    </w:p>
    <w:p w:rsidR="00736CA4" w:rsidRPr="00BE02D0" w:rsidRDefault="00736CA4" w:rsidP="00E97F6B">
      <w:pPr>
        <w:spacing w:after="0" w:line="240" w:lineRule="auto"/>
        <w:jc w:val="center"/>
      </w:pPr>
    </w:p>
    <w:p w:rsidR="00736CA4" w:rsidRPr="00BE02D0" w:rsidRDefault="00736CA4"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736CA4" w:rsidRPr="00BE02D0" w:rsidRDefault="00736CA4" w:rsidP="00E97F6B">
      <w:pPr>
        <w:spacing w:after="0" w:line="240" w:lineRule="auto"/>
        <w:jc w:val="center"/>
      </w:pPr>
      <w:r w:rsidRPr="00BE02D0">
        <w:t>A Thesis presented for</w:t>
      </w:r>
    </w:p>
    <w:p w:rsidR="00736CA4" w:rsidRPr="00BE02D0" w:rsidRDefault="00736CA4" w:rsidP="00E97F6B">
      <w:pPr>
        <w:spacing w:after="0" w:line="240" w:lineRule="auto"/>
        <w:jc w:val="center"/>
      </w:pPr>
      <w:r w:rsidRPr="00BE02D0">
        <w:t xml:space="preserve">The Master of Science </w:t>
      </w:r>
    </w:p>
    <w:p w:rsidR="00736CA4" w:rsidRPr="00BE02D0" w:rsidRDefault="00736CA4" w:rsidP="00E97F6B">
      <w:pPr>
        <w:spacing w:after="0" w:line="240" w:lineRule="auto"/>
        <w:jc w:val="center"/>
      </w:pPr>
      <w:r w:rsidRPr="00BE02D0">
        <w:t>Degree</w:t>
      </w:r>
    </w:p>
    <w:p w:rsidR="00736CA4" w:rsidRPr="00BE02D0" w:rsidRDefault="00736CA4" w:rsidP="00E97F6B">
      <w:pPr>
        <w:spacing w:after="0" w:line="240" w:lineRule="auto"/>
        <w:jc w:val="center"/>
      </w:pPr>
      <w:r w:rsidRPr="00BE02D0">
        <w:t>The University of Tennessee, Knoxville</w:t>
      </w:r>
    </w:p>
    <w:p w:rsidR="00736CA4" w:rsidRPr="00BE02D0" w:rsidRDefault="00736CA4" w:rsidP="00E97F6B">
      <w:pPr>
        <w:spacing w:after="0" w:line="240" w:lineRule="auto"/>
        <w:jc w:val="center"/>
      </w:pPr>
    </w:p>
    <w:p w:rsidR="00736CA4" w:rsidRPr="00BE02D0" w:rsidRDefault="00736CA4"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E97F6B" w:rsidRPr="00BE02D0" w:rsidRDefault="00E97F6B" w:rsidP="00E97F6B">
      <w:pPr>
        <w:spacing w:after="0" w:line="240" w:lineRule="auto"/>
        <w:jc w:val="center"/>
      </w:pPr>
    </w:p>
    <w:p w:rsidR="006A7003" w:rsidRPr="00BE02D0" w:rsidRDefault="006A7003" w:rsidP="00E97F6B">
      <w:pPr>
        <w:spacing w:after="0" w:line="240" w:lineRule="auto"/>
        <w:jc w:val="center"/>
      </w:pPr>
      <w:r w:rsidRPr="00BE02D0">
        <w:t>John M. Brittingham</w:t>
      </w:r>
    </w:p>
    <w:p w:rsidR="006A7003" w:rsidRPr="00BE02D0" w:rsidRDefault="00E97F6B" w:rsidP="00E97F6B">
      <w:pPr>
        <w:spacing w:after="0" w:line="240" w:lineRule="auto"/>
        <w:jc w:val="center"/>
      </w:pPr>
      <w:r w:rsidRPr="00BE02D0">
        <w:t>December</w:t>
      </w:r>
      <w:r w:rsidR="006A7003" w:rsidRPr="00BE02D0">
        <w:t>, 2010</w:t>
      </w:r>
    </w:p>
    <w:p w:rsidR="006A7003" w:rsidRPr="00BE02D0" w:rsidRDefault="006A7003" w:rsidP="00256560">
      <w:pPr>
        <w:spacing w:after="0" w:line="480" w:lineRule="auto"/>
      </w:pPr>
      <w:r w:rsidRPr="00BE02D0">
        <w:br w:type="page"/>
      </w:r>
    </w:p>
    <w:p w:rsidR="00AD16B4" w:rsidRPr="00BE02D0" w:rsidRDefault="00AD16B4">
      <w:pPr>
        <w:spacing w:after="0" w:line="240" w:lineRule="auto"/>
        <w:rPr>
          <w:b/>
          <w:sz w:val="28"/>
          <w:szCs w:val="28"/>
        </w:rPr>
      </w:pPr>
    </w:p>
    <w:p w:rsidR="00AD16B4" w:rsidRPr="00BE02D0" w:rsidRDefault="00BE02D0" w:rsidP="00BE02D0">
      <w:pPr>
        <w:pStyle w:val="Heading1"/>
        <w:jc w:val="center"/>
        <w:rPr>
          <w:rStyle w:val="Emphasis"/>
          <w:i w:val="0"/>
          <w:color w:val="auto"/>
        </w:rPr>
      </w:pPr>
      <w:bookmarkStart w:id="0" w:name="_Toc274335480"/>
      <w:r w:rsidRPr="00BE02D0">
        <w:rPr>
          <w:rStyle w:val="Emphasis"/>
          <w:i w:val="0"/>
          <w:color w:val="auto"/>
        </w:rPr>
        <w:t>Copyright</w:t>
      </w:r>
      <w:bookmarkEnd w:id="0"/>
    </w:p>
    <w:p w:rsidR="00AD16B4" w:rsidRPr="00BE02D0" w:rsidRDefault="00AD16B4">
      <w:pPr>
        <w:spacing w:after="0" w:line="240" w:lineRule="auto"/>
        <w:rPr>
          <w:b/>
          <w:sz w:val="28"/>
          <w:szCs w:val="28"/>
        </w:rPr>
      </w:pPr>
    </w:p>
    <w:p w:rsidR="00AD16B4" w:rsidRPr="00BE02D0" w:rsidRDefault="00AD16B4">
      <w:pPr>
        <w:spacing w:after="0" w:line="240" w:lineRule="auto"/>
        <w:rPr>
          <w:b/>
          <w:sz w:val="28"/>
          <w:szCs w:val="28"/>
        </w:rPr>
      </w:pPr>
    </w:p>
    <w:p w:rsidR="00AD16B4" w:rsidRPr="00BE02D0" w:rsidRDefault="00AD16B4">
      <w:pPr>
        <w:spacing w:after="0" w:line="240" w:lineRule="auto"/>
        <w:rPr>
          <w:b/>
          <w:sz w:val="28"/>
          <w:szCs w:val="28"/>
        </w:rPr>
      </w:pPr>
    </w:p>
    <w:p w:rsidR="00AD16B4" w:rsidRPr="00BE02D0" w:rsidRDefault="00AD16B4">
      <w:pPr>
        <w:spacing w:after="0" w:line="240" w:lineRule="auto"/>
        <w:rPr>
          <w:b/>
          <w:sz w:val="28"/>
          <w:szCs w:val="28"/>
        </w:rPr>
      </w:pPr>
    </w:p>
    <w:p w:rsidR="00AD16B4" w:rsidRPr="00BE02D0" w:rsidRDefault="00AD16B4">
      <w:pPr>
        <w:spacing w:after="0" w:line="240" w:lineRule="auto"/>
        <w:rPr>
          <w:b/>
          <w:sz w:val="28"/>
          <w:szCs w:val="28"/>
        </w:rPr>
      </w:pPr>
    </w:p>
    <w:p w:rsidR="00AD16B4" w:rsidRPr="00BE02D0" w:rsidRDefault="00AD16B4">
      <w:pPr>
        <w:spacing w:after="0" w:line="240" w:lineRule="auto"/>
        <w:rPr>
          <w:b/>
          <w:sz w:val="28"/>
          <w:szCs w:val="28"/>
        </w:rPr>
      </w:pPr>
    </w:p>
    <w:p w:rsidR="00AD16B4" w:rsidRPr="00BE02D0" w:rsidRDefault="00AD16B4">
      <w:pPr>
        <w:spacing w:after="0" w:line="240" w:lineRule="auto"/>
        <w:rPr>
          <w:b/>
          <w:sz w:val="28"/>
          <w:szCs w:val="28"/>
        </w:rPr>
      </w:pPr>
    </w:p>
    <w:p w:rsidR="00AD16B4" w:rsidRPr="00BE02D0" w:rsidRDefault="00AD16B4">
      <w:pPr>
        <w:spacing w:after="0" w:line="240" w:lineRule="auto"/>
        <w:rPr>
          <w:sz w:val="28"/>
          <w:szCs w:val="28"/>
        </w:rPr>
      </w:pPr>
    </w:p>
    <w:p w:rsidR="00AD16B4" w:rsidRPr="00BE02D0" w:rsidRDefault="00AD16B4" w:rsidP="00AD16B4">
      <w:pPr>
        <w:spacing w:after="0" w:line="240" w:lineRule="auto"/>
        <w:jc w:val="center"/>
        <w:rPr>
          <w:sz w:val="28"/>
          <w:szCs w:val="28"/>
        </w:rPr>
      </w:pPr>
      <w:r w:rsidRPr="00BE02D0">
        <w:rPr>
          <w:sz w:val="28"/>
          <w:szCs w:val="28"/>
        </w:rPr>
        <w:t>Copyright © 2010 by John M. Brittingham</w:t>
      </w:r>
    </w:p>
    <w:p w:rsidR="00AD16B4" w:rsidRPr="00BE02D0" w:rsidRDefault="00AD16B4" w:rsidP="00AD16B4">
      <w:pPr>
        <w:spacing w:after="0" w:line="240" w:lineRule="auto"/>
        <w:jc w:val="center"/>
        <w:rPr>
          <w:b/>
          <w:sz w:val="28"/>
          <w:szCs w:val="28"/>
        </w:rPr>
      </w:pPr>
      <w:r w:rsidRPr="00BE02D0">
        <w:rPr>
          <w:sz w:val="28"/>
          <w:szCs w:val="28"/>
        </w:rPr>
        <w:t>All rights reserved.</w:t>
      </w:r>
      <w:r w:rsidRPr="00BE02D0">
        <w:rPr>
          <w:b/>
          <w:sz w:val="28"/>
          <w:szCs w:val="28"/>
        </w:rPr>
        <w:br w:type="page"/>
      </w:r>
    </w:p>
    <w:p w:rsidR="003F6622" w:rsidRPr="00BE02D0" w:rsidRDefault="003F6622" w:rsidP="00BE02D0">
      <w:pPr>
        <w:pStyle w:val="Heading1"/>
        <w:jc w:val="center"/>
        <w:rPr>
          <w:color w:val="auto"/>
        </w:rPr>
      </w:pPr>
      <w:bookmarkStart w:id="1" w:name="_Toc274335481"/>
      <w:r w:rsidRPr="00BE02D0">
        <w:rPr>
          <w:color w:val="auto"/>
        </w:rPr>
        <w:lastRenderedPageBreak/>
        <w:t>Dedication</w:t>
      </w:r>
      <w:bookmarkEnd w:id="1"/>
    </w:p>
    <w:p w:rsidR="003F6622" w:rsidRPr="00BE02D0" w:rsidRDefault="003F6622" w:rsidP="003F6622">
      <w:pPr>
        <w:spacing w:after="0" w:line="240" w:lineRule="auto"/>
        <w:rPr>
          <w:sz w:val="28"/>
          <w:szCs w:val="28"/>
        </w:rPr>
      </w:pPr>
    </w:p>
    <w:p w:rsidR="003F6622" w:rsidRPr="00BE02D0" w:rsidRDefault="003F6622" w:rsidP="003F6622">
      <w:pPr>
        <w:spacing w:after="0" w:line="240" w:lineRule="auto"/>
        <w:rPr>
          <w:sz w:val="28"/>
          <w:szCs w:val="28"/>
        </w:rPr>
      </w:pPr>
    </w:p>
    <w:p w:rsidR="003F6622" w:rsidRPr="00BE02D0" w:rsidRDefault="003F6622" w:rsidP="003F6622">
      <w:pPr>
        <w:spacing w:after="0" w:line="240" w:lineRule="auto"/>
        <w:jc w:val="center"/>
        <w:rPr>
          <w:sz w:val="28"/>
          <w:szCs w:val="28"/>
        </w:rPr>
      </w:pPr>
      <w:r w:rsidRPr="00BE02D0">
        <w:rPr>
          <w:sz w:val="28"/>
          <w:szCs w:val="28"/>
        </w:rPr>
        <w:t>For Deseree and Marin</w:t>
      </w:r>
    </w:p>
    <w:p w:rsidR="003F6622" w:rsidRPr="00BE02D0" w:rsidRDefault="003F6622">
      <w:pPr>
        <w:spacing w:after="0" w:line="240" w:lineRule="auto"/>
        <w:rPr>
          <w:sz w:val="28"/>
          <w:szCs w:val="28"/>
        </w:rPr>
      </w:pPr>
      <w:r w:rsidRPr="00BE02D0">
        <w:rPr>
          <w:sz w:val="28"/>
          <w:szCs w:val="28"/>
        </w:rPr>
        <w:br w:type="page"/>
      </w:r>
    </w:p>
    <w:p w:rsidR="003F6622" w:rsidRPr="00BE02D0" w:rsidRDefault="003F6622" w:rsidP="00BE02D0">
      <w:pPr>
        <w:pStyle w:val="Heading1"/>
        <w:jc w:val="center"/>
        <w:rPr>
          <w:color w:val="auto"/>
        </w:rPr>
      </w:pPr>
      <w:bookmarkStart w:id="2" w:name="_Toc274335482"/>
      <w:r w:rsidRPr="00BE02D0">
        <w:rPr>
          <w:color w:val="auto"/>
        </w:rPr>
        <w:lastRenderedPageBreak/>
        <w:t>Acknowledgments</w:t>
      </w:r>
      <w:bookmarkEnd w:id="2"/>
    </w:p>
    <w:p w:rsidR="003F6622" w:rsidRPr="00BE02D0" w:rsidRDefault="003F6622" w:rsidP="003F6622">
      <w:pPr>
        <w:spacing w:after="0" w:line="240" w:lineRule="auto"/>
        <w:rPr>
          <w:b/>
          <w:sz w:val="28"/>
          <w:szCs w:val="28"/>
        </w:rPr>
      </w:pPr>
    </w:p>
    <w:p w:rsidR="0090158C" w:rsidRPr="00BE02D0" w:rsidRDefault="003F6622" w:rsidP="003F6622">
      <w:pPr>
        <w:spacing w:after="0" w:line="240" w:lineRule="auto"/>
        <w:rPr>
          <w:b/>
          <w:sz w:val="28"/>
          <w:szCs w:val="28"/>
        </w:rPr>
      </w:pPr>
      <w:r w:rsidRPr="00BE02D0">
        <w:rPr>
          <w:szCs w:val="24"/>
        </w:rPr>
        <w:t>I would like to thank my advisor, Professor Lawrence Heilbronn for his support and advice both concerning this thesi</w:t>
      </w:r>
      <w:r w:rsidR="0090158C" w:rsidRPr="00BE02D0">
        <w:rPr>
          <w:szCs w:val="24"/>
        </w:rPr>
        <w:t>s and my continuing education as a nuclear engineer</w:t>
      </w:r>
      <w:r w:rsidRPr="00BE02D0">
        <w:rPr>
          <w:szCs w:val="24"/>
        </w:rPr>
        <w:t xml:space="preserve">.  I would also like to thank Professors Martin Grossbeck and Ronald Pevey, both for serving on my thesis committee and for </w:t>
      </w:r>
      <w:r w:rsidR="0090158C" w:rsidRPr="00BE02D0">
        <w:rPr>
          <w:szCs w:val="24"/>
        </w:rPr>
        <w:t>their instruction and guidance.  Finally, I wish to thank the Department of Nuclear Engineering at the University of Tennessee-Knoxville.  I have truly enjoyed every moment of my ongoing education.</w:t>
      </w:r>
    </w:p>
    <w:p w:rsidR="0090158C" w:rsidRPr="00BE02D0" w:rsidRDefault="0090158C">
      <w:pPr>
        <w:spacing w:after="0" w:line="240" w:lineRule="auto"/>
        <w:rPr>
          <w:b/>
          <w:sz w:val="28"/>
          <w:szCs w:val="28"/>
        </w:rPr>
      </w:pPr>
      <w:r w:rsidRPr="00BE02D0">
        <w:rPr>
          <w:b/>
          <w:sz w:val="28"/>
          <w:szCs w:val="28"/>
        </w:rPr>
        <w:br w:type="page"/>
      </w:r>
    </w:p>
    <w:p w:rsidR="0090158C" w:rsidRPr="00BE02D0" w:rsidRDefault="0090158C" w:rsidP="0090158C">
      <w:pPr>
        <w:pStyle w:val="Heading1"/>
        <w:jc w:val="center"/>
        <w:rPr>
          <w:color w:val="auto"/>
        </w:rPr>
      </w:pPr>
      <w:bookmarkStart w:id="3" w:name="_Toc274335483"/>
      <w:r w:rsidRPr="00BE02D0">
        <w:rPr>
          <w:color w:val="auto"/>
        </w:rPr>
        <w:lastRenderedPageBreak/>
        <w:t>Abstract</w:t>
      </w:r>
      <w:bookmarkEnd w:id="3"/>
    </w:p>
    <w:p w:rsidR="00B95AF4" w:rsidRPr="00BE02D0" w:rsidRDefault="00B95AF4" w:rsidP="00B95AF4"/>
    <w:p w:rsidR="0090158C" w:rsidRPr="00BE02D0" w:rsidRDefault="0090158C" w:rsidP="0090158C">
      <w:pPr>
        <w:spacing w:after="0" w:line="480" w:lineRule="auto"/>
      </w:pPr>
      <w:r w:rsidRPr="00BE02D0">
        <w:t>This thesis investigates the differences in Bonner Sphere detector response for anisotropic neutron fields as a function of borehole orientation.  Monte Carlo simulations using MCNPX were used to calculate the difference</w:t>
      </w:r>
      <w:r w:rsidR="00B95AF4" w:rsidRPr="00BE02D0">
        <w:t xml:space="preserve"> in detector response between Bonner Spheres with</w:t>
      </w:r>
      <w:r w:rsidRPr="00BE02D0">
        <w:t xml:space="preserve"> a borehole oriented directly behind a unid</w:t>
      </w:r>
      <w:r w:rsidR="00B95AF4" w:rsidRPr="00BE02D0">
        <w:t>irectional neutron field and Bonner Spheres</w:t>
      </w:r>
      <w:r w:rsidRPr="00BE02D0">
        <w:t xml:space="preserve"> in which the borehole is normal to the neutron flux.  The difference</w:t>
      </w:r>
      <w:r w:rsidR="00B95AF4" w:rsidRPr="00BE02D0">
        <w:t>s</w:t>
      </w:r>
      <w:r w:rsidRPr="00BE02D0">
        <w:t xml:space="preserve"> in detector response depended on the size of the Bonner Sphere and the energy of the incident flux</w:t>
      </w:r>
      <w:r w:rsidR="00B95AF4" w:rsidRPr="00BE02D0">
        <w:t xml:space="preserve"> and are likely due to the Bonner Sphere’s geometry.  These effects</w:t>
      </w:r>
      <w:r w:rsidRPr="00BE02D0">
        <w:t xml:space="preserve"> could introduce significant error in the determination of the </w:t>
      </w:r>
      <w:r w:rsidR="00B95AF4" w:rsidRPr="00BE02D0">
        <w:t>neutron field’s energy spectrum for an anisotropic neutron flux.</w:t>
      </w:r>
    </w:p>
    <w:p w:rsidR="0090158C" w:rsidRPr="00BE02D0" w:rsidRDefault="0090158C">
      <w:pPr>
        <w:spacing w:after="0" w:line="240" w:lineRule="auto"/>
        <w:rPr>
          <w:b/>
          <w:sz w:val="28"/>
          <w:szCs w:val="28"/>
        </w:rPr>
      </w:pPr>
      <w:r w:rsidRPr="00BE02D0">
        <w:rPr>
          <w:b/>
          <w:sz w:val="28"/>
          <w:szCs w:val="28"/>
        </w:rPr>
        <w:br w:type="page"/>
      </w:r>
    </w:p>
    <w:p w:rsidR="00B95AF4" w:rsidRPr="00BE02D0" w:rsidRDefault="00B95AF4" w:rsidP="00BE02D0">
      <w:pPr>
        <w:pStyle w:val="Heading1"/>
        <w:jc w:val="center"/>
        <w:rPr>
          <w:color w:val="auto"/>
        </w:rPr>
      </w:pPr>
      <w:bookmarkStart w:id="4" w:name="_Toc274335484"/>
      <w:r w:rsidRPr="00BE02D0">
        <w:rPr>
          <w:color w:val="auto"/>
        </w:rPr>
        <w:lastRenderedPageBreak/>
        <w:t>Table of Contents</w:t>
      </w:r>
      <w:bookmarkEnd w:id="4"/>
    </w:p>
    <w:p w:rsidR="00BE02D0" w:rsidRDefault="00D06F7E">
      <w:pPr>
        <w:pStyle w:val="TOC1"/>
        <w:tabs>
          <w:tab w:val="right" w:leader="dot" w:pos="9350"/>
        </w:tabs>
        <w:rPr>
          <w:rFonts w:asciiTheme="minorHAnsi" w:eastAsiaTheme="minorEastAsia" w:hAnsiTheme="minorHAnsi" w:cstheme="minorBidi"/>
          <w:noProof/>
          <w:sz w:val="22"/>
        </w:rPr>
      </w:pPr>
      <w:r w:rsidRPr="00BE02D0">
        <w:fldChar w:fldCharType="begin"/>
      </w:r>
      <w:r w:rsidR="00B95AF4" w:rsidRPr="00BE02D0">
        <w:instrText xml:space="preserve"> TOC \o "1-3" \h \z \u </w:instrText>
      </w:r>
      <w:r w:rsidRPr="00BE02D0">
        <w:fldChar w:fldCharType="separate"/>
      </w:r>
      <w:hyperlink w:anchor="_Toc274335480" w:history="1">
        <w:r w:rsidR="00BE02D0" w:rsidRPr="00AE6BA3">
          <w:rPr>
            <w:rStyle w:val="Hyperlink"/>
            <w:iCs/>
            <w:noProof/>
          </w:rPr>
          <w:t>Copyright</w:t>
        </w:r>
        <w:r w:rsidR="00BE02D0">
          <w:rPr>
            <w:noProof/>
            <w:webHidden/>
          </w:rPr>
          <w:tab/>
        </w:r>
        <w:r>
          <w:rPr>
            <w:noProof/>
            <w:webHidden/>
          </w:rPr>
          <w:fldChar w:fldCharType="begin"/>
        </w:r>
        <w:r w:rsidR="00BE02D0">
          <w:rPr>
            <w:noProof/>
            <w:webHidden/>
          </w:rPr>
          <w:instrText xml:space="preserve"> PAGEREF _Toc274335480 \h </w:instrText>
        </w:r>
        <w:r>
          <w:rPr>
            <w:noProof/>
            <w:webHidden/>
          </w:rPr>
        </w:r>
        <w:r>
          <w:rPr>
            <w:noProof/>
            <w:webHidden/>
          </w:rPr>
          <w:fldChar w:fldCharType="separate"/>
        </w:r>
        <w:r w:rsidR="005842E0">
          <w:rPr>
            <w:noProof/>
            <w:webHidden/>
          </w:rPr>
          <w:t>ii</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81" w:history="1">
        <w:r w:rsidR="00BE02D0" w:rsidRPr="00AE6BA3">
          <w:rPr>
            <w:rStyle w:val="Hyperlink"/>
            <w:noProof/>
          </w:rPr>
          <w:t>Dedication</w:t>
        </w:r>
        <w:r w:rsidR="00BE02D0">
          <w:rPr>
            <w:noProof/>
            <w:webHidden/>
          </w:rPr>
          <w:tab/>
        </w:r>
        <w:r>
          <w:rPr>
            <w:noProof/>
            <w:webHidden/>
          </w:rPr>
          <w:fldChar w:fldCharType="begin"/>
        </w:r>
        <w:r w:rsidR="00BE02D0">
          <w:rPr>
            <w:noProof/>
            <w:webHidden/>
          </w:rPr>
          <w:instrText xml:space="preserve"> PAGEREF _Toc274335481 \h </w:instrText>
        </w:r>
        <w:r>
          <w:rPr>
            <w:noProof/>
            <w:webHidden/>
          </w:rPr>
        </w:r>
        <w:r>
          <w:rPr>
            <w:noProof/>
            <w:webHidden/>
          </w:rPr>
          <w:fldChar w:fldCharType="separate"/>
        </w:r>
        <w:r w:rsidR="005842E0">
          <w:rPr>
            <w:noProof/>
            <w:webHidden/>
          </w:rPr>
          <w:t>iii</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82" w:history="1">
        <w:r w:rsidR="00BE02D0" w:rsidRPr="00AE6BA3">
          <w:rPr>
            <w:rStyle w:val="Hyperlink"/>
            <w:noProof/>
          </w:rPr>
          <w:t>Acknowledgments</w:t>
        </w:r>
        <w:r w:rsidR="00BE02D0">
          <w:rPr>
            <w:noProof/>
            <w:webHidden/>
          </w:rPr>
          <w:tab/>
        </w:r>
        <w:r>
          <w:rPr>
            <w:noProof/>
            <w:webHidden/>
          </w:rPr>
          <w:fldChar w:fldCharType="begin"/>
        </w:r>
        <w:r w:rsidR="00BE02D0">
          <w:rPr>
            <w:noProof/>
            <w:webHidden/>
          </w:rPr>
          <w:instrText xml:space="preserve"> PAGEREF _Toc274335482 \h </w:instrText>
        </w:r>
        <w:r>
          <w:rPr>
            <w:noProof/>
            <w:webHidden/>
          </w:rPr>
        </w:r>
        <w:r>
          <w:rPr>
            <w:noProof/>
            <w:webHidden/>
          </w:rPr>
          <w:fldChar w:fldCharType="separate"/>
        </w:r>
        <w:r w:rsidR="005842E0">
          <w:rPr>
            <w:noProof/>
            <w:webHidden/>
          </w:rPr>
          <w:t>iv</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83" w:history="1">
        <w:r w:rsidR="00BE02D0" w:rsidRPr="00AE6BA3">
          <w:rPr>
            <w:rStyle w:val="Hyperlink"/>
            <w:noProof/>
          </w:rPr>
          <w:t>Abstract</w:t>
        </w:r>
        <w:r w:rsidR="00BE02D0">
          <w:rPr>
            <w:noProof/>
            <w:webHidden/>
          </w:rPr>
          <w:tab/>
        </w:r>
        <w:r>
          <w:rPr>
            <w:noProof/>
            <w:webHidden/>
          </w:rPr>
          <w:fldChar w:fldCharType="begin"/>
        </w:r>
        <w:r w:rsidR="00BE02D0">
          <w:rPr>
            <w:noProof/>
            <w:webHidden/>
          </w:rPr>
          <w:instrText xml:space="preserve"> PAGEREF _Toc274335483 \h </w:instrText>
        </w:r>
        <w:r>
          <w:rPr>
            <w:noProof/>
            <w:webHidden/>
          </w:rPr>
        </w:r>
        <w:r>
          <w:rPr>
            <w:noProof/>
            <w:webHidden/>
          </w:rPr>
          <w:fldChar w:fldCharType="separate"/>
        </w:r>
        <w:r w:rsidR="005842E0">
          <w:rPr>
            <w:noProof/>
            <w:webHidden/>
          </w:rPr>
          <w:t>v</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84" w:history="1">
        <w:r w:rsidR="00BE02D0" w:rsidRPr="00AE6BA3">
          <w:rPr>
            <w:rStyle w:val="Hyperlink"/>
            <w:noProof/>
          </w:rPr>
          <w:t>Table of Contents</w:t>
        </w:r>
        <w:r w:rsidR="00BE02D0">
          <w:rPr>
            <w:noProof/>
            <w:webHidden/>
          </w:rPr>
          <w:tab/>
        </w:r>
        <w:r>
          <w:rPr>
            <w:noProof/>
            <w:webHidden/>
          </w:rPr>
          <w:fldChar w:fldCharType="begin"/>
        </w:r>
        <w:r w:rsidR="00BE02D0">
          <w:rPr>
            <w:noProof/>
            <w:webHidden/>
          </w:rPr>
          <w:instrText xml:space="preserve"> PAGEREF _Toc274335484 \h </w:instrText>
        </w:r>
        <w:r>
          <w:rPr>
            <w:noProof/>
            <w:webHidden/>
          </w:rPr>
        </w:r>
        <w:r>
          <w:rPr>
            <w:noProof/>
            <w:webHidden/>
          </w:rPr>
          <w:fldChar w:fldCharType="separate"/>
        </w:r>
        <w:r w:rsidR="005842E0">
          <w:rPr>
            <w:noProof/>
            <w:webHidden/>
          </w:rPr>
          <w:t>vi</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85" w:history="1">
        <w:r w:rsidR="00BE02D0" w:rsidRPr="00AE6BA3">
          <w:rPr>
            <w:rStyle w:val="Hyperlink"/>
            <w:noProof/>
          </w:rPr>
          <w:t>List of Tables</w:t>
        </w:r>
        <w:r w:rsidR="00BE02D0">
          <w:rPr>
            <w:noProof/>
            <w:webHidden/>
          </w:rPr>
          <w:tab/>
        </w:r>
        <w:r>
          <w:rPr>
            <w:noProof/>
            <w:webHidden/>
          </w:rPr>
          <w:fldChar w:fldCharType="begin"/>
        </w:r>
        <w:r w:rsidR="00BE02D0">
          <w:rPr>
            <w:noProof/>
            <w:webHidden/>
          </w:rPr>
          <w:instrText xml:space="preserve"> PAGEREF _Toc274335485 \h </w:instrText>
        </w:r>
        <w:r>
          <w:rPr>
            <w:noProof/>
            <w:webHidden/>
          </w:rPr>
        </w:r>
        <w:r>
          <w:rPr>
            <w:noProof/>
            <w:webHidden/>
          </w:rPr>
          <w:fldChar w:fldCharType="separate"/>
        </w:r>
        <w:r w:rsidR="005842E0">
          <w:rPr>
            <w:noProof/>
            <w:webHidden/>
          </w:rPr>
          <w:t>vii</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86" w:history="1">
        <w:r w:rsidR="00BE02D0" w:rsidRPr="00AE6BA3">
          <w:rPr>
            <w:rStyle w:val="Hyperlink"/>
            <w:noProof/>
          </w:rPr>
          <w:t>List of Figures</w:t>
        </w:r>
        <w:r w:rsidR="00BE02D0">
          <w:rPr>
            <w:noProof/>
            <w:webHidden/>
          </w:rPr>
          <w:tab/>
        </w:r>
        <w:r>
          <w:rPr>
            <w:noProof/>
            <w:webHidden/>
          </w:rPr>
          <w:fldChar w:fldCharType="begin"/>
        </w:r>
        <w:r w:rsidR="00BE02D0">
          <w:rPr>
            <w:noProof/>
            <w:webHidden/>
          </w:rPr>
          <w:instrText xml:space="preserve"> PAGEREF _Toc274335486 \h </w:instrText>
        </w:r>
        <w:r>
          <w:rPr>
            <w:noProof/>
            <w:webHidden/>
          </w:rPr>
        </w:r>
        <w:r>
          <w:rPr>
            <w:noProof/>
            <w:webHidden/>
          </w:rPr>
          <w:fldChar w:fldCharType="separate"/>
        </w:r>
        <w:r w:rsidR="005842E0">
          <w:rPr>
            <w:noProof/>
            <w:webHidden/>
          </w:rPr>
          <w:t>viii</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87" w:history="1">
        <w:r w:rsidR="00BE02D0" w:rsidRPr="00AE6BA3">
          <w:rPr>
            <w:rStyle w:val="Hyperlink"/>
            <w:noProof/>
          </w:rPr>
          <w:t>Introduction</w:t>
        </w:r>
        <w:r w:rsidR="00BE02D0">
          <w:rPr>
            <w:noProof/>
            <w:webHidden/>
          </w:rPr>
          <w:tab/>
        </w:r>
        <w:r>
          <w:rPr>
            <w:noProof/>
            <w:webHidden/>
          </w:rPr>
          <w:fldChar w:fldCharType="begin"/>
        </w:r>
        <w:r w:rsidR="00BE02D0">
          <w:rPr>
            <w:noProof/>
            <w:webHidden/>
          </w:rPr>
          <w:instrText xml:space="preserve"> PAGEREF _Toc274335487 \h </w:instrText>
        </w:r>
        <w:r>
          <w:rPr>
            <w:noProof/>
            <w:webHidden/>
          </w:rPr>
        </w:r>
        <w:r>
          <w:rPr>
            <w:noProof/>
            <w:webHidden/>
          </w:rPr>
          <w:fldChar w:fldCharType="separate"/>
        </w:r>
        <w:r w:rsidR="005842E0">
          <w:rPr>
            <w:noProof/>
            <w:webHidden/>
          </w:rPr>
          <w:t>1</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88" w:history="1">
        <w:r w:rsidR="00BE02D0" w:rsidRPr="00AE6BA3">
          <w:rPr>
            <w:rStyle w:val="Hyperlink"/>
            <w:noProof/>
          </w:rPr>
          <w:t>Function of Bonner Spheres</w:t>
        </w:r>
        <w:r w:rsidR="00BE02D0">
          <w:rPr>
            <w:noProof/>
            <w:webHidden/>
          </w:rPr>
          <w:tab/>
        </w:r>
        <w:r>
          <w:rPr>
            <w:noProof/>
            <w:webHidden/>
          </w:rPr>
          <w:fldChar w:fldCharType="begin"/>
        </w:r>
        <w:r w:rsidR="00BE02D0">
          <w:rPr>
            <w:noProof/>
            <w:webHidden/>
          </w:rPr>
          <w:instrText xml:space="preserve"> PAGEREF _Toc274335488 \h </w:instrText>
        </w:r>
        <w:r>
          <w:rPr>
            <w:noProof/>
            <w:webHidden/>
          </w:rPr>
        </w:r>
        <w:r>
          <w:rPr>
            <w:noProof/>
            <w:webHidden/>
          </w:rPr>
          <w:fldChar w:fldCharType="separate"/>
        </w:r>
        <w:r w:rsidR="005842E0">
          <w:rPr>
            <w:noProof/>
            <w:webHidden/>
          </w:rPr>
          <w:t>1</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89" w:history="1">
        <w:r w:rsidR="00BE02D0" w:rsidRPr="00AE6BA3">
          <w:rPr>
            <w:rStyle w:val="Hyperlink"/>
            <w:noProof/>
          </w:rPr>
          <w:t>Detector Characteristics</w:t>
        </w:r>
        <w:r w:rsidR="00BE02D0">
          <w:rPr>
            <w:noProof/>
            <w:webHidden/>
          </w:rPr>
          <w:tab/>
        </w:r>
        <w:r>
          <w:rPr>
            <w:noProof/>
            <w:webHidden/>
          </w:rPr>
          <w:fldChar w:fldCharType="begin"/>
        </w:r>
        <w:r w:rsidR="00BE02D0">
          <w:rPr>
            <w:noProof/>
            <w:webHidden/>
          </w:rPr>
          <w:instrText xml:space="preserve"> PAGEREF _Toc274335489 \h </w:instrText>
        </w:r>
        <w:r>
          <w:rPr>
            <w:noProof/>
            <w:webHidden/>
          </w:rPr>
        </w:r>
        <w:r>
          <w:rPr>
            <w:noProof/>
            <w:webHidden/>
          </w:rPr>
          <w:fldChar w:fldCharType="separate"/>
        </w:r>
        <w:r w:rsidR="005842E0">
          <w:rPr>
            <w:noProof/>
            <w:webHidden/>
          </w:rPr>
          <w:t>3</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90" w:history="1">
        <w:r w:rsidR="00BE02D0" w:rsidRPr="00AE6BA3">
          <w:rPr>
            <w:rStyle w:val="Hyperlink"/>
            <w:noProof/>
          </w:rPr>
          <w:t>Simulation Setup</w:t>
        </w:r>
        <w:r w:rsidR="00BE02D0">
          <w:rPr>
            <w:noProof/>
            <w:webHidden/>
          </w:rPr>
          <w:tab/>
        </w:r>
        <w:r>
          <w:rPr>
            <w:noProof/>
            <w:webHidden/>
          </w:rPr>
          <w:fldChar w:fldCharType="begin"/>
        </w:r>
        <w:r w:rsidR="00BE02D0">
          <w:rPr>
            <w:noProof/>
            <w:webHidden/>
          </w:rPr>
          <w:instrText xml:space="preserve"> PAGEREF _Toc274335490 \h </w:instrText>
        </w:r>
        <w:r>
          <w:rPr>
            <w:noProof/>
            <w:webHidden/>
          </w:rPr>
        </w:r>
        <w:r>
          <w:rPr>
            <w:noProof/>
            <w:webHidden/>
          </w:rPr>
          <w:fldChar w:fldCharType="separate"/>
        </w:r>
        <w:r w:rsidR="005842E0">
          <w:rPr>
            <w:noProof/>
            <w:webHidden/>
          </w:rPr>
          <w:t>4</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91" w:history="1">
        <w:r w:rsidR="00BE02D0" w:rsidRPr="00AE6BA3">
          <w:rPr>
            <w:rStyle w:val="Hyperlink"/>
            <w:noProof/>
          </w:rPr>
          <w:t>Bonner Sphere Setup</w:t>
        </w:r>
        <w:r w:rsidR="00BE02D0">
          <w:rPr>
            <w:noProof/>
            <w:webHidden/>
          </w:rPr>
          <w:tab/>
        </w:r>
        <w:r>
          <w:rPr>
            <w:noProof/>
            <w:webHidden/>
          </w:rPr>
          <w:fldChar w:fldCharType="begin"/>
        </w:r>
        <w:r w:rsidR="00BE02D0">
          <w:rPr>
            <w:noProof/>
            <w:webHidden/>
          </w:rPr>
          <w:instrText xml:space="preserve"> PAGEREF _Toc274335491 \h </w:instrText>
        </w:r>
        <w:r>
          <w:rPr>
            <w:noProof/>
            <w:webHidden/>
          </w:rPr>
        </w:r>
        <w:r>
          <w:rPr>
            <w:noProof/>
            <w:webHidden/>
          </w:rPr>
          <w:fldChar w:fldCharType="separate"/>
        </w:r>
        <w:r w:rsidR="005842E0">
          <w:rPr>
            <w:noProof/>
            <w:webHidden/>
          </w:rPr>
          <w:t>4</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92" w:history="1">
        <w:r w:rsidR="00BE02D0" w:rsidRPr="00AE6BA3">
          <w:rPr>
            <w:rStyle w:val="Hyperlink"/>
            <w:noProof/>
          </w:rPr>
          <w:t>Source Production</w:t>
        </w:r>
        <w:r w:rsidR="00BE02D0">
          <w:rPr>
            <w:noProof/>
            <w:webHidden/>
          </w:rPr>
          <w:tab/>
        </w:r>
        <w:r>
          <w:rPr>
            <w:noProof/>
            <w:webHidden/>
          </w:rPr>
          <w:fldChar w:fldCharType="begin"/>
        </w:r>
        <w:r w:rsidR="00BE02D0">
          <w:rPr>
            <w:noProof/>
            <w:webHidden/>
          </w:rPr>
          <w:instrText xml:space="preserve"> PAGEREF _Toc274335492 \h </w:instrText>
        </w:r>
        <w:r>
          <w:rPr>
            <w:noProof/>
            <w:webHidden/>
          </w:rPr>
        </w:r>
        <w:r>
          <w:rPr>
            <w:noProof/>
            <w:webHidden/>
          </w:rPr>
          <w:fldChar w:fldCharType="separate"/>
        </w:r>
        <w:r w:rsidR="005842E0">
          <w:rPr>
            <w:noProof/>
            <w:webHidden/>
          </w:rPr>
          <w:t>5</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93" w:history="1">
        <w:r w:rsidR="00BE02D0" w:rsidRPr="00AE6BA3">
          <w:rPr>
            <w:rStyle w:val="Hyperlink"/>
            <w:noProof/>
          </w:rPr>
          <w:t>Coding the Simulation</w:t>
        </w:r>
        <w:r w:rsidR="00BE02D0">
          <w:rPr>
            <w:noProof/>
            <w:webHidden/>
          </w:rPr>
          <w:tab/>
        </w:r>
        <w:r>
          <w:rPr>
            <w:noProof/>
            <w:webHidden/>
          </w:rPr>
          <w:fldChar w:fldCharType="begin"/>
        </w:r>
        <w:r w:rsidR="00BE02D0">
          <w:rPr>
            <w:noProof/>
            <w:webHidden/>
          </w:rPr>
          <w:instrText xml:space="preserve"> PAGEREF _Toc274335493 \h </w:instrText>
        </w:r>
        <w:r>
          <w:rPr>
            <w:noProof/>
            <w:webHidden/>
          </w:rPr>
        </w:r>
        <w:r>
          <w:rPr>
            <w:noProof/>
            <w:webHidden/>
          </w:rPr>
          <w:fldChar w:fldCharType="separate"/>
        </w:r>
        <w:r w:rsidR="005842E0">
          <w:rPr>
            <w:noProof/>
            <w:webHidden/>
          </w:rPr>
          <w:t>7</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94" w:history="1">
        <w:r w:rsidR="00BE02D0" w:rsidRPr="00AE6BA3">
          <w:rPr>
            <w:rStyle w:val="Hyperlink"/>
            <w:noProof/>
          </w:rPr>
          <w:t>Producing the Files</w:t>
        </w:r>
        <w:r w:rsidR="00BE02D0">
          <w:rPr>
            <w:noProof/>
            <w:webHidden/>
          </w:rPr>
          <w:tab/>
        </w:r>
        <w:r>
          <w:rPr>
            <w:noProof/>
            <w:webHidden/>
          </w:rPr>
          <w:fldChar w:fldCharType="begin"/>
        </w:r>
        <w:r w:rsidR="00BE02D0">
          <w:rPr>
            <w:noProof/>
            <w:webHidden/>
          </w:rPr>
          <w:instrText xml:space="preserve"> PAGEREF _Toc274335494 \h </w:instrText>
        </w:r>
        <w:r>
          <w:rPr>
            <w:noProof/>
            <w:webHidden/>
          </w:rPr>
        </w:r>
        <w:r>
          <w:rPr>
            <w:noProof/>
            <w:webHidden/>
          </w:rPr>
          <w:fldChar w:fldCharType="separate"/>
        </w:r>
        <w:r w:rsidR="005842E0">
          <w:rPr>
            <w:noProof/>
            <w:webHidden/>
          </w:rPr>
          <w:t>7</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95" w:history="1">
        <w:r w:rsidR="00BE02D0" w:rsidRPr="00AE6BA3">
          <w:rPr>
            <w:rStyle w:val="Hyperlink"/>
            <w:noProof/>
          </w:rPr>
          <w:t>Variance Reduction Techniques</w:t>
        </w:r>
        <w:r w:rsidR="00BE02D0">
          <w:rPr>
            <w:noProof/>
            <w:webHidden/>
          </w:rPr>
          <w:tab/>
        </w:r>
        <w:r>
          <w:rPr>
            <w:noProof/>
            <w:webHidden/>
          </w:rPr>
          <w:fldChar w:fldCharType="begin"/>
        </w:r>
        <w:r w:rsidR="00BE02D0">
          <w:rPr>
            <w:noProof/>
            <w:webHidden/>
          </w:rPr>
          <w:instrText xml:space="preserve"> PAGEREF _Toc274335495 \h </w:instrText>
        </w:r>
        <w:r>
          <w:rPr>
            <w:noProof/>
            <w:webHidden/>
          </w:rPr>
        </w:r>
        <w:r>
          <w:rPr>
            <w:noProof/>
            <w:webHidden/>
          </w:rPr>
          <w:fldChar w:fldCharType="separate"/>
        </w:r>
        <w:r w:rsidR="005842E0">
          <w:rPr>
            <w:noProof/>
            <w:webHidden/>
          </w:rPr>
          <w:t>8</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96" w:history="1">
        <w:r w:rsidR="00BE02D0" w:rsidRPr="00AE6BA3">
          <w:rPr>
            <w:rStyle w:val="Hyperlink"/>
            <w:noProof/>
          </w:rPr>
          <w:t>Example of Input Code</w:t>
        </w:r>
        <w:r w:rsidR="00BE02D0">
          <w:rPr>
            <w:noProof/>
            <w:webHidden/>
          </w:rPr>
          <w:tab/>
        </w:r>
        <w:r>
          <w:rPr>
            <w:noProof/>
            <w:webHidden/>
          </w:rPr>
          <w:fldChar w:fldCharType="begin"/>
        </w:r>
        <w:r w:rsidR="00BE02D0">
          <w:rPr>
            <w:noProof/>
            <w:webHidden/>
          </w:rPr>
          <w:instrText xml:space="preserve"> PAGEREF _Toc274335496 \h </w:instrText>
        </w:r>
        <w:r>
          <w:rPr>
            <w:noProof/>
            <w:webHidden/>
          </w:rPr>
        </w:r>
        <w:r>
          <w:rPr>
            <w:noProof/>
            <w:webHidden/>
          </w:rPr>
          <w:fldChar w:fldCharType="separate"/>
        </w:r>
        <w:r w:rsidR="005842E0">
          <w:rPr>
            <w:noProof/>
            <w:webHidden/>
          </w:rPr>
          <w:t>10</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497" w:history="1">
        <w:r w:rsidR="00BE02D0" w:rsidRPr="00AE6BA3">
          <w:rPr>
            <w:rStyle w:val="Hyperlink"/>
            <w:noProof/>
          </w:rPr>
          <w:t>Data and Analysis</w:t>
        </w:r>
        <w:r w:rsidR="00BE02D0">
          <w:rPr>
            <w:noProof/>
            <w:webHidden/>
          </w:rPr>
          <w:tab/>
        </w:r>
        <w:r>
          <w:rPr>
            <w:noProof/>
            <w:webHidden/>
          </w:rPr>
          <w:fldChar w:fldCharType="begin"/>
        </w:r>
        <w:r w:rsidR="00BE02D0">
          <w:rPr>
            <w:noProof/>
            <w:webHidden/>
          </w:rPr>
          <w:instrText xml:space="preserve"> PAGEREF _Toc274335497 \h </w:instrText>
        </w:r>
        <w:r>
          <w:rPr>
            <w:noProof/>
            <w:webHidden/>
          </w:rPr>
        </w:r>
        <w:r>
          <w:rPr>
            <w:noProof/>
            <w:webHidden/>
          </w:rPr>
          <w:fldChar w:fldCharType="separate"/>
        </w:r>
        <w:r w:rsidR="005842E0">
          <w:rPr>
            <w:noProof/>
            <w:webHidden/>
          </w:rPr>
          <w:t>11</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98" w:history="1">
        <w:r w:rsidR="00BE02D0" w:rsidRPr="00AE6BA3">
          <w:rPr>
            <w:rStyle w:val="Hyperlink"/>
            <w:noProof/>
          </w:rPr>
          <w:t>Response of Bare Detector</w:t>
        </w:r>
        <w:r w:rsidR="00BE02D0">
          <w:rPr>
            <w:noProof/>
            <w:webHidden/>
          </w:rPr>
          <w:tab/>
        </w:r>
        <w:r>
          <w:rPr>
            <w:noProof/>
            <w:webHidden/>
          </w:rPr>
          <w:fldChar w:fldCharType="begin"/>
        </w:r>
        <w:r w:rsidR="00BE02D0">
          <w:rPr>
            <w:noProof/>
            <w:webHidden/>
          </w:rPr>
          <w:instrText xml:space="preserve"> PAGEREF _Toc274335498 \h </w:instrText>
        </w:r>
        <w:r>
          <w:rPr>
            <w:noProof/>
            <w:webHidden/>
          </w:rPr>
        </w:r>
        <w:r>
          <w:rPr>
            <w:noProof/>
            <w:webHidden/>
          </w:rPr>
          <w:fldChar w:fldCharType="separate"/>
        </w:r>
        <w:r w:rsidR="005842E0">
          <w:rPr>
            <w:noProof/>
            <w:webHidden/>
          </w:rPr>
          <w:t>11</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499" w:history="1">
        <w:r w:rsidR="00BE02D0" w:rsidRPr="00AE6BA3">
          <w:rPr>
            <w:rStyle w:val="Hyperlink"/>
            <w:noProof/>
          </w:rPr>
          <w:t>Impact of Moderating Material on Response</w:t>
        </w:r>
        <w:r w:rsidR="00BE02D0">
          <w:rPr>
            <w:noProof/>
            <w:webHidden/>
          </w:rPr>
          <w:tab/>
        </w:r>
        <w:r>
          <w:rPr>
            <w:noProof/>
            <w:webHidden/>
          </w:rPr>
          <w:fldChar w:fldCharType="begin"/>
        </w:r>
        <w:r w:rsidR="00BE02D0">
          <w:rPr>
            <w:noProof/>
            <w:webHidden/>
          </w:rPr>
          <w:instrText xml:space="preserve"> PAGEREF _Toc274335499 \h </w:instrText>
        </w:r>
        <w:r>
          <w:rPr>
            <w:noProof/>
            <w:webHidden/>
          </w:rPr>
        </w:r>
        <w:r>
          <w:rPr>
            <w:noProof/>
            <w:webHidden/>
          </w:rPr>
          <w:fldChar w:fldCharType="separate"/>
        </w:r>
        <w:r w:rsidR="005842E0">
          <w:rPr>
            <w:noProof/>
            <w:webHidden/>
          </w:rPr>
          <w:t>16</w:t>
        </w:r>
        <w:r>
          <w:rPr>
            <w:noProof/>
            <w:webHidden/>
          </w:rPr>
          <w:fldChar w:fldCharType="end"/>
        </w:r>
      </w:hyperlink>
    </w:p>
    <w:p w:rsidR="00BE02D0" w:rsidRDefault="00D06F7E">
      <w:pPr>
        <w:pStyle w:val="TOC2"/>
        <w:tabs>
          <w:tab w:val="right" w:leader="dot" w:pos="9350"/>
        </w:tabs>
        <w:rPr>
          <w:rFonts w:asciiTheme="minorHAnsi" w:eastAsiaTheme="minorEastAsia" w:hAnsiTheme="minorHAnsi" w:cstheme="minorBidi"/>
          <w:noProof/>
          <w:sz w:val="22"/>
        </w:rPr>
      </w:pPr>
      <w:hyperlink w:anchor="_Toc274335500" w:history="1">
        <w:r w:rsidR="00BE02D0" w:rsidRPr="00AE6BA3">
          <w:rPr>
            <w:rStyle w:val="Hyperlink"/>
            <w:noProof/>
          </w:rPr>
          <w:t>Effects of Bonner Sphere Geometry</w:t>
        </w:r>
        <w:r w:rsidR="00BE02D0">
          <w:rPr>
            <w:noProof/>
            <w:webHidden/>
          </w:rPr>
          <w:tab/>
        </w:r>
        <w:r>
          <w:rPr>
            <w:noProof/>
            <w:webHidden/>
          </w:rPr>
          <w:fldChar w:fldCharType="begin"/>
        </w:r>
        <w:r w:rsidR="00BE02D0">
          <w:rPr>
            <w:noProof/>
            <w:webHidden/>
          </w:rPr>
          <w:instrText xml:space="preserve"> PAGEREF _Toc274335500 \h </w:instrText>
        </w:r>
        <w:r>
          <w:rPr>
            <w:noProof/>
            <w:webHidden/>
          </w:rPr>
        </w:r>
        <w:r>
          <w:rPr>
            <w:noProof/>
            <w:webHidden/>
          </w:rPr>
          <w:fldChar w:fldCharType="separate"/>
        </w:r>
        <w:r w:rsidR="005842E0">
          <w:rPr>
            <w:noProof/>
            <w:webHidden/>
          </w:rPr>
          <w:t>23</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501" w:history="1">
        <w:r w:rsidR="00BE02D0" w:rsidRPr="00AE6BA3">
          <w:rPr>
            <w:rStyle w:val="Hyperlink"/>
            <w:noProof/>
          </w:rPr>
          <w:t>Conclusion</w:t>
        </w:r>
        <w:r w:rsidR="00BE02D0">
          <w:rPr>
            <w:noProof/>
            <w:webHidden/>
          </w:rPr>
          <w:tab/>
        </w:r>
        <w:r>
          <w:rPr>
            <w:noProof/>
            <w:webHidden/>
          </w:rPr>
          <w:fldChar w:fldCharType="begin"/>
        </w:r>
        <w:r w:rsidR="00BE02D0">
          <w:rPr>
            <w:noProof/>
            <w:webHidden/>
          </w:rPr>
          <w:instrText xml:space="preserve"> PAGEREF _Toc274335501 \h </w:instrText>
        </w:r>
        <w:r>
          <w:rPr>
            <w:noProof/>
            <w:webHidden/>
          </w:rPr>
        </w:r>
        <w:r>
          <w:rPr>
            <w:noProof/>
            <w:webHidden/>
          </w:rPr>
          <w:fldChar w:fldCharType="separate"/>
        </w:r>
        <w:r w:rsidR="005842E0">
          <w:rPr>
            <w:noProof/>
            <w:webHidden/>
          </w:rPr>
          <w:t>26</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502" w:history="1">
        <w:r w:rsidR="00BE02D0" w:rsidRPr="00AE6BA3">
          <w:rPr>
            <w:rStyle w:val="Hyperlink"/>
            <w:noProof/>
          </w:rPr>
          <w:t>References</w:t>
        </w:r>
        <w:r w:rsidR="00BE02D0">
          <w:rPr>
            <w:noProof/>
            <w:webHidden/>
          </w:rPr>
          <w:tab/>
        </w:r>
        <w:r>
          <w:rPr>
            <w:noProof/>
            <w:webHidden/>
          </w:rPr>
          <w:fldChar w:fldCharType="begin"/>
        </w:r>
        <w:r w:rsidR="00BE02D0">
          <w:rPr>
            <w:noProof/>
            <w:webHidden/>
          </w:rPr>
          <w:instrText xml:space="preserve"> PAGEREF _Toc274335502 \h </w:instrText>
        </w:r>
        <w:r>
          <w:rPr>
            <w:noProof/>
            <w:webHidden/>
          </w:rPr>
        </w:r>
        <w:r>
          <w:rPr>
            <w:noProof/>
            <w:webHidden/>
          </w:rPr>
          <w:fldChar w:fldCharType="separate"/>
        </w:r>
        <w:r w:rsidR="005842E0">
          <w:rPr>
            <w:noProof/>
            <w:webHidden/>
          </w:rPr>
          <w:t>27</w:t>
        </w:r>
        <w:r>
          <w:rPr>
            <w:noProof/>
            <w:webHidden/>
          </w:rPr>
          <w:fldChar w:fldCharType="end"/>
        </w:r>
      </w:hyperlink>
    </w:p>
    <w:p w:rsidR="00BE02D0" w:rsidRDefault="00D06F7E">
      <w:pPr>
        <w:pStyle w:val="TOC1"/>
        <w:tabs>
          <w:tab w:val="right" w:leader="dot" w:pos="9350"/>
        </w:tabs>
        <w:rPr>
          <w:rFonts w:asciiTheme="minorHAnsi" w:eastAsiaTheme="minorEastAsia" w:hAnsiTheme="minorHAnsi" w:cstheme="minorBidi"/>
          <w:noProof/>
          <w:sz w:val="22"/>
        </w:rPr>
      </w:pPr>
      <w:hyperlink w:anchor="_Toc274335503" w:history="1">
        <w:r w:rsidR="00BE02D0" w:rsidRPr="00AE6BA3">
          <w:rPr>
            <w:rStyle w:val="Hyperlink"/>
            <w:noProof/>
          </w:rPr>
          <w:t>Vita</w:t>
        </w:r>
        <w:r w:rsidR="00BE02D0">
          <w:rPr>
            <w:noProof/>
            <w:webHidden/>
          </w:rPr>
          <w:tab/>
        </w:r>
        <w:r>
          <w:rPr>
            <w:noProof/>
            <w:webHidden/>
          </w:rPr>
          <w:fldChar w:fldCharType="begin"/>
        </w:r>
        <w:r w:rsidR="00BE02D0">
          <w:rPr>
            <w:noProof/>
            <w:webHidden/>
          </w:rPr>
          <w:instrText xml:space="preserve"> PAGEREF _Toc274335503 \h </w:instrText>
        </w:r>
        <w:r>
          <w:rPr>
            <w:noProof/>
            <w:webHidden/>
          </w:rPr>
        </w:r>
        <w:r>
          <w:rPr>
            <w:noProof/>
            <w:webHidden/>
          </w:rPr>
          <w:fldChar w:fldCharType="separate"/>
        </w:r>
        <w:r w:rsidR="005842E0">
          <w:rPr>
            <w:noProof/>
            <w:webHidden/>
          </w:rPr>
          <w:t>29</w:t>
        </w:r>
        <w:r>
          <w:rPr>
            <w:noProof/>
            <w:webHidden/>
          </w:rPr>
          <w:fldChar w:fldCharType="end"/>
        </w:r>
      </w:hyperlink>
    </w:p>
    <w:p w:rsidR="00B95AF4" w:rsidRPr="00BE02D0" w:rsidRDefault="00D06F7E" w:rsidP="00B95AF4">
      <w:r w:rsidRPr="00BE02D0">
        <w:fldChar w:fldCharType="end"/>
      </w:r>
    </w:p>
    <w:p w:rsidR="00B95AF4" w:rsidRPr="00BE02D0" w:rsidRDefault="00B95AF4">
      <w:pPr>
        <w:spacing w:after="0" w:line="240" w:lineRule="auto"/>
      </w:pPr>
      <w:r w:rsidRPr="00BE02D0">
        <w:br w:type="page"/>
      </w:r>
    </w:p>
    <w:p w:rsidR="00B95AF4" w:rsidRPr="00BE02D0" w:rsidRDefault="00B95AF4" w:rsidP="00B95AF4">
      <w:pPr>
        <w:pStyle w:val="Heading1"/>
        <w:jc w:val="center"/>
        <w:rPr>
          <w:color w:val="auto"/>
        </w:rPr>
      </w:pPr>
      <w:bookmarkStart w:id="5" w:name="_Toc274335485"/>
      <w:r w:rsidRPr="00BE02D0">
        <w:rPr>
          <w:color w:val="auto"/>
        </w:rPr>
        <w:lastRenderedPageBreak/>
        <w:t>List of Tables</w:t>
      </w:r>
      <w:bookmarkEnd w:id="5"/>
    </w:p>
    <w:p w:rsidR="00B95AF4" w:rsidRPr="00BE02D0" w:rsidRDefault="00B95AF4" w:rsidP="00B95AF4"/>
    <w:p w:rsidR="00B95AF4" w:rsidRPr="00BE02D0" w:rsidRDefault="00D06F7E" w:rsidP="00B95AF4">
      <w:pPr>
        <w:pStyle w:val="TableofFigures"/>
        <w:tabs>
          <w:tab w:val="right" w:leader="dot" w:pos="9350"/>
        </w:tabs>
        <w:rPr>
          <w:noProof/>
        </w:rPr>
      </w:pPr>
      <w:hyperlink w:anchor="_Toc274320669" w:history="1">
        <w:r w:rsidR="00B95AF4" w:rsidRPr="00BE02D0">
          <w:rPr>
            <w:rStyle w:val="Hyperlink"/>
            <w:noProof/>
            <w:color w:val="auto"/>
            <w:u w:val="none"/>
          </w:rPr>
          <w:t>Table 1: Energy groups used for the experimental simulation.</w:t>
        </w:r>
        <w:r w:rsidR="00B95AF4" w:rsidRPr="00BE02D0">
          <w:rPr>
            <w:noProof/>
            <w:webHidden/>
          </w:rPr>
          <w:tab/>
        </w:r>
        <w:r w:rsidR="00BE02D0" w:rsidRPr="00BE02D0">
          <w:rPr>
            <w:noProof/>
            <w:webHidden/>
          </w:rPr>
          <w:t>6</w:t>
        </w:r>
      </w:hyperlink>
    </w:p>
    <w:p w:rsidR="00B95AF4" w:rsidRPr="00BE02D0" w:rsidRDefault="00B95AF4">
      <w:pPr>
        <w:spacing w:after="0" w:line="240" w:lineRule="auto"/>
      </w:pPr>
      <w:r w:rsidRPr="00BE02D0">
        <w:br w:type="page"/>
      </w:r>
    </w:p>
    <w:p w:rsidR="00B95AF4" w:rsidRPr="00BE02D0" w:rsidRDefault="00B95AF4" w:rsidP="00B95AF4">
      <w:pPr>
        <w:pStyle w:val="Heading1"/>
        <w:jc w:val="center"/>
        <w:rPr>
          <w:color w:val="auto"/>
        </w:rPr>
      </w:pPr>
      <w:bookmarkStart w:id="6" w:name="_Toc274335486"/>
      <w:r w:rsidRPr="00BE02D0">
        <w:rPr>
          <w:color w:val="auto"/>
        </w:rPr>
        <w:lastRenderedPageBreak/>
        <w:t>List of Figures</w:t>
      </w:r>
      <w:bookmarkEnd w:id="6"/>
    </w:p>
    <w:p w:rsidR="00B95AF4" w:rsidRPr="00BE02D0" w:rsidRDefault="00B95AF4" w:rsidP="00B95AF4"/>
    <w:p w:rsidR="00B95AF4" w:rsidRPr="00BE02D0" w:rsidRDefault="00D06F7E">
      <w:pPr>
        <w:pStyle w:val="TableofFigures"/>
        <w:tabs>
          <w:tab w:val="right" w:leader="dot" w:pos="9350"/>
        </w:tabs>
        <w:rPr>
          <w:noProof/>
        </w:rPr>
      </w:pPr>
      <w:r w:rsidRPr="00BE02D0">
        <w:fldChar w:fldCharType="begin"/>
      </w:r>
      <w:r w:rsidR="00B95AF4" w:rsidRPr="00BE02D0">
        <w:instrText xml:space="preserve"> TOC \h \z \c "Figure" </w:instrText>
      </w:r>
      <w:r w:rsidRPr="00BE02D0">
        <w:fldChar w:fldCharType="separate"/>
      </w:r>
      <w:hyperlink w:anchor="_Toc274320669" w:history="1">
        <w:r w:rsidR="00B95AF4" w:rsidRPr="00BE02D0">
          <w:rPr>
            <w:rStyle w:val="Hyperlink"/>
            <w:noProof/>
            <w:color w:val="auto"/>
          </w:rPr>
          <w:t>Figure 1: Bonner Spheres moderate neutrons, increasing the probability of a detection event.</w:t>
        </w:r>
        <w:r w:rsidR="00B95AF4" w:rsidRPr="00BE02D0">
          <w:rPr>
            <w:noProof/>
            <w:webHidden/>
          </w:rPr>
          <w:tab/>
        </w:r>
        <w:r w:rsidRPr="00BE02D0">
          <w:rPr>
            <w:noProof/>
            <w:webHidden/>
          </w:rPr>
          <w:fldChar w:fldCharType="begin"/>
        </w:r>
        <w:r w:rsidR="00B95AF4" w:rsidRPr="00BE02D0">
          <w:rPr>
            <w:noProof/>
            <w:webHidden/>
          </w:rPr>
          <w:instrText xml:space="preserve"> PAGEREF _Toc274320669 \h </w:instrText>
        </w:r>
        <w:r w:rsidRPr="00BE02D0">
          <w:rPr>
            <w:noProof/>
            <w:webHidden/>
          </w:rPr>
        </w:r>
        <w:r w:rsidRPr="00BE02D0">
          <w:rPr>
            <w:noProof/>
            <w:webHidden/>
          </w:rPr>
          <w:fldChar w:fldCharType="separate"/>
        </w:r>
        <w:r w:rsidR="005842E0">
          <w:rPr>
            <w:noProof/>
            <w:webHidden/>
          </w:rPr>
          <w:t>3</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0" w:history="1">
        <w:r w:rsidR="00B95AF4" w:rsidRPr="00BE02D0">
          <w:rPr>
            <w:rStyle w:val="Hyperlink"/>
            <w:noProof/>
            <w:color w:val="auto"/>
          </w:rPr>
          <w:t>Figure 2: Example of Bonner Sphere Response Functions for varying diameters</w:t>
        </w:r>
        <w:r w:rsidR="00B95AF4" w:rsidRPr="00BE02D0">
          <w:rPr>
            <w:noProof/>
            <w:webHidden/>
          </w:rPr>
          <w:tab/>
        </w:r>
        <w:r w:rsidRPr="00BE02D0">
          <w:rPr>
            <w:noProof/>
            <w:webHidden/>
          </w:rPr>
          <w:fldChar w:fldCharType="begin"/>
        </w:r>
        <w:r w:rsidR="00B95AF4" w:rsidRPr="00BE02D0">
          <w:rPr>
            <w:noProof/>
            <w:webHidden/>
          </w:rPr>
          <w:instrText xml:space="preserve"> PAGEREF _Toc274320670 \h </w:instrText>
        </w:r>
        <w:r w:rsidRPr="00BE02D0">
          <w:rPr>
            <w:noProof/>
            <w:webHidden/>
          </w:rPr>
        </w:r>
        <w:r w:rsidRPr="00BE02D0">
          <w:rPr>
            <w:noProof/>
            <w:webHidden/>
          </w:rPr>
          <w:fldChar w:fldCharType="separate"/>
        </w:r>
        <w:r w:rsidR="005842E0">
          <w:rPr>
            <w:noProof/>
            <w:webHidden/>
          </w:rPr>
          <w:t>3</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1" w:history="1">
        <w:r w:rsidR="00B95AF4" w:rsidRPr="00BE02D0">
          <w:rPr>
            <w:rStyle w:val="Hyperlink"/>
            <w:noProof/>
            <w:color w:val="auto"/>
          </w:rPr>
          <w:t>Figure 3: Simulated Experimental Setup</w:t>
        </w:r>
        <w:r w:rsidR="00B95AF4" w:rsidRPr="00BE02D0">
          <w:rPr>
            <w:noProof/>
            <w:webHidden/>
          </w:rPr>
          <w:tab/>
        </w:r>
        <w:r w:rsidRPr="00BE02D0">
          <w:rPr>
            <w:noProof/>
            <w:webHidden/>
          </w:rPr>
          <w:fldChar w:fldCharType="begin"/>
        </w:r>
        <w:r w:rsidR="00B95AF4" w:rsidRPr="00BE02D0">
          <w:rPr>
            <w:noProof/>
            <w:webHidden/>
          </w:rPr>
          <w:instrText xml:space="preserve"> PAGEREF _Toc274320671 \h </w:instrText>
        </w:r>
        <w:r w:rsidRPr="00BE02D0">
          <w:rPr>
            <w:noProof/>
            <w:webHidden/>
          </w:rPr>
        </w:r>
        <w:r w:rsidRPr="00BE02D0">
          <w:rPr>
            <w:noProof/>
            <w:webHidden/>
          </w:rPr>
          <w:fldChar w:fldCharType="separate"/>
        </w:r>
        <w:r w:rsidR="005842E0">
          <w:rPr>
            <w:noProof/>
            <w:webHidden/>
          </w:rPr>
          <w:t>4</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2" w:history="1">
        <w:r w:rsidR="00B95AF4" w:rsidRPr="00BE02D0">
          <w:rPr>
            <w:rStyle w:val="Hyperlink"/>
            <w:noProof/>
            <w:color w:val="auto"/>
          </w:rPr>
          <w:t>Figure 4: Borehole Angle</w:t>
        </w:r>
        <w:r w:rsidR="00B95AF4" w:rsidRPr="00BE02D0">
          <w:rPr>
            <w:noProof/>
            <w:webHidden/>
          </w:rPr>
          <w:tab/>
        </w:r>
        <w:r w:rsidRPr="00BE02D0">
          <w:rPr>
            <w:noProof/>
            <w:webHidden/>
          </w:rPr>
          <w:fldChar w:fldCharType="begin"/>
        </w:r>
        <w:r w:rsidR="00B95AF4" w:rsidRPr="00BE02D0">
          <w:rPr>
            <w:noProof/>
            <w:webHidden/>
          </w:rPr>
          <w:instrText xml:space="preserve"> PAGEREF _Toc274320672 \h </w:instrText>
        </w:r>
        <w:r w:rsidRPr="00BE02D0">
          <w:rPr>
            <w:noProof/>
            <w:webHidden/>
          </w:rPr>
        </w:r>
        <w:r w:rsidRPr="00BE02D0">
          <w:rPr>
            <w:noProof/>
            <w:webHidden/>
          </w:rPr>
          <w:fldChar w:fldCharType="separate"/>
        </w:r>
        <w:r w:rsidR="005842E0">
          <w:rPr>
            <w:noProof/>
            <w:webHidden/>
          </w:rPr>
          <w:t>5</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3" w:history="1">
        <w:r w:rsidR="00B95AF4" w:rsidRPr="00BE02D0">
          <w:rPr>
            <w:rStyle w:val="Hyperlink"/>
            <w:noProof/>
            <w:color w:val="auto"/>
          </w:rPr>
          <w:t>Figure 5: MCNPX File Creation Process</w:t>
        </w:r>
        <w:r w:rsidR="00B95AF4" w:rsidRPr="00BE02D0">
          <w:rPr>
            <w:noProof/>
            <w:webHidden/>
          </w:rPr>
          <w:tab/>
        </w:r>
        <w:r w:rsidRPr="00BE02D0">
          <w:rPr>
            <w:noProof/>
            <w:webHidden/>
          </w:rPr>
          <w:fldChar w:fldCharType="begin"/>
        </w:r>
        <w:r w:rsidR="00B95AF4" w:rsidRPr="00BE02D0">
          <w:rPr>
            <w:noProof/>
            <w:webHidden/>
          </w:rPr>
          <w:instrText xml:space="preserve"> PAGEREF _Toc274320673 \h </w:instrText>
        </w:r>
        <w:r w:rsidRPr="00BE02D0">
          <w:rPr>
            <w:noProof/>
            <w:webHidden/>
          </w:rPr>
        </w:r>
        <w:r w:rsidRPr="00BE02D0">
          <w:rPr>
            <w:noProof/>
            <w:webHidden/>
          </w:rPr>
          <w:fldChar w:fldCharType="separate"/>
        </w:r>
        <w:r w:rsidR="005842E0">
          <w:rPr>
            <w:noProof/>
            <w:webHidden/>
          </w:rPr>
          <w:t>8</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4" w:history="1">
        <w:r w:rsidR="00B95AF4" w:rsidRPr="00BE02D0">
          <w:rPr>
            <w:rStyle w:val="Hyperlink"/>
            <w:noProof/>
            <w:color w:val="auto"/>
          </w:rPr>
          <w:t>Figure 6: Bare Detector Response</w:t>
        </w:r>
        <w:r w:rsidR="00B95AF4" w:rsidRPr="00BE02D0">
          <w:rPr>
            <w:noProof/>
            <w:webHidden/>
          </w:rPr>
          <w:tab/>
        </w:r>
        <w:r w:rsidRPr="00BE02D0">
          <w:rPr>
            <w:noProof/>
            <w:webHidden/>
          </w:rPr>
          <w:fldChar w:fldCharType="begin"/>
        </w:r>
        <w:r w:rsidR="00B95AF4" w:rsidRPr="00BE02D0">
          <w:rPr>
            <w:noProof/>
            <w:webHidden/>
          </w:rPr>
          <w:instrText xml:space="preserve"> PAGEREF _Toc274320674 \h </w:instrText>
        </w:r>
        <w:r w:rsidRPr="00BE02D0">
          <w:rPr>
            <w:noProof/>
            <w:webHidden/>
          </w:rPr>
        </w:r>
        <w:r w:rsidRPr="00BE02D0">
          <w:rPr>
            <w:noProof/>
            <w:webHidden/>
          </w:rPr>
          <w:fldChar w:fldCharType="separate"/>
        </w:r>
        <w:r w:rsidR="005842E0">
          <w:rPr>
            <w:noProof/>
            <w:webHidden/>
          </w:rPr>
          <w:t>12</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5" w:history="1">
        <w:r w:rsidR="00B95AF4" w:rsidRPr="00BE02D0">
          <w:rPr>
            <w:rStyle w:val="Hyperlink"/>
            <w:noProof/>
            <w:color w:val="auto"/>
          </w:rPr>
          <w:t>Figure 7: Ratio of Detector Response Functions for Bare Detector</w:t>
        </w:r>
        <w:r w:rsidR="00B95AF4" w:rsidRPr="00BE02D0">
          <w:rPr>
            <w:noProof/>
            <w:webHidden/>
          </w:rPr>
          <w:tab/>
        </w:r>
        <w:r w:rsidRPr="00BE02D0">
          <w:rPr>
            <w:noProof/>
            <w:webHidden/>
          </w:rPr>
          <w:fldChar w:fldCharType="begin"/>
        </w:r>
        <w:r w:rsidR="00B95AF4" w:rsidRPr="00BE02D0">
          <w:rPr>
            <w:noProof/>
            <w:webHidden/>
          </w:rPr>
          <w:instrText xml:space="preserve"> PAGEREF _Toc274320675 \h </w:instrText>
        </w:r>
        <w:r w:rsidRPr="00BE02D0">
          <w:rPr>
            <w:noProof/>
            <w:webHidden/>
          </w:rPr>
        </w:r>
        <w:r w:rsidRPr="00BE02D0">
          <w:rPr>
            <w:noProof/>
            <w:webHidden/>
          </w:rPr>
          <w:fldChar w:fldCharType="separate"/>
        </w:r>
        <w:r w:rsidR="005842E0">
          <w:rPr>
            <w:noProof/>
            <w:webHidden/>
          </w:rPr>
          <w:t>12</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6" w:history="1">
        <w:r w:rsidR="00B95AF4" w:rsidRPr="00BE02D0">
          <w:rPr>
            <w:rStyle w:val="Hyperlink"/>
            <w:noProof/>
            <w:color w:val="auto"/>
          </w:rPr>
          <w:t>Figure 8:  Geometry of 90</w:t>
        </w:r>
        <w:r w:rsidR="00B95AF4" w:rsidRPr="00BE02D0">
          <w:rPr>
            <w:rStyle w:val="Hyperlink"/>
            <w:noProof/>
            <w:color w:val="auto"/>
            <w:vertAlign w:val="superscript"/>
          </w:rPr>
          <w:t>o</w:t>
        </w:r>
        <w:r w:rsidR="00B95AF4" w:rsidRPr="00BE02D0">
          <w:rPr>
            <w:rStyle w:val="Hyperlink"/>
            <w:noProof/>
            <w:color w:val="auto"/>
          </w:rPr>
          <w:t xml:space="preserve"> neutron path across detector</w:t>
        </w:r>
        <w:r w:rsidR="00B95AF4" w:rsidRPr="00BE02D0">
          <w:rPr>
            <w:noProof/>
            <w:webHidden/>
          </w:rPr>
          <w:tab/>
        </w:r>
        <w:r w:rsidRPr="00BE02D0">
          <w:rPr>
            <w:noProof/>
            <w:webHidden/>
          </w:rPr>
          <w:fldChar w:fldCharType="begin"/>
        </w:r>
        <w:r w:rsidR="00B95AF4" w:rsidRPr="00BE02D0">
          <w:rPr>
            <w:noProof/>
            <w:webHidden/>
          </w:rPr>
          <w:instrText xml:space="preserve"> PAGEREF _Toc274320676 \h </w:instrText>
        </w:r>
        <w:r w:rsidRPr="00BE02D0">
          <w:rPr>
            <w:noProof/>
            <w:webHidden/>
          </w:rPr>
        </w:r>
        <w:r w:rsidRPr="00BE02D0">
          <w:rPr>
            <w:noProof/>
            <w:webHidden/>
          </w:rPr>
          <w:fldChar w:fldCharType="separate"/>
        </w:r>
        <w:r w:rsidR="005842E0">
          <w:rPr>
            <w:noProof/>
            <w:webHidden/>
          </w:rPr>
          <w:t>14</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7" w:history="1">
        <w:r w:rsidR="00B95AF4" w:rsidRPr="00BE02D0">
          <w:rPr>
            <w:rStyle w:val="Hyperlink"/>
            <w:noProof/>
            <w:color w:val="auto"/>
          </w:rPr>
          <w:t>Figure 9: Detector Response for 2" Bonner Sphere</w:t>
        </w:r>
        <w:r w:rsidR="00B95AF4" w:rsidRPr="00BE02D0">
          <w:rPr>
            <w:noProof/>
            <w:webHidden/>
          </w:rPr>
          <w:tab/>
        </w:r>
        <w:r w:rsidRPr="00BE02D0">
          <w:rPr>
            <w:noProof/>
            <w:webHidden/>
          </w:rPr>
          <w:fldChar w:fldCharType="begin"/>
        </w:r>
        <w:r w:rsidR="00B95AF4" w:rsidRPr="00BE02D0">
          <w:rPr>
            <w:noProof/>
            <w:webHidden/>
          </w:rPr>
          <w:instrText xml:space="preserve"> PAGEREF _Toc274320677 \h </w:instrText>
        </w:r>
        <w:r w:rsidRPr="00BE02D0">
          <w:rPr>
            <w:noProof/>
            <w:webHidden/>
          </w:rPr>
        </w:r>
        <w:r w:rsidRPr="00BE02D0">
          <w:rPr>
            <w:noProof/>
            <w:webHidden/>
          </w:rPr>
          <w:fldChar w:fldCharType="separate"/>
        </w:r>
        <w:r w:rsidR="005842E0">
          <w:rPr>
            <w:noProof/>
            <w:webHidden/>
          </w:rPr>
          <w:t>17</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8" w:history="1">
        <w:r w:rsidR="00B95AF4" w:rsidRPr="00BE02D0">
          <w:rPr>
            <w:rStyle w:val="Hyperlink"/>
            <w:noProof/>
            <w:color w:val="auto"/>
          </w:rPr>
          <w:t>Figure 10: Detector Response for 3" Bonner Sphere</w:t>
        </w:r>
        <w:r w:rsidR="00B95AF4" w:rsidRPr="00BE02D0">
          <w:rPr>
            <w:noProof/>
            <w:webHidden/>
          </w:rPr>
          <w:tab/>
        </w:r>
        <w:r w:rsidRPr="00BE02D0">
          <w:rPr>
            <w:noProof/>
            <w:webHidden/>
          </w:rPr>
          <w:fldChar w:fldCharType="begin"/>
        </w:r>
        <w:r w:rsidR="00B95AF4" w:rsidRPr="00BE02D0">
          <w:rPr>
            <w:noProof/>
            <w:webHidden/>
          </w:rPr>
          <w:instrText xml:space="preserve"> PAGEREF _Toc274320678 \h </w:instrText>
        </w:r>
        <w:r w:rsidRPr="00BE02D0">
          <w:rPr>
            <w:noProof/>
            <w:webHidden/>
          </w:rPr>
        </w:r>
        <w:r w:rsidRPr="00BE02D0">
          <w:rPr>
            <w:noProof/>
            <w:webHidden/>
          </w:rPr>
          <w:fldChar w:fldCharType="separate"/>
        </w:r>
        <w:r w:rsidR="005842E0">
          <w:rPr>
            <w:noProof/>
            <w:webHidden/>
          </w:rPr>
          <w:t>17</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79" w:history="1">
        <w:r w:rsidR="00B95AF4" w:rsidRPr="00BE02D0">
          <w:rPr>
            <w:rStyle w:val="Hyperlink"/>
            <w:noProof/>
            <w:color w:val="auto"/>
          </w:rPr>
          <w:t>Figure 11: Detector Response for 5" Bonner Sphere</w:t>
        </w:r>
        <w:r w:rsidR="00B95AF4" w:rsidRPr="00BE02D0">
          <w:rPr>
            <w:noProof/>
            <w:webHidden/>
          </w:rPr>
          <w:tab/>
        </w:r>
        <w:r w:rsidRPr="00BE02D0">
          <w:rPr>
            <w:noProof/>
            <w:webHidden/>
          </w:rPr>
          <w:fldChar w:fldCharType="begin"/>
        </w:r>
        <w:r w:rsidR="00B95AF4" w:rsidRPr="00BE02D0">
          <w:rPr>
            <w:noProof/>
            <w:webHidden/>
          </w:rPr>
          <w:instrText xml:space="preserve"> PAGEREF _Toc274320679 \h </w:instrText>
        </w:r>
        <w:r w:rsidRPr="00BE02D0">
          <w:rPr>
            <w:noProof/>
            <w:webHidden/>
          </w:rPr>
        </w:r>
        <w:r w:rsidRPr="00BE02D0">
          <w:rPr>
            <w:noProof/>
            <w:webHidden/>
          </w:rPr>
          <w:fldChar w:fldCharType="separate"/>
        </w:r>
        <w:r w:rsidR="005842E0">
          <w:rPr>
            <w:noProof/>
            <w:webHidden/>
          </w:rPr>
          <w:t>18</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80" w:history="1">
        <w:r w:rsidR="00B95AF4" w:rsidRPr="00BE02D0">
          <w:rPr>
            <w:rStyle w:val="Hyperlink"/>
            <w:noProof/>
            <w:color w:val="auto"/>
          </w:rPr>
          <w:t>Figure 12: Detector Response for 8" Bonner Sphere</w:t>
        </w:r>
        <w:r w:rsidR="00B95AF4" w:rsidRPr="00BE02D0">
          <w:rPr>
            <w:noProof/>
            <w:webHidden/>
          </w:rPr>
          <w:tab/>
        </w:r>
        <w:r w:rsidRPr="00BE02D0">
          <w:rPr>
            <w:noProof/>
            <w:webHidden/>
          </w:rPr>
          <w:fldChar w:fldCharType="begin"/>
        </w:r>
        <w:r w:rsidR="00B95AF4" w:rsidRPr="00BE02D0">
          <w:rPr>
            <w:noProof/>
            <w:webHidden/>
          </w:rPr>
          <w:instrText xml:space="preserve"> PAGEREF _Toc274320680 \h </w:instrText>
        </w:r>
        <w:r w:rsidRPr="00BE02D0">
          <w:rPr>
            <w:noProof/>
            <w:webHidden/>
          </w:rPr>
        </w:r>
        <w:r w:rsidRPr="00BE02D0">
          <w:rPr>
            <w:noProof/>
            <w:webHidden/>
          </w:rPr>
          <w:fldChar w:fldCharType="separate"/>
        </w:r>
        <w:r w:rsidR="005842E0">
          <w:rPr>
            <w:noProof/>
            <w:webHidden/>
          </w:rPr>
          <w:t>18</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81" w:history="1">
        <w:r w:rsidR="00B95AF4" w:rsidRPr="00BE02D0">
          <w:rPr>
            <w:rStyle w:val="Hyperlink"/>
            <w:noProof/>
            <w:color w:val="auto"/>
          </w:rPr>
          <w:t>Figure 13: Detector Response for 10" Bonner Sphere</w:t>
        </w:r>
        <w:r w:rsidR="00B95AF4" w:rsidRPr="00BE02D0">
          <w:rPr>
            <w:noProof/>
            <w:webHidden/>
          </w:rPr>
          <w:tab/>
        </w:r>
        <w:r w:rsidRPr="00BE02D0">
          <w:rPr>
            <w:noProof/>
            <w:webHidden/>
          </w:rPr>
          <w:fldChar w:fldCharType="begin"/>
        </w:r>
        <w:r w:rsidR="00B95AF4" w:rsidRPr="00BE02D0">
          <w:rPr>
            <w:noProof/>
            <w:webHidden/>
          </w:rPr>
          <w:instrText xml:space="preserve"> PAGEREF _Toc274320681 \h </w:instrText>
        </w:r>
        <w:r w:rsidRPr="00BE02D0">
          <w:rPr>
            <w:noProof/>
            <w:webHidden/>
          </w:rPr>
        </w:r>
        <w:r w:rsidRPr="00BE02D0">
          <w:rPr>
            <w:noProof/>
            <w:webHidden/>
          </w:rPr>
          <w:fldChar w:fldCharType="separate"/>
        </w:r>
        <w:r w:rsidR="005842E0">
          <w:rPr>
            <w:noProof/>
            <w:webHidden/>
          </w:rPr>
          <w:t>19</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82" w:history="1">
        <w:r w:rsidR="00B95AF4" w:rsidRPr="00BE02D0">
          <w:rPr>
            <w:rStyle w:val="Hyperlink"/>
            <w:noProof/>
            <w:color w:val="auto"/>
          </w:rPr>
          <w:t>Figure 14: Detector Response for 12" Bonner Sphere</w:t>
        </w:r>
        <w:r w:rsidR="00B95AF4" w:rsidRPr="00BE02D0">
          <w:rPr>
            <w:noProof/>
            <w:webHidden/>
          </w:rPr>
          <w:tab/>
        </w:r>
        <w:r w:rsidRPr="00BE02D0">
          <w:rPr>
            <w:noProof/>
            <w:webHidden/>
          </w:rPr>
          <w:fldChar w:fldCharType="begin"/>
        </w:r>
        <w:r w:rsidR="00B95AF4" w:rsidRPr="00BE02D0">
          <w:rPr>
            <w:noProof/>
            <w:webHidden/>
          </w:rPr>
          <w:instrText xml:space="preserve"> PAGEREF _Toc274320682 \h </w:instrText>
        </w:r>
        <w:r w:rsidRPr="00BE02D0">
          <w:rPr>
            <w:noProof/>
            <w:webHidden/>
          </w:rPr>
        </w:r>
        <w:r w:rsidRPr="00BE02D0">
          <w:rPr>
            <w:noProof/>
            <w:webHidden/>
          </w:rPr>
          <w:fldChar w:fldCharType="separate"/>
        </w:r>
        <w:r w:rsidR="005842E0">
          <w:rPr>
            <w:noProof/>
            <w:webHidden/>
          </w:rPr>
          <w:t>19</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83" w:history="1">
        <w:r w:rsidR="00B95AF4" w:rsidRPr="00BE02D0">
          <w:rPr>
            <w:rStyle w:val="Hyperlink"/>
            <w:noProof/>
            <w:color w:val="auto"/>
          </w:rPr>
          <w:t>Figure 15: Ratio of Detector Responses</w:t>
        </w:r>
        <w:r w:rsidR="00B95AF4" w:rsidRPr="00BE02D0">
          <w:rPr>
            <w:noProof/>
            <w:webHidden/>
          </w:rPr>
          <w:tab/>
        </w:r>
        <w:r w:rsidRPr="00BE02D0">
          <w:rPr>
            <w:noProof/>
            <w:webHidden/>
          </w:rPr>
          <w:fldChar w:fldCharType="begin"/>
        </w:r>
        <w:r w:rsidR="00B95AF4" w:rsidRPr="00BE02D0">
          <w:rPr>
            <w:noProof/>
            <w:webHidden/>
          </w:rPr>
          <w:instrText xml:space="preserve"> PAGEREF _Toc274320683 \h </w:instrText>
        </w:r>
        <w:r w:rsidRPr="00BE02D0">
          <w:rPr>
            <w:noProof/>
            <w:webHidden/>
          </w:rPr>
        </w:r>
        <w:r w:rsidRPr="00BE02D0">
          <w:rPr>
            <w:noProof/>
            <w:webHidden/>
          </w:rPr>
          <w:fldChar w:fldCharType="separate"/>
        </w:r>
        <w:r w:rsidR="005842E0">
          <w:rPr>
            <w:noProof/>
            <w:webHidden/>
          </w:rPr>
          <w:t>21</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84" w:history="1">
        <w:r w:rsidR="00B95AF4" w:rsidRPr="00BE02D0">
          <w:rPr>
            <w:rStyle w:val="Hyperlink"/>
            <w:noProof/>
            <w:color w:val="auto"/>
          </w:rPr>
          <w:t>Figure 16: Ratio of Detector Responses for 2", 3", and 5" Bonner Spheres</w:t>
        </w:r>
        <w:r w:rsidR="00B95AF4" w:rsidRPr="00BE02D0">
          <w:rPr>
            <w:noProof/>
            <w:webHidden/>
          </w:rPr>
          <w:tab/>
        </w:r>
        <w:r w:rsidRPr="00BE02D0">
          <w:rPr>
            <w:noProof/>
            <w:webHidden/>
          </w:rPr>
          <w:fldChar w:fldCharType="begin"/>
        </w:r>
        <w:r w:rsidR="00B95AF4" w:rsidRPr="00BE02D0">
          <w:rPr>
            <w:noProof/>
            <w:webHidden/>
          </w:rPr>
          <w:instrText xml:space="preserve"> PAGEREF _Toc274320684 \h </w:instrText>
        </w:r>
        <w:r w:rsidRPr="00BE02D0">
          <w:rPr>
            <w:noProof/>
            <w:webHidden/>
          </w:rPr>
        </w:r>
        <w:r w:rsidRPr="00BE02D0">
          <w:rPr>
            <w:noProof/>
            <w:webHidden/>
          </w:rPr>
          <w:fldChar w:fldCharType="separate"/>
        </w:r>
        <w:r w:rsidR="005842E0">
          <w:rPr>
            <w:noProof/>
            <w:webHidden/>
          </w:rPr>
          <w:t>22</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85" w:history="1">
        <w:r w:rsidR="00B95AF4" w:rsidRPr="00BE02D0">
          <w:rPr>
            <w:rStyle w:val="Hyperlink"/>
            <w:noProof/>
            <w:color w:val="auto"/>
          </w:rPr>
          <w:t>Figure 17: Simulation Setup, illustrating the geometric center of the Bonner Sphere</w:t>
        </w:r>
        <w:r w:rsidR="00B95AF4" w:rsidRPr="00BE02D0">
          <w:rPr>
            <w:noProof/>
            <w:webHidden/>
          </w:rPr>
          <w:tab/>
        </w:r>
        <w:r w:rsidRPr="00BE02D0">
          <w:rPr>
            <w:noProof/>
            <w:webHidden/>
          </w:rPr>
          <w:fldChar w:fldCharType="begin"/>
        </w:r>
        <w:r w:rsidR="00B95AF4" w:rsidRPr="00BE02D0">
          <w:rPr>
            <w:noProof/>
            <w:webHidden/>
          </w:rPr>
          <w:instrText xml:space="preserve"> PAGEREF _Toc274320685 \h </w:instrText>
        </w:r>
        <w:r w:rsidRPr="00BE02D0">
          <w:rPr>
            <w:noProof/>
            <w:webHidden/>
          </w:rPr>
        </w:r>
        <w:r w:rsidRPr="00BE02D0">
          <w:rPr>
            <w:noProof/>
            <w:webHidden/>
          </w:rPr>
          <w:fldChar w:fldCharType="separate"/>
        </w:r>
        <w:r w:rsidR="005842E0">
          <w:rPr>
            <w:noProof/>
            <w:webHidden/>
          </w:rPr>
          <w:t>24</w:t>
        </w:r>
        <w:r w:rsidRPr="00BE02D0">
          <w:rPr>
            <w:noProof/>
            <w:webHidden/>
          </w:rPr>
          <w:fldChar w:fldCharType="end"/>
        </w:r>
      </w:hyperlink>
    </w:p>
    <w:p w:rsidR="00B95AF4" w:rsidRPr="00BE02D0" w:rsidRDefault="00D06F7E">
      <w:pPr>
        <w:pStyle w:val="TableofFigures"/>
        <w:tabs>
          <w:tab w:val="right" w:leader="dot" w:pos="9350"/>
        </w:tabs>
        <w:rPr>
          <w:noProof/>
        </w:rPr>
      </w:pPr>
      <w:hyperlink w:anchor="_Toc274320686" w:history="1">
        <w:r w:rsidR="00B95AF4" w:rsidRPr="00BE02D0">
          <w:rPr>
            <w:rStyle w:val="Hyperlink"/>
            <w:noProof/>
            <w:color w:val="auto"/>
          </w:rPr>
          <w:t>Figure 18: Response Function Ratios for various hypothetical scenarios</w:t>
        </w:r>
        <w:r w:rsidR="00B95AF4" w:rsidRPr="00BE02D0">
          <w:rPr>
            <w:noProof/>
            <w:webHidden/>
          </w:rPr>
          <w:tab/>
        </w:r>
        <w:r w:rsidRPr="00BE02D0">
          <w:rPr>
            <w:noProof/>
            <w:webHidden/>
          </w:rPr>
          <w:fldChar w:fldCharType="begin"/>
        </w:r>
        <w:r w:rsidR="00B95AF4" w:rsidRPr="00BE02D0">
          <w:rPr>
            <w:noProof/>
            <w:webHidden/>
          </w:rPr>
          <w:instrText xml:space="preserve"> PAGEREF _Toc274320686 \h </w:instrText>
        </w:r>
        <w:r w:rsidRPr="00BE02D0">
          <w:rPr>
            <w:noProof/>
            <w:webHidden/>
          </w:rPr>
        </w:r>
        <w:r w:rsidRPr="00BE02D0">
          <w:rPr>
            <w:noProof/>
            <w:webHidden/>
          </w:rPr>
          <w:fldChar w:fldCharType="separate"/>
        </w:r>
        <w:r w:rsidR="005842E0">
          <w:rPr>
            <w:noProof/>
            <w:webHidden/>
          </w:rPr>
          <w:t>25</w:t>
        </w:r>
        <w:r w:rsidRPr="00BE02D0">
          <w:rPr>
            <w:noProof/>
            <w:webHidden/>
          </w:rPr>
          <w:fldChar w:fldCharType="end"/>
        </w:r>
      </w:hyperlink>
    </w:p>
    <w:p w:rsidR="00B95AF4" w:rsidRPr="00BE02D0" w:rsidRDefault="00D06F7E" w:rsidP="00B95AF4">
      <w:r w:rsidRPr="00BE02D0">
        <w:fldChar w:fldCharType="end"/>
      </w:r>
    </w:p>
    <w:p w:rsidR="003F6622" w:rsidRPr="00BE02D0" w:rsidRDefault="003F6622" w:rsidP="003F6622">
      <w:pPr>
        <w:spacing w:after="0" w:line="240" w:lineRule="auto"/>
        <w:rPr>
          <w:sz w:val="28"/>
          <w:szCs w:val="28"/>
        </w:rPr>
      </w:pPr>
    </w:p>
    <w:p w:rsidR="002A5B74" w:rsidRPr="00BE02D0" w:rsidRDefault="006A7003">
      <w:pPr>
        <w:spacing w:after="0" w:line="240" w:lineRule="auto"/>
        <w:sectPr w:rsidR="002A5B74" w:rsidRPr="00BE02D0" w:rsidSect="002A5B74">
          <w:footerReference w:type="default" r:id="rId9"/>
          <w:pgSz w:w="12240" w:h="15840"/>
          <w:pgMar w:top="1440" w:right="1440" w:bottom="1440" w:left="1440" w:header="720" w:footer="720" w:gutter="0"/>
          <w:pgNumType w:fmt="lowerRoman" w:start="1"/>
          <w:cols w:space="720"/>
          <w:docGrid w:linePitch="360"/>
        </w:sectPr>
      </w:pPr>
      <w:r w:rsidRPr="00BE02D0">
        <w:br w:type="page"/>
      </w:r>
    </w:p>
    <w:p w:rsidR="006A7003" w:rsidRPr="00BE02D0" w:rsidRDefault="006A7003">
      <w:pPr>
        <w:spacing w:after="0" w:line="240" w:lineRule="auto"/>
        <w:rPr>
          <w:rFonts w:ascii="Cambria" w:hAnsi="Cambria"/>
          <w:b/>
          <w:bCs/>
          <w:sz w:val="28"/>
          <w:szCs w:val="28"/>
        </w:rPr>
      </w:pPr>
    </w:p>
    <w:p w:rsidR="00B95AF4" w:rsidRPr="00BE02D0" w:rsidRDefault="00B95AF4" w:rsidP="00B95AF4">
      <w:pPr>
        <w:spacing w:after="0" w:line="480" w:lineRule="auto"/>
        <w:jc w:val="center"/>
        <w:rPr>
          <w:b/>
          <w:sz w:val="28"/>
          <w:szCs w:val="28"/>
        </w:rPr>
      </w:pPr>
      <w:r w:rsidRPr="00BE02D0">
        <w:rPr>
          <w:b/>
          <w:sz w:val="28"/>
          <w:szCs w:val="28"/>
        </w:rPr>
        <w:t>The Effect of Bonner Sphere Borehole Orientation on Neutron Detector Response</w:t>
      </w:r>
    </w:p>
    <w:p w:rsidR="006A7003" w:rsidRPr="00BE02D0" w:rsidRDefault="006A7003" w:rsidP="00EC6247">
      <w:pPr>
        <w:pStyle w:val="Heading1"/>
        <w:jc w:val="center"/>
        <w:rPr>
          <w:color w:val="auto"/>
        </w:rPr>
      </w:pPr>
      <w:bookmarkStart w:id="7" w:name="_Toc274335487"/>
      <w:r w:rsidRPr="00BE02D0">
        <w:rPr>
          <w:color w:val="auto"/>
        </w:rPr>
        <w:t>Introduction</w:t>
      </w:r>
      <w:bookmarkEnd w:id="7"/>
    </w:p>
    <w:p w:rsidR="006A7003" w:rsidRPr="00BE02D0" w:rsidRDefault="006A7003" w:rsidP="00641CF0">
      <w:pPr>
        <w:pStyle w:val="Heading2"/>
        <w:rPr>
          <w:color w:val="auto"/>
        </w:rPr>
      </w:pPr>
      <w:bookmarkStart w:id="8" w:name="_Toc274335488"/>
      <w:r w:rsidRPr="00BE02D0">
        <w:rPr>
          <w:color w:val="auto"/>
        </w:rPr>
        <w:t>Function of Bonner Spheres</w:t>
      </w:r>
      <w:bookmarkEnd w:id="8"/>
    </w:p>
    <w:p w:rsidR="00BE02D0" w:rsidRPr="00BE02D0" w:rsidRDefault="00BE02D0" w:rsidP="00BE02D0"/>
    <w:p w:rsidR="006A7003" w:rsidRPr="00BE02D0" w:rsidRDefault="006A7003" w:rsidP="00256560">
      <w:pPr>
        <w:spacing w:after="0" w:line="480" w:lineRule="auto"/>
      </w:pPr>
      <w:r w:rsidRPr="00BE02D0">
        <w:tab/>
        <w:t>Bonner Spheres provide a convenient and accessible method to measure the neutron energy spectrum with a scintillation detector and several moderating spheres of varying diameters.  All spheres are exposed to the same neutron flux.</w:t>
      </w:r>
      <w:r w:rsidRPr="00BE02D0">
        <w:rPr>
          <w:rStyle w:val="FootnoteReference"/>
        </w:rPr>
        <w:footnoteReference w:id="2"/>
      </w:r>
      <w:r w:rsidRPr="00BE02D0">
        <w:t xml:space="preserve">  The polyethylene moderates the neutrons that pass through it, making interaction inside the detector material more likely.  The setup used in this study employed a Lithium-glass scintillation detector.  Scintillation detectors, such as </w:t>
      </w:r>
      <w:r w:rsidRPr="00BE02D0">
        <w:rPr>
          <w:vertAlign w:val="superscript"/>
        </w:rPr>
        <w:t>3</w:t>
      </w:r>
      <w:r w:rsidRPr="00BE02D0">
        <w:t>He, BF</w:t>
      </w:r>
      <w:r w:rsidRPr="00BE02D0">
        <w:rPr>
          <w:vertAlign w:val="subscript"/>
        </w:rPr>
        <w:t>3</w:t>
      </w:r>
      <w:r w:rsidRPr="00BE02D0">
        <w:t xml:space="preserve">, and Li-glass detectors are particularly sensitive to thermal neutrons.  Therefore, the increased moderation of a larger polyethylene sphere increases the detector response for higher energy neutrons.  As the sphere’s diameter increases, the number of neutrons with lower initial energy that reach the detector decreases, giving each sphere a unique response function to the incoming neutron energy.  A sphere of larger diameter will increase the incident neutron energy at which the response function will peak; therefore, evaluating the response of a detector in Bonner Spheres of varying width enables the experimenter to determine the energy spectrum of the incident neutrons, which would otherwise be impossible with a scintillation detector alone </w:t>
      </w:r>
    </w:p>
    <w:p w:rsidR="006A7003" w:rsidRPr="00BE02D0" w:rsidRDefault="006A7003" w:rsidP="00570A37">
      <w:pPr>
        <w:spacing w:after="0" w:line="480" w:lineRule="auto"/>
        <w:ind w:firstLine="720"/>
      </w:pPr>
      <w:r w:rsidRPr="00BE02D0">
        <w:t xml:space="preserve">To achieve this result, the experimenter will ascertain the detector response for the same neutron source field for each available diameter sphere and use an unfolding code.  Unfolding </w:t>
      </w:r>
      <w:r w:rsidRPr="00BE02D0">
        <w:lastRenderedPageBreak/>
        <w:t>codes work by examining the detector’s varied responses to different energy spectra given t</w:t>
      </w:r>
      <w:r w:rsidR="00B55C45" w:rsidRPr="00BE02D0">
        <w:t xml:space="preserve">he diameter of the Bonner Sphere and produce an approximate spectrum based on a starting spectrum input by the user. </w:t>
      </w:r>
      <w:r w:rsidRPr="00BE02D0">
        <w:t xml:space="preserve"> </w:t>
      </w:r>
      <w:r w:rsidR="00B55C45" w:rsidRPr="00BE02D0">
        <w:t xml:space="preserve">The code uses a multigroup approximation where the relevant energies are divided into groups for ease of calculation.  </w:t>
      </w:r>
      <w:r w:rsidRPr="00BE02D0">
        <w:t xml:space="preserve">Detector </w:t>
      </w:r>
      <w:r w:rsidR="00B55C45" w:rsidRPr="00BE02D0">
        <w:t xml:space="preserve">group </w:t>
      </w:r>
      <w:r w:rsidRPr="00BE02D0">
        <w:t xml:space="preserve">response </w:t>
      </w:r>
      <w:r w:rsidR="00B55C45" w:rsidRPr="00BE02D0">
        <w:t>R</w:t>
      </w:r>
      <w:r w:rsidR="00B55C45" w:rsidRPr="00BE02D0">
        <w:rPr>
          <w:vertAlign w:val="subscript"/>
        </w:rPr>
        <w:t>i</w:t>
      </w:r>
      <w:r w:rsidR="00B55C45" w:rsidRPr="00BE02D0">
        <w:t xml:space="preserve"> </w:t>
      </w:r>
      <w:r w:rsidRPr="00BE02D0">
        <w:t>to a given energy</w:t>
      </w:r>
      <w:r w:rsidR="00B55C45" w:rsidRPr="00BE02D0">
        <w:t xml:space="preserve"> group accounting for the</w:t>
      </w:r>
      <w:r w:rsidRPr="00BE02D0">
        <w:t xml:space="preserve"> spectrum from E</w:t>
      </w:r>
      <w:r w:rsidRPr="00BE02D0">
        <w:rPr>
          <w:vertAlign w:val="subscript"/>
        </w:rPr>
        <w:t>i</w:t>
      </w:r>
      <w:r w:rsidRPr="00BE02D0">
        <w:t xml:space="preserve"> to E</w:t>
      </w:r>
      <w:r w:rsidRPr="00BE02D0">
        <w:rPr>
          <w:vertAlign w:val="subscript"/>
        </w:rPr>
        <w:t>i+1</w:t>
      </w:r>
      <w:r w:rsidRPr="00BE02D0">
        <w:t xml:space="preserve"> can be expressed as:</w:t>
      </w:r>
    </w:p>
    <w:p w:rsidR="006A7003" w:rsidRPr="00BE02D0" w:rsidRDefault="006A7003" w:rsidP="00570A37">
      <w:pPr>
        <w:spacing w:after="0" w:line="480" w:lineRule="auto"/>
        <w:ind w:firstLine="720"/>
      </w:pPr>
    </w:p>
    <w:p w:rsidR="006A7003" w:rsidRPr="00BE02D0" w:rsidRDefault="00D06F7E" w:rsidP="00877331">
      <w:pPr>
        <w:spacing w:after="0" w:line="480" w:lineRule="auto"/>
        <w:ind w:firstLine="720"/>
        <w:jc w:val="center"/>
      </w:pPr>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E</m:t>
                </m:r>
              </m:e>
              <m:sub>
                <m:r>
                  <w:rPr>
                    <w:rFonts w:ascii="Cambria Math" w:hAnsi="Cambria Math"/>
                  </w:rPr>
                  <m:t>i</m:t>
                </m:r>
              </m:sub>
            </m:sSub>
          </m:sub>
          <m:sup>
            <m:sSub>
              <m:sSubPr>
                <m:ctrlPr>
                  <w:rPr>
                    <w:rFonts w:ascii="Cambria Math" w:hAnsi="Cambria Math"/>
                    <w:i/>
                  </w:rPr>
                </m:ctrlPr>
              </m:sSubPr>
              <m:e>
                <m:r>
                  <w:rPr>
                    <w:rFonts w:ascii="Cambria Math" w:hAnsi="Cambria Math"/>
                  </w:rPr>
                  <m:t>E</m:t>
                </m:r>
              </m:e>
              <m:sub>
                <m:r>
                  <w:rPr>
                    <w:rFonts w:ascii="Cambria Math" w:hAnsi="Cambria Math"/>
                  </w:rPr>
                  <m:t>i+1</m:t>
                </m:r>
              </m:sub>
            </m:sSub>
          </m:sup>
          <m:e>
            <m:r>
              <w:rPr>
                <w:rFonts w:ascii="Cambria Math" w:hAnsi="Cambria Math"/>
              </w:rPr>
              <m:t>σ</m:t>
            </m:r>
            <m:d>
              <m:dPr>
                <m:ctrlPr>
                  <w:rPr>
                    <w:rFonts w:ascii="Cambria Math" w:hAnsi="Cambria Math"/>
                    <w:i/>
                  </w:rPr>
                </m:ctrlPr>
              </m:dPr>
              <m:e>
                <m:r>
                  <w:rPr>
                    <w:rFonts w:ascii="Cambria Math" w:hAnsi="Cambria Math"/>
                  </w:rPr>
                  <m:t>E</m:t>
                </m:r>
              </m:e>
            </m:d>
            <m:r>
              <w:rPr>
                <w:rFonts w:ascii="Cambria Math" w:hAnsi="Cambria Math"/>
              </w:rPr>
              <m:t>φ</m:t>
            </m:r>
            <m:d>
              <m:dPr>
                <m:ctrlPr>
                  <w:rPr>
                    <w:rFonts w:ascii="Cambria Math" w:hAnsi="Cambria Math"/>
                    <w:i/>
                  </w:rPr>
                </m:ctrlPr>
              </m:dPr>
              <m:e>
                <m:r>
                  <w:rPr>
                    <w:rFonts w:ascii="Cambria Math" w:hAnsi="Cambria Math"/>
                  </w:rPr>
                  <m:t>E</m:t>
                </m:r>
              </m:e>
            </m:d>
            <m:r>
              <w:rPr>
                <w:rFonts w:ascii="Cambria Math" w:hAnsi="Cambria Math"/>
              </w:rPr>
              <m:t>dE</m:t>
            </m:r>
          </m:e>
        </m:nary>
        <m:r>
          <w:rPr>
            <w:rFonts w:ascii="Cambria Math" w:hAnsi="Cambria Math"/>
          </w:rPr>
          <m:t>≅</m:t>
        </m:r>
        <m:f>
          <m:fPr>
            <m:ctrlPr>
              <w:rPr>
                <w:rFonts w:ascii="Cambria Math" w:hAnsi="Cambria Math"/>
                <w:i/>
              </w:rPr>
            </m:ctrlPr>
          </m:fPr>
          <m:num>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E</m:t>
                    </m:r>
                  </m:e>
                  <m:sub>
                    <m:r>
                      <w:rPr>
                        <w:rFonts w:ascii="Cambria Math" w:hAnsi="Cambria Math"/>
                      </w:rPr>
                      <m:t>i</m:t>
                    </m:r>
                  </m:sub>
                </m:sSub>
              </m:sub>
              <m:sup>
                <m:sSub>
                  <m:sSubPr>
                    <m:ctrlPr>
                      <w:rPr>
                        <w:rFonts w:ascii="Cambria Math" w:hAnsi="Cambria Math"/>
                        <w:i/>
                      </w:rPr>
                    </m:ctrlPr>
                  </m:sSubPr>
                  <m:e>
                    <m:r>
                      <w:rPr>
                        <w:rFonts w:ascii="Cambria Math" w:hAnsi="Cambria Math"/>
                      </w:rPr>
                      <m:t>E</m:t>
                    </m:r>
                  </m:e>
                  <m:sub>
                    <m:r>
                      <w:rPr>
                        <w:rFonts w:ascii="Cambria Math" w:hAnsi="Cambria Math"/>
                      </w:rPr>
                      <m:t>i+1</m:t>
                    </m:r>
                  </m:sub>
                </m:sSub>
              </m:sup>
              <m:e>
                <m:r>
                  <w:rPr>
                    <w:rFonts w:ascii="Cambria Math" w:hAnsi="Cambria Math"/>
                  </w:rPr>
                  <m:t>σ</m:t>
                </m:r>
                <m:d>
                  <m:dPr>
                    <m:ctrlPr>
                      <w:rPr>
                        <w:rFonts w:ascii="Cambria Math" w:hAnsi="Cambria Math"/>
                        <w:i/>
                      </w:rPr>
                    </m:ctrlPr>
                  </m:dPr>
                  <m:e>
                    <m:r>
                      <w:rPr>
                        <w:rFonts w:ascii="Cambria Math" w:hAnsi="Cambria Math"/>
                      </w:rPr>
                      <m:t>E</m:t>
                    </m:r>
                  </m:e>
                </m:d>
                <m:r>
                  <w:rPr>
                    <w:rFonts w:ascii="Cambria Math" w:hAnsi="Cambria Math"/>
                  </w:rPr>
                  <m:t>φ</m:t>
                </m:r>
                <m:d>
                  <m:dPr>
                    <m:ctrlPr>
                      <w:rPr>
                        <w:rFonts w:ascii="Cambria Math" w:hAnsi="Cambria Math"/>
                        <w:i/>
                      </w:rPr>
                    </m:ctrlPr>
                  </m:dPr>
                  <m:e>
                    <m:r>
                      <w:rPr>
                        <w:rFonts w:ascii="Cambria Math" w:hAnsi="Cambria Math"/>
                      </w:rPr>
                      <m:t>E</m:t>
                    </m:r>
                  </m:e>
                </m:d>
                <m:r>
                  <w:rPr>
                    <w:rFonts w:ascii="Cambria Math" w:hAnsi="Cambria Math"/>
                  </w:rPr>
                  <m:t>dE</m:t>
                </m:r>
              </m:e>
            </m:nary>
          </m:num>
          <m:den>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E</m:t>
                    </m:r>
                  </m:e>
                  <m:sub>
                    <m:r>
                      <w:rPr>
                        <w:rFonts w:ascii="Cambria Math" w:hAnsi="Cambria Math"/>
                      </w:rPr>
                      <m:t>i</m:t>
                    </m:r>
                  </m:sub>
                </m:sSub>
              </m:sub>
              <m:sup>
                <m:sSub>
                  <m:sSubPr>
                    <m:ctrlPr>
                      <w:rPr>
                        <w:rFonts w:ascii="Cambria Math" w:hAnsi="Cambria Math"/>
                        <w:i/>
                      </w:rPr>
                    </m:ctrlPr>
                  </m:sSubPr>
                  <m:e>
                    <m:r>
                      <w:rPr>
                        <w:rFonts w:ascii="Cambria Math" w:hAnsi="Cambria Math"/>
                      </w:rPr>
                      <m:t>E</m:t>
                    </m:r>
                  </m:e>
                  <m:sub>
                    <m:r>
                      <w:rPr>
                        <w:rFonts w:ascii="Cambria Math" w:hAnsi="Cambria Math"/>
                      </w:rPr>
                      <m:t>i+1</m:t>
                    </m:r>
                  </m:sub>
                </m:sSub>
              </m:sup>
              <m:e>
                <m:r>
                  <w:rPr>
                    <w:rFonts w:ascii="Cambria Math" w:hAnsi="Cambria Math"/>
                  </w:rPr>
                  <m:t>φ</m:t>
                </m:r>
                <m:d>
                  <m:dPr>
                    <m:ctrlPr>
                      <w:rPr>
                        <w:rFonts w:ascii="Cambria Math" w:hAnsi="Cambria Math"/>
                        <w:i/>
                      </w:rPr>
                    </m:ctrlPr>
                  </m:dPr>
                  <m:e>
                    <m:r>
                      <w:rPr>
                        <w:rFonts w:ascii="Cambria Math" w:hAnsi="Cambria Math"/>
                      </w:rPr>
                      <m:t>E</m:t>
                    </m:r>
                  </m:e>
                </m:d>
                <m:r>
                  <w:rPr>
                    <w:rFonts w:ascii="Cambria Math" w:hAnsi="Cambria Math"/>
                  </w:rPr>
                  <m:t>dE</m:t>
                </m:r>
              </m:e>
            </m:nary>
          </m:den>
        </m:f>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E</m:t>
                </m:r>
              </m:e>
              <m:sub>
                <m:r>
                  <w:rPr>
                    <w:rFonts w:ascii="Cambria Math" w:hAnsi="Cambria Math"/>
                  </w:rPr>
                  <m:t>i</m:t>
                </m:r>
              </m:sub>
            </m:sSub>
          </m:sub>
          <m:sup>
            <m:sSub>
              <m:sSubPr>
                <m:ctrlPr>
                  <w:rPr>
                    <w:rFonts w:ascii="Cambria Math" w:hAnsi="Cambria Math"/>
                    <w:i/>
                  </w:rPr>
                </m:ctrlPr>
              </m:sSubPr>
              <m:e>
                <m:r>
                  <w:rPr>
                    <w:rFonts w:ascii="Cambria Math" w:hAnsi="Cambria Math"/>
                  </w:rPr>
                  <m:t>E</m:t>
                </m:r>
              </m:e>
              <m:sub>
                <m:r>
                  <w:rPr>
                    <w:rFonts w:ascii="Cambria Math" w:hAnsi="Cambria Math"/>
                  </w:rPr>
                  <m:t>i+1</m:t>
                </m:r>
              </m:sub>
            </m:sSub>
          </m:sup>
          <m:e>
            <m:r>
              <w:rPr>
                <w:rFonts w:ascii="Cambria Math" w:hAnsi="Cambria Math"/>
              </w:rPr>
              <m:t>φ</m:t>
            </m:r>
            <m:d>
              <m:dPr>
                <m:ctrlPr>
                  <w:rPr>
                    <w:rFonts w:ascii="Cambria Math" w:hAnsi="Cambria Math"/>
                    <w:i/>
                  </w:rPr>
                </m:ctrlPr>
              </m:dPr>
              <m:e>
                <m:r>
                  <w:rPr>
                    <w:rFonts w:ascii="Cambria Math" w:hAnsi="Cambria Math"/>
                  </w:rPr>
                  <m:t>E</m:t>
                </m:r>
              </m:e>
            </m:d>
            <m:r>
              <w:rPr>
                <w:rFonts w:ascii="Cambria Math" w:hAnsi="Cambria Math"/>
              </w:rPr>
              <m:t>dE</m:t>
            </m:r>
          </m:e>
        </m:nary>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i</m:t>
            </m:r>
          </m:sub>
        </m:sSub>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 xml:space="preserve">      (1)</m:t>
        </m:r>
      </m:oMath>
      <w:r w:rsidR="009631DC" w:rsidRPr="00BE02D0">
        <w:t xml:space="preserve">  </w:t>
      </w:r>
    </w:p>
    <w:p w:rsidR="006A7003" w:rsidRPr="00BE02D0" w:rsidRDefault="00B55C45" w:rsidP="00877331">
      <w:pPr>
        <w:spacing w:after="0" w:line="480" w:lineRule="auto"/>
      </w:pPr>
      <w:r w:rsidRPr="00BE02D0">
        <w:t>where φ(E)</w:t>
      </w:r>
      <w:r w:rsidR="00FA0EF4" w:rsidRPr="00BE02D0">
        <w:t xml:space="preserve"> is the scalar neutron flux, </w:t>
      </w:r>
      <w:r w:rsidRPr="00BE02D0">
        <w:t xml:space="preserve">σ(E) is the </w:t>
      </w:r>
      <w:r w:rsidR="006A047D" w:rsidRPr="00BE02D0">
        <w:t>detector’s sensitivity to neutrons of energy E</w:t>
      </w:r>
      <w:r w:rsidR="00FA0EF4" w:rsidRPr="00BE02D0">
        <w:t>, σ</w:t>
      </w:r>
      <w:r w:rsidR="00FA0EF4" w:rsidRPr="00BE02D0">
        <w:rPr>
          <w:vertAlign w:val="subscript"/>
        </w:rPr>
        <w:t>i</w:t>
      </w:r>
      <w:r w:rsidR="00FA0EF4" w:rsidRPr="00BE02D0">
        <w:t xml:space="preserve"> is the </w:t>
      </w:r>
      <w:r w:rsidR="006A047D" w:rsidRPr="00BE02D0">
        <w:t>sensitivity of the detector to neutrons in energy group i</w:t>
      </w:r>
      <w:r w:rsidR="00FA0EF4" w:rsidRPr="00BE02D0">
        <w:t>, and φ</w:t>
      </w:r>
      <w:r w:rsidR="00FA0EF4" w:rsidRPr="00BE02D0">
        <w:rPr>
          <w:vertAlign w:val="subscript"/>
        </w:rPr>
        <w:t>i</w:t>
      </w:r>
      <w:r w:rsidR="00FA0EF4" w:rsidRPr="00BE02D0">
        <w:t xml:space="preserve"> is the group flux.</w:t>
      </w:r>
      <w:r w:rsidRPr="00BE02D0">
        <w:t xml:space="preserve">  </w:t>
      </w:r>
      <w:r w:rsidR="006A7003" w:rsidRPr="00BE02D0">
        <w:t xml:space="preserve">The measured detector response </w:t>
      </w:r>
      <w:r w:rsidRPr="00BE02D0">
        <w:t xml:space="preserve">R </w:t>
      </w:r>
      <w:r w:rsidR="006A7003" w:rsidRPr="00BE02D0">
        <w:t>is therefore equal to the sum of the group resp</w:t>
      </w:r>
      <w:r w:rsidRPr="00BE02D0">
        <w:t>onse functions over all groups</w:t>
      </w:r>
      <w:r w:rsidR="006A7003" w:rsidRPr="00BE02D0">
        <w:t>:</w:t>
      </w:r>
    </w:p>
    <w:p w:rsidR="006A7003" w:rsidRPr="00BE02D0" w:rsidRDefault="00636730" w:rsidP="00877331">
      <w:pPr>
        <w:spacing w:after="0" w:line="480" w:lineRule="auto"/>
      </w:pPr>
      <m:oMathPara>
        <m:oMath>
          <m:r>
            <w:rPr>
              <w:rFonts w:ascii="Cambria Math" w:hAnsi="Cambria Math"/>
            </w:rPr>
            <m:t>R=</m:t>
          </m:r>
          <m:nary>
            <m:naryPr>
              <m:chr m:val="∑"/>
              <m:limLoc m:val="undOvr"/>
              <m:supHide m:val="on"/>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R</m:t>
                  </m:r>
                </m:e>
                <m:sub>
                  <m:r>
                    <w:rPr>
                      <w:rFonts w:ascii="Cambria Math" w:hAnsi="Cambria Math"/>
                    </w:rPr>
                    <m:t>i</m:t>
                  </m:r>
                </m:sub>
              </m:sSub>
            </m:e>
          </m:nary>
          <m:r>
            <w:rPr>
              <w:rFonts w:ascii="Cambria Math" w:hAnsi="Cambria Math"/>
            </w:rPr>
            <m:t>=</m:t>
          </m:r>
          <m:nary>
            <m:naryPr>
              <m:chr m:val="∑"/>
              <m:limLoc m:val="undOvr"/>
              <m:supHide m:val="on"/>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σ</m:t>
                  </m:r>
                </m:e>
                <m:sub>
                  <m:r>
                    <w:rPr>
                      <w:rFonts w:ascii="Cambria Math" w:hAnsi="Cambria Math"/>
                    </w:rPr>
                    <m:t>i</m:t>
                  </m:r>
                </m:sub>
              </m:sSub>
              <m:sSub>
                <m:sSubPr>
                  <m:ctrlPr>
                    <w:rPr>
                      <w:rFonts w:ascii="Cambria Math" w:hAnsi="Cambria Math"/>
                      <w:i/>
                    </w:rPr>
                  </m:ctrlPr>
                </m:sSubPr>
                <m:e>
                  <m:r>
                    <w:rPr>
                      <w:rFonts w:ascii="Cambria Math" w:hAnsi="Cambria Math"/>
                    </w:rPr>
                    <m:t>φ</m:t>
                  </m:r>
                </m:e>
                <m:sub>
                  <m:r>
                    <w:rPr>
                      <w:rFonts w:ascii="Cambria Math" w:hAnsi="Cambria Math"/>
                    </w:rPr>
                    <m:t xml:space="preserve">i     </m:t>
                  </m:r>
                </m:sub>
              </m:sSub>
              <m:r>
                <w:rPr>
                  <w:rFonts w:ascii="Cambria Math" w:hAnsi="Cambria Math"/>
                </w:rPr>
                <m:t xml:space="preserve">  </m:t>
              </m:r>
            </m:e>
          </m:nary>
          <m:r>
            <w:rPr>
              <w:rFonts w:ascii="Cambria Math" w:hAnsi="Cambria Math"/>
            </w:rPr>
            <m:t xml:space="preserve">      (2)</m:t>
          </m:r>
        </m:oMath>
      </m:oMathPara>
    </w:p>
    <w:p w:rsidR="006A7003" w:rsidRPr="00BE02D0" w:rsidRDefault="006A7003" w:rsidP="00486B59">
      <w:pPr>
        <w:spacing w:after="0" w:line="480" w:lineRule="auto"/>
      </w:pPr>
      <w:r w:rsidRPr="00BE02D0">
        <w:t xml:space="preserve">Both the detector response to a given energy field </w:t>
      </w:r>
      <w:r w:rsidR="00662A07" w:rsidRPr="00BE02D0">
        <w:t>(σ</w:t>
      </w:r>
      <w:r w:rsidR="00662A07" w:rsidRPr="00BE02D0">
        <w:rPr>
          <w:vertAlign w:val="subscript"/>
        </w:rPr>
        <w:t>i</w:t>
      </w:r>
      <w:r w:rsidR="00662A07" w:rsidRPr="00BE02D0">
        <w:t xml:space="preserve">) </w:t>
      </w:r>
      <w:r w:rsidRPr="00BE02D0">
        <w:t>and the detector response to the actual energy field in question</w:t>
      </w:r>
      <w:r w:rsidR="00662A07" w:rsidRPr="00BE02D0">
        <w:t xml:space="preserve"> (R)</w:t>
      </w:r>
      <w:r w:rsidRPr="00BE02D0">
        <w:t xml:space="preserve"> are known; therefore, calculating the spectrum of the incident neutron flux can be reduced to a set of simultaneous equations </w:t>
      </w:r>
      <w:r w:rsidR="006A3E66" w:rsidRPr="00BE02D0">
        <w:t>which can be used to approximate the spectrum of the neutron flux using an a</w:t>
      </w:r>
      <w:r w:rsidRPr="00BE02D0">
        <w:t>lgorithm such as BUMS, SPUNIT, MAXED, or SAND-II.</w:t>
      </w:r>
      <w:r w:rsidRPr="00BE02D0">
        <w:rPr>
          <w:rStyle w:val="FootnoteReference"/>
        </w:rPr>
        <w:footnoteReference w:id="3"/>
      </w:r>
    </w:p>
    <w:p w:rsidR="006A7003" w:rsidRPr="00BE02D0" w:rsidRDefault="00636730" w:rsidP="00B24814">
      <w:pPr>
        <w:keepNext/>
        <w:spacing w:after="0" w:line="480" w:lineRule="auto"/>
      </w:pPr>
      <w:r w:rsidRPr="00BE02D0">
        <w:rPr>
          <w:noProof/>
        </w:rPr>
        <w:lastRenderedPageBreak/>
        <w:drawing>
          <wp:inline distT="0" distB="0" distL="0" distR="0">
            <wp:extent cx="2962275" cy="1247775"/>
            <wp:effectExtent l="0" t="0" r="0" b="0"/>
            <wp:docPr id="4"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58200" cy="3200400"/>
                      <a:chOff x="0" y="3581400"/>
                      <a:chExt cx="8458200" cy="3200400"/>
                    </a:xfrm>
                  </a:grpSpPr>
                  <a:sp>
                    <a:nvSpPr>
                      <a:cNvPr id="9" name="Oval 8"/>
                      <a:cNvSpPr/>
                    </a:nvSpPr>
                    <a:spPr>
                      <a:xfrm>
                        <a:off x="3581400" y="3581400"/>
                        <a:ext cx="3200400" cy="3200400"/>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Oval 3"/>
                      <a:cNvSpPr/>
                    </a:nvSpPr>
                    <a:spPr>
                      <a:xfrm>
                        <a:off x="4876800" y="4876800"/>
                        <a:ext cx="609600" cy="609600"/>
                      </a:xfrm>
                      <a:prstGeom prst="ellipse">
                        <a:avLst/>
                      </a:prstGeom>
                      <a:solidFill>
                        <a:srgbClr val="92D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3">
                          <a:shade val="50000"/>
                        </a:schemeClr>
                      </a:lnRef>
                      <a:fillRef idx="1">
                        <a:schemeClr val="accent3"/>
                      </a:fillRef>
                      <a:effectRef idx="0">
                        <a:schemeClr val="accent3"/>
                      </a:effectRef>
                      <a:fontRef idx="minor">
                        <a:schemeClr val="lt1"/>
                      </a:fontRef>
                    </a:style>
                  </a:sp>
                  <a:cxnSp>
                    <a:nvCxnSpPr>
                      <a:cNvPr id="6" name="Straight Arrow Connector 5"/>
                      <a:cNvCxnSpPr/>
                    </a:nvCxnSpPr>
                    <a:spPr>
                      <a:xfrm rot="16200000" flipH="1">
                        <a:off x="4953000" y="4724400"/>
                        <a:ext cx="533400" cy="76200"/>
                      </a:xfrm>
                      <a:prstGeom prst="straightConnector1">
                        <a:avLst/>
                      </a:prstGeom>
                      <a:ln w="47625">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7" name="TextBox 6"/>
                      <a:cNvSpPr txBox="1"/>
                    </a:nvSpPr>
                    <a:spPr>
                      <a:xfrm>
                        <a:off x="0" y="4572000"/>
                        <a:ext cx="990600" cy="101566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000" baseline="30000" dirty="0" smtClean="0">
                              <a:solidFill>
                                <a:srgbClr val="C00000"/>
                              </a:solidFill>
                            </a:rPr>
                            <a:t>0</a:t>
                          </a:r>
                          <a:r>
                            <a:rPr lang="en-US" sz="6000" dirty="0" smtClean="0">
                              <a:solidFill>
                                <a:srgbClr val="C00000"/>
                              </a:solidFill>
                            </a:rPr>
                            <a:t>n</a:t>
                          </a:r>
                          <a:endParaRPr lang="en-US" sz="6000" baseline="30000" dirty="0">
                            <a:solidFill>
                              <a:srgbClr val="C00000"/>
                            </a:solidFill>
                          </a:endParaRPr>
                        </a:p>
                      </a:txBody>
                      <a:useSpRect/>
                    </a:txSp>
                  </a:sp>
                  <a:cxnSp>
                    <a:nvCxnSpPr>
                      <a:cNvPr id="12" name="Straight Connector 11"/>
                      <a:cNvCxnSpPr/>
                    </a:nvCxnSpPr>
                    <a:spPr>
                      <a:xfrm>
                        <a:off x="1066800" y="5181600"/>
                        <a:ext cx="2895600" cy="0"/>
                      </a:xfrm>
                      <a:prstGeom prst="line">
                        <a:avLst/>
                      </a:prstGeom>
                      <a:ln w="47625">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rot="5400000" flipH="1" flipV="1">
                        <a:off x="3848100" y="4533900"/>
                        <a:ext cx="762000" cy="533400"/>
                      </a:xfrm>
                      <a:prstGeom prst="line">
                        <a:avLst/>
                      </a:prstGeom>
                      <a:ln w="47625">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rot="10800000">
                        <a:off x="4495800" y="4419600"/>
                        <a:ext cx="685800" cy="76200"/>
                      </a:xfrm>
                      <a:prstGeom prst="line">
                        <a:avLst/>
                      </a:prstGeom>
                      <a:ln w="47625">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26" name="Straight Arrow Connector 25"/>
                      <a:cNvCxnSpPr/>
                    </a:nvCxnSpPr>
                    <a:spPr>
                      <a:xfrm>
                        <a:off x="3886200" y="5181600"/>
                        <a:ext cx="4572000" cy="1588"/>
                      </a:xfrm>
                      <a:prstGeom prst="straightConnector1">
                        <a:avLst/>
                      </a:prstGeom>
                      <a:ln w="47625">
                        <a:solidFill>
                          <a:srgbClr val="FF0000"/>
                        </a:solidFill>
                        <a:prstDash val="dash"/>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6A7003" w:rsidRPr="00BE02D0" w:rsidRDefault="006A7003" w:rsidP="00B24814">
      <w:pPr>
        <w:pStyle w:val="Caption"/>
        <w:rPr>
          <w:color w:val="auto"/>
        </w:rPr>
      </w:pPr>
      <w:bookmarkStart w:id="9" w:name="_Toc274320669"/>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w:t>
      </w:r>
      <w:r w:rsidR="00D06F7E" w:rsidRPr="00BE02D0">
        <w:rPr>
          <w:color w:val="auto"/>
        </w:rPr>
        <w:fldChar w:fldCharType="end"/>
      </w:r>
      <w:r w:rsidRPr="00BE02D0">
        <w:rPr>
          <w:color w:val="auto"/>
        </w:rPr>
        <w:t>: Bonner Spheres moderate neutrons, increasing the probability of a detection event</w:t>
      </w:r>
      <w:bookmarkEnd w:id="9"/>
      <w:r w:rsidR="001607B2">
        <w:rPr>
          <w:color w:val="auto"/>
        </w:rPr>
        <w:t>.</w:t>
      </w:r>
      <w:r w:rsidR="001607B2">
        <w:rPr>
          <w:rStyle w:val="FootnoteReference"/>
          <w:color w:val="auto"/>
        </w:rPr>
        <w:footnoteReference w:id="4"/>
      </w:r>
    </w:p>
    <w:p w:rsidR="006A7003" w:rsidRPr="00BE02D0" w:rsidRDefault="00636730" w:rsidP="00B24814">
      <w:pPr>
        <w:keepNext/>
        <w:spacing w:after="0" w:line="480" w:lineRule="auto"/>
      </w:pPr>
      <w:r w:rsidRPr="00BE02D0">
        <w:rPr>
          <w:noProof/>
        </w:rPr>
        <w:drawing>
          <wp:inline distT="0" distB="0" distL="0" distR="0">
            <wp:extent cx="5229225" cy="4056611"/>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229225" cy="4056611"/>
                    </a:xfrm>
                    <a:prstGeom prst="rect">
                      <a:avLst/>
                    </a:prstGeom>
                    <a:noFill/>
                    <a:ln w="9525">
                      <a:noFill/>
                      <a:miter lim="800000"/>
                      <a:headEnd/>
                      <a:tailEnd/>
                    </a:ln>
                  </pic:spPr>
                </pic:pic>
              </a:graphicData>
            </a:graphic>
          </wp:inline>
        </w:drawing>
      </w:r>
    </w:p>
    <w:p w:rsidR="006A7003" w:rsidRPr="00BE02D0" w:rsidRDefault="006A7003" w:rsidP="00B24814">
      <w:pPr>
        <w:pStyle w:val="Caption"/>
        <w:rPr>
          <w:color w:val="auto"/>
        </w:rPr>
      </w:pPr>
      <w:bookmarkStart w:id="10" w:name="_Toc274320670"/>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2</w:t>
      </w:r>
      <w:r w:rsidR="00D06F7E" w:rsidRPr="00BE02D0">
        <w:rPr>
          <w:color w:val="auto"/>
        </w:rPr>
        <w:fldChar w:fldCharType="end"/>
      </w:r>
      <w:r w:rsidRPr="00BE02D0">
        <w:rPr>
          <w:color w:val="auto"/>
        </w:rPr>
        <w:t>: Example of Bonner Sphere Response Functions for varying diameters.</w:t>
      </w:r>
      <w:r w:rsidR="00504B3D">
        <w:rPr>
          <w:rStyle w:val="FootnoteReference"/>
          <w:color w:val="auto"/>
        </w:rPr>
        <w:footnoteReference w:id="5"/>
      </w:r>
      <w:r w:rsidRPr="00BE02D0">
        <w:rPr>
          <w:color w:val="auto"/>
        </w:rPr>
        <w:t xml:space="preserve">  </w:t>
      </w:r>
      <w:bookmarkEnd w:id="10"/>
    </w:p>
    <w:p w:rsidR="00533048" w:rsidRPr="00BE02D0" w:rsidRDefault="00533048" w:rsidP="00533048">
      <w:pPr>
        <w:pStyle w:val="Heading2"/>
        <w:rPr>
          <w:color w:val="auto"/>
        </w:rPr>
      </w:pPr>
      <w:bookmarkStart w:id="11" w:name="_Toc274335489"/>
      <w:r w:rsidRPr="00BE02D0">
        <w:rPr>
          <w:color w:val="auto"/>
        </w:rPr>
        <w:t>Detector Characteristics</w:t>
      </w:r>
      <w:bookmarkEnd w:id="11"/>
    </w:p>
    <w:p w:rsidR="00533048" w:rsidRPr="00BE02D0" w:rsidRDefault="00533048" w:rsidP="00533048">
      <w:pPr>
        <w:spacing w:after="0" w:line="480" w:lineRule="auto"/>
      </w:pPr>
      <w:r w:rsidRPr="00BE02D0">
        <w:tab/>
        <w:t xml:space="preserve">The detector placed in the Bonner Sphere for this experiment was a 2 mm diameter, 2 long cylindrical Lithium-glass detector.  The material for the detector was created from </w:t>
      </w:r>
      <w:r w:rsidRPr="00BE02D0">
        <w:lastRenderedPageBreak/>
        <w:t xml:space="preserve">MCNPX’s material library as a 1:1:2 ratio of Lithium, Silicon, and Oxygen.  Li-glass detectors are normally enriched in </w:t>
      </w:r>
      <w:r w:rsidRPr="00BE02D0">
        <w:rPr>
          <w:vertAlign w:val="superscript"/>
        </w:rPr>
        <w:t>6</w:t>
      </w:r>
      <w:r w:rsidRPr="00BE02D0">
        <w:t xml:space="preserve">Li, due to </w:t>
      </w:r>
      <w:r w:rsidRPr="00BE02D0">
        <w:rPr>
          <w:vertAlign w:val="superscript"/>
        </w:rPr>
        <w:t>6</w:t>
      </w:r>
      <w:r w:rsidRPr="00BE02D0">
        <w:t xml:space="preserve">Li’s higher neutron absorption cross section.  The detector used in this simulation used Li that was 95% </w:t>
      </w:r>
      <w:r w:rsidRPr="00BE02D0">
        <w:rPr>
          <w:vertAlign w:val="superscript"/>
        </w:rPr>
        <w:t>6</w:t>
      </w:r>
      <w:r w:rsidRPr="00BE02D0">
        <w:t xml:space="preserve">Li and 5% </w:t>
      </w:r>
      <w:r w:rsidRPr="00BE02D0">
        <w:rPr>
          <w:vertAlign w:val="superscript"/>
        </w:rPr>
        <w:t>7</w:t>
      </w:r>
      <w:r w:rsidRPr="00BE02D0">
        <w:t>Li.  The cylindrical axis of the detector was oriented along the cylindrical axis of the bore hole in both the 0</w:t>
      </w:r>
      <w:r w:rsidRPr="00BE02D0">
        <w:rPr>
          <w:vertAlign w:val="superscript"/>
        </w:rPr>
        <w:t>o</w:t>
      </w:r>
      <w:r w:rsidRPr="00BE02D0">
        <w:t xml:space="preserve"> and 90</w:t>
      </w:r>
      <w:r w:rsidRPr="00BE02D0">
        <w:rPr>
          <w:vertAlign w:val="superscript"/>
        </w:rPr>
        <w:t>o</w:t>
      </w:r>
      <w:r w:rsidRPr="00BE02D0">
        <w:t xml:space="preserve"> cases.  </w:t>
      </w:r>
    </w:p>
    <w:p w:rsidR="00533048" w:rsidRPr="00BE02D0" w:rsidRDefault="00533048" w:rsidP="00533048">
      <w:pPr>
        <w:pStyle w:val="Heading1"/>
        <w:jc w:val="center"/>
        <w:rPr>
          <w:color w:val="auto"/>
        </w:rPr>
      </w:pPr>
      <w:bookmarkStart w:id="12" w:name="_Toc274335490"/>
      <w:r w:rsidRPr="00BE02D0">
        <w:rPr>
          <w:color w:val="auto"/>
        </w:rPr>
        <w:t>Simulation Setup</w:t>
      </w:r>
      <w:bookmarkEnd w:id="12"/>
    </w:p>
    <w:p w:rsidR="006A7003" w:rsidRPr="00BE02D0" w:rsidRDefault="006A7003" w:rsidP="00641CF0">
      <w:pPr>
        <w:pStyle w:val="Heading2"/>
        <w:rPr>
          <w:color w:val="auto"/>
        </w:rPr>
      </w:pPr>
      <w:bookmarkStart w:id="13" w:name="_Toc274335491"/>
      <w:r w:rsidRPr="00BE02D0">
        <w:rPr>
          <w:color w:val="auto"/>
        </w:rPr>
        <w:t>Bonner Sphere Setup</w:t>
      </w:r>
      <w:bookmarkEnd w:id="13"/>
    </w:p>
    <w:p w:rsidR="006A7003" w:rsidRPr="00BE02D0" w:rsidRDefault="006A7003" w:rsidP="00256560">
      <w:pPr>
        <w:spacing w:after="0" w:line="480" w:lineRule="auto"/>
      </w:pPr>
      <w:r w:rsidRPr="00BE02D0">
        <w:tab/>
        <w:t>The simulated experimental set up involved a series of Bonner Spheres placed downstream of a cylindrical beam of neutrons.  The Bonner Spheres were constructed entirely of polyethelene (CH</w:t>
      </w:r>
      <w:r w:rsidRPr="00BE02D0">
        <w:rPr>
          <w:vertAlign w:val="subscript"/>
        </w:rPr>
        <w:t>2</w:t>
      </w:r>
      <w:r w:rsidRPr="00BE02D0">
        <w:t xml:space="preserve">) with a 1 cm diameter detector borehole drilled to the center.  The Bonner Sphere diameters are 2”, 3”, 5”, 8”, 10”, and 12”.  Data was also calculated with bare detectors in each case for completeness.  A schematic diagram of the experimental setup appears in figure 3.  </w:t>
      </w:r>
    </w:p>
    <w:p w:rsidR="006A7003" w:rsidRPr="00BE02D0" w:rsidRDefault="006A7003" w:rsidP="00256560">
      <w:pPr>
        <w:spacing w:after="0" w:line="480" w:lineRule="auto"/>
      </w:pPr>
    </w:p>
    <w:p w:rsidR="006A7003" w:rsidRPr="00BE02D0" w:rsidRDefault="006A7003" w:rsidP="00AF1AB9">
      <w:pPr>
        <w:keepNext/>
        <w:spacing w:after="0" w:line="480" w:lineRule="auto"/>
      </w:pPr>
      <w:r w:rsidRPr="00BE02D0">
        <w:object w:dxaOrig="7191"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92pt" o:ole="">
            <v:imagedata r:id="rId11" o:title=""/>
          </v:shape>
          <o:OLEObject Type="Embed" ProgID="PowerPoint.Slide.12" ShapeID="_x0000_i1025" DrawAspect="Content" ObjectID="_1348142513" r:id="rId12"/>
        </w:object>
      </w:r>
    </w:p>
    <w:p w:rsidR="006A7003" w:rsidRPr="00BE02D0" w:rsidRDefault="006A7003" w:rsidP="00410E06">
      <w:pPr>
        <w:pStyle w:val="Caption"/>
        <w:rPr>
          <w:color w:val="auto"/>
        </w:rPr>
      </w:pPr>
      <w:bookmarkStart w:id="14" w:name="_Toc274320671"/>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3</w:t>
      </w:r>
      <w:r w:rsidR="00D06F7E" w:rsidRPr="00BE02D0">
        <w:rPr>
          <w:color w:val="auto"/>
        </w:rPr>
        <w:fldChar w:fldCharType="end"/>
      </w:r>
      <w:r w:rsidRPr="00BE02D0">
        <w:rPr>
          <w:color w:val="auto"/>
        </w:rPr>
        <w:t xml:space="preserve">: </w:t>
      </w:r>
      <w:r w:rsidR="0064090E" w:rsidRPr="00BE02D0">
        <w:rPr>
          <w:color w:val="auto"/>
        </w:rPr>
        <w:t xml:space="preserve">Simulated </w:t>
      </w:r>
      <w:r w:rsidRPr="00BE02D0">
        <w:rPr>
          <w:color w:val="auto"/>
        </w:rPr>
        <w:t>Experimental Setup – a cylindrical beam of neutrons strikes the Bonner sphere and Li-glass detector from the left.  The diameter of the beam is the same as the diameter of the polyethylene sphere.</w:t>
      </w:r>
      <w:bookmarkEnd w:id="14"/>
    </w:p>
    <w:p w:rsidR="006A7003" w:rsidRPr="00BE02D0" w:rsidRDefault="006A7003" w:rsidP="00410E06">
      <w:pPr>
        <w:spacing w:after="0" w:line="480" w:lineRule="auto"/>
        <w:ind w:firstLine="720"/>
      </w:pPr>
      <w:r w:rsidRPr="00BE02D0">
        <w:t>Simulations were conducted with the borehole oriented at 0</w:t>
      </w:r>
      <w:r w:rsidRPr="00BE02D0">
        <w:rPr>
          <w:vertAlign w:val="superscript"/>
        </w:rPr>
        <w:t xml:space="preserve">o </w:t>
      </w:r>
      <w:r w:rsidRPr="00BE02D0">
        <w:t>(borehole directly behind the source) and 90</w:t>
      </w:r>
      <w:r w:rsidRPr="00BE02D0">
        <w:rPr>
          <w:vertAlign w:val="superscript"/>
        </w:rPr>
        <w:t>o</w:t>
      </w:r>
      <w:r w:rsidRPr="00BE02D0">
        <w:t xml:space="preserve"> (borehole orthogonal to source) in all cases to determine the difference in </w:t>
      </w:r>
      <w:r w:rsidRPr="00BE02D0">
        <w:lastRenderedPageBreak/>
        <w:t>detector response.  For the 2” sphere, data between 0</w:t>
      </w:r>
      <w:r w:rsidRPr="00BE02D0">
        <w:rPr>
          <w:vertAlign w:val="superscript"/>
        </w:rPr>
        <w:t>o</w:t>
      </w:r>
      <w:r w:rsidRPr="00BE02D0">
        <w:t xml:space="preserve"> and 90</w:t>
      </w:r>
      <w:r w:rsidRPr="00BE02D0">
        <w:rPr>
          <w:vertAlign w:val="superscript"/>
        </w:rPr>
        <w:t>o</w:t>
      </w:r>
      <w:r w:rsidRPr="00BE02D0">
        <w:t xml:space="preserve"> was taken to more thoroughly examine the angular independence.  Figure 4 illustrates the meaning of the borehole angle.</w:t>
      </w:r>
    </w:p>
    <w:p w:rsidR="006A7003" w:rsidRPr="00BE02D0" w:rsidRDefault="006A7003" w:rsidP="00410E06">
      <w:pPr>
        <w:keepNext/>
        <w:spacing w:after="0" w:line="480" w:lineRule="auto"/>
      </w:pPr>
      <w:r w:rsidRPr="00BE02D0">
        <w:object w:dxaOrig="7191" w:dyaOrig="5399">
          <v:shape id="_x0000_i1026" type="#_x0000_t75" style="width:252pt;height:192pt" o:ole="">
            <v:imagedata r:id="rId13" o:title=""/>
          </v:shape>
          <o:OLEObject Type="Embed" ProgID="PowerPoint.Slide.12" ShapeID="_x0000_i1026" DrawAspect="Content" ObjectID="_1348142514" r:id="rId14"/>
        </w:object>
      </w:r>
    </w:p>
    <w:p w:rsidR="006A7003" w:rsidRPr="00BE02D0" w:rsidRDefault="006A7003" w:rsidP="00410E06">
      <w:pPr>
        <w:pStyle w:val="Caption"/>
        <w:rPr>
          <w:color w:val="auto"/>
        </w:rPr>
      </w:pPr>
      <w:bookmarkStart w:id="15" w:name="_Toc274320672"/>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4</w:t>
      </w:r>
      <w:r w:rsidR="00D06F7E" w:rsidRPr="00BE02D0">
        <w:rPr>
          <w:color w:val="auto"/>
        </w:rPr>
        <w:fldChar w:fldCharType="end"/>
      </w:r>
      <w:r w:rsidRPr="00BE02D0">
        <w:rPr>
          <w:color w:val="auto"/>
        </w:rPr>
        <w:t>: Borehole Angle</w:t>
      </w:r>
      <w:bookmarkEnd w:id="15"/>
    </w:p>
    <w:p w:rsidR="006A7003" w:rsidRPr="00BE02D0" w:rsidRDefault="006A7003" w:rsidP="00256560">
      <w:pPr>
        <w:spacing w:after="0" w:line="480" w:lineRule="auto"/>
      </w:pPr>
    </w:p>
    <w:p w:rsidR="006A7003" w:rsidRPr="00BE02D0" w:rsidRDefault="006A7003" w:rsidP="00641CF0">
      <w:pPr>
        <w:pStyle w:val="Heading2"/>
        <w:rPr>
          <w:color w:val="auto"/>
        </w:rPr>
      </w:pPr>
      <w:bookmarkStart w:id="16" w:name="_Toc274335492"/>
      <w:r w:rsidRPr="00BE02D0">
        <w:rPr>
          <w:color w:val="auto"/>
        </w:rPr>
        <w:t>Source Production</w:t>
      </w:r>
      <w:bookmarkEnd w:id="16"/>
    </w:p>
    <w:p w:rsidR="006A7003" w:rsidRPr="00BE02D0" w:rsidRDefault="006A7003" w:rsidP="00256560">
      <w:pPr>
        <w:spacing w:after="0" w:line="480" w:lineRule="auto"/>
      </w:pPr>
      <w:r w:rsidRPr="00BE02D0">
        <w:tab/>
        <w:t xml:space="preserve">The source for this problem consists of a uniform field of neutrons with evenly distributed energy within one of thirty-one energy bins of interest.  A table showing the limits of each energy bin appears below.  The neutrons are produced on the surface of a disk with diameter equal to that of the Bonner Sphere.  No neutrons were created outside of the Bonner Sphere diameter because those neutrons would entirely pass the apparatus without colliding and would exit the geometry uncollided, contributing nothing to the result.  </w:t>
      </w:r>
      <w:r w:rsidR="0064090E" w:rsidRPr="00BE02D0">
        <w:t>The neutron produ</w:t>
      </w:r>
      <w:r w:rsidR="00244471" w:rsidRPr="00BE02D0">
        <w:t xml:space="preserve">ction is then </w:t>
      </w:r>
      <w:r w:rsidR="0064090E" w:rsidRPr="00BE02D0">
        <w:t>normalized to the cross sectional area of the Bonner Sphere.</w:t>
      </w:r>
    </w:p>
    <w:p w:rsidR="006A7003" w:rsidRPr="00BE02D0" w:rsidRDefault="006A7003" w:rsidP="00256560">
      <w:pPr>
        <w:spacing w:after="0" w:line="480" w:lineRule="auto"/>
      </w:pPr>
      <w:r w:rsidRPr="00BE02D0">
        <w:tab/>
        <w:t>Because a neutron is equally likely to be born at any point in the disk</w:t>
      </w:r>
      <w:r w:rsidR="0064090E" w:rsidRPr="00BE02D0">
        <w:t xml:space="preserve"> of radius R</w:t>
      </w:r>
      <w:r w:rsidRPr="00BE02D0">
        <w:t xml:space="preserve">, the probability density function </w:t>
      </w:r>
      <w:r w:rsidR="0064090E" w:rsidRPr="00BE02D0">
        <w:t>p(r) is proportional to the radius.  Because the problem is symmetric, there is no dependence on polar angle θ.</w:t>
      </w:r>
    </w:p>
    <w:p w:rsidR="006A7003" w:rsidRPr="00BE02D0" w:rsidRDefault="00636730" w:rsidP="00256560">
      <w:pPr>
        <w:spacing w:after="0" w:line="480" w:lineRule="auto"/>
      </w:pPr>
      <m:oMathPara>
        <m:oMath>
          <m:r>
            <w:rPr>
              <w:rFonts w:ascii="Cambria Math" w:hAnsi="Cambria Math"/>
            </w:rPr>
            <m:t>p</m:t>
          </m:r>
          <m:d>
            <m:dPr>
              <m:ctrlPr>
                <w:rPr>
                  <w:rFonts w:ascii="Cambria Math" w:hAnsi="Cambria Math"/>
                  <w:i/>
                </w:rPr>
              </m:ctrlPr>
            </m:dPr>
            <m:e>
              <m:r>
                <w:rPr>
                  <w:rFonts w:ascii="Cambria Math" w:hAnsi="Cambria Math"/>
                </w:rPr>
                <m:t>r, θ</m:t>
              </m:r>
            </m:e>
          </m:d>
          <m:r>
            <w:rPr>
              <w:rFonts w:ascii="Cambria Math" w:hAnsi="Cambria Math"/>
            </w:rPr>
            <m:t>dA=</m:t>
          </m:r>
          <m:f>
            <m:fPr>
              <m:ctrlPr>
                <w:rPr>
                  <w:rFonts w:ascii="Cambria Math" w:hAnsi="Cambria Math"/>
                  <w:i/>
                </w:rPr>
              </m:ctrlPr>
            </m:fPr>
            <m:num>
              <m:r>
                <w:rPr>
                  <w:rFonts w:ascii="Cambria Math" w:hAnsi="Cambria Math"/>
                </w:rPr>
                <m:t>dA</m:t>
              </m:r>
            </m:num>
            <m:den>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rdrdθ</m:t>
              </m:r>
            </m:num>
            <m:den>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 xml:space="preserve">         (3)</m:t>
          </m:r>
        </m:oMath>
      </m:oMathPara>
    </w:p>
    <w:p w:rsidR="006A7003" w:rsidRPr="00BE02D0" w:rsidRDefault="00636730" w:rsidP="00256560">
      <w:pPr>
        <w:spacing w:after="0" w:line="480" w:lineRule="auto"/>
      </w:pPr>
      <m:oMathPara>
        <m:oMath>
          <m:r>
            <w:rPr>
              <w:rFonts w:ascii="Cambria Math" w:hAnsi="Cambria Math"/>
            </w:rPr>
            <w:lastRenderedPageBreak/>
            <m:t>p</m:t>
          </m:r>
          <m:d>
            <m:dPr>
              <m:ctrlPr>
                <w:rPr>
                  <w:rFonts w:ascii="Cambria Math" w:hAnsi="Cambria Math"/>
                  <w:i/>
                </w:rPr>
              </m:ctrlPr>
            </m:dPr>
            <m:e>
              <m:r>
                <w:rPr>
                  <w:rFonts w:ascii="Cambria Math" w:hAnsi="Cambria Math"/>
                </w:rPr>
                <m:t>r</m:t>
              </m:r>
            </m:e>
          </m:d>
          <m:r>
            <w:rPr>
              <w:rFonts w:ascii="Cambria Math" w:hAnsi="Cambria Math"/>
            </w:rPr>
            <m:t>dr=</m:t>
          </m:r>
          <m:nary>
            <m:naryPr>
              <m:limLoc m:val="subSup"/>
              <m:ctrlPr>
                <w:rPr>
                  <w:rFonts w:ascii="Cambria Math" w:hAnsi="Cambria Math"/>
                  <w:i/>
                </w:rPr>
              </m:ctrlPr>
            </m:naryPr>
            <m:sub>
              <m:r>
                <w:rPr>
                  <w:rFonts w:ascii="Cambria Math" w:hAnsi="Cambria Math"/>
                </w:rPr>
                <m:t>0</m:t>
              </m:r>
            </m:sub>
            <m:sup>
              <m:r>
                <w:rPr>
                  <w:rFonts w:ascii="Cambria Math" w:hAnsi="Cambria Math"/>
                </w:rPr>
                <m:t>2π</m:t>
              </m:r>
            </m:sup>
            <m:e>
              <m:f>
                <m:fPr>
                  <m:ctrlPr>
                    <w:rPr>
                      <w:rFonts w:ascii="Cambria Math" w:hAnsi="Cambria Math"/>
                      <w:i/>
                    </w:rPr>
                  </m:ctrlPr>
                </m:fPr>
                <m:num>
                  <m:r>
                    <w:rPr>
                      <w:rFonts w:ascii="Cambria Math" w:hAnsi="Cambria Math"/>
                    </w:rPr>
                    <m:t>rdrdθ</m:t>
                  </m:r>
                </m:num>
                <m:den>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den>
              </m:f>
            </m:e>
          </m:nary>
          <m:r>
            <w:rPr>
              <w:rFonts w:ascii="Cambria Math" w:hAnsi="Cambria Math"/>
            </w:rPr>
            <m:t>=</m:t>
          </m:r>
          <m:f>
            <m:fPr>
              <m:ctrlPr>
                <w:rPr>
                  <w:rFonts w:ascii="Cambria Math" w:hAnsi="Cambria Math"/>
                  <w:i/>
                </w:rPr>
              </m:ctrlPr>
            </m:fPr>
            <m:num>
              <m:r>
                <w:rPr>
                  <w:rFonts w:ascii="Cambria Math" w:hAnsi="Cambria Math"/>
                </w:rPr>
                <m:t>2rdr</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 xml:space="preserve">     (4)</m:t>
          </m:r>
        </m:oMath>
      </m:oMathPara>
    </w:p>
    <w:p w:rsidR="006A7003" w:rsidRPr="00BE02D0" w:rsidRDefault="00636730" w:rsidP="00256560">
      <w:pPr>
        <w:spacing w:after="0" w:line="480" w:lineRule="auto"/>
      </w:pPr>
      <m:oMathPara>
        <m:oMath>
          <m:r>
            <w:rPr>
              <w:rFonts w:ascii="Cambria Math" w:eastAsia="Times New Roman" w:hAnsi="Cambria Math"/>
            </w:rPr>
            <m:t>p</m:t>
          </m:r>
          <m:d>
            <m:dPr>
              <m:ctrlPr>
                <w:rPr>
                  <w:rFonts w:ascii="Cambria Math" w:eastAsia="Times New Roman" w:hAnsi="Cambria Math"/>
                  <w:i/>
                </w:rPr>
              </m:ctrlPr>
            </m:dPr>
            <m:e>
              <m:r>
                <w:rPr>
                  <w:rFonts w:ascii="Cambria Math" w:eastAsia="Times New Roman" w:hAnsi="Cambria Math"/>
                </w:rPr>
                <m:t>r</m:t>
              </m:r>
            </m:e>
          </m:d>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2r</m:t>
              </m:r>
            </m:num>
            <m:den>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2</m:t>
                  </m:r>
                </m:sup>
              </m:sSup>
            </m:den>
          </m:f>
          <m:r>
            <w:rPr>
              <w:rFonts w:ascii="Cambria Math" w:eastAsia="Times New Roman" w:hAnsi="Cambria Math"/>
            </w:rPr>
            <m:t xml:space="preserve"> </m:t>
          </m:r>
          <m:r>
            <w:rPr>
              <w:rFonts w:ascii="Cambria Math" w:hAnsi="Cambria Math"/>
            </w:rPr>
            <m:t>∝r     (5)</m:t>
          </m:r>
        </m:oMath>
      </m:oMathPara>
    </w:p>
    <w:p w:rsidR="006A7003" w:rsidRPr="00BE02D0" w:rsidRDefault="006A7003" w:rsidP="00256560">
      <w:pPr>
        <w:spacing w:after="0" w:line="480" w:lineRule="auto"/>
      </w:pPr>
      <w:r w:rsidRPr="00BE02D0">
        <w:t>Therefore, the source distribution can be programmed into the Source Probability function as a linear function of radius.  Although MCNPX uses a uniform source distribution as its default, the explicit inclusion of a uniform Source Probability function simplified the programming steps required to introduce a Source Bias function to reduce the variance of the detector response..</w:t>
      </w:r>
    </w:p>
    <w:p w:rsidR="006A7003" w:rsidRPr="00BE02D0" w:rsidRDefault="006A7003" w:rsidP="00256560">
      <w:pPr>
        <w:spacing w:after="0" w:line="480" w:lineRule="auto"/>
      </w:pPr>
      <w:r w:rsidRPr="00BE02D0">
        <w:tab/>
        <w:t>The experiment was conducted in 31 energy ranges for each sphere.  These ranges are those that are normally used to conduct Bonner Sphere simulations and extend from 1 * 10</w:t>
      </w:r>
      <w:r w:rsidRPr="00BE02D0">
        <w:rPr>
          <w:vertAlign w:val="superscript"/>
        </w:rPr>
        <w:t>-8</w:t>
      </w:r>
      <w:r w:rsidRPr="00BE02D0">
        <w:t xml:space="preserve"> to 400 MeV, covering all energy ranges of interest for neutron radiation.  Initial neutron energy was unifor</w:t>
      </w:r>
      <w:r w:rsidR="0064090E" w:rsidRPr="00BE02D0">
        <w:t>mly sampled within each group.</w:t>
      </w:r>
    </w:p>
    <w:p w:rsidR="0064090E" w:rsidRPr="00BE02D0" w:rsidRDefault="0064090E" w:rsidP="0064090E">
      <w:pPr>
        <w:pStyle w:val="Caption"/>
        <w:keepNext/>
        <w:rPr>
          <w:color w:val="auto"/>
        </w:rPr>
      </w:pPr>
      <w:r w:rsidRPr="00BE02D0">
        <w:rPr>
          <w:color w:val="auto"/>
        </w:rPr>
        <w:t xml:space="preserve">Table </w:t>
      </w:r>
      <w:r w:rsidR="00D06F7E" w:rsidRPr="00BE02D0">
        <w:rPr>
          <w:color w:val="auto"/>
        </w:rPr>
        <w:fldChar w:fldCharType="begin"/>
      </w:r>
      <w:r w:rsidR="00995ECE" w:rsidRPr="00BE02D0">
        <w:rPr>
          <w:color w:val="auto"/>
        </w:rPr>
        <w:instrText xml:space="preserve"> SEQ Table \* ARABIC </w:instrText>
      </w:r>
      <w:r w:rsidR="00D06F7E" w:rsidRPr="00BE02D0">
        <w:rPr>
          <w:color w:val="auto"/>
        </w:rPr>
        <w:fldChar w:fldCharType="separate"/>
      </w:r>
      <w:r w:rsidR="005842E0">
        <w:rPr>
          <w:noProof/>
          <w:color w:val="auto"/>
        </w:rPr>
        <w:t>1</w:t>
      </w:r>
      <w:r w:rsidR="00D06F7E" w:rsidRPr="00BE02D0">
        <w:rPr>
          <w:color w:val="auto"/>
        </w:rPr>
        <w:fldChar w:fldCharType="end"/>
      </w:r>
      <w:r w:rsidRPr="00BE02D0">
        <w:rPr>
          <w:color w:val="auto"/>
        </w:rPr>
        <w:t>: Energy groups used for the experimental simulation.</w:t>
      </w:r>
    </w:p>
    <w:tbl>
      <w:tblPr>
        <w:tblW w:w="7485" w:type="dxa"/>
        <w:tblInd w:w="93" w:type="dxa"/>
        <w:tblLook w:val="00A0"/>
      </w:tblPr>
      <w:tblGrid>
        <w:gridCol w:w="960"/>
        <w:gridCol w:w="1420"/>
        <w:gridCol w:w="1420"/>
        <w:gridCol w:w="985"/>
        <w:gridCol w:w="1350"/>
        <w:gridCol w:w="1350"/>
      </w:tblGrid>
      <w:tr w:rsidR="007A2D39" w:rsidRPr="00BE02D0" w:rsidTr="007A2D39">
        <w:trPr>
          <w:trHeight w:val="255"/>
        </w:trPr>
        <w:tc>
          <w:tcPr>
            <w:tcW w:w="960" w:type="dxa"/>
            <w:tcBorders>
              <w:top w:val="single" w:sz="4" w:space="0" w:color="auto"/>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Bin</w:t>
            </w:r>
          </w:p>
        </w:tc>
        <w:tc>
          <w:tcPr>
            <w:tcW w:w="1420" w:type="dxa"/>
            <w:tcBorders>
              <w:top w:val="single" w:sz="4" w:space="0" w:color="auto"/>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Lower E (MeV)</w:t>
            </w:r>
          </w:p>
        </w:tc>
        <w:tc>
          <w:tcPr>
            <w:tcW w:w="1420" w:type="dxa"/>
            <w:tcBorders>
              <w:top w:val="single" w:sz="4" w:space="0" w:color="auto"/>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Upper E (MeV)</w:t>
            </w:r>
          </w:p>
        </w:tc>
        <w:tc>
          <w:tcPr>
            <w:tcW w:w="985" w:type="dxa"/>
            <w:tcBorders>
              <w:top w:val="single" w:sz="4" w:space="0" w:color="auto"/>
              <w:left w:val="nil"/>
              <w:bottom w:val="single" w:sz="4" w:space="0" w:color="auto"/>
              <w:right w:val="single" w:sz="4" w:space="0" w:color="auto"/>
            </w:tcBorders>
            <w:vAlign w:val="bottom"/>
          </w:tcPr>
          <w:p w:rsidR="007A2D39" w:rsidRPr="00BE02D0" w:rsidRDefault="007A2D39" w:rsidP="007A2D39">
            <w:pPr>
              <w:spacing w:after="0" w:line="240" w:lineRule="auto"/>
              <w:jc w:val="center"/>
              <w:rPr>
                <w:rFonts w:ascii="Arial" w:hAnsi="Arial" w:cs="Arial"/>
                <w:sz w:val="20"/>
                <w:szCs w:val="20"/>
              </w:rPr>
            </w:pPr>
            <w:r w:rsidRPr="00BE02D0">
              <w:rPr>
                <w:rFonts w:ascii="Arial" w:hAnsi="Arial" w:cs="Arial"/>
                <w:sz w:val="20"/>
                <w:szCs w:val="20"/>
              </w:rPr>
              <w:t>Bin</w:t>
            </w:r>
          </w:p>
        </w:tc>
        <w:tc>
          <w:tcPr>
            <w:tcW w:w="1350" w:type="dxa"/>
            <w:tcBorders>
              <w:top w:val="single" w:sz="4" w:space="0" w:color="auto"/>
              <w:left w:val="nil"/>
              <w:bottom w:val="single" w:sz="4" w:space="0" w:color="auto"/>
              <w:right w:val="single" w:sz="4" w:space="0" w:color="auto"/>
            </w:tcBorders>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Lower E (MeV)</w:t>
            </w:r>
          </w:p>
        </w:tc>
        <w:tc>
          <w:tcPr>
            <w:tcW w:w="1350" w:type="dxa"/>
            <w:tcBorders>
              <w:top w:val="single" w:sz="4" w:space="0" w:color="auto"/>
              <w:left w:val="nil"/>
              <w:bottom w:val="single" w:sz="4" w:space="0" w:color="auto"/>
              <w:right w:val="single" w:sz="4" w:space="0" w:color="auto"/>
            </w:tcBorders>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Upper E (MeV)</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1.00E-08</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4.14E-07</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17</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2.48E-02</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5.25E-02</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4.14E-07</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6.83E-07</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18</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5.25E-02</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1.11E-01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3</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6.83E-07</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1.45E-06</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19</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1.11E-01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2.24E-01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4</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1.45E-06</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3.06E-06</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20</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2.24E-01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4.51E-01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5</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3.06E-06</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6.48E-06</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4.51E-01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9.07E-01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6</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6.48E-06</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1.37E-05</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22</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9.07E-01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1.87E+00</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7</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1.37E-05</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2.90E-05</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23</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1.87E+00</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3.68E+00</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8</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2.90E-05</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6.14E-05</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24</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3.68E+00</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7.41E+00</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9</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6.14E-05</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1.30E-04</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25</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7.41E+00</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1.49E+01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10</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1.30E-04</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2.75E-04</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26</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1.49E+01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2.58E+01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11</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2.75E-04</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5.93E-04</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27</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2.58E+01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4.47E+01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12</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5.93E-04</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1.23E-03</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28</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4.47E+01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7.73E+01</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13</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1.23E-03</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2.61E-03</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29</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7.73E+01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1.34E+02</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14</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2.61E-03</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5.53E-03</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30</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1.34E+02</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2.31E+02</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15</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5.53E-03</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1.17E-02</w:t>
            </w:r>
          </w:p>
        </w:tc>
        <w:tc>
          <w:tcPr>
            <w:tcW w:w="985"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31</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2.31E+02</w:t>
            </w:r>
          </w:p>
        </w:tc>
        <w:tc>
          <w:tcPr>
            <w:tcW w:w="1350" w:type="dxa"/>
            <w:tcBorders>
              <w:top w:val="nil"/>
              <w:left w:val="nil"/>
              <w:bottom w:val="single" w:sz="4" w:space="0" w:color="auto"/>
              <w:right w:val="single" w:sz="4" w:space="0" w:color="auto"/>
            </w:tcBorders>
            <w:vAlign w:val="bottom"/>
          </w:tcPr>
          <w:p w:rsidR="007A2D39" w:rsidRPr="00BE02D0" w:rsidRDefault="007A2D39" w:rsidP="00736CA4">
            <w:pPr>
              <w:spacing w:after="0" w:line="240" w:lineRule="auto"/>
              <w:jc w:val="center"/>
              <w:rPr>
                <w:rFonts w:ascii="Arial" w:hAnsi="Arial" w:cs="Arial"/>
                <w:sz w:val="20"/>
                <w:szCs w:val="20"/>
              </w:rPr>
            </w:pPr>
            <w:r w:rsidRPr="00BE02D0">
              <w:rPr>
                <w:rFonts w:ascii="Arial" w:hAnsi="Arial" w:cs="Arial"/>
                <w:sz w:val="20"/>
                <w:szCs w:val="20"/>
              </w:rPr>
              <w:t>4.00E+02</w:t>
            </w:r>
          </w:p>
        </w:tc>
      </w:tr>
      <w:tr w:rsidR="007A2D39" w:rsidRPr="00BE02D0" w:rsidTr="007A2D39">
        <w:trPr>
          <w:trHeight w:val="255"/>
        </w:trPr>
        <w:tc>
          <w:tcPr>
            <w:tcW w:w="960" w:type="dxa"/>
            <w:tcBorders>
              <w:top w:val="nil"/>
              <w:left w:val="single" w:sz="4" w:space="0" w:color="auto"/>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16</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1.17E-02</w:t>
            </w:r>
          </w:p>
        </w:tc>
        <w:tc>
          <w:tcPr>
            <w:tcW w:w="1420" w:type="dxa"/>
            <w:tcBorders>
              <w:top w:val="nil"/>
              <w:left w:val="nil"/>
              <w:bottom w:val="single" w:sz="4" w:space="0" w:color="auto"/>
              <w:right w:val="single" w:sz="4" w:space="0" w:color="auto"/>
            </w:tcBorders>
            <w:noWrap/>
            <w:vAlign w:val="bottom"/>
          </w:tcPr>
          <w:p w:rsidR="007A2D39" w:rsidRPr="00BE02D0" w:rsidRDefault="007A2D39" w:rsidP="009A0886">
            <w:pPr>
              <w:spacing w:after="0" w:line="240" w:lineRule="auto"/>
              <w:jc w:val="center"/>
              <w:rPr>
                <w:rFonts w:ascii="Arial" w:hAnsi="Arial" w:cs="Arial"/>
                <w:sz w:val="20"/>
                <w:szCs w:val="20"/>
              </w:rPr>
            </w:pPr>
            <w:r w:rsidRPr="00BE02D0">
              <w:rPr>
                <w:rFonts w:ascii="Arial" w:hAnsi="Arial" w:cs="Arial"/>
                <w:sz w:val="20"/>
                <w:szCs w:val="20"/>
              </w:rPr>
              <w:t>2.48E-02</w:t>
            </w:r>
          </w:p>
        </w:tc>
        <w:tc>
          <w:tcPr>
            <w:tcW w:w="985" w:type="dxa"/>
            <w:tcBorders>
              <w:top w:val="nil"/>
              <w:left w:val="nil"/>
              <w:bottom w:val="single" w:sz="4" w:space="0" w:color="auto"/>
              <w:right w:val="single" w:sz="4" w:space="0" w:color="auto"/>
            </w:tcBorders>
          </w:tcPr>
          <w:p w:rsidR="007A2D39" w:rsidRPr="00BE02D0" w:rsidRDefault="007A2D39" w:rsidP="009A0886">
            <w:pPr>
              <w:spacing w:after="0" w:line="240" w:lineRule="auto"/>
              <w:jc w:val="center"/>
              <w:rPr>
                <w:rFonts w:ascii="Arial" w:hAnsi="Arial" w:cs="Arial"/>
                <w:sz w:val="20"/>
                <w:szCs w:val="20"/>
              </w:rPr>
            </w:pPr>
          </w:p>
        </w:tc>
        <w:tc>
          <w:tcPr>
            <w:tcW w:w="1350" w:type="dxa"/>
            <w:tcBorders>
              <w:top w:val="nil"/>
              <w:left w:val="nil"/>
              <w:bottom w:val="single" w:sz="4" w:space="0" w:color="auto"/>
              <w:right w:val="single" w:sz="4" w:space="0" w:color="auto"/>
            </w:tcBorders>
          </w:tcPr>
          <w:p w:rsidR="007A2D39" w:rsidRPr="00BE02D0" w:rsidRDefault="007A2D39" w:rsidP="009A0886">
            <w:pPr>
              <w:spacing w:after="0" w:line="240" w:lineRule="auto"/>
              <w:jc w:val="center"/>
              <w:rPr>
                <w:rFonts w:ascii="Arial" w:hAnsi="Arial" w:cs="Arial"/>
                <w:sz w:val="20"/>
                <w:szCs w:val="20"/>
              </w:rPr>
            </w:pPr>
          </w:p>
        </w:tc>
        <w:tc>
          <w:tcPr>
            <w:tcW w:w="1350" w:type="dxa"/>
            <w:tcBorders>
              <w:top w:val="nil"/>
              <w:left w:val="nil"/>
              <w:bottom w:val="single" w:sz="4" w:space="0" w:color="auto"/>
              <w:right w:val="single" w:sz="4" w:space="0" w:color="auto"/>
            </w:tcBorders>
          </w:tcPr>
          <w:p w:rsidR="007A2D39" w:rsidRPr="00BE02D0" w:rsidRDefault="007A2D39" w:rsidP="009A0886">
            <w:pPr>
              <w:spacing w:after="0" w:line="240" w:lineRule="auto"/>
              <w:jc w:val="center"/>
              <w:rPr>
                <w:rFonts w:ascii="Arial" w:hAnsi="Arial" w:cs="Arial"/>
                <w:sz w:val="20"/>
                <w:szCs w:val="20"/>
              </w:rPr>
            </w:pPr>
          </w:p>
        </w:tc>
      </w:tr>
    </w:tbl>
    <w:p w:rsidR="00533048" w:rsidRPr="00BE02D0" w:rsidRDefault="00533048" w:rsidP="00533048">
      <w:pPr>
        <w:pStyle w:val="Heading1"/>
        <w:jc w:val="center"/>
        <w:rPr>
          <w:color w:val="auto"/>
        </w:rPr>
      </w:pPr>
      <w:bookmarkStart w:id="17" w:name="_Toc274335493"/>
      <w:r w:rsidRPr="00BE02D0">
        <w:rPr>
          <w:color w:val="auto"/>
        </w:rPr>
        <w:lastRenderedPageBreak/>
        <w:t>Coding the Simulation</w:t>
      </w:r>
      <w:bookmarkEnd w:id="17"/>
    </w:p>
    <w:p w:rsidR="006A7003" w:rsidRPr="00BE02D0" w:rsidRDefault="006A7003" w:rsidP="00641CF0">
      <w:pPr>
        <w:pStyle w:val="Heading2"/>
        <w:rPr>
          <w:color w:val="auto"/>
        </w:rPr>
      </w:pPr>
      <w:bookmarkStart w:id="18" w:name="_Toc274335494"/>
      <w:r w:rsidRPr="00BE02D0">
        <w:rPr>
          <w:color w:val="auto"/>
        </w:rPr>
        <w:t>Producing the Files</w:t>
      </w:r>
      <w:bookmarkEnd w:id="18"/>
    </w:p>
    <w:p w:rsidR="006A7003" w:rsidRPr="00BE02D0" w:rsidRDefault="006A7003" w:rsidP="00256560">
      <w:pPr>
        <w:keepNext/>
        <w:spacing w:after="0" w:line="480" w:lineRule="auto"/>
      </w:pPr>
      <w:r w:rsidRPr="00BE02D0">
        <w:tab/>
        <w:t>Running one complete set of Monte Carlo simulations required producing MCNPX input files for both the 0 and 90</w:t>
      </w:r>
      <w:r w:rsidRPr="00BE02D0">
        <w:rPr>
          <w:vertAlign w:val="superscript"/>
        </w:rPr>
        <w:t>o</w:t>
      </w:r>
      <w:r w:rsidRPr="00BE02D0">
        <w:t xml:space="preserve"> orientation for 31 separate energy bins for 7 different Bonner sphere diameters, including the bare detector.  Therefore, 434 separate simulations are required to produce one complete set of results.  Manually programming and changing 434 separate files to obtain the best results was not a practical approach to this problem.  Efficient production of these files required using the development capabilities of Microsoft Word and Excel as well as Visual Basic.  First, the basic MCNPX</w:t>
      </w:r>
      <w:r w:rsidR="0064090E" w:rsidRPr="00BE02D0">
        <w:t xml:space="preserve"> input file </w:t>
      </w:r>
      <w:r w:rsidRPr="00BE02D0">
        <w:t xml:space="preserve">was programmed using the MCNP Visual Editor.  Then, the parameters that changed for each problem, such as the energy limits and sphere size were listed in a Microsoft Excel file.  The MCNPX </w:t>
      </w:r>
      <w:r w:rsidR="0064090E" w:rsidRPr="00BE02D0">
        <w:t>input file</w:t>
      </w:r>
      <w:r w:rsidRPr="00BE02D0">
        <w:t xml:space="preserve"> was then copied to a Microsoft Word file and was programmed as a Mail Merge, fed from the data from the Excel file.  The Mail Merge function was then utilized to produce a single 434-page Word file with each page representing an individual MCNPX file.  A Visual Basic Macro was then executed to copy each individual MCNPX program into its separate Word file, which was saved as a .txt file.  A batch file was then used to run the individual MCNPX files sequentially and save them to individual output files.  Upon completion of the MCNPX run, a separate Visual Basic Macro was used to copy the mean and variance of the appropriate tally back into a single Word file, which was then </w:t>
      </w:r>
      <w:r w:rsidRPr="00BE02D0">
        <w:lastRenderedPageBreak/>
        <w:t>cut and pasted into Microsoft Excel for analysis.</w:t>
      </w:r>
      <w:r w:rsidRPr="00BE02D0">
        <w:rPr>
          <w:noProof/>
        </w:rPr>
        <w:t xml:space="preserve"> </w:t>
      </w:r>
      <w:r w:rsidR="00636730" w:rsidRPr="00BE02D0">
        <w:rPr>
          <w:noProof/>
        </w:rPr>
        <w:drawing>
          <wp:inline distT="0" distB="0" distL="0" distR="0">
            <wp:extent cx="3248025" cy="2214106"/>
            <wp:effectExtent l="0" t="0" r="0" b="0"/>
            <wp:docPr id="1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A7003" w:rsidRPr="00BE02D0" w:rsidRDefault="006A7003" w:rsidP="00256560">
      <w:pPr>
        <w:pStyle w:val="Caption"/>
        <w:spacing w:after="0" w:line="480" w:lineRule="auto"/>
        <w:rPr>
          <w:color w:val="auto"/>
        </w:rPr>
      </w:pPr>
      <w:bookmarkStart w:id="19" w:name="_Toc274320673"/>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5</w:t>
      </w:r>
      <w:r w:rsidR="00D06F7E" w:rsidRPr="00BE02D0">
        <w:rPr>
          <w:color w:val="auto"/>
        </w:rPr>
        <w:fldChar w:fldCharType="end"/>
      </w:r>
      <w:r w:rsidRPr="00BE02D0">
        <w:rPr>
          <w:color w:val="auto"/>
        </w:rPr>
        <w:t>: MCNPX File Creation Process</w:t>
      </w:r>
      <w:bookmarkEnd w:id="19"/>
    </w:p>
    <w:p w:rsidR="006A7003" w:rsidRPr="00BE02D0" w:rsidRDefault="006A7003" w:rsidP="00256560">
      <w:pPr>
        <w:spacing w:after="0" w:line="480" w:lineRule="auto"/>
      </w:pPr>
    </w:p>
    <w:p w:rsidR="006A7003" w:rsidRPr="00BE02D0" w:rsidRDefault="006A7003" w:rsidP="00641CF0">
      <w:pPr>
        <w:pStyle w:val="Heading2"/>
        <w:rPr>
          <w:color w:val="auto"/>
        </w:rPr>
      </w:pPr>
      <w:bookmarkStart w:id="20" w:name="_Toc274335495"/>
      <w:r w:rsidRPr="00BE02D0">
        <w:rPr>
          <w:color w:val="auto"/>
        </w:rPr>
        <w:t>Variance Reduction Techniques</w:t>
      </w:r>
      <w:bookmarkEnd w:id="20"/>
    </w:p>
    <w:p w:rsidR="006A7003" w:rsidRPr="00BE02D0" w:rsidRDefault="006A7003" w:rsidP="00256560">
      <w:pPr>
        <w:spacing w:after="0" w:line="480" w:lineRule="auto"/>
      </w:pPr>
      <w:r w:rsidRPr="00BE02D0">
        <w:tab/>
        <w:t>An analog Monte Carlo simulation without variance reduction controls will produce the desired end result, but limitations on computer time and random number generation make the process inefficient.  The estimated relative error of the result of a Monte Carlo simulation is inversely proportional to the square root of the number of histories run:</w:t>
      </w:r>
    </w:p>
    <w:p w:rsidR="006A7003" w:rsidRPr="00BE02D0" w:rsidRDefault="00636730" w:rsidP="00256560">
      <w:pPr>
        <w:spacing w:after="0" w:line="480" w:lineRule="auto"/>
      </w:pPr>
      <m:oMathPara>
        <m:oMath>
          <m:r>
            <w:rPr>
              <w:rFonts w:ascii="Cambria Math" w:hAnsi="Cambria Math"/>
            </w:rPr>
            <m:t>R∝</m:t>
          </m:r>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N</m:t>
                  </m:r>
                </m:e>
              </m:rad>
            </m:den>
          </m:f>
          <m:r>
            <w:rPr>
              <w:rFonts w:ascii="Cambria Math" w:hAnsi="Cambria Math"/>
            </w:rPr>
            <m:t xml:space="preserve">     (6)</m:t>
          </m:r>
        </m:oMath>
      </m:oMathPara>
    </w:p>
    <w:p w:rsidR="006A7003" w:rsidRPr="00BE02D0" w:rsidRDefault="006A7003" w:rsidP="00256560">
      <w:pPr>
        <w:spacing w:after="0" w:line="480" w:lineRule="auto"/>
      </w:pPr>
      <w:r w:rsidRPr="00BE02D0">
        <w:t xml:space="preserve"> where N is the number of histories that the simulation has run.</w:t>
      </w:r>
      <w:r w:rsidRPr="00BE02D0">
        <w:rPr>
          <w:rStyle w:val="FootnoteReference"/>
        </w:rPr>
        <w:footnoteReference w:id="6"/>
      </w:r>
      <w:r w:rsidRPr="00BE02D0">
        <w:t xml:space="preserve">  The MCNPX Code can produce only 2</w:t>
      </w:r>
      <w:r w:rsidRPr="00BE02D0">
        <w:rPr>
          <w:vertAlign w:val="superscript"/>
        </w:rPr>
        <w:t>46</w:t>
      </w:r>
      <w:r w:rsidRPr="00BE02D0">
        <w:t xml:space="preserve"> (approximately 7*10</w:t>
      </w:r>
      <w:r w:rsidRPr="00BE02D0">
        <w:rPr>
          <w:vertAlign w:val="superscript"/>
        </w:rPr>
        <w:t>13</w:t>
      </w:r>
      <w:r w:rsidRPr="00BE02D0">
        <w:t>) unique pseudorandom numbers.</w:t>
      </w:r>
      <w:r w:rsidRPr="00BE02D0">
        <w:rPr>
          <w:rStyle w:val="FootnoteReference"/>
        </w:rPr>
        <w:footnoteReference w:id="7"/>
      </w:r>
      <w:r w:rsidRPr="00BE02D0">
        <w:t xml:space="preserve">  Therefore, efficient employment of the Monte Carlo algorithm is essential to producing an answer within an acceptable variance.  Running histories beyond the random number period will appear to reduce variance but will in fact contribute no additional useful information to the calculation of the mean.</w:t>
      </w:r>
    </w:p>
    <w:p w:rsidR="006A7003" w:rsidRPr="00BE02D0" w:rsidRDefault="006A7003" w:rsidP="00256560">
      <w:pPr>
        <w:spacing w:after="0" w:line="480" w:lineRule="auto"/>
      </w:pPr>
      <w:r w:rsidRPr="00BE02D0">
        <w:lastRenderedPageBreak/>
        <w:tab/>
        <w:t xml:space="preserve">Another limitation on the ability to produce results within acceptable error is the availability of time and processing resources to run long simulations.  The computer resources used to complete this simulation required on average two hours to run 200 million histories for an analog Monte Carlo simulation, which equates to approximately thirty-six days.  Inclusion of splitting and other variance reduction techniques makes run-time potentially longer. </w:t>
      </w:r>
    </w:p>
    <w:p w:rsidR="006A7003" w:rsidRPr="00BE02D0" w:rsidRDefault="006A7003" w:rsidP="00256560">
      <w:pPr>
        <w:spacing w:after="0" w:line="480" w:lineRule="auto"/>
      </w:pPr>
      <w:r w:rsidRPr="00BE02D0">
        <w:tab/>
        <w:t>The most important variance reduction technique employed in this simulation was source biasing.  Source biasing allows the user to implement a source distribution that is different from the natural source distribution in order to ensure that more histories reach the detector and contribute to the result.</w:t>
      </w:r>
      <w:r w:rsidRPr="00BE02D0">
        <w:rPr>
          <w:rStyle w:val="FootnoteReference"/>
        </w:rPr>
        <w:footnoteReference w:id="8"/>
      </w:r>
      <w:r w:rsidRPr="00BE02D0">
        <w:t xml:space="preserve">  This technique produces the same mean as the analog Monte Carlo process because a weight correction is applied to all particles such that the particles that are created more often than they naturally would be count for less at the detector.  The natural source probability in this problem is a uniform field of neutrons emanating from a disk with diameter equal to that of the relevant Bonner Sphere.  However, because the detector is located at the center of the sphere and has a diameter of only 2 mm, the neutrons that are created at the fringe of the disk are unlikely to reach the detector.  The modified distribution creates bins such that half of the neutrons are born within a 2 cm radius of the center and the other half are created in the outer areas.  As a result, more neutrons with less weight will create flux across the detector, leading to more detection events and less variance in the Lithium-glass detector.</w:t>
      </w:r>
    </w:p>
    <w:p w:rsidR="006A7003" w:rsidRPr="00BE02D0" w:rsidRDefault="006A7003" w:rsidP="00E917A1">
      <w:pPr>
        <w:spacing w:after="0" w:line="480" w:lineRule="auto"/>
        <w:ind w:firstLine="720"/>
      </w:pPr>
      <w:r w:rsidRPr="00BE02D0">
        <w:t>This technique resulted in significantly less variance, especially in the Bonner Spheres with a larger diameter.  As neutrons are created closer to the fringe of the Bonner Sphere, they have shorter paths across the sphere in which to collide initially and then have a much longer path through the sphere to the detector.  Overall, judicious use of source biasing will allow results with lower variance, which will require fewer histories and in turn less computer time.</w:t>
      </w:r>
    </w:p>
    <w:p w:rsidR="006A7003" w:rsidRPr="00BE02D0" w:rsidRDefault="006A7003" w:rsidP="00E917A1">
      <w:pPr>
        <w:spacing w:after="0" w:line="480" w:lineRule="auto"/>
        <w:ind w:firstLine="720"/>
      </w:pPr>
      <w:r w:rsidRPr="00BE02D0">
        <w:lastRenderedPageBreak/>
        <w:t>Other variance reduction techniques that were considered included importance weighting, forced collisions, exponential transformation, and weight windows.  Ultimately, none of these techniques were employed because the code as written was able to produce results with acceptable variance.  The use of additional techniques could have sharply increased computer time without a large gain in precision.  The sample run of one scenario using forced collisions within the Bonner Sphere took almost 23 hours to run 200 million histories with only a marginal improvement of the statistics.  Importance weighting was not practical because it would have required programming the Bonner sphere as several concentric spherical shells.  This technique would have made programming the MCNPX input somewhat easier, but it would increase computer time significantly because the particles would pass through each sphere on their path to the detector.  Using weight windows would have achieved the same result without cell division and would have provided the capability to reduce importances on the rear side of the sphere.  Ultimately, simply producing most particles near the center of the sphere where they were more likely to interact and enter the detector was capable of producing the same results as</w:t>
      </w:r>
      <w:r w:rsidR="0064090E" w:rsidRPr="00BE02D0">
        <w:t xml:space="preserve"> a lower cost of computer time.</w:t>
      </w:r>
    </w:p>
    <w:p w:rsidR="006A7003" w:rsidRPr="00BE02D0" w:rsidRDefault="006A7003" w:rsidP="00666EA8">
      <w:pPr>
        <w:spacing w:after="0" w:line="480" w:lineRule="auto"/>
      </w:pPr>
    </w:p>
    <w:p w:rsidR="006A7003" w:rsidRPr="00BE02D0" w:rsidRDefault="006A7003" w:rsidP="00641CF0">
      <w:pPr>
        <w:pStyle w:val="Heading2"/>
        <w:rPr>
          <w:color w:val="auto"/>
        </w:rPr>
      </w:pPr>
      <w:bookmarkStart w:id="21" w:name="_Toc274335496"/>
      <w:r w:rsidRPr="00BE02D0">
        <w:rPr>
          <w:color w:val="auto"/>
        </w:rPr>
        <w:t>Example of Input Code</w:t>
      </w:r>
      <w:bookmarkEnd w:id="21"/>
    </w:p>
    <w:p w:rsidR="006A7003" w:rsidRPr="00BE02D0" w:rsidRDefault="006A7003" w:rsidP="00666EA8">
      <w:pPr>
        <w:spacing w:after="0" w:line="480" w:lineRule="auto"/>
      </w:pPr>
      <w:r w:rsidRPr="00BE02D0">
        <w:tab/>
        <w:t>The following shows an example of the MCNPX code that was run in this simulation.</w:t>
      </w:r>
      <w:r w:rsidR="00504B3D">
        <w:rPr>
          <w:rStyle w:val="FootnoteReference"/>
        </w:rPr>
        <w:footnoteReference w:id="9"/>
      </w:r>
      <w:r w:rsidRPr="00BE02D0">
        <w:t xml:space="preserve">  This example shows the input for the lowest energy bin for the 2” Bonner Sphere.</w:t>
      </w:r>
    </w:p>
    <w:p w:rsidR="006A7003" w:rsidRPr="00BE02D0" w:rsidRDefault="006A7003" w:rsidP="00666EA8">
      <w:pPr>
        <w:spacing w:after="0" w:line="240" w:lineRule="auto"/>
      </w:pPr>
      <w:r w:rsidRPr="00BE02D0">
        <w:t xml:space="preserve">c =====================Cell Cards===========================                    </w:t>
      </w:r>
    </w:p>
    <w:p w:rsidR="006A7003" w:rsidRPr="00BE02D0" w:rsidRDefault="00F17F9B" w:rsidP="00666EA8">
      <w:pPr>
        <w:spacing w:after="0" w:line="240" w:lineRule="auto"/>
      </w:pPr>
      <w:r w:rsidRPr="00BE02D0">
        <w:t xml:space="preserve">    1     2</w:t>
      </w:r>
      <w:r w:rsidR="006A7003" w:rsidRPr="00BE02D0">
        <w:t xml:space="preserve">    -2.5 </w:t>
      </w:r>
      <w:r w:rsidRPr="00BE02D0">
        <w:t xml:space="preserve">    </w:t>
      </w:r>
      <w:r w:rsidR="006A7003" w:rsidRPr="00BE02D0">
        <w:t xml:space="preserve">-3 </w:t>
      </w:r>
      <w:r w:rsidRPr="00BE02D0">
        <w:t xml:space="preserve">   </w:t>
      </w:r>
      <w:r w:rsidR="006A7003" w:rsidRPr="00BE02D0">
        <w:t xml:space="preserve">4 </w:t>
      </w:r>
      <w:r w:rsidRPr="00BE02D0">
        <w:t xml:space="preserve">   </w:t>
      </w:r>
      <w:r w:rsidR="006A7003" w:rsidRPr="00BE02D0">
        <w:t xml:space="preserve">-6  </w:t>
      </w:r>
      <w:r w:rsidRPr="00BE02D0">
        <w:t xml:space="preserve">                 </w:t>
      </w:r>
      <w:r w:rsidR="006A7003" w:rsidRPr="00BE02D0">
        <w:t>$detector volume</w:t>
      </w:r>
    </w:p>
    <w:p w:rsidR="006A7003" w:rsidRPr="00BE02D0" w:rsidRDefault="00AD16B4" w:rsidP="00666EA8">
      <w:pPr>
        <w:spacing w:after="0" w:line="240" w:lineRule="auto"/>
      </w:pPr>
      <w:r w:rsidRPr="00BE02D0">
        <w:t xml:space="preserve">    2     0   </w:t>
      </w:r>
      <w:r w:rsidR="006A7003" w:rsidRPr="00BE02D0">
        <w:t xml:space="preserve"> </w:t>
      </w:r>
      <w:r w:rsidR="00F17F9B" w:rsidRPr="00BE02D0">
        <w:t xml:space="preserve">           </w:t>
      </w:r>
      <w:r w:rsidR="006A7003" w:rsidRPr="00BE02D0">
        <w:t xml:space="preserve">-7 </w:t>
      </w:r>
      <w:r w:rsidR="00F17F9B" w:rsidRPr="00BE02D0">
        <w:t xml:space="preserve">  </w:t>
      </w:r>
      <w:r w:rsidR="006A7003" w:rsidRPr="00BE02D0">
        <w:t xml:space="preserve">-2 </w:t>
      </w:r>
      <w:r w:rsidR="00F17F9B" w:rsidRPr="00BE02D0">
        <w:t xml:space="preserve">    </w:t>
      </w:r>
      <w:r w:rsidR="006A7003" w:rsidRPr="00BE02D0">
        <w:t>4</w:t>
      </w:r>
      <w:r w:rsidR="00F17F9B" w:rsidRPr="00BE02D0">
        <w:t xml:space="preserve">    #1           $vacuum (detector housing)</w:t>
      </w:r>
    </w:p>
    <w:p w:rsidR="006A7003" w:rsidRPr="00BE02D0" w:rsidRDefault="006A7003" w:rsidP="00666EA8">
      <w:pPr>
        <w:spacing w:after="0" w:line="240" w:lineRule="auto"/>
      </w:pPr>
      <w:r w:rsidRPr="00BE02D0">
        <w:t xml:space="preserve">   </w:t>
      </w:r>
      <w:r w:rsidR="00F17F9B" w:rsidRPr="00BE02D0">
        <w:t xml:space="preserve"> 3     3</w:t>
      </w:r>
      <w:r w:rsidRPr="00BE02D0">
        <w:t xml:space="preserve">    -2.2 </w:t>
      </w:r>
      <w:r w:rsidR="00F17F9B" w:rsidRPr="00BE02D0">
        <w:t xml:space="preserve">   </w:t>
      </w:r>
      <w:r w:rsidRPr="00BE02D0">
        <w:t xml:space="preserve">-7 </w:t>
      </w:r>
      <w:r w:rsidR="00F17F9B" w:rsidRPr="00BE02D0">
        <w:t xml:space="preserve">   </w:t>
      </w:r>
      <w:r w:rsidRPr="00BE02D0">
        <w:t xml:space="preserve">-4 </w:t>
      </w:r>
      <w:r w:rsidR="00F17F9B" w:rsidRPr="00BE02D0">
        <w:t xml:space="preserve">    </w:t>
      </w:r>
      <w:r w:rsidRPr="00BE02D0">
        <w:t xml:space="preserve">5  </w:t>
      </w:r>
      <w:r w:rsidR="00F17F9B" w:rsidRPr="00BE02D0">
        <w:t xml:space="preserve">                 </w:t>
      </w:r>
      <w:r w:rsidRPr="00BE02D0">
        <w:t>$glass rod in borehole</w:t>
      </w:r>
    </w:p>
    <w:p w:rsidR="006A7003" w:rsidRPr="00BE02D0" w:rsidRDefault="00AD16B4" w:rsidP="00666EA8">
      <w:pPr>
        <w:spacing w:after="0" w:line="240" w:lineRule="auto"/>
      </w:pPr>
      <w:r w:rsidRPr="00BE02D0">
        <w:t xml:space="preserve">    4     1</w:t>
      </w:r>
      <w:r w:rsidR="006A7003" w:rsidRPr="00BE02D0">
        <w:t xml:space="preserve">  </w:t>
      </w:r>
      <w:r w:rsidR="00F17F9B" w:rsidRPr="00BE02D0">
        <w:t xml:space="preserve">  </w:t>
      </w:r>
      <w:r w:rsidRPr="00BE02D0">
        <w:t xml:space="preserve">-0.92 </w:t>
      </w:r>
      <w:r w:rsidR="00F17F9B" w:rsidRPr="00BE02D0">
        <w:t xml:space="preserve"> </w:t>
      </w:r>
      <w:r w:rsidR="006A7003" w:rsidRPr="00BE02D0">
        <w:t xml:space="preserve">-8 </w:t>
      </w:r>
      <w:r w:rsidR="00F17F9B" w:rsidRPr="00BE02D0">
        <w:t xml:space="preserve">  </w:t>
      </w:r>
      <w:r w:rsidR="006A7003" w:rsidRPr="00BE02D0">
        <w:t xml:space="preserve">#1 </w:t>
      </w:r>
      <w:r w:rsidR="00F17F9B" w:rsidRPr="00BE02D0">
        <w:t xml:space="preserve">  #2    #3           </w:t>
      </w:r>
      <w:r w:rsidR="006A7003" w:rsidRPr="00BE02D0">
        <w:t>$poly sphere</w:t>
      </w:r>
    </w:p>
    <w:p w:rsidR="006A7003" w:rsidRPr="00BE02D0" w:rsidRDefault="006A7003" w:rsidP="00666EA8">
      <w:pPr>
        <w:spacing w:after="0" w:line="240" w:lineRule="auto"/>
      </w:pPr>
      <w:r w:rsidRPr="00BE02D0">
        <w:lastRenderedPageBreak/>
        <w:t xml:space="preserve">    5     0         </w:t>
      </w:r>
      <w:r w:rsidR="00F17F9B" w:rsidRPr="00BE02D0">
        <w:t xml:space="preserve">       </w:t>
      </w:r>
      <w:r w:rsidRPr="00BE02D0">
        <w:t xml:space="preserve">8 </w:t>
      </w:r>
      <w:r w:rsidR="00F17F9B" w:rsidRPr="00BE02D0">
        <w:t xml:space="preserve">  </w:t>
      </w:r>
      <w:r w:rsidRPr="00BE02D0">
        <w:t xml:space="preserve">-9 </w:t>
      </w:r>
      <w:r w:rsidR="00F17F9B" w:rsidRPr="00BE02D0">
        <w:t xml:space="preserve">   </w:t>
      </w:r>
      <w:r w:rsidRPr="00BE02D0">
        <w:t xml:space="preserve">#3 </w:t>
      </w:r>
      <w:r w:rsidR="00F17F9B" w:rsidRPr="00BE02D0">
        <w:t xml:space="preserve">                </w:t>
      </w:r>
      <w:r w:rsidRPr="00BE02D0">
        <w:t xml:space="preserve"> $ cosmos</w:t>
      </w:r>
    </w:p>
    <w:p w:rsidR="006A7003" w:rsidRPr="00BE02D0" w:rsidRDefault="006A7003" w:rsidP="00666EA8">
      <w:pPr>
        <w:spacing w:after="0" w:line="240" w:lineRule="auto"/>
      </w:pPr>
      <w:r w:rsidRPr="00BE02D0">
        <w:t xml:space="preserve">    6     0         </w:t>
      </w:r>
      <w:r w:rsidR="00F17F9B" w:rsidRPr="00BE02D0">
        <w:t xml:space="preserve">       </w:t>
      </w:r>
      <w:r w:rsidRPr="00BE02D0">
        <w:t xml:space="preserve">9 </w:t>
      </w:r>
      <w:r w:rsidR="00F17F9B" w:rsidRPr="00BE02D0">
        <w:t xml:space="preserve">                              </w:t>
      </w:r>
      <w:r w:rsidRPr="00BE02D0">
        <w:t xml:space="preserve"> $ outside cosmos</w:t>
      </w:r>
    </w:p>
    <w:p w:rsidR="006A7003" w:rsidRPr="00BE02D0" w:rsidRDefault="006A7003" w:rsidP="00666EA8">
      <w:pPr>
        <w:spacing w:after="0" w:line="240" w:lineRule="auto"/>
      </w:pPr>
    </w:p>
    <w:p w:rsidR="006A7003" w:rsidRPr="00BE02D0" w:rsidRDefault="006A7003" w:rsidP="00666EA8">
      <w:pPr>
        <w:spacing w:after="0" w:line="240" w:lineRule="auto"/>
      </w:pPr>
      <w:r w:rsidRPr="00BE02D0">
        <w:t xml:space="preserve">c  ==============Surface Cards=================                                 </w:t>
      </w:r>
    </w:p>
    <w:p w:rsidR="006A7003" w:rsidRPr="00BE02D0" w:rsidRDefault="006A7003" w:rsidP="00666EA8">
      <w:pPr>
        <w:spacing w:after="0" w:line="240" w:lineRule="auto"/>
      </w:pPr>
      <w:r w:rsidRPr="00BE02D0">
        <w:t xml:space="preserve">    1        pz 20  $surface for source</w:t>
      </w:r>
    </w:p>
    <w:p w:rsidR="006A7003" w:rsidRPr="00BE02D0" w:rsidRDefault="006A7003" w:rsidP="00666EA8">
      <w:pPr>
        <w:spacing w:after="0" w:line="240" w:lineRule="auto"/>
      </w:pPr>
      <w:r w:rsidRPr="00BE02D0">
        <w:t xml:space="preserve">    2     1  pz 0  $middle of sphere, edge of glass</w:t>
      </w:r>
    </w:p>
    <w:p w:rsidR="006A7003" w:rsidRPr="00BE02D0" w:rsidRDefault="006A7003" w:rsidP="00666EA8">
      <w:pPr>
        <w:spacing w:after="0" w:line="240" w:lineRule="auto"/>
      </w:pPr>
      <w:r w:rsidRPr="00BE02D0">
        <w:t xml:space="preserve">    3     1  pz -0.02375  $ edge of glass; front face of detector</w:t>
      </w:r>
    </w:p>
    <w:p w:rsidR="006A7003" w:rsidRPr="00BE02D0" w:rsidRDefault="006A7003" w:rsidP="00666EA8">
      <w:pPr>
        <w:spacing w:after="0" w:line="240" w:lineRule="auto"/>
      </w:pPr>
      <w:r w:rsidRPr="00BE02D0">
        <w:t xml:space="preserve">    4     1  pz -0.2  $ back face of detector</w:t>
      </w:r>
    </w:p>
    <w:p w:rsidR="006A7003" w:rsidRPr="00BE02D0" w:rsidRDefault="006A7003" w:rsidP="00666EA8">
      <w:pPr>
        <w:spacing w:after="0" w:line="240" w:lineRule="auto"/>
      </w:pPr>
      <w:r w:rsidRPr="00BE02D0">
        <w:t xml:space="preserve">    5     1  pz -15.24  $ end of borehole (accounts for all spheres)</w:t>
      </w:r>
    </w:p>
    <w:p w:rsidR="006A7003" w:rsidRPr="00BE02D0" w:rsidRDefault="006A7003" w:rsidP="00666EA8">
      <w:pPr>
        <w:spacing w:after="0" w:line="240" w:lineRule="auto"/>
      </w:pPr>
      <w:r w:rsidRPr="00BE02D0">
        <w:t xml:space="preserve">    6     1  cz 0.1  $ 2 mm diameter detector</w:t>
      </w:r>
    </w:p>
    <w:p w:rsidR="006A7003" w:rsidRPr="00BE02D0" w:rsidRDefault="006A7003" w:rsidP="00666EA8">
      <w:pPr>
        <w:spacing w:after="0" w:line="240" w:lineRule="auto"/>
      </w:pPr>
      <w:r w:rsidRPr="00BE02D0">
        <w:t xml:space="preserve">    7     1  cz 0.5  $ borehole and can</w:t>
      </w:r>
    </w:p>
    <w:p w:rsidR="006A7003" w:rsidRPr="00BE02D0" w:rsidRDefault="006A7003" w:rsidP="00666EA8">
      <w:pPr>
        <w:spacing w:after="0" w:line="240" w:lineRule="auto"/>
      </w:pPr>
      <w:r w:rsidRPr="00BE02D0">
        <w:t xml:space="preserve">    8        so 2.54  $poly sphere</w:t>
      </w:r>
    </w:p>
    <w:p w:rsidR="006A7003" w:rsidRPr="00BE02D0" w:rsidRDefault="006A7003" w:rsidP="00666EA8">
      <w:pPr>
        <w:spacing w:after="0" w:line="240" w:lineRule="auto"/>
      </w:pPr>
      <w:r w:rsidRPr="00BE02D0">
        <w:t xml:space="preserve">    9        so 500  $ cosmos</w:t>
      </w:r>
    </w:p>
    <w:p w:rsidR="006A7003" w:rsidRPr="00BE02D0" w:rsidRDefault="006A7003" w:rsidP="00666EA8">
      <w:pPr>
        <w:spacing w:after="0" w:line="240" w:lineRule="auto"/>
      </w:pPr>
    </w:p>
    <w:p w:rsidR="006A7003" w:rsidRPr="00BE02D0" w:rsidRDefault="006A7003" w:rsidP="00666EA8">
      <w:pPr>
        <w:spacing w:after="0" w:line="240" w:lineRule="auto"/>
      </w:pPr>
      <w:r w:rsidRPr="00BE02D0">
        <w:t xml:space="preserve">c ==================Control Cards==============                                 </w:t>
      </w:r>
    </w:p>
    <w:p w:rsidR="006A7003" w:rsidRPr="00BE02D0" w:rsidRDefault="006A7003" w:rsidP="00666EA8">
      <w:pPr>
        <w:spacing w:after="0" w:line="240" w:lineRule="auto"/>
      </w:pPr>
      <w:r w:rsidRPr="00BE02D0">
        <w:t>mode  n</w:t>
      </w:r>
    </w:p>
    <w:p w:rsidR="006A7003" w:rsidRPr="00BE02D0" w:rsidRDefault="006A7003" w:rsidP="00666EA8">
      <w:pPr>
        <w:spacing w:after="0" w:line="240" w:lineRule="auto"/>
      </w:pPr>
      <w:r w:rsidRPr="00BE02D0">
        <w:t xml:space="preserve">c ======================Material Cards============                              </w:t>
      </w:r>
    </w:p>
    <w:p w:rsidR="006A7003" w:rsidRPr="00BE02D0" w:rsidRDefault="006A7003" w:rsidP="00666EA8">
      <w:pPr>
        <w:spacing w:after="0" w:line="240" w:lineRule="auto"/>
      </w:pPr>
      <w:r w:rsidRPr="00BE02D0">
        <w:t>m1    1001.50c         0.6667  $MAT1</w:t>
      </w:r>
    </w:p>
    <w:p w:rsidR="006A7003" w:rsidRPr="00BE02D0" w:rsidRDefault="006A7003" w:rsidP="00666EA8">
      <w:pPr>
        <w:spacing w:after="0" w:line="240" w:lineRule="auto"/>
      </w:pPr>
      <w:r w:rsidRPr="00BE02D0">
        <w:t xml:space="preserve">      6000.50c         0.3333 </w:t>
      </w:r>
    </w:p>
    <w:p w:rsidR="006A7003" w:rsidRPr="00BE02D0" w:rsidRDefault="00F17F9B" w:rsidP="00666EA8">
      <w:pPr>
        <w:spacing w:after="0" w:line="240" w:lineRule="auto"/>
      </w:pPr>
      <w:r w:rsidRPr="00BE02D0">
        <w:t>m2</w:t>
      </w:r>
      <w:r w:rsidR="006A7003" w:rsidRPr="00BE02D0">
        <w:t xml:space="preserve">  </w:t>
      </w:r>
      <w:r w:rsidRPr="00BE02D0">
        <w:t xml:space="preserve">  3006.50c        0.02162  $MAT2</w:t>
      </w:r>
    </w:p>
    <w:p w:rsidR="006A7003" w:rsidRPr="00BE02D0" w:rsidRDefault="006A7003" w:rsidP="00666EA8">
      <w:pPr>
        <w:spacing w:after="0" w:line="240" w:lineRule="auto"/>
      </w:pPr>
      <w:r w:rsidRPr="00BE02D0">
        <w:t xml:space="preserve">      3007.50c        0.00114 14000.50c       0.02276 8016.50c        0.04552 </w:t>
      </w:r>
    </w:p>
    <w:p w:rsidR="006A7003" w:rsidRPr="00BE02D0" w:rsidRDefault="00F17F9B" w:rsidP="00666EA8">
      <w:pPr>
        <w:spacing w:after="0" w:line="240" w:lineRule="auto"/>
      </w:pPr>
      <w:r w:rsidRPr="00BE02D0">
        <w:t>m3</w:t>
      </w:r>
      <w:r w:rsidR="006A7003" w:rsidRPr="00BE02D0">
        <w:t xml:space="preserve">  </w:t>
      </w:r>
      <w:r w:rsidRPr="00BE02D0">
        <w:t xml:space="preserve">  14000.50c             1  $MAT3</w:t>
      </w:r>
    </w:p>
    <w:p w:rsidR="006A7003" w:rsidRPr="00BE02D0" w:rsidRDefault="006A7003" w:rsidP="00666EA8">
      <w:pPr>
        <w:spacing w:after="0" w:line="240" w:lineRule="auto"/>
      </w:pPr>
      <w:r w:rsidRPr="00BE02D0">
        <w:t xml:space="preserve">      8016.50c              2 </w:t>
      </w:r>
    </w:p>
    <w:p w:rsidR="006A7003" w:rsidRPr="00BE02D0" w:rsidRDefault="006A7003" w:rsidP="00666EA8">
      <w:pPr>
        <w:spacing w:after="0" w:line="240" w:lineRule="auto"/>
      </w:pPr>
      <w:r w:rsidRPr="00BE02D0">
        <w:t>tr1  1 0 0 0 1 0 0 0 1</w:t>
      </w:r>
    </w:p>
    <w:p w:rsidR="006A7003" w:rsidRPr="00BE02D0" w:rsidRDefault="006A7003" w:rsidP="00666EA8">
      <w:pPr>
        <w:spacing w:after="0" w:line="240" w:lineRule="auto"/>
      </w:pPr>
      <w:r w:rsidRPr="00BE02D0">
        <w:t xml:space="preserve">imp:n   1 4r         0             $ 1, 6             </w:t>
      </w:r>
    </w:p>
    <w:p w:rsidR="006A7003" w:rsidRPr="00BE02D0" w:rsidRDefault="006A7003" w:rsidP="00666EA8">
      <w:pPr>
        <w:spacing w:after="0" w:line="240" w:lineRule="auto"/>
      </w:pPr>
      <w:r w:rsidRPr="00BE02D0">
        <w:t xml:space="preserve">nps 100000000                                                </w:t>
      </w:r>
    </w:p>
    <w:p w:rsidR="006A7003" w:rsidRPr="00BE02D0" w:rsidRDefault="006A7003" w:rsidP="00666EA8">
      <w:pPr>
        <w:spacing w:after="0" w:line="240" w:lineRule="auto"/>
      </w:pPr>
      <w:r w:rsidRPr="00BE02D0">
        <w:t xml:space="preserve">mt1  poly.01t                                         $SAB treatment at 300K    </w:t>
      </w:r>
    </w:p>
    <w:p w:rsidR="006A7003" w:rsidRPr="00BE02D0" w:rsidRDefault="006A7003" w:rsidP="00666EA8">
      <w:pPr>
        <w:spacing w:after="0" w:line="240" w:lineRule="auto"/>
      </w:pPr>
      <w:r w:rsidRPr="00BE02D0">
        <w:t xml:space="preserve">c                                                                               </w:t>
      </w:r>
    </w:p>
    <w:p w:rsidR="006A7003" w:rsidRPr="00BE02D0" w:rsidRDefault="006A7003" w:rsidP="00666EA8">
      <w:pPr>
        <w:spacing w:after="0" w:line="240" w:lineRule="auto"/>
      </w:pPr>
      <w:r w:rsidRPr="00BE02D0">
        <w:t xml:space="preserve">c ===========================Source Card==========================              </w:t>
      </w:r>
    </w:p>
    <w:p w:rsidR="006A7003" w:rsidRPr="00BE02D0" w:rsidRDefault="006A7003" w:rsidP="00666EA8">
      <w:pPr>
        <w:spacing w:after="0" w:line="240" w:lineRule="auto"/>
      </w:pPr>
      <w:r w:rsidRPr="00BE02D0">
        <w:t xml:space="preserve">sdef erg=d1 par=1 sur=1 pos=0 0 20 rad=0.0999999 dir=-1 $cylindrical source          </w:t>
      </w:r>
    </w:p>
    <w:p w:rsidR="006A7003" w:rsidRPr="00BE02D0" w:rsidRDefault="006A7003" w:rsidP="00666EA8">
      <w:pPr>
        <w:spacing w:after="0" w:line="240" w:lineRule="auto"/>
      </w:pPr>
      <w:r w:rsidRPr="00BE02D0">
        <w:t xml:space="preserve">si1 0.00000001 0.000000414 401                                                                    </w:t>
      </w:r>
    </w:p>
    <w:p w:rsidR="006A7003" w:rsidRPr="00BE02D0" w:rsidRDefault="006A7003" w:rsidP="00666EA8">
      <w:pPr>
        <w:spacing w:after="0" w:line="240" w:lineRule="auto"/>
      </w:pPr>
      <w:r w:rsidRPr="00BE02D0">
        <w:t xml:space="preserve">sp1 0 1 0                                                                       </w:t>
      </w:r>
    </w:p>
    <w:p w:rsidR="006A7003" w:rsidRPr="00BE02D0" w:rsidRDefault="006A7003" w:rsidP="00666EA8">
      <w:pPr>
        <w:spacing w:after="0" w:line="240" w:lineRule="auto"/>
      </w:pPr>
      <w:r w:rsidRPr="00BE02D0">
        <w:t xml:space="preserve">c ============================tally Card===========================             </w:t>
      </w:r>
    </w:p>
    <w:p w:rsidR="006A7003" w:rsidRPr="00BE02D0" w:rsidRDefault="00504B3D" w:rsidP="00666EA8">
      <w:pPr>
        <w:spacing w:after="0" w:line="240" w:lineRule="auto"/>
      </w:pPr>
      <w:r>
        <w:t>f4:n 1</w:t>
      </w:r>
    </w:p>
    <w:p w:rsidR="006A7003" w:rsidRPr="00BE02D0" w:rsidRDefault="006A7003" w:rsidP="003E004D">
      <w:pPr>
        <w:spacing w:after="0" w:line="480" w:lineRule="auto"/>
      </w:pPr>
    </w:p>
    <w:p w:rsidR="006A7003" w:rsidRPr="00BE02D0" w:rsidRDefault="006A7003" w:rsidP="00641CF0">
      <w:pPr>
        <w:pStyle w:val="Heading1"/>
        <w:jc w:val="center"/>
        <w:rPr>
          <w:color w:val="auto"/>
        </w:rPr>
      </w:pPr>
      <w:bookmarkStart w:id="22" w:name="_Toc274335497"/>
      <w:r w:rsidRPr="00BE02D0">
        <w:rPr>
          <w:color w:val="auto"/>
        </w:rPr>
        <w:t>Data and Analysis</w:t>
      </w:r>
      <w:bookmarkEnd w:id="22"/>
    </w:p>
    <w:p w:rsidR="006A7003" w:rsidRPr="00BE02D0" w:rsidRDefault="006A7003" w:rsidP="00641CF0">
      <w:pPr>
        <w:pStyle w:val="Heading2"/>
        <w:rPr>
          <w:color w:val="auto"/>
        </w:rPr>
      </w:pPr>
      <w:bookmarkStart w:id="23" w:name="_Toc274335498"/>
      <w:r w:rsidRPr="00BE02D0">
        <w:rPr>
          <w:color w:val="auto"/>
        </w:rPr>
        <w:t>Response of Bare Detector</w:t>
      </w:r>
      <w:bookmarkEnd w:id="23"/>
    </w:p>
    <w:p w:rsidR="006A7003" w:rsidRPr="00BE02D0" w:rsidRDefault="006A7003" w:rsidP="003E004D">
      <w:pPr>
        <w:spacing w:after="0" w:line="480" w:lineRule="auto"/>
      </w:pPr>
      <w:r w:rsidRPr="00BE02D0">
        <w:tab/>
        <w:t>As an initial manner, the difference between the bare detector response for the 0 and 90</w:t>
      </w:r>
      <w:r w:rsidRPr="00BE02D0">
        <w:rPr>
          <w:vertAlign w:val="superscript"/>
        </w:rPr>
        <w:t>o</w:t>
      </w:r>
      <w:r w:rsidRPr="00BE02D0">
        <w:t xml:space="preserve"> cases was analyzed.  As figures 6 and 7 illustrate, the 90</w:t>
      </w:r>
      <w:r w:rsidRPr="00BE02D0">
        <w:rPr>
          <w:vertAlign w:val="superscript"/>
        </w:rPr>
        <w:t>o</w:t>
      </w:r>
      <w:r w:rsidRPr="00BE02D0">
        <w:t xml:space="preserve"> case resulted in a 90</w:t>
      </w:r>
      <w:r w:rsidRPr="00BE02D0">
        <w:rPr>
          <w:vertAlign w:val="superscript"/>
        </w:rPr>
        <w:t>o</w:t>
      </w:r>
      <w:r w:rsidRPr="00BE02D0">
        <w:t xml:space="preserve"> detector response that was approximately 0.59 times the response for the 0</w:t>
      </w:r>
      <w:r w:rsidRPr="00BE02D0">
        <w:rPr>
          <w:vertAlign w:val="superscript"/>
        </w:rPr>
        <w:t>o</w:t>
      </w:r>
      <w:r w:rsidRPr="00BE02D0">
        <w:t xml:space="preserve"> case.</w:t>
      </w:r>
    </w:p>
    <w:p w:rsidR="006A7003" w:rsidRPr="00BE02D0" w:rsidRDefault="00636730" w:rsidP="00814795">
      <w:pPr>
        <w:keepNext/>
        <w:spacing w:after="0" w:line="480" w:lineRule="auto"/>
      </w:pPr>
      <w:r w:rsidRPr="00BE02D0">
        <w:rPr>
          <w:noProof/>
        </w:rPr>
        <w:lastRenderedPageBreak/>
        <w:drawing>
          <wp:inline distT="0" distB="0" distL="0" distR="0">
            <wp:extent cx="5917692" cy="3137154"/>
            <wp:effectExtent l="12192" t="6096" r="4191" b="0"/>
            <wp:docPr id="1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A7003" w:rsidRPr="00BE02D0" w:rsidRDefault="006A7003" w:rsidP="00814795">
      <w:pPr>
        <w:pStyle w:val="Caption"/>
        <w:rPr>
          <w:color w:val="auto"/>
        </w:rPr>
      </w:pPr>
      <w:bookmarkStart w:id="24" w:name="_Toc274320674"/>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6</w:t>
      </w:r>
      <w:r w:rsidR="00D06F7E" w:rsidRPr="00BE02D0">
        <w:rPr>
          <w:color w:val="auto"/>
        </w:rPr>
        <w:fldChar w:fldCharType="end"/>
      </w:r>
      <w:r w:rsidRPr="00BE02D0">
        <w:rPr>
          <w:color w:val="auto"/>
        </w:rPr>
        <w:t>: Bare Detector Response</w:t>
      </w:r>
      <w:bookmarkEnd w:id="24"/>
    </w:p>
    <w:p w:rsidR="006A7003" w:rsidRPr="00BE02D0" w:rsidRDefault="00636730" w:rsidP="009A6597">
      <w:pPr>
        <w:keepNext/>
        <w:spacing w:after="0" w:line="480" w:lineRule="auto"/>
      </w:pPr>
      <w:r w:rsidRPr="00BE02D0">
        <w:rPr>
          <w:noProof/>
        </w:rPr>
        <w:drawing>
          <wp:inline distT="0" distB="0" distL="0" distR="0">
            <wp:extent cx="5917692" cy="3137154"/>
            <wp:effectExtent l="12192" t="6096" r="4191" b="0"/>
            <wp:docPr id="1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A7003" w:rsidRPr="00BE02D0" w:rsidRDefault="006A7003" w:rsidP="009A6597">
      <w:pPr>
        <w:pStyle w:val="Caption"/>
        <w:rPr>
          <w:color w:val="auto"/>
        </w:rPr>
      </w:pPr>
      <w:bookmarkStart w:id="25" w:name="_Toc274320675"/>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7</w:t>
      </w:r>
      <w:r w:rsidR="00D06F7E" w:rsidRPr="00BE02D0">
        <w:rPr>
          <w:color w:val="auto"/>
        </w:rPr>
        <w:fldChar w:fldCharType="end"/>
      </w:r>
      <w:r w:rsidRPr="00BE02D0">
        <w:rPr>
          <w:color w:val="auto"/>
        </w:rPr>
        <w:t>: Ratio of Detector Response Functions for Bare Detector</w:t>
      </w:r>
      <w:bookmarkEnd w:id="25"/>
    </w:p>
    <w:p w:rsidR="006A7003" w:rsidRPr="00BE02D0" w:rsidRDefault="006A7003" w:rsidP="00FA36E1">
      <w:pPr>
        <w:spacing w:after="0" w:line="480" w:lineRule="auto"/>
      </w:pPr>
      <w:r w:rsidRPr="00BE02D0">
        <w:t xml:space="preserve">Any analysis of the effect of a non-isotropic neutron field must begin with an analysis of the difference in detector response for the bare detector.  The cylindrical shape of the detector will lead to a significant expected difference between neutrons entering along the longitudinal axis </w:t>
      </w:r>
      <w:r w:rsidRPr="00BE02D0">
        <w:lastRenderedPageBreak/>
        <w:t xml:space="preserve">and neutrons entering from the polar axis.  For the purposes of this analysis, it is assumed that the neutron’s first collision in the detector is the only significant source of detector response.  Furthermore, it is assumed that every neutron collision inside the detector causes a uniform response in the detector, regardless of the energy </w:t>
      </w:r>
      <w:r w:rsidR="0064090E" w:rsidRPr="00BE02D0">
        <w:t xml:space="preserve">loss.  </w:t>
      </w:r>
      <w:r w:rsidRPr="00BE02D0">
        <w:t>The 0</w:t>
      </w:r>
      <w:r w:rsidRPr="00BE02D0">
        <w:rPr>
          <w:vertAlign w:val="superscript"/>
        </w:rPr>
        <w:t>o</w:t>
      </w:r>
      <w:r w:rsidRPr="00BE02D0">
        <w:t xml:space="preserve"> detector’s response is straightforward because the path length of each uncollided neutron through the detector will be the height of the detector</w:t>
      </w:r>
      <w:r w:rsidR="00EB01EA" w:rsidRPr="00BE02D0">
        <w:t xml:space="preserve"> because its path through the detector is along the cylindrical axis (the z-axis)</w:t>
      </w:r>
      <w:r w:rsidRPr="00BE02D0">
        <w:t xml:space="preserve">.  The detector’s response to neutrons entering </w:t>
      </w:r>
      <w:r w:rsidR="00EB01EA" w:rsidRPr="00BE02D0">
        <w:t xml:space="preserve">perpendicular to the cylindrical axis (in the rθ plane) </w:t>
      </w:r>
      <w:r w:rsidRPr="00BE02D0">
        <w:t xml:space="preserve"> is more complicated because each neutron’s path length will differ based on its point of entry into the detector.</w:t>
      </w:r>
    </w:p>
    <w:p w:rsidR="006A7003" w:rsidRPr="00BE02D0" w:rsidRDefault="006A7003" w:rsidP="00FA36E1">
      <w:pPr>
        <w:spacing w:after="0" w:line="480" w:lineRule="auto"/>
      </w:pPr>
      <w:r w:rsidRPr="00BE02D0">
        <w:tab/>
        <w:t>Beginning</w:t>
      </w:r>
      <w:r w:rsidR="00EB01EA" w:rsidRPr="00BE02D0">
        <w:t xml:space="preserve"> with the </w:t>
      </w:r>
      <w:r w:rsidRPr="00BE02D0">
        <w:t>response at 0</w:t>
      </w:r>
      <w:r w:rsidRPr="00BE02D0">
        <w:rPr>
          <w:vertAlign w:val="superscript"/>
        </w:rPr>
        <w:t>o</w:t>
      </w:r>
      <w:r w:rsidRPr="00BE02D0">
        <w:t>, the expected detector response is:</w:t>
      </w:r>
    </w:p>
    <w:p w:rsidR="006A7003" w:rsidRPr="00BE02D0" w:rsidRDefault="00636730" w:rsidP="00666EA8">
      <w:pPr>
        <w:spacing w:after="0" w:line="480" w:lineRule="auto"/>
        <w:jc w:val="center"/>
      </w:pPr>
      <m:oMath>
        <m:r>
          <w:rPr>
            <w:rFonts w:ascii="Cambria Math" w:hAnsi="Cambria Math"/>
          </w:rPr>
          <m:t>R=</m:t>
        </m:r>
        <m:sSub>
          <m:sSubPr>
            <m:ctrlPr>
              <w:rPr>
                <w:rFonts w:ascii="Cambria Math" w:hAnsi="Cambria Math"/>
                <w:i/>
              </w:rPr>
            </m:ctrlPr>
          </m:sSubPr>
          <m:e>
            <m:r>
              <w:rPr>
                <w:rFonts w:ascii="Cambria Math" w:hAnsi="Cambria Math"/>
              </w:rPr>
              <m:t>φ</m:t>
            </m:r>
          </m:e>
          <m:sub>
            <m:r>
              <w:rPr>
                <w:rFonts w:ascii="Cambria Math" w:hAnsi="Cambria Math"/>
              </w:rPr>
              <m:t>0</m:t>
            </m:r>
          </m:sub>
        </m:sSub>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-μL</m:t>
                </m:r>
              </m:sup>
            </m:sSup>
          </m:e>
        </m:d>
        <m:r>
          <w:rPr>
            <w:rFonts w:ascii="Cambria Math" w:hAnsi="Cambria Math"/>
          </w:rPr>
          <m:t xml:space="preserve">     (7)</m:t>
        </m:r>
      </m:oMath>
      <w:r w:rsidR="006A7003" w:rsidRPr="00BE02D0">
        <w:t xml:space="preserve"> </w:t>
      </w:r>
    </w:p>
    <w:p w:rsidR="006A7003" w:rsidRPr="00BE02D0" w:rsidRDefault="006A7003" w:rsidP="00666EA8">
      <w:pPr>
        <w:spacing w:after="0" w:line="480" w:lineRule="auto"/>
      </w:pPr>
      <w:r w:rsidRPr="00BE02D0">
        <w:t xml:space="preserve">where </w:t>
      </w:r>
      <m:oMath>
        <m:r>
          <w:rPr>
            <w:rFonts w:ascii="Cambria Math" w:hAnsi="Cambria Math"/>
          </w:rPr>
          <m:t>φ</m:t>
        </m:r>
      </m:oMath>
      <w:r w:rsidRPr="00BE02D0">
        <w:rPr>
          <w:vertAlign w:val="subscript"/>
        </w:rPr>
        <w:t>0</w:t>
      </w:r>
      <w:r w:rsidRPr="00BE02D0">
        <w:t xml:space="preserve"> is the incident neutron flux, L is the length of the detector and µ is the macroscopic cross section of the detector material.  It is further assumed that µL is small, so the exponential can be Taylor-expanded:</w:t>
      </w:r>
    </w:p>
    <w:p w:rsidR="006A7003" w:rsidRPr="00BE02D0" w:rsidRDefault="00D06F7E" w:rsidP="00FA36E1">
      <w:pPr>
        <w:spacing w:after="0" w:line="480" w:lineRule="auto"/>
      </w:pPr>
      <m:oMathPara>
        <m:oMath>
          <m:sSup>
            <m:sSupPr>
              <m:ctrlPr>
                <w:rPr>
                  <w:rFonts w:ascii="Cambria Math" w:hAnsi="Cambria Math"/>
                  <w:i/>
                </w:rPr>
              </m:ctrlPr>
            </m:sSupPr>
            <m:e>
              <m:r>
                <w:rPr>
                  <w:rFonts w:ascii="Cambria Math" w:hAnsi="Cambria Math"/>
                </w:rPr>
                <m:t>e</m:t>
              </m:r>
            </m:e>
            <m:sup>
              <m:r>
                <w:rPr>
                  <w:rFonts w:ascii="Cambria Math" w:hAnsi="Cambria Math"/>
                </w:rPr>
                <m:t>-μL</m:t>
              </m:r>
            </m:sup>
          </m:sSup>
          <m:r>
            <w:rPr>
              <w:rFonts w:ascii="Cambria Math" w:hAnsi="Cambria Math"/>
            </w:rPr>
            <m:t>=</m:t>
          </m:r>
          <m:nary>
            <m:naryPr>
              <m:chr m:val="∑"/>
              <m:limLoc m:val="undOvr"/>
              <m:ctrlPr>
                <w:rPr>
                  <w:rFonts w:ascii="Cambria Math" w:hAnsi="Cambria Math"/>
                  <w:i/>
                </w:rPr>
              </m:ctrlPr>
            </m:naryPr>
            <m:sub>
              <m:r>
                <w:rPr>
                  <w:rFonts w:ascii="Cambria Math" w:hAnsi="Cambria Math"/>
                </w:rPr>
                <m:t>n=0</m:t>
              </m:r>
            </m:sub>
            <m:sup>
              <m:r>
                <w:rPr>
                  <w:rFonts w:ascii="Cambria Math" w:hAnsi="Cambria Math"/>
                </w:rPr>
                <m:t>∞</m:t>
              </m:r>
            </m:sup>
            <m:e>
              <m:f>
                <m:fPr>
                  <m:ctrlPr>
                    <w:rPr>
                      <w:rFonts w:ascii="Cambria Math" w:hAnsi="Cambria Math"/>
                      <w:i/>
                    </w:rPr>
                  </m:ctrlPr>
                </m:fPr>
                <m:num>
                  <m:sSup>
                    <m:sSupPr>
                      <m:ctrlPr>
                        <w:rPr>
                          <w:rFonts w:ascii="Cambria Math" w:hAnsi="Cambria Math"/>
                          <w:i/>
                        </w:rPr>
                      </m:ctrlPr>
                    </m:sSupPr>
                    <m:e>
                      <m:r>
                        <w:rPr>
                          <w:rFonts w:ascii="Cambria Math" w:hAnsi="Cambria Math"/>
                        </w:rPr>
                        <m:t>(-μL)</m:t>
                      </m:r>
                    </m:e>
                    <m:sup>
                      <m:r>
                        <w:rPr>
                          <w:rFonts w:ascii="Cambria Math" w:hAnsi="Cambria Math"/>
                        </w:rPr>
                        <m:t>n</m:t>
                      </m:r>
                    </m:sup>
                  </m:sSup>
                </m:num>
                <m:den>
                  <m:r>
                    <w:rPr>
                      <w:rFonts w:ascii="Cambria Math" w:hAnsi="Cambria Math"/>
                    </w:rPr>
                    <m:t>n!</m:t>
                  </m:r>
                </m:den>
              </m:f>
            </m:e>
          </m:nary>
          <m:r>
            <w:rPr>
              <w:rFonts w:ascii="Cambria Math" w:hAnsi="Cambria Math"/>
            </w:rPr>
            <m:t>≅1-μL     (8)</m:t>
          </m:r>
        </m:oMath>
      </m:oMathPara>
    </w:p>
    <w:p w:rsidR="006A7003" w:rsidRPr="00BE02D0" w:rsidRDefault="006A7003" w:rsidP="00FA36E1">
      <w:pPr>
        <w:spacing w:after="0" w:line="480" w:lineRule="auto"/>
      </w:pPr>
      <w:r w:rsidRPr="00BE02D0">
        <w:t>Therefore, detector response at 0</w:t>
      </w:r>
      <w:r w:rsidRPr="00BE02D0">
        <w:rPr>
          <w:vertAlign w:val="superscript"/>
        </w:rPr>
        <w:t>o</w:t>
      </w:r>
      <w:r w:rsidRPr="00BE02D0">
        <w:t xml:space="preserve"> can be approximated as:</w:t>
      </w:r>
    </w:p>
    <w:p w:rsidR="006A7003" w:rsidRPr="00BE02D0" w:rsidRDefault="00636730" w:rsidP="00FA36E1">
      <w:pPr>
        <w:spacing w:after="0" w:line="480" w:lineRule="auto"/>
      </w:pPr>
      <m:oMathPara>
        <m:oMath>
          <m:r>
            <w:rPr>
              <w:rFonts w:ascii="Cambria Math" w:hAnsi="Cambria Math"/>
            </w:rPr>
            <m:t>R≅</m:t>
          </m:r>
          <m:sSub>
            <m:sSubPr>
              <m:ctrlPr>
                <w:rPr>
                  <w:rFonts w:ascii="Cambria Math" w:hAnsi="Cambria Math"/>
                  <w:i/>
                </w:rPr>
              </m:ctrlPr>
            </m:sSubPr>
            <m:e>
              <m:r>
                <w:rPr>
                  <w:rFonts w:ascii="Cambria Math" w:hAnsi="Cambria Math"/>
                </w:rPr>
                <m:t>φ</m:t>
              </m:r>
            </m:e>
            <m:sub>
              <m:r>
                <w:rPr>
                  <w:rFonts w:ascii="Cambria Math" w:hAnsi="Cambria Math"/>
                </w:rPr>
                <m:t>0</m:t>
              </m:r>
            </m:sub>
          </m:sSub>
          <m:r>
            <w:rPr>
              <w:rFonts w:ascii="Cambria Math" w:hAnsi="Cambria Math"/>
            </w:rPr>
            <m:t>μL     (9)</m:t>
          </m:r>
        </m:oMath>
      </m:oMathPara>
    </w:p>
    <w:p w:rsidR="006A7003" w:rsidRPr="00BE02D0" w:rsidRDefault="006A7003" w:rsidP="00031BFA">
      <w:pPr>
        <w:spacing w:after="0" w:line="480" w:lineRule="auto"/>
      </w:pPr>
      <w:r w:rsidRPr="00BE02D0">
        <w:t>The response at 90</w:t>
      </w:r>
      <w:r w:rsidRPr="00BE02D0">
        <w:rPr>
          <w:vertAlign w:val="superscript"/>
        </w:rPr>
        <w:t>o</w:t>
      </w:r>
      <w:r w:rsidRPr="00BE02D0">
        <w:t xml:space="preserve"> must account for the differences in chord lengths across </w:t>
      </w:r>
      <w:r w:rsidR="009631DC" w:rsidRPr="00BE02D0">
        <w:t>the detector.  The neutrons encounter different</w:t>
      </w:r>
      <w:r w:rsidRPr="00BE02D0">
        <w:t xml:space="preserve"> chord lengths across the detector </w:t>
      </w:r>
      <w:r w:rsidR="009631DC" w:rsidRPr="00BE02D0">
        <w:t xml:space="preserve">ranging </w:t>
      </w:r>
      <w:r w:rsidR="0070103B" w:rsidRPr="00BE02D0">
        <w:t>from 0 to diameter D</w:t>
      </w:r>
      <w:r w:rsidRPr="00BE02D0">
        <w:t>, depending on the point of entry into the detector.  The detector response can then be expressed as an integral over all chord lengths</w:t>
      </w:r>
      <w:r w:rsidR="00421D4A" w:rsidRPr="00BE02D0">
        <w:t xml:space="preserve"> x</w:t>
      </w:r>
      <w:r w:rsidR="00421D4A" w:rsidRPr="00BE02D0">
        <w:rPr>
          <w:vertAlign w:val="subscript"/>
        </w:rPr>
        <w:t>c</w:t>
      </w:r>
      <w:r w:rsidRPr="00BE02D0">
        <w:t>:</w:t>
      </w:r>
    </w:p>
    <w:p w:rsidR="006A7003" w:rsidRPr="00BE02D0" w:rsidRDefault="00636730" w:rsidP="00031BFA">
      <w:pPr>
        <w:spacing w:after="0" w:line="480" w:lineRule="auto"/>
      </w:pPr>
      <m:oMathPara>
        <m:oMath>
          <m:r>
            <w:rPr>
              <w:rFonts w:ascii="Cambria Math" w:hAnsi="Cambria Math"/>
            </w:rPr>
            <m:t>R=</m:t>
          </m:r>
          <m:f>
            <m:fPr>
              <m:ctrlPr>
                <w:rPr>
                  <w:rFonts w:ascii="Cambria Math" w:hAnsi="Cambria Math"/>
                  <w:i/>
                </w:rPr>
              </m:ctrlPr>
            </m:fPr>
            <m:num>
              <m:r>
                <w:rPr>
                  <w:rFonts w:ascii="Cambria Math" w:hAnsi="Cambria Math"/>
                </w:rPr>
                <m:t>1</m:t>
              </m:r>
            </m:num>
            <m:den>
              <m:r>
                <w:rPr>
                  <w:rFonts w:ascii="Cambria Math" w:hAnsi="Cambria Math"/>
                </w:rPr>
                <m:t>π</m:t>
              </m:r>
            </m:den>
          </m:f>
          <m:nary>
            <m:naryPr>
              <m:limLoc m:val="subSup"/>
              <m:ctrlPr>
                <w:rPr>
                  <w:rFonts w:ascii="Cambria Math" w:hAnsi="Cambria Math"/>
                  <w:i/>
                </w:rPr>
              </m:ctrlPr>
            </m:naryPr>
            <m:sub>
              <m:r>
                <w:rPr>
                  <w:rFonts w:ascii="Cambria Math" w:hAnsi="Cambria Math"/>
                </w:rPr>
                <m:t>all C</m:t>
              </m:r>
            </m:sub>
            <m:sup/>
            <m:e>
              <m:sSub>
                <m:sSubPr>
                  <m:ctrlPr>
                    <w:rPr>
                      <w:rFonts w:ascii="Cambria Math" w:hAnsi="Cambria Math"/>
                      <w:i/>
                    </w:rPr>
                  </m:ctrlPr>
                </m:sSubPr>
                <m:e>
                  <m:r>
                    <w:rPr>
                      <w:rFonts w:ascii="Cambria Math" w:hAnsi="Cambria Math"/>
                    </w:rPr>
                    <m:t>φ</m:t>
                  </m:r>
                </m:e>
                <m:sub>
                  <m:r>
                    <w:rPr>
                      <w:rFonts w:ascii="Cambria Math" w:hAnsi="Cambria Math"/>
                    </w:rPr>
                    <m:t>0</m:t>
                  </m:r>
                </m:sub>
              </m:sSub>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-μ</m:t>
                  </m:r>
                  <m:sSub>
                    <m:sSubPr>
                      <m:ctrlPr>
                        <w:rPr>
                          <w:rFonts w:ascii="Cambria Math" w:hAnsi="Cambria Math"/>
                          <w:i/>
                        </w:rPr>
                      </m:ctrlPr>
                    </m:sSubPr>
                    <m:e>
                      <m:r>
                        <w:rPr>
                          <w:rFonts w:ascii="Cambria Math" w:hAnsi="Cambria Math"/>
                        </w:rPr>
                        <m:t>x</m:t>
                      </m:r>
                    </m:e>
                    <m:sub>
                      <m:r>
                        <w:rPr>
                          <w:rFonts w:ascii="Cambria Math" w:hAnsi="Cambria Math"/>
                        </w:rPr>
                        <m:t>c</m:t>
                      </m:r>
                    </m:sub>
                  </m:sSub>
                </m:sup>
              </m:sSup>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c</m:t>
                  </m:r>
                </m:sub>
              </m:sSub>
            </m:e>
          </m:nary>
          <m:r>
            <w:rPr>
              <w:rFonts w:ascii="Cambria Math" w:hAnsi="Cambria Math"/>
            </w:rPr>
            <m:t xml:space="preserve">     (10)</m:t>
          </m:r>
        </m:oMath>
      </m:oMathPara>
    </w:p>
    <w:p w:rsidR="00BB65E4" w:rsidRPr="00BE02D0" w:rsidRDefault="00BB65E4" w:rsidP="00852BAF">
      <w:pPr>
        <w:spacing w:after="0" w:line="480" w:lineRule="auto"/>
      </w:pPr>
    </w:p>
    <w:p w:rsidR="00BB65E4" w:rsidRPr="00BE02D0" w:rsidRDefault="0070103B" w:rsidP="00BB65E4">
      <w:pPr>
        <w:keepNext/>
        <w:spacing w:after="0" w:line="480" w:lineRule="auto"/>
      </w:pPr>
      <w:r w:rsidRPr="00BE02D0">
        <w:rPr>
          <w:noProof/>
        </w:rPr>
        <w:drawing>
          <wp:inline distT="0" distB="0" distL="0" distR="0">
            <wp:extent cx="2590800" cy="2362200"/>
            <wp:effectExtent l="19050" t="0" r="0" b="0"/>
            <wp:docPr id="9"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926080" cy="3108960"/>
                      <a:chOff x="2971800" y="1524000"/>
                      <a:chExt cx="2926080" cy="3108960"/>
                    </a:xfrm>
                  </a:grpSpPr>
                  <a:grpSp>
                    <a:nvGrpSpPr>
                      <a:cNvPr id="24" name="Group 23"/>
                      <a:cNvGrpSpPr/>
                    </a:nvGrpSpPr>
                    <a:grpSpPr>
                      <a:xfrm>
                        <a:off x="2971800" y="1524000"/>
                        <a:ext cx="2926080" cy="3108960"/>
                        <a:chOff x="2971800" y="1524000"/>
                        <a:chExt cx="2926080" cy="3108960"/>
                      </a:xfrm>
                    </a:grpSpPr>
                    <a:sp>
                      <a:nvSpPr>
                        <a:cNvPr id="4" name="Oval 3"/>
                        <a:cNvSpPr/>
                      </a:nvSpPr>
                      <a:spPr>
                        <a:xfrm>
                          <a:off x="2971800" y="1524000"/>
                          <a:ext cx="2926080" cy="3108960"/>
                        </a:xfrm>
                        <a:prstGeom prst="ellipse">
                          <a:avLst/>
                        </a:prstGeom>
                        <a:solidFill>
                          <a:schemeClr val="accent1">
                            <a:lumMod val="40000"/>
                            <a:lumOff val="6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 name="Straight Connector 5"/>
                        <a:cNvCxnSpPr>
                          <a:endCxn id="4" idx="1"/>
                        </a:cNvCxnSpPr>
                      </a:nvCxnSpPr>
                      <a:spPr>
                        <a:xfrm rot="16200000" flipV="1">
                          <a:off x="3375606" y="2004005"/>
                          <a:ext cx="1068704" cy="1019285"/>
                        </a:xfrm>
                        <a:prstGeom prst="line">
                          <a:avLst/>
                        </a:prstGeom>
                        <a:ln w="38100">
                          <a:solidFill>
                            <a:srgbClr val="C00000"/>
                          </a:solidFill>
                        </a:ln>
                      </a:spPr>
                      <a:style>
                        <a:lnRef idx="1">
                          <a:schemeClr val="accent2"/>
                        </a:lnRef>
                        <a:fillRef idx="0">
                          <a:schemeClr val="accent2"/>
                        </a:fillRef>
                        <a:effectRef idx="0">
                          <a:schemeClr val="accent2"/>
                        </a:effectRef>
                        <a:fontRef idx="minor">
                          <a:schemeClr val="tx1"/>
                        </a:fontRef>
                      </a:style>
                    </a:cxnSp>
                    <a:cxnSp>
                      <a:nvCxnSpPr>
                        <a:cNvPr id="8" name="Straight Connector 7"/>
                        <a:cNvCxnSpPr>
                          <a:stCxn id="4" idx="0"/>
                        </a:cNvCxnSpPr>
                      </a:nvCxnSpPr>
                      <a:spPr>
                        <a:xfrm rot="16200000" flipH="1" flipV="1">
                          <a:off x="3665220" y="2278380"/>
                          <a:ext cx="1524000" cy="15240"/>
                        </a:xfrm>
                        <a:prstGeom prst="line">
                          <a:avLst/>
                        </a:prstGeom>
                        <a:ln w="38100">
                          <a:solidFill>
                            <a:srgbClr val="C00000"/>
                          </a:solidFill>
                          <a:prstDash val="sysDash"/>
                        </a:ln>
                      </a:spPr>
                      <a:style>
                        <a:lnRef idx="1">
                          <a:schemeClr val="accent2"/>
                        </a:lnRef>
                        <a:fillRef idx="0">
                          <a:schemeClr val="accent2"/>
                        </a:fillRef>
                        <a:effectRef idx="0">
                          <a:schemeClr val="accent2"/>
                        </a:effectRef>
                        <a:fontRef idx="minor">
                          <a:schemeClr val="tx1"/>
                        </a:fontRef>
                      </a:style>
                    </a:cxnSp>
                    <a:cxnSp>
                      <a:nvCxnSpPr>
                        <a:cNvPr id="9" name="Straight Connector 8"/>
                        <a:cNvCxnSpPr>
                          <a:endCxn id="4" idx="1"/>
                        </a:cNvCxnSpPr>
                      </a:nvCxnSpPr>
                      <a:spPr>
                        <a:xfrm rot="10800000">
                          <a:off x="3400316" y="1979296"/>
                          <a:ext cx="1019285" cy="1904"/>
                        </a:xfrm>
                        <a:prstGeom prst="line">
                          <a:avLst/>
                        </a:prstGeom>
                        <a:ln w="38100">
                          <a:solidFill>
                            <a:srgbClr val="C00000"/>
                          </a:solidFill>
                        </a:ln>
                      </a:spPr>
                      <a:style>
                        <a:lnRef idx="1">
                          <a:schemeClr val="accent2"/>
                        </a:lnRef>
                        <a:fillRef idx="0">
                          <a:schemeClr val="accent2"/>
                        </a:fillRef>
                        <a:effectRef idx="0">
                          <a:schemeClr val="accent2"/>
                        </a:effectRef>
                        <a:fontRef idx="minor">
                          <a:schemeClr val="tx1"/>
                        </a:fontRef>
                      </a:style>
                    </a:cxnSp>
                    <a:sp>
                      <a:nvSpPr>
                        <a:cNvPr id="16" name="TextBox 15"/>
                        <a:cNvSpPr txBox="1"/>
                      </a:nvSpPr>
                      <a:spPr>
                        <a:xfrm>
                          <a:off x="3429000" y="2438400"/>
                          <a:ext cx="533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solidFill>
                                  <a:srgbClr val="C00000"/>
                                </a:solidFill>
                              </a:rPr>
                              <a:t>D/2</a:t>
                            </a:r>
                            <a:endParaRPr lang="en-US" dirty="0">
                              <a:solidFill>
                                <a:srgbClr val="C00000"/>
                              </a:solidFill>
                            </a:endParaRPr>
                          </a:p>
                        </a:txBody>
                        <a:useSpRect/>
                      </a:txSp>
                    </a:sp>
                    <a:sp>
                      <a:nvSpPr>
                        <a:cNvPr id="17" name="Rectangle 16"/>
                        <a:cNvSpPr/>
                      </a:nvSpPr>
                      <a:spPr>
                        <a:xfrm>
                          <a:off x="4267200" y="1981200"/>
                          <a:ext cx="152400" cy="152400"/>
                        </a:xfrm>
                        <a:prstGeom prst="rect">
                          <a:avLst/>
                        </a:prstGeom>
                        <a:noFill/>
                        <a:ln>
                          <a:solidFill>
                            <a:srgbClr val="C0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Arc 17"/>
                        <a:cNvSpPr/>
                      </a:nvSpPr>
                      <a:spPr>
                        <a:xfrm>
                          <a:off x="3810000" y="2743200"/>
                          <a:ext cx="609600" cy="76200"/>
                        </a:xfrm>
                        <a:prstGeom prst="arc">
                          <a:avLst/>
                        </a:prstGeom>
                        <a:ln w="38100">
                          <a:solidFill>
                            <a:srgbClr val="C00000"/>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9" name="TextBox 18"/>
                        <a:cNvSpPr txBox="1"/>
                      </a:nvSpPr>
                      <a:spPr>
                        <a:xfrm>
                          <a:off x="4114800" y="2438400"/>
                          <a:ext cx="533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dirty="0" smtClean="0">
                                <a:solidFill>
                                  <a:srgbClr val="C00000"/>
                                </a:solidFill>
                              </a:rPr>
                              <a:t>θ</a:t>
                            </a:r>
                            <a:endParaRPr lang="en-US" dirty="0">
                              <a:solidFill>
                                <a:srgbClr val="C00000"/>
                              </a:solidFill>
                            </a:endParaRPr>
                          </a:p>
                        </a:txBody>
                        <a:useSpRect/>
                      </a:txSp>
                    </a:sp>
                    <a:sp>
                      <a:nvSpPr>
                        <a:cNvPr id="20" name="TextBox 19"/>
                        <a:cNvSpPr txBox="1"/>
                      </a:nvSpPr>
                      <a:spPr>
                        <a:xfrm>
                          <a:off x="3886200" y="16002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solidFill>
                                  <a:srgbClr val="C00000"/>
                                </a:solidFill>
                              </a:rPr>
                              <a:t>x</a:t>
                            </a:r>
                            <a:r>
                              <a:rPr lang="en-US" baseline="-25000" dirty="0" err="1" smtClean="0">
                                <a:solidFill>
                                  <a:srgbClr val="C00000"/>
                                </a:solidFill>
                              </a:rPr>
                              <a:t>c</a:t>
                            </a:r>
                            <a:r>
                              <a:rPr lang="en-US" dirty="0" smtClean="0">
                                <a:solidFill>
                                  <a:srgbClr val="C00000"/>
                                </a:solidFill>
                              </a:rPr>
                              <a:t>/2</a:t>
                            </a:r>
                            <a:endParaRPr lang="en-US" dirty="0">
                              <a:solidFill>
                                <a:srgbClr val="C00000"/>
                              </a:solidFill>
                            </a:endParaRPr>
                          </a:p>
                        </a:txBody>
                        <a:useSpRect/>
                      </a:txSp>
                    </a:sp>
                    <a:cxnSp>
                      <a:nvCxnSpPr>
                        <a:cNvPr id="22" name="Straight Connector 21"/>
                        <a:cNvCxnSpPr/>
                      </a:nvCxnSpPr>
                      <a:spPr>
                        <a:xfrm rot="10800000">
                          <a:off x="4419600" y="1981200"/>
                          <a:ext cx="1019285" cy="1904"/>
                        </a:xfrm>
                        <a:prstGeom prst="line">
                          <a:avLst/>
                        </a:prstGeom>
                        <a:ln w="38100">
                          <a:solidFill>
                            <a:srgbClr val="C00000"/>
                          </a:solidFill>
                          <a:prstDash val="dash"/>
                        </a:ln>
                      </a:spPr>
                      <a:style>
                        <a:lnRef idx="1">
                          <a:schemeClr val="accent2"/>
                        </a:lnRef>
                        <a:fillRef idx="0">
                          <a:schemeClr val="accent2"/>
                        </a:fillRef>
                        <a:effectRef idx="0">
                          <a:schemeClr val="accent2"/>
                        </a:effectRef>
                        <a:fontRef idx="minor">
                          <a:schemeClr val="tx1"/>
                        </a:fontRef>
                      </a:style>
                    </a:cxnSp>
                  </a:grpSp>
                </lc:lockedCanvas>
              </a:graphicData>
            </a:graphic>
          </wp:inline>
        </w:drawing>
      </w:r>
    </w:p>
    <w:p w:rsidR="00BB65E4" w:rsidRPr="00BE02D0" w:rsidRDefault="00BB65E4" w:rsidP="00BB65E4">
      <w:pPr>
        <w:pStyle w:val="Caption"/>
        <w:rPr>
          <w:color w:val="auto"/>
        </w:rPr>
      </w:pPr>
      <w:bookmarkStart w:id="26" w:name="_Toc274320676"/>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8</w:t>
      </w:r>
      <w:r w:rsidR="00D06F7E" w:rsidRPr="00BE02D0">
        <w:rPr>
          <w:color w:val="auto"/>
        </w:rPr>
        <w:fldChar w:fldCharType="end"/>
      </w:r>
      <w:r w:rsidRPr="00BE02D0">
        <w:rPr>
          <w:color w:val="auto"/>
        </w:rPr>
        <w:t>:  Geometry of 90</w:t>
      </w:r>
      <w:r w:rsidRPr="00BE02D0">
        <w:rPr>
          <w:color w:val="auto"/>
          <w:vertAlign w:val="superscript"/>
        </w:rPr>
        <w:t>o</w:t>
      </w:r>
      <w:r w:rsidRPr="00BE02D0">
        <w:rPr>
          <w:color w:val="auto"/>
        </w:rPr>
        <w:t xml:space="preserve"> neutron path across detector</w:t>
      </w:r>
      <w:bookmarkEnd w:id="26"/>
    </w:p>
    <w:p w:rsidR="006A7003" w:rsidRPr="00BE02D0" w:rsidRDefault="006A7003" w:rsidP="00852BAF">
      <w:pPr>
        <w:spacing w:after="0" w:line="480" w:lineRule="auto"/>
      </w:pPr>
      <w:r w:rsidRPr="00BE02D0">
        <w:t>The incident flux is constant at all points of entry into the detector, and the neutron’s path can be expressed as a function of the polar angle at which the neutron enters the cylinder</w:t>
      </w:r>
      <w:r w:rsidR="00EB01EA" w:rsidRPr="00BE02D0">
        <w:t xml:space="preserve"> where θ</w:t>
      </w:r>
      <w:r w:rsidR="000C23EA" w:rsidRPr="00BE02D0">
        <w:t xml:space="preserve"> </w:t>
      </w:r>
      <w:r w:rsidR="00EB01EA" w:rsidRPr="00BE02D0">
        <w:t>=</w:t>
      </w:r>
      <w:r w:rsidR="000C23EA" w:rsidRPr="00BE02D0">
        <w:t xml:space="preserve"> </w:t>
      </w:r>
      <w:r w:rsidR="00EB01EA" w:rsidRPr="00BE02D0">
        <w:t>0 corresponds to intersection with the detector at a single point and θ</w:t>
      </w:r>
      <w:r w:rsidR="000C23EA" w:rsidRPr="00BE02D0">
        <w:t xml:space="preserve"> </w:t>
      </w:r>
      <w:r w:rsidR="00EB01EA" w:rsidRPr="00BE02D0">
        <w:t>=</w:t>
      </w:r>
      <w:r w:rsidR="000C23EA" w:rsidRPr="00BE02D0">
        <w:t xml:space="preserve"> </w:t>
      </w:r>
      <w:r w:rsidR="00EB01EA" w:rsidRPr="00BE02D0">
        <w:t>π/2 corresponds to the maximum path across the detector at the center</w:t>
      </w:r>
      <w:r w:rsidRPr="00BE02D0">
        <w:t>:</w:t>
      </w:r>
    </w:p>
    <w:p w:rsidR="006A7003" w:rsidRPr="00BE02D0" w:rsidRDefault="00D06F7E" w:rsidP="00EB01EA">
      <w:pPr>
        <w:spacing w:after="0" w:line="480" w:lineRule="auto"/>
        <w:jc w:val="center"/>
      </w:pPr>
      <m:oMathPara>
        <m:oMath>
          <m:sSub>
            <m:sSubPr>
              <m:ctrlPr>
                <w:rPr>
                  <w:rFonts w:ascii="Cambria Math" w:hAnsi="Cambria Math"/>
                  <w:i/>
                </w:rPr>
              </m:ctrlPr>
            </m:sSubPr>
            <m:e>
              <m:r>
                <w:rPr>
                  <w:rFonts w:ascii="Cambria Math" w:hAnsi="Cambria Math"/>
                </w:rPr>
                <m:t>x</m:t>
              </m:r>
            </m:e>
            <m:sub>
              <m:r>
                <w:rPr>
                  <w:rFonts w:ascii="Cambria Math" w:hAnsi="Cambria Math"/>
                </w:rPr>
                <m:t>c</m:t>
              </m:r>
            </m:sub>
          </m:sSub>
          <m:r>
            <w:rPr>
              <w:rFonts w:ascii="Cambria Math" w:hAnsi="Cambria Math"/>
            </w:rPr>
            <m:t>=D*</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m:t>
                  </m:r>
                </m:e>
              </m:d>
            </m:e>
          </m:func>
          <m:r>
            <w:rPr>
              <w:rFonts w:ascii="Cambria Math" w:hAnsi="Cambria Math"/>
            </w:rPr>
            <m:t xml:space="preserve">    (11)</m:t>
          </m:r>
        </m:oMath>
      </m:oMathPara>
    </w:p>
    <w:p w:rsidR="006A7003" w:rsidRPr="00BE02D0" w:rsidRDefault="00421D4A" w:rsidP="00852BAF">
      <w:pPr>
        <w:spacing w:after="0" w:line="480" w:lineRule="auto"/>
      </w:pPr>
      <m:oMathPara>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c</m:t>
              </m:r>
            </m:sub>
          </m:sSub>
          <m:r>
            <w:rPr>
              <w:rFonts w:ascii="Cambria Math" w:hAnsi="Cambria Math"/>
            </w:rPr>
            <m:t>=</m:t>
          </m:r>
          <m:r>
            <m:rPr>
              <m:sty m:val="p"/>
            </m:rPr>
            <w:rPr>
              <w:rFonts w:ascii="Cambria Math" w:hAnsi="Cambria Math"/>
            </w:rPr>
            <m:t>D*</m:t>
          </m:r>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θ</m:t>
                  </m:r>
                </m:e>
              </m:d>
              <m:ctrlPr>
                <w:rPr>
                  <w:rFonts w:ascii="Cambria Math" w:hAnsi="Cambria Math"/>
                  <w:i/>
                </w:rPr>
              </m:ctrlPr>
            </m:e>
          </m:func>
          <m:r>
            <w:rPr>
              <w:rFonts w:ascii="Cambria Math" w:hAnsi="Cambria Math"/>
            </w:rPr>
            <m:t>dθ    (12)</m:t>
          </m:r>
        </m:oMath>
      </m:oMathPara>
    </w:p>
    <w:p w:rsidR="006A7003" w:rsidRPr="00BE02D0" w:rsidRDefault="006A7003" w:rsidP="00031BFA">
      <w:pPr>
        <w:spacing w:after="0" w:line="480" w:lineRule="auto"/>
      </w:pPr>
      <w:r w:rsidRPr="00BE02D0">
        <w:t>Substituting for x</w:t>
      </w:r>
      <w:r w:rsidR="00421D4A" w:rsidRPr="00BE02D0">
        <w:rPr>
          <w:vertAlign w:val="subscript"/>
        </w:rPr>
        <w:t>c</w:t>
      </w:r>
      <w:r w:rsidRPr="00BE02D0">
        <w:t xml:space="preserve"> and dx</w:t>
      </w:r>
      <w:r w:rsidR="00421D4A" w:rsidRPr="00BE02D0">
        <w:rPr>
          <w:vertAlign w:val="subscript"/>
        </w:rPr>
        <w:t>c</w:t>
      </w:r>
      <w:r w:rsidRPr="00BE02D0">
        <w:t xml:space="preserve"> yields:</w:t>
      </w:r>
    </w:p>
    <w:p w:rsidR="006A7003" w:rsidRPr="00BE02D0" w:rsidRDefault="00636730" w:rsidP="00031BFA">
      <w:pPr>
        <w:spacing w:after="0" w:line="480" w:lineRule="auto"/>
      </w:pPr>
      <m:oMathPara>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φ</m:t>
                  </m:r>
                </m:e>
                <m:sub>
                  <m:r>
                    <w:rPr>
                      <w:rFonts w:ascii="Cambria Math" w:hAnsi="Cambria Math"/>
                    </w:rPr>
                    <m:t>0</m:t>
                  </m:r>
                </m:sub>
              </m:sSub>
            </m:num>
            <m:den>
              <m:r>
                <w:rPr>
                  <w:rFonts w:ascii="Cambria Math" w:hAnsi="Cambria Math"/>
                </w:rPr>
                <m:t>πD</m:t>
              </m:r>
            </m:den>
          </m:f>
          <m:nary>
            <m:naryPr>
              <m:limLoc m:val="subSup"/>
              <m:ctrlPr>
                <w:rPr>
                  <w:rFonts w:ascii="Cambria Math" w:hAnsi="Cambria Math"/>
                  <w:i/>
                </w:rPr>
              </m:ctrlPr>
            </m:naryPr>
            <m:sub>
              <m:r>
                <w:rPr>
                  <w:rFonts w:ascii="Cambria Math" w:hAnsi="Cambria Math"/>
                </w:rPr>
                <m:t>0</m:t>
              </m:r>
            </m:sub>
            <m:sup>
              <m:r>
                <w:rPr>
                  <w:rFonts w:ascii="Cambria Math" w:hAnsi="Cambria Math"/>
                </w:rPr>
                <m:t>π</m:t>
              </m:r>
            </m:sup>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-Dμ*</m:t>
                      </m:r>
                      <m:r>
                        <m:rPr>
                          <m:sty m:val="p"/>
                        </m:rPr>
                        <w:rPr>
                          <w:rFonts w:ascii="Cambria Math" w:hAnsi="Cambria Math"/>
                        </w:rPr>
                        <m:t>sin⁡</m:t>
                      </m:r>
                      <m:r>
                        <w:rPr>
                          <w:rFonts w:ascii="Cambria Math" w:hAnsi="Cambria Math"/>
                        </w:rPr>
                        <m:t>(θ)</m:t>
                      </m:r>
                    </m:sup>
                  </m:sSup>
                </m:num>
                <m:den>
                  <m:r>
                    <m:rPr>
                      <m:sty m:val="p"/>
                    </m:rPr>
                    <w:rPr>
                      <w:rFonts w:ascii="Cambria Math" w:hAnsi="Cambria Math"/>
                    </w:rPr>
                    <m:t>cos⁡</m:t>
                  </m:r>
                  <m:r>
                    <w:rPr>
                      <w:rFonts w:ascii="Cambria Math" w:hAnsi="Cambria Math"/>
                    </w:rPr>
                    <m:t>(θ)</m:t>
                  </m:r>
                </m:den>
              </m:f>
              <m:r>
                <w:rPr>
                  <w:rFonts w:ascii="Cambria Math" w:hAnsi="Cambria Math"/>
                </w:rPr>
                <m:t>dθ     (13)</m:t>
              </m:r>
            </m:e>
          </m:nary>
        </m:oMath>
      </m:oMathPara>
    </w:p>
    <w:p w:rsidR="006A7003" w:rsidRPr="00BE02D0" w:rsidRDefault="006A7003" w:rsidP="00031BFA">
      <w:pPr>
        <w:spacing w:after="0" w:line="480" w:lineRule="auto"/>
      </w:pPr>
    </w:p>
    <w:p w:rsidR="006A7003" w:rsidRPr="00BE02D0" w:rsidRDefault="006A7003" w:rsidP="00031BFA">
      <w:pPr>
        <w:spacing w:after="0" w:line="480" w:lineRule="auto"/>
      </w:pPr>
      <w:r w:rsidRPr="00BE02D0">
        <w:t xml:space="preserve">which does not lend itself to a simple analytical answer.  Therefore, it is assumed that the path of each neutron will be approximately the mean chord length of a circle across the cylinder.  It is unnecessary to consider the chord length across the cylinder itself because the analysis looks only to the first collision of the neutron, and all neutrons enter perpendicular to the </w:t>
      </w:r>
      <w:r w:rsidR="00E9082B" w:rsidRPr="00BE02D0">
        <w:t>cylindrical axis</w:t>
      </w:r>
      <w:r w:rsidRPr="00BE02D0">
        <w:t>.  The mean chord length of a circle is:</w:t>
      </w:r>
    </w:p>
    <w:p w:rsidR="006A7003" w:rsidRPr="00BE02D0" w:rsidRDefault="00D06F7E" w:rsidP="00031BFA">
      <w:pPr>
        <w:spacing w:after="0" w:line="480" w:lineRule="auto"/>
      </w:pPr>
      <m:oMathPara>
        <m:oMath>
          <m:acc>
            <m:accPr>
              <m:chr m:val="̅"/>
              <m:ctrlPr>
                <w:rPr>
                  <w:rFonts w:ascii="Cambria Math" w:hAnsi="Cambria Math"/>
                  <w:i/>
                </w:rPr>
              </m:ctrlPr>
            </m:accPr>
            <m:e>
              <m:r>
                <w:rPr>
                  <w:rFonts w:ascii="Cambria Math" w:hAnsi="Cambria Math"/>
                </w:rPr>
                <m:t>C</m:t>
              </m:r>
            </m:e>
          </m:acc>
          <m:r>
            <w:rPr>
              <w:rFonts w:ascii="Cambria Math" w:hAnsi="Cambria Math"/>
            </w:rPr>
            <m:t>=</m:t>
          </m:r>
          <m:f>
            <m:fPr>
              <m:ctrlPr>
                <w:rPr>
                  <w:rFonts w:ascii="Cambria Math" w:hAnsi="Cambria Math"/>
                  <w:i/>
                </w:rPr>
              </m:ctrlPr>
            </m:fPr>
            <m:num>
              <m:r>
                <w:rPr>
                  <w:rFonts w:ascii="Cambria Math" w:hAnsi="Cambria Math"/>
                </w:rPr>
                <m:t>2D</m:t>
              </m:r>
            </m:num>
            <m:den>
              <m:r>
                <w:rPr>
                  <w:rFonts w:ascii="Cambria Math" w:hAnsi="Cambria Math"/>
                </w:rPr>
                <m:t>π</m:t>
              </m:r>
            </m:den>
          </m:f>
          <m:r>
            <w:rPr>
              <w:rFonts w:ascii="Cambria Math" w:hAnsi="Cambria Math"/>
            </w:rPr>
            <m:t xml:space="preserve">     (14)</m:t>
          </m:r>
        </m:oMath>
      </m:oMathPara>
    </w:p>
    <w:p w:rsidR="006A7003" w:rsidRPr="00BE02D0" w:rsidRDefault="006A7003" w:rsidP="0019261F">
      <w:pPr>
        <w:spacing w:after="0" w:line="480" w:lineRule="auto"/>
      </w:pPr>
      <w:r w:rsidRPr="00BE02D0">
        <w:t xml:space="preserve">Using this information, we can apply </w:t>
      </w:r>
      <w:r w:rsidR="0070103B" w:rsidRPr="00BE02D0">
        <w:t>equation 9 (the result for 0</w:t>
      </w:r>
      <w:r w:rsidR="0070103B" w:rsidRPr="00BE02D0">
        <w:rPr>
          <w:vertAlign w:val="superscript"/>
        </w:rPr>
        <w:t>o</w:t>
      </w:r>
      <w:r w:rsidR="0070103B" w:rsidRPr="00BE02D0">
        <w:t xml:space="preserve"> neutrons) </w:t>
      </w:r>
      <w:r w:rsidRPr="00BE02D0">
        <w:t>to the 90</w:t>
      </w:r>
      <w:r w:rsidRPr="00BE02D0">
        <w:rPr>
          <w:vertAlign w:val="superscript"/>
        </w:rPr>
        <w:t>o</w:t>
      </w:r>
      <w:r w:rsidRPr="00BE02D0">
        <w:t xml:space="preserve"> neutrons, substituting the mean chord length for L as the distance uncollided neutrons traverse.  This approximation yields:</w:t>
      </w:r>
    </w:p>
    <w:p w:rsidR="006A7003" w:rsidRPr="00BE02D0" w:rsidRDefault="00636730" w:rsidP="0019261F">
      <w:pPr>
        <w:spacing w:after="0" w:line="480" w:lineRule="auto"/>
      </w:pPr>
      <m:oMathPara>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2φ</m:t>
                  </m:r>
                </m:e>
                <m:sub>
                  <m:r>
                    <w:rPr>
                      <w:rFonts w:ascii="Cambria Math" w:hAnsi="Cambria Math"/>
                    </w:rPr>
                    <m:t>0</m:t>
                  </m:r>
                </m:sub>
              </m:sSub>
              <m:r>
                <w:rPr>
                  <w:rFonts w:ascii="Cambria Math" w:hAnsi="Cambria Math"/>
                </w:rPr>
                <m:t>μD</m:t>
              </m:r>
            </m:num>
            <m:den>
              <m:r>
                <w:rPr>
                  <w:rFonts w:ascii="Cambria Math" w:hAnsi="Cambria Math"/>
                </w:rPr>
                <m:t>π</m:t>
              </m:r>
            </m:den>
          </m:f>
          <m:r>
            <w:rPr>
              <w:rFonts w:ascii="Cambria Math" w:hAnsi="Cambria Math"/>
            </w:rPr>
            <m:t xml:space="preserve">     (15)</m:t>
          </m:r>
        </m:oMath>
      </m:oMathPara>
    </w:p>
    <w:p w:rsidR="006A7003" w:rsidRPr="00BE02D0" w:rsidRDefault="006A7003" w:rsidP="0019261F">
      <w:pPr>
        <w:spacing w:after="0" w:line="480" w:lineRule="auto"/>
      </w:pPr>
      <w:r w:rsidRPr="00BE02D0">
        <w:t>Taking a ratio of the two results and noting that the response functions have been normalized for incident flux, the ratio of the response functions will be:</w:t>
      </w:r>
    </w:p>
    <w:p w:rsidR="006A7003" w:rsidRPr="00BE02D0" w:rsidRDefault="006A7003" w:rsidP="0019261F">
      <w:pPr>
        <w:spacing w:after="0" w:line="480" w:lineRule="auto"/>
      </w:pPr>
    </w:p>
    <w:p w:rsidR="006A7003" w:rsidRPr="00BE02D0" w:rsidRDefault="00D06F7E" w:rsidP="0019261F">
      <w:pPr>
        <w:spacing w:after="0" w:line="480" w:lineRule="auto"/>
      </w:pPr>
      <m:oMathPara>
        <m:oMath>
          <m:f>
            <m:fPr>
              <m:ctrlPr>
                <w:rPr>
                  <w:rFonts w:ascii="Cambria Math" w:hAnsi="Cambria Math"/>
                  <w:i/>
                </w:rPr>
              </m:ctrlPr>
            </m:fPr>
            <m:num>
              <m:r>
                <w:rPr>
                  <w:rFonts w:ascii="Cambria Math" w:hAnsi="Cambria Math"/>
                </w:rPr>
                <m:t>R(0)</m:t>
              </m:r>
            </m:num>
            <m:den>
              <m:r>
                <w:rPr>
                  <w:rFonts w:ascii="Cambria Math" w:hAnsi="Cambria Math"/>
                </w:rPr>
                <m:t>R(</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φ</m:t>
                  </m:r>
                </m:e>
                <m:sub>
                  <m:r>
                    <w:rPr>
                      <w:rFonts w:ascii="Cambria Math" w:hAnsi="Cambria Math"/>
                    </w:rPr>
                    <m:t>0</m:t>
                  </m:r>
                </m:sub>
              </m:sSub>
              <m:r>
                <w:rPr>
                  <w:rFonts w:ascii="Cambria Math" w:hAnsi="Cambria Math"/>
                </w:rPr>
                <m:t>μL</m:t>
              </m:r>
            </m:num>
            <m:den>
              <m:f>
                <m:fPr>
                  <m:ctrlPr>
                    <w:rPr>
                      <w:rFonts w:ascii="Cambria Math" w:hAnsi="Cambria Math"/>
                      <w:i/>
                    </w:rPr>
                  </m:ctrlPr>
                </m:fPr>
                <m:num>
                  <m:sSub>
                    <m:sSubPr>
                      <m:ctrlPr>
                        <w:rPr>
                          <w:rFonts w:ascii="Cambria Math" w:hAnsi="Cambria Math"/>
                          <w:i/>
                        </w:rPr>
                      </m:ctrlPr>
                    </m:sSubPr>
                    <m:e>
                      <m:r>
                        <w:rPr>
                          <w:rFonts w:ascii="Cambria Math" w:hAnsi="Cambria Math"/>
                        </w:rPr>
                        <m:t>2φ</m:t>
                      </m:r>
                    </m:e>
                    <m:sub>
                      <m:r>
                        <w:rPr>
                          <w:rFonts w:ascii="Cambria Math" w:hAnsi="Cambria Math"/>
                        </w:rPr>
                        <m:t>0</m:t>
                      </m:r>
                    </m:sub>
                  </m:sSub>
                  <m:r>
                    <w:rPr>
                      <w:rFonts w:ascii="Cambria Math" w:hAnsi="Cambria Math"/>
                    </w:rPr>
                    <m:t>μD</m:t>
                  </m:r>
                </m:num>
                <m:den>
                  <m:r>
                    <w:rPr>
                      <w:rFonts w:ascii="Cambria Math" w:hAnsi="Cambria Math"/>
                    </w:rPr>
                    <m:t>π</m:t>
                  </m:r>
                </m:den>
              </m:f>
            </m:den>
          </m:f>
          <m:r>
            <w:rPr>
              <w:rFonts w:ascii="Cambria Math" w:hAnsi="Cambria Math"/>
            </w:rPr>
            <m:t>=</m:t>
          </m:r>
          <m:f>
            <m:fPr>
              <m:ctrlPr>
                <w:rPr>
                  <w:rFonts w:ascii="Cambria Math" w:hAnsi="Cambria Math"/>
                  <w:i/>
                </w:rPr>
              </m:ctrlPr>
            </m:fPr>
            <m:num>
              <m:r>
                <w:rPr>
                  <w:rFonts w:ascii="Cambria Math" w:hAnsi="Cambria Math"/>
                </w:rPr>
                <m:t>πL</m:t>
              </m:r>
            </m:num>
            <m:den>
              <m:r>
                <w:rPr>
                  <w:rFonts w:ascii="Cambria Math" w:hAnsi="Cambria Math"/>
                </w:rPr>
                <m:t>2D</m:t>
              </m:r>
            </m:den>
          </m:f>
          <m:r>
            <w:rPr>
              <w:rFonts w:ascii="Cambria Math" w:hAnsi="Cambria Math"/>
            </w:rPr>
            <m:t xml:space="preserve">     (16)</m:t>
          </m:r>
        </m:oMath>
      </m:oMathPara>
    </w:p>
    <w:p w:rsidR="006A7003" w:rsidRPr="00BE02D0" w:rsidRDefault="006A7003">
      <w:pPr>
        <w:spacing w:after="0" w:line="240" w:lineRule="auto"/>
      </w:pPr>
    </w:p>
    <w:p w:rsidR="006A7003" w:rsidRPr="00BE02D0" w:rsidRDefault="006A7003">
      <w:pPr>
        <w:spacing w:after="0" w:line="240" w:lineRule="auto"/>
      </w:pPr>
      <w:r w:rsidRPr="00BE02D0">
        <w:t>The height of the detector in this problem is equal to the diameter, so:</w:t>
      </w:r>
    </w:p>
    <w:p w:rsidR="006A7003" w:rsidRPr="00BE02D0" w:rsidRDefault="006A7003">
      <w:pPr>
        <w:spacing w:after="0" w:line="240" w:lineRule="auto"/>
      </w:pPr>
    </w:p>
    <w:p w:rsidR="006A7003" w:rsidRPr="00BE02D0" w:rsidRDefault="00D06F7E" w:rsidP="0019261F">
      <w:pPr>
        <w:spacing w:after="0" w:line="480" w:lineRule="auto"/>
      </w:pPr>
      <m:oMathPara>
        <m:oMath>
          <m:f>
            <m:fPr>
              <m:ctrlPr>
                <w:rPr>
                  <w:rFonts w:ascii="Cambria Math" w:hAnsi="Cambria Math"/>
                  <w:i/>
                </w:rPr>
              </m:ctrlPr>
            </m:fPr>
            <m:num>
              <m:r>
                <w:rPr>
                  <w:rFonts w:ascii="Cambria Math" w:hAnsi="Cambria Math"/>
                </w:rPr>
                <m:t>R(0)</m:t>
              </m:r>
            </m:num>
            <m:den>
              <m:r>
                <w:rPr>
                  <w:rFonts w:ascii="Cambria Math" w:hAnsi="Cambria Math"/>
                </w:rPr>
                <m:t>R(</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πD</m:t>
              </m:r>
            </m:num>
            <m:den>
              <m:r>
                <w:rPr>
                  <w:rFonts w:ascii="Cambria Math" w:hAnsi="Cambria Math"/>
                </w:rPr>
                <m:t>2D</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≅1.57     (17)</m:t>
          </m:r>
        </m:oMath>
      </m:oMathPara>
    </w:p>
    <w:p w:rsidR="00EF273C" w:rsidRPr="00BE02D0" w:rsidRDefault="006A7003" w:rsidP="00854458">
      <w:pPr>
        <w:spacing w:after="0" w:line="480" w:lineRule="auto"/>
      </w:pPr>
      <w:r w:rsidRPr="00BE02D0">
        <w:t>Therefore, the ratio of the 90</w:t>
      </w:r>
      <w:r w:rsidRPr="00BE02D0">
        <w:rPr>
          <w:vertAlign w:val="superscript"/>
        </w:rPr>
        <w:t>o</w:t>
      </w:r>
      <w:r w:rsidRPr="00BE02D0">
        <w:t xml:space="preserve"> response to the 0</w:t>
      </w:r>
      <w:r w:rsidRPr="00BE02D0">
        <w:rPr>
          <w:vertAlign w:val="superscript"/>
        </w:rPr>
        <w:t>o</w:t>
      </w:r>
      <w:r w:rsidRPr="00BE02D0">
        <w:t xml:space="preserve"> response should be 0.63, which is very close</w:t>
      </w:r>
      <w:r w:rsidR="00E9082B" w:rsidRPr="00BE02D0">
        <w:t xml:space="preserve"> (within 10%)</w:t>
      </w:r>
      <w:r w:rsidRPr="00BE02D0">
        <w:t xml:space="preserve"> to the 0.59 ratio obtained from the simulation given the number of assumptions that were necessary t</w:t>
      </w:r>
      <w:r w:rsidR="00EB01EA" w:rsidRPr="00BE02D0">
        <w:t>o reach a quantitative result.</w:t>
      </w:r>
    </w:p>
    <w:p w:rsidR="00EF273C" w:rsidRPr="00BE02D0" w:rsidRDefault="00EF273C" w:rsidP="00EF273C">
      <w:pPr>
        <w:spacing w:after="0" w:line="480" w:lineRule="auto"/>
        <w:ind w:firstLine="720"/>
      </w:pPr>
      <w:r w:rsidRPr="00BE02D0">
        <w:t>Obtaining the expected result for the bare detector vindicates the efficacy of this simulation.  Because there is no moderating material, this simple case should reflect the geometry of the simulation’s setup.  The results of the simulation suggest that the difference in geometry is the driving force behind the differences in detector response, which lends credence to this method of analysis.</w:t>
      </w:r>
    </w:p>
    <w:p w:rsidR="006A7003" w:rsidRPr="00BE02D0" w:rsidRDefault="006A7003" w:rsidP="00A72320">
      <w:pPr>
        <w:spacing w:after="0" w:line="480" w:lineRule="auto"/>
        <w:ind w:firstLine="720"/>
      </w:pPr>
      <w:r w:rsidRPr="00BE02D0">
        <w:lastRenderedPageBreak/>
        <w:t xml:space="preserve">Although this cursory analysis verifies the efficacy of the techniques used in this experiment for calculating Bonner Sphere response, there are additional considerations that could undermine this result in other applications.  First, the macroscopic cross section in the MCNPX neutron libraries varies as a function of energy, a fact that has been neglected in </w:t>
      </w:r>
      <w:r w:rsidR="0070103B" w:rsidRPr="00BE02D0">
        <w:t>this analysis.  Second, Figure 8</w:t>
      </w:r>
      <w:r w:rsidRPr="00BE02D0">
        <w:t xml:space="preserve"> shows that the ratio of response function appears t</w:t>
      </w:r>
      <w:r w:rsidR="00EB01EA" w:rsidRPr="00BE02D0">
        <w:t>o increase at very low energies</w:t>
      </w:r>
      <w:r w:rsidRPr="00BE02D0">
        <w:t>.  Although this research did not merit an additional examination of this characteristic, it is likely that the increased response is due to the low penetrating powers of low-speed neutrons.  The low-energy neutrons are less likely to pass uncollided through the detector, so the Taylor approximation utilized to obtain the ratio may not be as accurate as it is for higher energy neutrons.</w:t>
      </w:r>
    </w:p>
    <w:p w:rsidR="006A7003" w:rsidRPr="00BE02D0" w:rsidRDefault="006A7003" w:rsidP="00A72320">
      <w:pPr>
        <w:spacing w:after="0" w:line="480" w:lineRule="auto"/>
        <w:ind w:firstLine="720"/>
      </w:pPr>
    </w:p>
    <w:p w:rsidR="006A7003" w:rsidRPr="00BE02D0" w:rsidRDefault="006A7003" w:rsidP="00641CF0">
      <w:pPr>
        <w:pStyle w:val="Heading2"/>
        <w:rPr>
          <w:color w:val="auto"/>
        </w:rPr>
      </w:pPr>
      <w:bookmarkStart w:id="27" w:name="_Toc274335499"/>
      <w:r w:rsidRPr="00BE02D0">
        <w:rPr>
          <w:color w:val="auto"/>
        </w:rPr>
        <w:t>Impact of Moderating Material on Response</w:t>
      </w:r>
      <w:bookmarkEnd w:id="27"/>
    </w:p>
    <w:p w:rsidR="006A7003" w:rsidRPr="00BE02D0" w:rsidRDefault="006A7003" w:rsidP="00E007FC">
      <w:pPr>
        <w:spacing w:after="0" w:line="480" w:lineRule="auto"/>
      </w:pPr>
    </w:p>
    <w:p w:rsidR="006A7003" w:rsidRPr="00BE02D0" w:rsidRDefault="006A7003" w:rsidP="00E007FC">
      <w:pPr>
        <w:spacing w:after="0" w:line="480" w:lineRule="auto"/>
        <w:ind w:firstLine="720"/>
      </w:pPr>
      <w:r w:rsidRPr="00BE02D0">
        <w:t xml:space="preserve">The straightforward </w:t>
      </w:r>
      <w:r w:rsidR="00E9082B" w:rsidRPr="00BE02D0">
        <w:t xml:space="preserve">geometric </w:t>
      </w:r>
      <w:r w:rsidRPr="00BE02D0">
        <w:t>relationship derived for the difference of the detector response function between 0 and 90</w:t>
      </w:r>
      <w:r w:rsidRPr="00BE02D0">
        <w:rPr>
          <w:vertAlign w:val="superscript"/>
        </w:rPr>
        <w:t>o</w:t>
      </w:r>
      <w:r w:rsidRPr="00BE02D0">
        <w:t xml:space="preserve"> does not translate to an easily analyzed relationship for detectors surrounded by</w:t>
      </w:r>
      <w:r w:rsidR="0070103B" w:rsidRPr="00BE02D0">
        <w:t xml:space="preserve"> moderating material.  Figures 9 through 14</w:t>
      </w:r>
      <w:r w:rsidRPr="00BE02D0">
        <w:t xml:space="preserve"> show the 0 and 90</w:t>
      </w:r>
      <w:r w:rsidRPr="00BE02D0">
        <w:rPr>
          <w:vertAlign w:val="superscript"/>
        </w:rPr>
        <w:t>o</w:t>
      </w:r>
      <w:r w:rsidRPr="00BE02D0">
        <w:t xml:space="preserve"> simulation results for all Bonner Spheres.</w:t>
      </w:r>
    </w:p>
    <w:p w:rsidR="006A7003" w:rsidRPr="00BE02D0" w:rsidRDefault="00636730" w:rsidP="00E73644">
      <w:pPr>
        <w:keepNext/>
        <w:spacing w:after="0" w:line="480" w:lineRule="auto"/>
      </w:pPr>
      <w:r w:rsidRPr="00BE02D0">
        <w:rPr>
          <w:noProof/>
        </w:rPr>
        <w:lastRenderedPageBreak/>
        <w:drawing>
          <wp:inline distT="0" distB="0" distL="0" distR="0">
            <wp:extent cx="5944362" cy="3088132"/>
            <wp:effectExtent l="12192" t="6096" r="6096" b="1397"/>
            <wp:docPr id="29" name="Picture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A7003" w:rsidRPr="00BE02D0" w:rsidRDefault="006A7003" w:rsidP="00E73644">
      <w:pPr>
        <w:pStyle w:val="Caption"/>
        <w:rPr>
          <w:color w:val="auto"/>
        </w:rPr>
      </w:pPr>
      <w:bookmarkStart w:id="28" w:name="_Toc274320677"/>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9</w:t>
      </w:r>
      <w:r w:rsidR="00D06F7E" w:rsidRPr="00BE02D0">
        <w:rPr>
          <w:color w:val="auto"/>
        </w:rPr>
        <w:fldChar w:fldCharType="end"/>
      </w:r>
      <w:r w:rsidRPr="00BE02D0">
        <w:rPr>
          <w:color w:val="auto"/>
        </w:rPr>
        <w:t>: Detector Response for 2" Bonner Sphere</w:t>
      </w:r>
      <w:bookmarkEnd w:id="28"/>
    </w:p>
    <w:p w:rsidR="006A7003" w:rsidRPr="00BE02D0" w:rsidRDefault="00636730" w:rsidP="00E73644">
      <w:pPr>
        <w:keepNext/>
        <w:spacing w:after="0" w:line="480" w:lineRule="auto"/>
      </w:pPr>
      <w:r w:rsidRPr="00BE02D0">
        <w:rPr>
          <w:noProof/>
        </w:rPr>
        <w:drawing>
          <wp:inline distT="0" distB="0" distL="0" distR="0">
            <wp:extent cx="5944362" cy="3088132"/>
            <wp:effectExtent l="12192" t="6096" r="6096" b="1397"/>
            <wp:docPr id="3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A7003" w:rsidRPr="00BE02D0" w:rsidRDefault="006A7003" w:rsidP="00E73644">
      <w:pPr>
        <w:pStyle w:val="Caption"/>
        <w:rPr>
          <w:color w:val="auto"/>
        </w:rPr>
      </w:pPr>
      <w:bookmarkStart w:id="29" w:name="_Toc274320678"/>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10</w:t>
      </w:r>
      <w:r w:rsidR="00D06F7E" w:rsidRPr="00BE02D0">
        <w:rPr>
          <w:color w:val="auto"/>
        </w:rPr>
        <w:fldChar w:fldCharType="end"/>
      </w:r>
      <w:r w:rsidRPr="00BE02D0">
        <w:rPr>
          <w:color w:val="auto"/>
        </w:rPr>
        <w:t>: Detector Response for 3" Bonner Sphere</w:t>
      </w:r>
      <w:bookmarkEnd w:id="29"/>
    </w:p>
    <w:p w:rsidR="006A7003" w:rsidRPr="00BE02D0" w:rsidRDefault="00636730" w:rsidP="00F9145F">
      <w:pPr>
        <w:keepNext/>
        <w:spacing w:after="0" w:line="480" w:lineRule="auto"/>
      </w:pPr>
      <w:r w:rsidRPr="00BE02D0">
        <w:rPr>
          <w:noProof/>
        </w:rPr>
        <w:lastRenderedPageBreak/>
        <w:drawing>
          <wp:inline distT="0" distB="0" distL="0" distR="0">
            <wp:extent cx="5917692" cy="3137154"/>
            <wp:effectExtent l="12192" t="6096" r="4191" b="0"/>
            <wp:docPr id="3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A7003" w:rsidRPr="00BE02D0" w:rsidRDefault="006A7003" w:rsidP="00F9145F">
      <w:pPr>
        <w:pStyle w:val="Caption"/>
        <w:rPr>
          <w:color w:val="auto"/>
        </w:rPr>
      </w:pPr>
      <w:bookmarkStart w:id="30" w:name="_Toc274320679"/>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11</w:t>
      </w:r>
      <w:r w:rsidR="00D06F7E" w:rsidRPr="00BE02D0">
        <w:rPr>
          <w:color w:val="auto"/>
        </w:rPr>
        <w:fldChar w:fldCharType="end"/>
      </w:r>
      <w:r w:rsidRPr="00BE02D0">
        <w:rPr>
          <w:color w:val="auto"/>
        </w:rPr>
        <w:t>: Detector Response for 5" Bonner Sphere</w:t>
      </w:r>
      <w:bookmarkEnd w:id="30"/>
    </w:p>
    <w:p w:rsidR="006A7003" w:rsidRPr="00BE02D0" w:rsidRDefault="00636730" w:rsidP="00F9145F">
      <w:pPr>
        <w:keepNext/>
        <w:spacing w:after="0" w:line="480" w:lineRule="auto"/>
      </w:pPr>
      <w:r w:rsidRPr="00BE02D0">
        <w:rPr>
          <w:noProof/>
        </w:rPr>
        <w:drawing>
          <wp:inline distT="0" distB="0" distL="0" distR="0">
            <wp:extent cx="5917692" cy="3137154"/>
            <wp:effectExtent l="12192" t="6096" r="4191" b="0"/>
            <wp:docPr id="32"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A7003" w:rsidRPr="00BE02D0" w:rsidRDefault="006A7003" w:rsidP="00F9145F">
      <w:pPr>
        <w:pStyle w:val="Caption"/>
        <w:rPr>
          <w:color w:val="auto"/>
        </w:rPr>
      </w:pPr>
      <w:bookmarkStart w:id="31" w:name="_Toc274320680"/>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12</w:t>
      </w:r>
      <w:r w:rsidR="00D06F7E" w:rsidRPr="00BE02D0">
        <w:rPr>
          <w:color w:val="auto"/>
        </w:rPr>
        <w:fldChar w:fldCharType="end"/>
      </w:r>
      <w:r w:rsidRPr="00BE02D0">
        <w:rPr>
          <w:color w:val="auto"/>
        </w:rPr>
        <w:t>: Detector Response for 8" Bonner Sphere</w:t>
      </w:r>
      <w:bookmarkEnd w:id="31"/>
    </w:p>
    <w:p w:rsidR="006A7003" w:rsidRPr="00BE02D0" w:rsidRDefault="001D3C3D" w:rsidP="00F9145F">
      <w:pPr>
        <w:keepNext/>
        <w:spacing w:after="0" w:line="480" w:lineRule="auto"/>
      </w:pPr>
      <w:r w:rsidRPr="00BE02D0">
        <w:rPr>
          <w:noProof/>
        </w:rPr>
        <w:lastRenderedPageBreak/>
        <w:drawing>
          <wp:inline distT="0" distB="0" distL="0" distR="0">
            <wp:extent cx="5915025" cy="3133725"/>
            <wp:effectExtent l="19050" t="0" r="9525"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A7003" w:rsidRPr="00BE02D0" w:rsidRDefault="006A7003" w:rsidP="00F9145F">
      <w:pPr>
        <w:pStyle w:val="Caption"/>
        <w:rPr>
          <w:color w:val="auto"/>
        </w:rPr>
      </w:pPr>
      <w:bookmarkStart w:id="32" w:name="_Toc274320681"/>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13</w:t>
      </w:r>
      <w:r w:rsidR="00D06F7E" w:rsidRPr="00BE02D0">
        <w:rPr>
          <w:color w:val="auto"/>
        </w:rPr>
        <w:fldChar w:fldCharType="end"/>
      </w:r>
      <w:r w:rsidRPr="00BE02D0">
        <w:rPr>
          <w:color w:val="auto"/>
        </w:rPr>
        <w:t>: Detector Response for 10" Bonner Sphere</w:t>
      </w:r>
      <w:bookmarkEnd w:id="32"/>
    </w:p>
    <w:p w:rsidR="006A7003" w:rsidRPr="00BE02D0" w:rsidRDefault="00636730" w:rsidP="00F9145F">
      <w:pPr>
        <w:keepNext/>
        <w:spacing w:after="0" w:line="480" w:lineRule="auto"/>
      </w:pPr>
      <w:r w:rsidRPr="00BE02D0">
        <w:rPr>
          <w:noProof/>
        </w:rPr>
        <w:drawing>
          <wp:inline distT="0" distB="0" distL="0" distR="0">
            <wp:extent cx="5944362" cy="3088132"/>
            <wp:effectExtent l="12192" t="6096" r="6096" b="1397"/>
            <wp:docPr id="34"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A7003" w:rsidRPr="00BE02D0" w:rsidRDefault="006A7003" w:rsidP="00F9145F">
      <w:pPr>
        <w:pStyle w:val="Caption"/>
        <w:rPr>
          <w:color w:val="auto"/>
        </w:rPr>
      </w:pPr>
      <w:bookmarkStart w:id="33" w:name="_Toc274320682"/>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14</w:t>
      </w:r>
      <w:r w:rsidR="00D06F7E" w:rsidRPr="00BE02D0">
        <w:rPr>
          <w:color w:val="auto"/>
        </w:rPr>
        <w:fldChar w:fldCharType="end"/>
      </w:r>
      <w:r w:rsidRPr="00BE02D0">
        <w:rPr>
          <w:color w:val="auto"/>
        </w:rPr>
        <w:t>: Detector Response for 12" Bonner Sphere</w:t>
      </w:r>
      <w:bookmarkEnd w:id="33"/>
    </w:p>
    <w:p w:rsidR="006A7003" w:rsidRPr="00BE02D0" w:rsidRDefault="006A7003" w:rsidP="00E73644">
      <w:pPr>
        <w:spacing w:after="0" w:line="480" w:lineRule="auto"/>
        <w:ind w:firstLine="720"/>
      </w:pPr>
    </w:p>
    <w:p w:rsidR="006A7003" w:rsidRPr="00BE02D0" w:rsidRDefault="006A7003" w:rsidP="00E73644">
      <w:pPr>
        <w:spacing w:after="0" w:line="480" w:lineRule="auto"/>
        <w:ind w:firstLine="720"/>
      </w:pPr>
      <w:r w:rsidRPr="00BE02D0">
        <w:t xml:space="preserve">At least two important differences come into play when the detector is surrounded by a Bonner Sphere.  First, it is no longer reasonable to calculate the detector response analytically by </w:t>
      </w:r>
      <w:r w:rsidRPr="00BE02D0">
        <w:lastRenderedPageBreak/>
        <w:t xml:space="preserve">assuming that only once-collided neutrons will contribute to the detector response.  Indeed, the theory behind Bonner Spheres relies on their moderating effects through multiple collisions to produce varied responses among the different-sized spheres.  As a result, most of the neutrons entering a detector inside a Bonner Sphere will have scattered from the moderating material at least once.  Because of their multiple scattering collisions, it is expected that the </w:t>
      </w:r>
      <w:r w:rsidR="00EB01EA" w:rsidRPr="00BE02D0">
        <w:t xml:space="preserve">flux incident on the </w:t>
      </w:r>
      <w:r w:rsidRPr="00BE02D0">
        <w:t>detector inside a Bonner Sphere will be much closer to isotropic than the decidedly non-isotropic flux incident on the spheres in this simulation.  A large amount of scattering inside the Bonner Sphere will result in the flux becoming asymptotically more isotropic.  As the flux becomes more isotropic, it is expected that the response function’s dependence on borehole orientation should diminish.</w:t>
      </w:r>
    </w:p>
    <w:p w:rsidR="00542F36" w:rsidRPr="00BE02D0" w:rsidRDefault="006A7003" w:rsidP="0088232D">
      <w:pPr>
        <w:spacing w:after="0" w:line="480" w:lineRule="auto"/>
        <w:ind w:firstLine="720"/>
      </w:pPr>
      <w:r w:rsidRPr="00BE02D0">
        <w:t>A qualitative assessment of the number of scattering collisions that a given neutron will undergo prior to entering the detector gives a rough estimate of how close to the isotropic limit the detector response is expected to be.  On o</w:t>
      </w:r>
      <w:r w:rsidR="00681996" w:rsidRPr="00BE02D0">
        <w:t xml:space="preserve">ne hand, it is unlikely that neutrons born at low-energy </w:t>
      </w:r>
      <w:r w:rsidRPr="00BE02D0">
        <w:t>colliding in the detector have undergone many scattering collisions</w:t>
      </w:r>
      <w:r w:rsidR="00681996" w:rsidRPr="00BE02D0">
        <w:t xml:space="preserve"> prior to entering the detector</w:t>
      </w:r>
      <w:r w:rsidRPr="00BE02D0">
        <w:t>.  Those neutrons that do scatter become less and less likely to reach the detector</w:t>
      </w:r>
      <w:r w:rsidR="00BC5379" w:rsidRPr="00BE02D0">
        <w:t xml:space="preserve"> because they become more likely to be absorbed in the polyethylene sphere</w:t>
      </w:r>
      <w:r w:rsidRPr="00BE02D0">
        <w:t>, so it follows that the flux for low-energy neutron</w:t>
      </w:r>
      <w:r w:rsidR="00681996" w:rsidRPr="00BE02D0">
        <w:t>s is likely to maintain the an</w:t>
      </w:r>
      <w:r w:rsidRPr="00BE02D0">
        <w:t>isotropic character of the incident flux.  On the other hand, high-energy neutrons are likely to undergo many scattering collisions prior to entering the detector.  As the high-energy neutrons scatter</w:t>
      </w:r>
      <w:r w:rsidR="00681996" w:rsidRPr="00BE02D0">
        <w:t xml:space="preserve"> and lose energy</w:t>
      </w:r>
      <w:r w:rsidRPr="00BE02D0">
        <w:t xml:space="preserve">, their angular flux will more closely approximate an isotropic flux.  </w:t>
      </w:r>
      <w:r w:rsidR="00681996" w:rsidRPr="00BE02D0">
        <w:t>Because the neutrons born at higher energies undergo a greater number of collisions prior to interacting in the detector, there is a higher chance that a neutron interacting in the detector has undergone a backscatter collision.</w:t>
      </w:r>
      <w:r w:rsidRPr="00BE02D0">
        <w:t xml:space="preserve"> </w:t>
      </w:r>
      <w:r w:rsidR="00681996" w:rsidRPr="00BE02D0">
        <w:t xml:space="preserve"> </w:t>
      </w:r>
    </w:p>
    <w:p w:rsidR="00542F36" w:rsidRPr="00BE02D0" w:rsidRDefault="0070103B" w:rsidP="0088232D">
      <w:pPr>
        <w:spacing w:after="0" w:line="480" w:lineRule="auto"/>
        <w:ind w:firstLine="720"/>
      </w:pPr>
      <w:r w:rsidRPr="00BE02D0">
        <w:lastRenderedPageBreak/>
        <w:t>Figure 15</w:t>
      </w:r>
      <w:r w:rsidR="006A7003" w:rsidRPr="00BE02D0">
        <w:t xml:space="preserve"> confirms this qualitative assessment:  it shows that for each sphere, the ratio of response functions varies from a value of about 1.2 for the lowest energy bins to approximately 1 for the highest energy bins.</w:t>
      </w:r>
      <w:r w:rsidR="00542F36" w:rsidRPr="00BE02D0">
        <w:t xml:space="preserve">  These response function ratios indicate the anisotropy of the surviving neutrons that are incident on the detector.  High energy neutrons require many scattering collisions to moderate to the low energies to which the detector is most sensitive and are therefore more likely to approximate an isotropic flux.  Low energy neutrons require few collisions to moderate to the energies to which the detector is sensitive.  Many of the low-energy neutrons reaching the detector may be uncollided, which leads to a much more anisotropic flux at lower initial energies.</w:t>
      </w:r>
      <w:r w:rsidR="006A7003" w:rsidRPr="00BE02D0">
        <w:t xml:space="preserve"> </w:t>
      </w:r>
    </w:p>
    <w:p w:rsidR="006A7003" w:rsidRPr="00BE02D0" w:rsidRDefault="006A7003" w:rsidP="0088232D">
      <w:pPr>
        <w:spacing w:after="0" w:line="480" w:lineRule="auto"/>
        <w:ind w:firstLine="720"/>
      </w:pPr>
      <w:r w:rsidRPr="00BE02D0">
        <w:t>The higher variance in the larger diameter spheres makes the establishment of a statistical relationship between the differences for the smaller and larger spheres difficult.  The establishment of this relationship is left for further research in this area.  Figure</w:t>
      </w:r>
      <w:r w:rsidR="0070103B" w:rsidRPr="00BE02D0">
        <w:t xml:space="preserve"> 16</w:t>
      </w:r>
      <w:r w:rsidRPr="00BE02D0">
        <w:t xml:space="preserve"> depicts the same graph but displays only the smaller spheres for visualization.</w:t>
      </w:r>
    </w:p>
    <w:p w:rsidR="006A7003" w:rsidRPr="00BE02D0" w:rsidRDefault="0070103B" w:rsidP="0070103B">
      <w:pPr>
        <w:spacing w:after="0" w:line="480" w:lineRule="auto"/>
        <w:ind w:firstLine="720"/>
      </w:pPr>
      <w:r w:rsidRPr="00BE02D0">
        <w:rPr>
          <w:noProof/>
        </w:rPr>
        <w:drawing>
          <wp:inline distT="0" distB="0" distL="0" distR="0">
            <wp:extent cx="5915025" cy="3133725"/>
            <wp:effectExtent l="19050" t="0" r="9525"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A7003" w:rsidRPr="00BE02D0" w:rsidRDefault="006A7003" w:rsidP="00666EA8">
      <w:pPr>
        <w:pStyle w:val="Caption"/>
        <w:rPr>
          <w:color w:val="auto"/>
        </w:rPr>
      </w:pPr>
      <w:bookmarkStart w:id="34" w:name="_Toc274320683"/>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15</w:t>
      </w:r>
      <w:r w:rsidR="00D06F7E" w:rsidRPr="00BE02D0">
        <w:rPr>
          <w:color w:val="auto"/>
        </w:rPr>
        <w:fldChar w:fldCharType="end"/>
      </w:r>
      <w:r w:rsidR="0070103B" w:rsidRPr="00BE02D0">
        <w:rPr>
          <w:color w:val="auto"/>
        </w:rPr>
        <w:t>: Ratio of Detector Responses</w:t>
      </w:r>
      <w:bookmarkEnd w:id="34"/>
    </w:p>
    <w:p w:rsidR="006A7003" w:rsidRPr="00BE02D0" w:rsidRDefault="00636730" w:rsidP="00E73644">
      <w:pPr>
        <w:keepNext/>
        <w:spacing w:after="0" w:line="480" w:lineRule="auto"/>
        <w:ind w:firstLine="720"/>
      </w:pPr>
      <w:r w:rsidRPr="00BE02D0">
        <w:rPr>
          <w:noProof/>
        </w:rPr>
        <w:lastRenderedPageBreak/>
        <w:drawing>
          <wp:inline distT="0" distB="0" distL="0" distR="0">
            <wp:extent cx="5917692" cy="3137154"/>
            <wp:effectExtent l="12192" t="6096" r="4191" b="0"/>
            <wp:docPr id="3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A7003" w:rsidRPr="00BE02D0" w:rsidRDefault="006A7003" w:rsidP="00E73644">
      <w:pPr>
        <w:pStyle w:val="Caption"/>
        <w:rPr>
          <w:color w:val="auto"/>
        </w:rPr>
      </w:pPr>
      <w:bookmarkStart w:id="35" w:name="_Toc274320684"/>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16</w:t>
      </w:r>
      <w:r w:rsidR="00D06F7E" w:rsidRPr="00BE02D0">
        <w:rPr>
          <w:color w:val="auto"/>
        </w:rPr>
        <w:fldChar w:fldCharType="end"/>
      </w:r>
      <w:r w:rsidRPr="00BE02D0">
        <w:rPr>
          <w:color w:val="auto"/>
        </w:rPr>
        <w:t>: Ratio of Detector Responses for 2", 3", and 5" Bonner Spheres</w:t>
      </w:r>
      <w:bookmarkEnd w:id="35"/>
    </w:p>
    <w:p w:rsidR="006A7003" w:rsidRPr="00BE02D0" w:rsidRDefault="006A7003" w:rsidP="005A28F3">
      <w:pPr>
        <w:spacing w:after="0" w:line="480" w:lineRule="auto"/>
        <w:ind w:firstLine="720"/>
      </w:pPr>
    </w:p>
    <w:p w:rsidR="006A7003" w:rsidRPr="00BE02D0" w:rsidRDefault="006A7003" w:rsidP="0070103B">
      <w:pPr>
        <w:spacing w:after="0" w:line="480" w:lineRule="auto"/>
        <w:ind w:firstLine="720"/>
      </w:pPr>
      <w:r w:rsidRPr="00BE02D0">
        <w:t>A</w:t>
      </w:r>
      <w:r w:rsidR="0070103B" w:rsidRPr="00BE02D0">
        <w:t xml:space="preserve"> closer examination of Figure 15 and 16</w:t>
      </w:r>
      <w:r w:rsidRPr="00BE02D0">
        <w:t xml:space="preserve"> reveals that for each sphere, the response function ratio is approximately the same at the highest and lowest energy bins.  For the intermediate energy bins, the response function ratio of the smaller spheres approaches 1 faster than it does for the larger spheres.  This result may seem counterintuitive because it would seem logical that the larger spheres would be more able to produce a near-isotropic flux inside the detector regardless of the incident energy.  The point at which the response drops to near unity correlates with the response function tapering to zero at higher energies, which occurs earlier for smaller s</w:t>
      </w:r>
      <w:r w:rsidR="00BC5379" w:rsidRPr="00BE02D0">
        <w:t>pheres.  In essence, the flux at</w:t>
      </w:r>
      <w:r w:rsidRPr="00BE02D0">
        <w:t xml:space="preserve"> the</w:t>
      </w:r>
      <w:r w:rsidR="00BC5379" w:rsidRPr="00BE02D0">
        <w:t xml:space="preserve"> center of the</w:t>
      </w:r>
      <w:r w:rsidRPr="00BE02D0">
        <w:t xml:space="preserve"> Bonner Sphere at this point is as isotropic as it will get.  Therefore, the response function ratio’s convergence on unity at higher energy is most likely due to two effects—the increased number of scattering events required to scatter the neutrons into the detector and the decrease of the response function due to the higher penetrating power of higher energy neutrons.</w:t>
      </w:r>
    </w:p>
    <w:p w:rsidR="00E76AC4" w:rsidRPr="00BE02D0" w:rsidRDefault="009E4998" w:rsidP="00816C30">
      <w:pPr>
        <w:pStyle w:val="Heading2"/>
        <w:rPr>
          <w:color w:val="auto"/>
        </w:rPr>
      </w:pPr>
      <w:bookmarkStart w:id="36" w:name="_Toc274335500"/>
      <w:r w:rsidRPr="00BE02D0">
        <w:rPr>
          <w:color w:val="auto"/>
        </w:rPr>
        <w:lastRenderedPageBreak/>
        <w:t>Effects of Bonner Sphere Geometry</w:t>
      </w:r>
      <w:bookmarkEnd w:id="36"/>
    </w:p>
    <w:p w:rsidR="00B70523" w:rsidRPr="00BE02D0" w:rsidRDefault="00B70523" w:rsidP="00B70523">
      <w:pPr>
        <w:spacing w:after="0"/>
      </w:pPr>
    </w:p>
    <w:p w:rsidR="00B70523" w:rsidRPr="00BE02D0" w:rsidRDefault="009E4998" w:rsidP="00B70523">
      <w:pPr>
        <w:spacing w:after="0" w:line="480" w:lineRule="auto"/>
      </w:pPr>
      <w:r w:rsidRPr="00BE02D0">
        <w:tab/>
      </w:r>
      <w:r w:rsidR="00B70523" w:rsidRPr="00BE02D0">
        <w:t>One notable difference between the bare detector simulation results and the moderated response is the marked change in the 90</w:t>
      </w:r>
      <w:r w:rsidR="00B70523" w:rsidRPr="00BE02D0">
        <w:rPr>
          <w:vertAlign w:val="superscript"/>
        </w:rPr>
        <w:t>o</w:t>
      </w:r>
      <w:r w:rsidR="00B70523" w:rsidRPr="00BE02D0">
        <w:t xml:space="preserve"> / 0</w:t>
      </w:r>
      <w:r w:rsidR="00B70523" w:rsidRPr="00BE02D0">
        <w:rPr>
          <w:vertAlign w:val="superscript"/>
        </w:rPr>
        <w:t>o</w:t>
      </w:r>
      <w:r w:rsidR="00B70523" w:rsidRPr="00BE02D0">
        <w:t xml:space="preserve"> d</w:t>
      </w:r>
      <w:r w:rsidR="0019328C" w:rsidRPr="00BE02D0">
        <w:t>etector response function ratio</w:t>
      </w:r>
      <w:r w:rsidR="00B70523" w:rsidRPr="00BE02D0">
        <w:t xml:space="preserve"> when moderating material is added.  For the bare detector, the results nearly matched the expected geometric result:  the detector oriented at 0</w:t>
      </w:r>
      <w:r w:rsidR="00B70523" w:rsidRPr="00BE02D0">
        <w:rPr>
          <w:vertAlign w:val="superscript"/>
        </w:rPr>
        <w:t>o</w:t>
      </w:r>
      <w:r w:rsidR="00B70523" w:rsidRPr="00BE02D0">
        <w:t xml:space="preserve"> responded significantly more than the detector oriented at 90</w:t>
      </w:r>
      <w:r w:rsidR="00B70523" w:rsidRPr="00BE02D0">
        <w:rPr>
          <w:vertAlign w:val="superscript"/>
        </w:rPr>
        <w:t>o</w:t>
      </w:r>
      <w:r w:rsidR="00B70523" w:rsidRPr="00BE02D0">
        <w:t>.  When the detector was surrounded with a Bonner Sphere, the opposite was true:  the detector oriented at 90</w:t>
      </w:r>
      <w:r w:rsidR="00B70523" w:rsidRPr="00BE02D0">
        <w:rPr>
          <w:vertAlign w:val="superscript"/>
        </w:rPr>
        <w:t>o</w:t>
      </w:r>
      <w:r w:rsidR="00B70523" w:rsidRPr="00BE02D0">
        <w:t xml:space="preserve"> was more responsive, especially at lower energies.  This simulation result suggests that the detector geometry does not have a significant effect on the response function when the detector is surrounded by moderating material.</w:t>
      </w:r>
    </w:p>
    <w:p w:rsidR="00BF6B4F" w:rsidRPr="00BE02D0" w:rsidRDefault="00B70523" w:rsidP="00B70523">
      <w:pPr>
        <w:spacing w:after="0" w:line="480" w:lineRule="auto"/>
      </w:pPr>
      <w:r w:rsidRPr="00BE02D0">
        <w:tab/>
        <w:t xml:space="preserve">Figure 17 highlights </w:t>
      </w:r>
      <w:r w:rsidR="00BF6B4F" w:rsidRPr="00BE02D0">
        <w:t>two</w:t>
      </w:r>
      <w:r w:rsidR="00BC5379" w:rsidRPr="00BE02D0">
        <w:t xml:space="preserve"> potential sources of this effect</w:t>
      </w:r>
      <w:r w:rsidR="00BF6B4F" w:rsidRPr="00BE02D0">
        <w:t>.  First, the borehole containing the detector is not filled with moderating material.  The simulation included a glass rod which held the detector in place, but the glass rod was not as effective at moderating neutrons as the polyethylene in the Bonner Sphere.  The location of the borehole and its lack of moderating power can clearly have some impact on the detector response.</w:t>
      </w:r>
      <w:r w:rsidR="00E90FE9" w:rsidRPr="00BE02D0">
        <w:t xml:space="preserve">  Second, the Bonner Sphere geometry involves a borehole that is drilled only to the center.  The edge of the detector </w:t>
      </w:r>
      <w:r w:rsidR="00B40DB0" w:rsidRPr="00BE02D0">
        <w:t>touches the center, but the body of the detector is off-center.  Therefore, when the apparatus is rotated 90</w:t>
      </w:r>
      <w:r w:rsidR="00B40DB0" w:rsidRPr="00BE02D0">
        <w:rPr>
          <w:vertAlign w:val="superscript"/>
        </w:rPr>
        <w:t>o</w:t>
      </w:r>
      <w:r w:rsidR="00B40DB0" w:rsidRPr="00BE02D0">
        <w:t>, the detector is physically closer to the source, and there is less moderating material between the detector and the source.</w:t>
      </w:r>
    </w:p>
    <w:p w:rsidR="00BF6B4F" w:rsidRPr="00BE02D0" w:rsidRDefault="00BF6B4F" w:rsidP="00BF6B4F">
      <w:pPr>
        <w:keepNext/>
      </w:pPr>
      <w:r w:rsidRPr="00BE02D0">
        <w:object w:dxaOrig="7202" w:dyaOrig="5398">
          <v:shape id="_x0000_i1027" type="#_x0000_t75" style="width:329.25pt;height:246.75pt" o:ole="">
            <v:imagedata r:id="rId29" o:title=""/>
          </v:shape>
          <o:OLEObject Type="Embed" ProgID="PowerPoint.Slide.12" ShapeID="_x0000_i1027" DrawAspect="Content" ObjectID="_1348142515" r:id="rId30"/>
        </w:object>
      </w:r>
    </w:p>
    <w:p w:rsidR="009E4998" w:rsidRPr="00BE02D0" w:rsidRDefault="00BF6B4F" w:rsidP="00BF6B4F">
      <w:pPr>
        <w:pStyle w:val="Caption"/>
        <w:rPr>
          <w:color w:val="auto"/>
        </w:rPr>
      </w:pPr>
      <w:bookmarkStart w:id="37" w:name="_Toc274320685"/>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17</w:t>
      </w:r>
      <w:r w:rsidR="00D06F7E" w:rsidRPr="00BE02D0">
        <w:rPr>
          <w:color w:val="auto"/>
        </w:rPr>
        <w:fldChar w:fldCharType="end"/>
      </w:r>
      <w:r w:rsidRPr="00BE02D0">
        <w:rPr>
          <w:color w:val="auto"/>
        </w:rPr>
        <w:t>: Simulation Setup, illustrating the geometric center of the Bonner Sphere</w:t>
      </w:r>
      <w:bookmarkEnd w:id="37"/>
    </w:p>
    <w:p w:rsidR="00E605E6" w:rsidRPr="00BE02D0" w:rsidRDefault="00B40DB0" w:rsidP="00E605E6">
      <w:pPr>
        <w:spacing w:after="0" w:line="480" w:lineRule="auto"/>
      </w:pPr>
      <w:r w:rsidRPr="00BE02D0">
        <w:tab/>
        <w:t xml:space="preserve">Three different simulations were run using the 2” sphere in an effort to ascertain the source of this difference.  Figure 18 shows the response function ratios for the four different scenarios.  Figure 18 only shows the ratio up to 1 MeV because of the </w:t>
      </w:r>
      <w:r w:rsidR="00816C30" w:rsidRPr="00BE02D0">
        <w:t xml:space="preserve">high </w:t>
      </w:r>
      <w:r w:rsidRPr="00BE02D0">
        <w:t>variance of this simulation</w:t>
      </w:r>
      <w:r w:rsidR="00816C30" w:rsidRPr="00BE02D0">
        <w:t xml:space="preserve"> at the higher energies</w:t>
      </w:r>
      <w:r w:rsidRPr="00BE02D0">
        <w:t>.  The first simulation shows the original detector geometry, which is also displayed in figures 15 and 16.</w:t>
      </w:r>
    </w:p>
    <w:p w:rsidR="0019328C" w:rsidRPr="00BE02D0" w:rsidRDefault="0019328C" w:rsidP="0019328C">
      <w:pPr>
        <w:keepNext/>
        <w:spacing w:after="0" w:line="480" w:lineRule="auto"/>
      </w:pPr>
      <w:r w:rsidRPr="00BE02D0">
        <w:rPr>
          <w:noProof/>
        </w:rPr>
        <w:lastRenderedPageBreak/>
        <w:drawing>
          <wp:inline distT="0" distB="0" distL="0" distR="0">
            <wp:extent cx="5762625" cy="361950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9328C" w:rsidRPr="00BE02D0" w:rsidRDefault="0019328C" w:rsidP="0019328C">
      <w:pPr>
        <w:pStyle w:val="Caption"/>
        <w:rPr>
          <w:color w:val="auto"/>
        </w:rPr>
      </w:pPr>
      <w:bookmarkStart w:id="38" w:name="_Toc274320686"/>
      <w:r w:rsidRPr="00BE02D0">
        <w:rPr>
          <w:color w:val="auto"/>
        </w:rPr>
        <w:t xml:space="preserve">Figure </w:t>
      </w:r>
      <w:r w:rsidR="00D06F7E" w:rsidRPr="00BE02D0">
        <w:rPr>
          <w:color w:val="auto"/>
        </w:rPr>
        <w:fldChar w:fldCharType="begin"/>
      </w:r>
      <w:r w:rsidR="00995ECE" w:rsidRPr="00BE02D0">
        <w:rPr>
          <w:color w:val="auto"/>
        </w:rPr>
        <w:instrText xml:space="preserve"> SEQ Figure \* ARABIC </w:instrText>
      </w:r>
      <w:r w:rsidR="00D06F7E" w:rsidRPr="00BE02D0">
        <w:rPr>
          <w:color w:val="auto"/>
        </w:rPr>
        <w:fldChar w:fldCharType="separate"/>
      </w:r>
      <w:r w:rsidR="005842E0">
        <w:rPr>
          <w:noProof/>
          <w:color w:val="auto"/>
        </w:rPr>
        <w:t>18</w:t>
      </w:r>
      <w:r w:rsidR="00D06F7E" w:rsidRPr="00BE02D0">
        <w:rPr>
          <w:color w:val="auto"/>
        </w:rPr>
        <w:fldChar w:fldCharType="end"/>
      </w:r>
      <w:r w:rsidRPr="00BE02D0">
        <w:rPr>
          <w:color w:val="auto"/>
        </w:rPr>
        <w:t>: Response Function Ratios for various hypothetical scenarios</w:t>
      </w:r>
      <w:bookmarkEnd w:id="38"/>
    </w:p>
    <w:p w:rsidR="00E605E6" w:rsidRPr="00BE02D0" w:rsidRDefault="00B40DB0" w:rsidP="00E605E6">
      <w:pPr>
        <w:spacing w:after="0" w:line="480" w:lineRule="auto"/>
        <w:ind w:firstLine="720"/>
      </w:pPr>
      <w:r w:rsidRPr="00BE02D0">
        <w:t>The second simulation replaced the detector with a spherical detector of the same volume</w:t>
      </w:r>
      <w:r w:rsidR="00816C30" w:rsidRPr="00BE02D0">
        <w:t>.  This simulation should illustrate the</w:t>
      </w:r>
      <w:r w:rsidRPr="00BE02D0">
        <w:t xml:space="preserve"> effect </w:t>
      </w:r>
      <w:r w:rsidR="00816C30" w:rsidRPr="00BE02D0">
        <w:t xml:space="preserve">that </w:t>
      </w:r>
      <w:r w:rsidRPr="00BE02D0">
        <w:t xml:space="preserve">the detector orientation has on the simulation.  Figure 18 shows that </w:t>
      </w:r>
      <w:r w:rsidR="00E605E6" w:rsidRPr="00BE02D0">
        <w:t xml:space="preserve">replacing the cylindrical detector with a spherical detector made no </w:t>
      </w:r>
      <w:r w:rsidR="00816C30" w:rsidRPr="00BE02D0">
        <w:t xml:space="preserve">significant </w:t>
      </w:r>
      <w:r w:rsidR="00E605E6" w:rsidRPr="00BE02D0">
        <w:t>different to the response function ratio.</w:t>
      </w:r>
    </w:p>
    <w:p w:rsidR="00E605E6" w:rsidRPr="00BE02D0" w:rsidRDefault="00E605E6" w:rsidP="00E605E6">
      <w:pPr>
        <w:spacing w:after="0" w:line="480" w:lineRule="auto"/>
        <w:ind w:firstLine="720"/>
      </w:pPr>
      <w:r w:rsidRPr="00BE02D0">
        <w:t>The third simulation used the original detector geometry, but the borehole was entirely filled in with poly</w:t>
      </w:r>
      <w:r w:rsidR="00816C30" w:rsidRPr="00BE02D0">
        <w:t xml:space="preserve">ethylene.  This scenario </w:t>
      </w:r>
      <w:r w:rsidRPr="00BE02D0">
        <w:t>isolate</w:t>
      </w:r>
      <w:r w:rsidR="00816C30" w:rsidRPr="00BE02D0">
        <w:t>d</w:t>
      </w:r>
      <w:r w:rsidRPr="00BE02D0">
        <w:t xml:space="preserve"> the effect of the borehole on the response function.  Figure 18 shows that this geometry reduces the detector response ratio from approximately 1.2 at the lowest energies to approximately 1.1</w:t>
      </w:r>
      <w:r w:rsidR="00816C30" w:rsidRPr="00BE02D0">
        <w:t>, illustrating that the borehole is at least partially responsible for the difference in detector response function</w:t>
      </w:r>
      <w:r w:rsidRPr="00BE02D0">
        <w:t>.</w:t>
      </w:r>
    </w:p>
    <w:p w:rsidR="0019328C" w:rsidRPr="00BE02D0" w:rsidRDefault="00E605E6" w:rsidP="00E605E6">
      <w:pPr>
        <w:spacing w:after="0" w:line="480" w:lineRule="auto"/>
        <w:ind w:firstLine="720"/>
      </w:pPr>
      <w:r w:rsidRPr="00BE02D0">
        <w:t xml:space="preserve">The fourth simulation includes a filled in borehole and places the detector at the geometric center of the sphere rather than at the edge of the borehole.  As Figure 18 indicates, filling in the borehole with polyethylene and translating the detector to the center of the sphere </w:t>
      </w:r>
      <w:r w:rsidRPr="00BE02D0">
        <w:lastRenderedPageBreak/>
        <w:t>virtually eliminates t</w:t>
      </w:r>
      <w:r w:rsidR="0019328C" w:rsidRPr="00BE02D0">
        <w:t xml:space="preserve">he difference in detector response function.  The detector response function is virtually flat at one.  </w:t>
      </w:r>
    </w:p>
    <w:p w:rsidR="00E605E6" w:rsidRPr="00BE02D0" w:rsidRDefault="0019328C" w:rsidP="00816C30">
      <w:pPr>
        <w:spacing w:after="0" w:line="480" w:lineRule="auto"/>
        <w:ind w:firstLine="720"/>
      </w:pPr>
      <w:r w:rsidRPr="00BE02D0">
        <w:t>These calculations tend to show three things.  First, they show that the response function does not depend on the geometry of the detector when the detector is surrounded by moderating material.  Second, they show that the absence of moderating material in the borehole is at least partially responsible for the differences between the response function at 0 and 90</w:t>
      </w:r>
      <w:r w:rsidRPr="00BE02D0">
        <w:rPr>
          <w:vertAlign w:val="superscript"/>
        </w:rPr>
        <w:t>o</w:t>
      </w:r>
      <w:r w:rsidRPr="00BE02D0">
        <w:t>.  Third, they show that the offset of the detector from the geometric center of the sphere is also responsible</w:t>
      </w:r>
      <w:r w:rsidR="00816C30" w:rsidRPr="00BE02D0">
        <w:t xml:space="preserve"> in part</w:t>
      </w:r>
      <w:r w:rsidRPr="00BE02D0">
        <w:t xml:space="preserve"> for the dif</w:t>
      </w:r>
      <w:r w:rsidR="00816C30" w:rsidRPr="00BE02D0">
        <w:t xml:space="preserve">ference in detector responses.  </w:t>
      </w:r>
      <w:r w:rsidRPr="00BE02D0">
        <w:t>Although a full verification of these effects is left for further research, it appears that the absence of moderating material in the borehole and the offset of the detector from the center of the Bonner Sphere account for all of the differences in the detector response function between the 0- and 90</w:t>
      </w:r>
      <w:r w:rsidRPr="00BE02D0">
        <w:rPr>
          <w:vertAlign w:val="superscript"/>
        </w:rPr>
        <w:t>o</w:t>
      </w:r>
      <w:r w:rsidRPr="00BE02D0">
        <w:t>-rotated Bonner Spheres in an anisotropic neutron field.</w:t>
      </w:r>
    </w:p>
    <w:p w:rsidR="006A7003" w:rsidRPr="00BE02D0" w:rsidRDefault="006A7003" w:rsidP="00641CF0">
      <w:pPr>
        <w:pStyle w:val="Heading1"/>
        <w:jc w:val="center"/>
        <w:rPr>
          <w:color w:val="auto"/>
        </w:rPr>
      </w:pPr>
      <w:bookmarkStart w:id="39" w:name="_Toc274335501"/>
      <w:r w:rsidRPr="00BE02D0">
        <w:rPr>
          <w:color w:val="auto"/>
        </w:rPr>
        <w:t>Conclusion</w:t>
      </w:r>
      <w:bookmarkEnd w:id="39"/>
    </w:p>
    <w:p w:rsidR="00C7150E" w:rsidRPr="00BE02D0" w:rsidRDefault="006A7003" w:rsidP="00F9145F">
      <w:pPr>
        <w:spacing w:after="0" w:line="480" w:lineRule="auto"/>
      </w:pPr>
      <w:r w:rsidRPr="00BE02D0">
        <w:tab/>
        <w:t xml:space="preserve">These results illustrate that Bonner Sphere detector response varies based on the direction of the incident neutron field.  Furthermore, the results show that this difference is a function of the incident neutron energy, which could introduce significant error if an unfolding code that assumes an isotropic flux is applied in an anisotropic neutron field.  With additional research, a well-defined response function ratio to energy relationship could be produced, which could then be incorporated into future unfolding codes to account for unidirectional flux.  Additional research should also examine the effects of other anisotropic flux scenarios such as a bidirectional flux to determine if the relationships determined in these simulations can be applied directly or used to calculate a measure of anisotropy that could be calculated for different source problems and included in unfolding codes. </w:t>
      </w:r>
    </w:p>
    <w:p w:rsidR="006905B3" w:rsidRDefault="006905B3" w:rsidP="00BE02D0">
      <w:pPr>
        <w:pStyle w:val="Heading1"/>
        <w:jc w:val="center"/>
        <w:rPr>
          <w:color w:val="auto"/>
        </w:rPr>
      </w:pPr>
      <w:bookmarkStart w:id="40" w:name="_Toc274335502"/>
    </w:p>
    <w:p w:rsidR="006905B3" w:rsidRDefault="006905B3" w:rsidP="00BE02D0">
      <w:pPr>
        <w:pStyle w:val="Heading1"/>
        <w:jc w:val="center"/>
        <w:rPr>
          <w:color w:val="auto"/>
        </w:rPr>
      </w:pPr>
    </w:p>
    <w:p w:rsidR="006905B3" w:rsidRDefault="006905B3" w:rsidP="006905B3">
      <w:pPr>
        <w:pStyle w:val="Heading1"/>
        <w:rPr>
          <w:color w:val="auto"/>
        </w:rPr>
      </w:pPr>
    </w:p>
    <w:p w:rsidR="006905B3" w:rsidRDefault="006905B3" w:rsidP="00BE02D0">
      <w:pPr>
        <w:pStyle w:val="Heading1"/>
        <w:jc w:val="center"/>
        <w:rPr>
          <w:color w:val="auto"/>
        </w:rPr>
      </w:pPr>
    </w:p>
    <w:p w:rsidR="006905B3" w:rsidRDefault="006905B3" w:rsidP="00BE02D0">
      <w:pPr>
        <w:pStyle w:val="Heading1"/>
        <w:jc w:val="center"/>
        <w:rPr>
          <w:color w:val="auto"/>
        </w:rPr>
      </w:pPr>
    </w:p>
    <w:p w:rsidR="006905B3" w:rsidRDefault="006905B3" w:rsidP="00BE02D0">
      <w:pPr>
        <w:pStyle w:val="Heading1"/>
        <w:jc w:val="center"/>
        <w:rPr>
          <w:color w:val="auto"/>
        </w:rPr>
      </w:pPr>
    </w:p>
    <w:p w:rsidR="00C7150E" w:rsidRPr="00BE02D0" w:rsidRDefault="00C7150E" w:rsidP="00BE02D0">
      <w:pPr>
        <w:pStyle w:val="Heading1"/>
        <w:jc w:val="center"/>
        <w:rPr>
          <w:color w:val="auto"/>
        </w:rPr>
      </w:pPr>
      <w:r w:rsidRPr="00BE02D0">
        <w:rPr>
          <w:color w:val="auto"/>
        </w:rPr>
        <w:t>References</w:t>
      </w:r>
      <w:bookmarkEnd w:id="40"/>
    </w:p>
    <w:p w:rsidR="00C7150E" w:rsidRPr="00BE02D0" w:rsidRDefault="00C7150E" w:rsidP="00C7150E">
      <w:pPr>
        <w:spacing w:after="0" w:line="240" w:lineRule="auto"/>
      </w:pPr>
    </w:p>
    <w:p w:rsidR="006905B3" w:rsidRDefault="006905B3">
      <w:pPr>
        <w:spacing w:after="0" w:line="240" w:lineRule="auto"/>
      </w:pPr>
      <w:r>
        <w:br w:type="page"/>
      </w:r>
    </w:p>
    <w:p w:rsidR="00C7150E" w:rsidRPr="00BE02D0" w:rsidRDefault="00C7150E" w:rsidP="00C7150E">
      <w:pPr>
        <w:spacing w:after="0" w:line="240" w:lineRule="auto"/>
      </w:pPr>
      <w:r w:rsidRPr="00BE02D0">
        <w:lastRenderedPageBreak/>
        <w:t xml:space="preserve">R.L. Bramblett, R.I. Ewing, &amp; T.W. Bonner, </w:t>
      </w:r>
      <w:r w:rsidRPr="00BE02D0">
        <w:rPr>
          <w:i/>
          <w:iCs/>
        </w:rPr>
        <w:t>A New Type of Neutron Spectrometer</w:t>
      </w:r>
      <w:r w:rsidRPr="00BE02D0">
        <w:t>, 9 Nuclear Instruments and Methods 1-12 (1960).</w:t>
      </w:r>
    </w:p>
    <w:p w:rsidR="00C7150E" w:rsidRPr="00BE02D0" w:rsidRDefault="00C7150E" w:rsidP="00C7150E">
      <w:pPr>
        <w:spacing w:after="0" w:line="240" w:lineRule="auto"/>
      </w:pPr>
    </w:p>
    <w:p w:rsidR="00C7150E" w:rsidRPr="00BE02D0" w:rsidRDefault="00C7150E" w:rsidP="00C7150E">
      <w:pPr>
        <w:spacing w:after="0" w:line="240" w:lineRule="auto"/>
      </w:pPr>
      <w:r w:rsidRPr="00BE02D0">
        <w:t>J.A. Cruzate, J.L. Carelli, &amp; B.N. Gregory, Bonner Sphere Spectrometer, presented at Workshop on Uncertainty Assessment in Computational Dosimetry: A Comparison of Approaches, Bologna, Italy (8-10 October 2007).</w:t>
      </w:r>
    </w:p>
    <w:p w:rsidR="00C7150E" w:rsidRPr="00BE02D0" w:rsidRDefault="00C7150E" w:rsidP="00C7150E">
      <w:pPr>
        <w:spacing w:after="0" w:line="240" w:lineRule="auto"/>
      </w:pPr>
    </w:p>
    <w:p w:rsidR="00C7150E" w:rsidRPr="00BE02D0" w:rsidRDefault="00C7150E" w:rsidP="00C7150E">
      <w:pPr>
        <w:spacing w:after="0" w:line="240" w:lineRule="auto"/>
      </w:pPr>
      <w:r w:rsidRPr="00BE02D0">
        <w:t>Glenn F. Knoll, Radiation Detection and Measurement (3rd ed), John Wiley &amp; Sons, Inc. (2000).</w:t>
      </w:r>
    </w:p>
    <w:p w:rsidR="00C128C0" w:rsidRPr="00BE02D0" w:rsidRDefault="00C128C0" w:rsidP="00C7150E">
      <w:pPr>
        <w:spacing w:after="0" w:line="240" w:lineRule="auto"/>
      </w:pPr>
    </w:p>
    <w:p w:rsidR="00C7150E" w:rsidRDefault="00C128C0" w:rsidP="00C7150E">
      <w:pPr>
        <w:spacing w:after="0" w:line="240" w:lineRule="auto"/>
      </w:pPr>
      <w:r>
        <w:t xml:space="preserve">D.B. Pelowitz, ed., </w:t>
      </w:r>
      <w:r w:rsidRPr="00C128C0">
        <w:rPr>
          <w:i/>
        </w:rPr>
        <w:t>MCNPX User’s Manual</w:t>
      </w:r>
      <w:r>
        <w:t xml:space="preserve"> (Feb. 2008 ed.).</w:t>
      </w:r>
    </w:p>
    <w:p w:rsidR="00C128C0" w:rsidRPr="00BE02D0" w:rsidRDefault="00C128C0" w:rsidP="00C7150E">
      <w:pPr>
        <w:spacing w:after="0" w:line="240" w:lineRule="auto"/>
      </w:pPr>
    </w:p>
    <w:p w:rsidR="00C7150E" w:rsidRPr="00BE02D0" w:rsidRDefault="00C7150E" w:rsidP="00C7150E">
      <w:pPr>
        <w:spacing w:after="0" w:line="240" w:lineRule="auto"/>
      </w:pPr>
      <w:r w:rsidRPr="00BE02D0">
        <w:t xml:space="preserve">Jeremy Sweezy, Nolan Hertel, &amp; Ken Veinot.  BUMS—Bonner Sphere Unfolding Made Simple: an HTML based multisphere neutron spectrometer unfolding package.  476 Nuclear Instruments and Methods in Physics Research A 263-69 (2002). </w:t>
      </w:r>
    </w:p>
    <w:p w:rsidR="00C7150E" w:rsidRPr="00BE02D0" w:rsidRDefault="00C7150E" w:rsidP="00C7150E">
      <w:pPr>
        <w:spacing w:after="0" w:line="240" w:lineRule="auto"/>
        <w:jc w:val="center"/>
      </w:pPr>
    </w:p>
    <w:p w:rsidR="00C128C0" w:rsidRDefault="00C128C0" w:rsidP="00C128C0">
      <w:pPr>
        <w:spacing w:after="0" w:line="240" w:lineRule="auto"/>
      </w:pPr>
      <w:r>
        <w:t>X-5 Monte Carlo Team</w:t>
      </w:r>
      <w:r w:rsidRPr="00C128C0">
        <w:rPr>
          <w:i/>
        </w:rPr>
        <w:t>, MCNP--A General Monte Carlo N-particleTransport Code, Version 5</w:t>
      </w:r>
      <w:r>
        <w:t xml:space="preserve"> (Feb. 2008 ed.).</w:t>
      </w:r>
    </w:p>
    <w:p w:rsidR="009D1C91" w:rsidRPr="00BE02D0" w:rsidRDefault="00C7150E" w:rsidP="00BE02D0">
      <w:pPr>
        <w:pStyle w:val="Heading1"/>
        <w:jc w:val="center"/>
        <w:rPr>
          <w:color w:val="auto"/>
        </w:rPr>
      </w:pPr>
      <w:r w:rsidRPr="00BE02D0">
        <w:br w:type="page"/>
      </w:r>
      <w:bookmarkStart w:id="41" w:name="_Toc274335503"/>
      <w:r w:rsidR="00AD16B4" w:rsidRPr="00BE02D0">
        <w:rPr>
          <w:color w:val="auto"/>
        </w:rPr>
        <w:lastRenderedPageBreak/>
        <w:t>Vita</w:t>
      </w:r>
      <w:bookmarkEnd w:id="41"/>
    </w:p>
    <w:p w:rsidR="00C7150E" w:rsidRPr="00BE02D0" w:rsidRDefault="00C7150E" w:rsidP="00C7150E">
      <w:pPr>
        <w:spacing w:after="0" w:line="240" w:lineRule="auto"/>
        <w:jc w:val="center"/>
      </w:pPr>
    </w:p>
    <w:p w:rsidR="00AD16B4" w:rsidRPr="00BE02D0" w:rsidRDefault="00AD16B4" w:rsidP="00AD16B4">
      <w:pPr>
        <w:spacing w:after="0" w:line="480" w:lineRule="auto"/>
      </w:pPr>
      <w:r w:rsidRPr="00BE02D0">
        <w:t>John Brittingham was born in Nashville, Tennessee and grew up both there and in Atlanta, Georgia.  After graduating from high school, he attended Yale University, where he majored in physics.  John then served as a submarine officer in the United States Navy, completing his active duty service in Millington, Tennessee.  During his last few months in the Navy, John began work on the Master of Science in Nuclear Engineering through the University of Tennessee’s distance education program.  John completed the program in December 2010.</w:t>
      </w:r>
    </w:p>
    <w:sectPr w:rsidR="00AD16B4" w:rsidRPr="00BE02D0" w:rsidSect="002A5B74">
      <w:footerReference w:type="default" r:id="rId3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9E0" w:rsidRDefault="00DB39E0" w:rsidP="005A7F4A">
      <w:pPr>
        <w:spacing w:after="0" w:line="240" w:lineRule="auto"/>
      </w:pPr>
      <w:r>
        <w:separator/>
      </w:r>
    </w:p>
  </w:endnote>
  <w:endnote w:type="continuationSeparator" w:id="1">
    <w:p w:rsidR="00DB39E0" w:rsidRDefault="00DB39E0" w:rsidP="005A7F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7653"/>
      <w:docPartObj>
        <w:docPartGallery w:val="Page Numbers (Bottom of Page)"/>
        <w:docPartUnique/>
      </w:docPartObj>
    </w:sdtPr>
    <w:sdtContent>
      <w:p w:rsidR="003F6622" w:rsidRDefault="00D06F7E">
        <w:pPr>
          <w:pStyle w:val="Footer"/>
          <w:jc w:val="center"/>
        </w:pPr>
      </w:p>
    </w:sdtContent>
  </w:sdt>
  <w:p w:rsidR="003F6622" w:rsidRDefault="003F66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48008"/>
      <w:docPartObj>
        <w:docPartGallery w:val="Page Numbers (Bottom of Page)"/>
        <w:docPartUnique/>
      </w:docPartObj>
    </w:sdtPr>
    <w:sdtContent>
      <w:p w:rsidR="002A5B74" w:rsidRDefault="00D06F7E">
        <w:pPr>
          <w:pStyle w:val="Footer"/>
          <w:jc w:val="right"/>
        </w:pPr>
        <w:fldSimple w:instr=" PAGE   \* MERGEFORMAT ">
          <w:r w:rsidR="005842E0">
            <w:rPr>
              <w:noProof/>
            </w:rPr>
            <w:t>viii</w:t>
          </w:r>
        </w:fldSimple>
      </w:p>
    </w:sdtContent>
  </w:sdt>
  <w:p w:rsidR="002A5B74" w:rsidRDefault="002A5B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74" w:rsidRDefault="00D06F7E">
    <w:pPr>
      <w:pStyle w:val="Footer"/>
      <w:jc w:val="right"/>
    </w:pPr>
    <w:fldSimple w:instr=" PAGE   \* MERGEFORMAT ">
      <w:r w:rsidR="005842E0">
        <w:rPr>
          <w:noProof/>
        </w:rPr>
        <w:t>3</w:t>
      </w:r>
    </w:fldSimple>
  </w:p>
  <w:p w:rsidR="002A5B74" w:rsidRDefault="002A5B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9E0" w:rsidRDefault="00DB39E0" w:rsidP="005A7F4A">
      <w:pPr>
        <w:spacing w:after="0" w:line="240" w:lineRule="auto"/>
      </w:pPr>
      <w:r>
        <w:separator/>
      </w:r>
    </w:p>
  </w:footnote>
  <w:footnote w:type="continuationSeparator" w:id="1">
    <w:p w:rsidR="00DB39E0" w:rsidRDefault="00DB39E0" w:rsidP="005A7F4A">
      <w:pPr>
        <w:spacing w:after="0" w:line="240" w:lineRule="auto"/>
      </w:pPr>
      <w:r>
        <w:continuationSeparator/>
      </w:r>
    </w:p>
  </w:footnote>
  <w:footnote w:id="2">
    <w:p w:rsidR="003F6622" w:rsidRDefault="003F6622">
      <w:pPr>
        <w:pStyle w:val="FootnoteText"/>
      </w:pPr>
      <w:r>
        <w:rPr>
          <w:rStyle w:val="FootnoteReference"/>
        </w:rPr>
        <w:footnoteRef/>
      </w:r>
      <w:r>
        <w:t xml:space="preserve"> Glenn F. Knoll, </w:t>
      </w:r>
      <w:r>
        <w:rPr>
          <w:i/>
        </w:rPr>
        <w:t>Radiation Detection and Measurement</w:t>
      </w:r>
      <w:r>
        <w:t xml:space="preserve"> (3</w:t>
      </w:r>
      <w:r w:rsidRPr="004C3E1E">
        <w:rPr>
          <w:vertAlign w:val="superscript"/>
        </w:rPr>
        <w:t>rd</w:t>
      </w:r>
      <w:r>
        <w:t xml:space="preserve"> ed), John Wiley &amp; Sons, Inc. (2000), p. 539-40.</w:t>
      </w:r>
    </w:p>
  </w:footnote>
  <w:footnote w:id="3">
    <w:p w:rsidR="003F6622" w:rsidRDefault="003F6622">
      <w:pPr>
        <w:pStyle w:val="FootnoteText"/>
      </w:pPr>
      <w:r>
        <w:rPr>
          <w:rStyle w:val="FootnoteReference"/>
        </w:rPr>
        <w:footnoteRef/>
      </w:r>
      <w:r>
        <w:t xml:space="preserve"> Jeremy Sweezy, Nolan Hertel, &amp; Ken Veinot.  BUMS—Bonner Sphere Unfolding Made Simple: an HTML based multisphere neutron spectrometer unfolding package.  476 </w:t>
      </w:r>
      <w:r>
        <w:rPr>
          <w:i/>
        </w:rPr>
        <w:t>Nuclear Instruments and Methods in Physics Research A</w:t>
      </w:r>
      <w:r>
        <w:t xml:space="preserve"> 263-69 (2002). </w:t>
      </w:r>
    </w:p>
  </w:footnote>
  <w:footnote w:id="4">
    <w:p w:rsidR="001607B2" w:rsidRPr="001607B2" w:rsidRDefault="001607B2" w:rsidP="001607B2">
      <w:pPr>
        <w:pStyle w:val="Caption"/>
        <w:rPr>
          <w:color w:val="auto"/>
        </w:rPr>
      </w:pPr>
      <w:r>
        <w:rPr>
          <w:rStyle w:val="FootnoteReference"/>
        </w:rPr>
        <w:footnoteRef/>
      </w:r>
      <w:r>
        <w:t xml:space="preserve"> </w:t>
      </w:r>
      <w:r w:rsidRPr="00BE02D0">
        <w:rPr>
          <w:color w:val="auto"/>
        </w:rPr>
        <w:t xml:space="preserve"> </w:t>
      </w:r>
      <w:r w:rsidRPr="001607B2">
        <w:rPr>
          <w:b w:val="0"/>
          <w:color w:val="auto"/>
        </w:rPr>
        <w:t>Adapted from Knoll, p. 539.</w:t>
      </w:r>
    </w:p>
  </w:footnote>
  <w:footnote w:id="5">
    <w:p w:rsidR="00504B3D" w:rsidRPr="00BE02D0" w:rsidRDefault="00504B3D" w:rsidP="00504B3D">
      <w:pPr>
        <w:pStyle w:val="Caption"/>
        <w:rPr>
          <w:color w:val="auto"/>
        </w:rPr>
      </w:pPr>
      <w:r>
        <w:rPr>
          <w:rStyle w:val="FootnoteReference"/>
        </w:rPr>
        <w:footnoteRef/>
      </w:r>
      <w:r>
        <w:t xml:space="preserve"> </w:t>
      </w:r>
      <w:r w:rsidRPr="00504B3D">
        <w:rPr>
          <w:b w:val="0"/>
          <w:color w:val="auto"/>
        </w:rPr>
        <w:t>J.A. Cruzate, J.L. Carelli, &amp; B.N. Gregory, Bonner Sphere Spectrometer, presented at Workshop on Uncertainty Assessment in Computational Dosimetry: A Comparison of Approaches, Bologna, Italy (8-10 October 2007).</w:t>
      </w:r>
    </w:p>
    <w:p w:rsidR="00504B3D" w:rsidRDefault="00504B3D">
      <w:pPr>
        <w:pStyle w:val="FootnoteText"/>
      </w:pPr>
    </w:p>
  </w:footnote>
  <w:footnote w:id="6">
    <w:p w:rsidR="003F6622" w:rsidRDefault="003F6622">
      <w:pPr>
        <w:pStyle w:val="FootnoteText"/>
      </w:pPr>
      <w:r>
        <w:rPr>
          <w:rStyle w:val="FootnoteReference"/>
        </w:rPr>
        <w:footnoteRef/>
      </w:r>
      <w:r>
        <w:t xml:space="preserve"> </w:t>
      </w:r>
      <w:r w:rsidR="00C128C0">
        <w:t>X-5 Monte Carlo Team</w:t>
      </w:r>
      <w:r w:rsidR="00C128C0" w:rsidRPr="00C128C0">
        <w:rPr>
          <w:i/>
        </w:rPr>
        <w:t>, MCNP--A General Monte Carlo N-particleTransport Code, Version 5</w:t>
      </w:r>
      <w:r w:rsidR="00C128C0">
        <w:t xml:space="preserve"> (Feb. 2008 ed.), Vol. 1, p. </w:t>
      </w:r>
      <w:r>
        <w:t>6.</w:t>
      </w:r>
    </w:p>
  </w:footnote>
  <w:footnote w:id="7">
    <w:p w:rsidR="003F6622" w:rsidRDefault="003F6622">
      <w:pPr>
        <w:pStyle w:val="FootnoteText"/>
      </w:pPr>
      <w:r>
        <w:rPr>
          <w:rStyle w:val="FootnoteReference"/>
        </w:rPr>
        <w:footnoteRef/>
      </w:r>
      <w:r w:rsidR="00C128C0">
        <w:t>D.B. Pelowitz, ed.,</w:t>
      </w:r>
      <w:r>
        <w:t xml:space="preserve"> </w:t>
      </w:r>
      <w:r w:rsidRPr="00C128C0">
        <w:rPr>
          <w:i/>
        </w:rPr>
        <w:t>MCNPX User’s Manual</w:t>
      </w:r>
      <w:r w:rsidR="00C128C0">
        <w:t xml:space="preserve"> (Feb. 2008 ed.), </w:t>
      </w:r>
      <w:r>
        <w:t>Table 5-116, p. 5-185</w:t>
      </w:r>
      <w:r w:rsidR="00C128C0">
        <w:t>.</w:t>
      </w:r>
    </w:p>
  </w:footnote>
  <w:footnote w:id="8">
    <w:p w:rsidR="003F6622" w:rsidRDefault="003F6622">
      <w:pPr>
        <w:pStyle w:val="FootnoteText"/>
      </w:pPr>
      <w:r>
        <w:rPr>
          <w:rStyle w:val="FootnoteReference"/>
        </w:rPr>
        <w:footnoteRef/>
      </w:r>
      <w:r w:rsidR="00C128C0">
        <w:t xml:space="preserve"> X-5 Monte Carlo Team, Vol. 2, p. </w:t>
      </w:r>
      <w:r>
        <w:t>155.</w:t>
      </w:r>
    </w:p>
  </w:footnote>
  <w:footnote w:id="9">
    <w:p w:rsidR="00504B3D" w:rsidRDefault="00504B3D">
      <w:pPr>
        <w:pStyle w:val="FootnoteText"/>
      </w:pPr>
      <w:r>
        <w:rPr>
          <w:rStyle w:val="FootnoteReference"/>
        </w:rPr>
        <w:footnoteRef/>
      </w:r>
      <w:r>
        <w:t xml:space="preserve"> This input file was adapted from an MCNPX input file written to perform a simulation on the University of Tennessee nuclear engineering department’s Bonner Spheres.  The original file was produced by Professor Laurence Miller’s team.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7372"/>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5BD5CF6"/>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675162A2"/>
    <w:multiLevelType w:val="hybridMultilevel"/>
    <w:tmpl w:val="4A8AFEDC"/>
    <w:lvl w:ilvl="0" w:tplc="E13A2226">
      <w:start w:val="1"/>
      <w:numFmt w:val="bullet"/>
      <w:lvlText w:val="•"/>
      <w:lvlJc w:val="left"/>
      <w:pPr>
        <w:tabs>
          <w:tab w:val="num" w:pos="720"/>
        </w:tabs>
        <w:ind w:left="720" w:hanging="360"/>
      </w:pPr>
      <w:rPr>
        <w:rFonts w:ascii="Arial" w:hAnsi="Arial" w:hint="default"/>
      </w:rPr>
    </w:lvl>
    <w:lvl w:ilvl="1" w:tplc="8A2A081A" w:tentative="1">
      <w:start w:val="1"/>
      <w:numFmt w:val="bullet"/>
      <w:lvlText w:val="•"/>
      <w:lvlJc w:val="left"/>
      <w:pPr>
        <w:tabs>
          <w:tab w:val="num" w:pos="1440"/>
        </w:tabs>
        <w:ind w:left="1440" w:hanging="360"/>
      </w:pPr>
      <w:rPr>
        <w:rFonts w:ascii="Arial" w:hAnsi="Arial" w:hint="default"/>
      </w:rPr>
    </w:lvl>
    <w:lvl w:ilvl="2" w:tplc="0C709A52" w:tentative="1">
      <w:start w:val="1"/>
      <w:numFmt w:val="bullet"/>
      <w:lvlText w:val="•"/>
      <w:lvlJc w:val="left"/>
      <w:pPr>
        <w:tabs>
          <w:tab w:val="num" w:pos="2160"/>
        </w:tabs>
        <w:ind w:left="2160" w:hanging="360"/>
      </w:pPr>
      <w:rPr>
        <w:rFonts w:ascii="Arial" w:hAnsi="Arial" w:hint="default"/>
      </w:rPr>
    </w:lvl>
    <w:lvl w:ilvl="3" w:tplc="D1DA4412" w:tentative="1">
      <w:start w:val="1"/>
      <w:numFmt w:val="bullet"/>
      <w:lvlText w:val="•"/>
      <w:lvlJc w:val="left"/>
      <w:pPr>
        <w:tabs>
          <w:tab w:val="num" w:pos="2880"/>
        </w:tabs>
        <w:ind w:left="2880" w:hanging="360"/>
      </w:pPr>
      <w:rPr>
        <w:rFonts w:ascii="Arial" w:hAnsi="Arial" w:hint="default"/>
      </w:rPr>
    </w:lvl>
    <w:lvl w:ilvl="4" w:tplc="C7D48A26" w:tentative="1">
      <w:start w:val="1"/>
      <w:numFmt w:val="bullet"/>
      <w:lvlText w:val="•"/>
      <w:lvlJc w:val="left"/>
      <w:pPr>
        <w:tabs>
          <w:tab w:val="num" w:pos="3600"/>
        </w:tabs>
        <w:ind w:left="3600" w:hanging="360"/>
      </w:pPr>
      <w:rPr>
        <w:rFonts w:ascii="Arial" w:hAnsi="Arial" w:hint="default"/>
      </w:rPr>
    </w:lvl>
    <w:lvl w:ilvl="5" w:tplc="7F4C2690" w:tentative="1">
      <w:start w:val="1"/>
      <w:numFmt w:val="bullet"/>
      <w:lvlText w:val="•"/>
      <w:lvlJc w:val="left"/>
      <w:pPr>
        <w:tabs>
          <w:tab w:val="num" w:pos="4320"/>
        </w:tabs>
        <w:ind w:left="4320" w:hanging="360"/>
      </w:pPr>
      <w:rPr>
        <w:rFonts w:ascii="Arial" w:hAnsi="Arial" w:hint="default"/>
      </w:rPr>
    </w:lvl>
    <w:lvl w:ilvl="6" w:tplc="DF72CB82" w:tentative="1">
      <w:start w:val="1"/>
      <w:numFmt w:val="bullet"/>
      <w:lvlText w:val="•"/>
      <w:lvlJc w:val="left"/>
      <w:pPr>
        <w:tabs>
          <w:tab w:val="num" w:pos="5040"/>
        </w:tabs>
        <w:ind w:left="5040" w:hanging="360"/>
      </w:pPr>
      <w:rPr>
        <w:rFonts w:ascii="Arial" w:hAnsi="Arial" w:hint="default"/>
      </w:rPr>
    </w:lvl>
    <w:lvl w:ilvl="7" w:tplc="D42E6ECA" w:tentative="1">
      <w:start w:val="1"/>
      <w:numFmt w:val="bullet"/>
      <w:lvlText w:val="•"/>
      <w:lvlJc w:val="left"/>
      <w:pPr>
        <w:tabs>
          <w:tab w:val="num" w:pos="5760"/>
        </w:tabs>
        <w:ind w:left="5760" w:hanging="360"/>
      </w:pPr>
      <w:rPr>
        <w:rFonts w:ascii="Arial" w:hAnsi="Arial" w:hint="default"/>
      </w:rPr>
    </w:lvl>
    <w:lvl w:ilvl="8" w:tplc="B40A517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06D40"/>
    <w:rsid w:val="000021D3"/>
    <w:rsid w:val="00020642"/>
    <w:rsid w:val="00024060"/>
    <w:rsid w:val="00031BFA"/>
    <w:rsid w:val="00043935"/>
    <w:rsid w:val="000644DF"/>
    <w:rsid w:val="000747C0"/>
    <w:rsid w:val="000A775B"/>
    <w:rsid w:val="000C23EA"/>
    <w:rsid w:val="000C3F63"/>
    <w:rsid w:val="000D44ED"/>
    <w:rsid w:val="000F390A"/>
    <w:rsid w:val="001154F2"/>
    <w:rsid w:val="001276E1"/>
    <w:rsid w:val="001411F2"/>
    <w:rsid w:val="001607B2"/>
    <w:rsid w:val="001852A1"/>
    <w:rsid w:val="0019261F"/>
    <w:rsid w:val="0019328C"/>
    <w:rsid w:val="001A3556"/>
    <w:rsid w:val="001D3C3D"/>
    <w:rsid w:val="001D73B9"/>
    <w:rsid w:val="00207ACD"/>
    <w:rsid w:val="00234523"/>
    <w:rsid w:val="00236918"/>
    <w:rsid w:val="00244471"/>
    <w:rsid w:val="00256560"/>
    <w:rsid w:val="00267947"/>
    <w:rsid w:val="002929BC"/>
    <w:rsid w:val="002A5B74"/>
    <w:rsid w:val="002A6F1A"/>
    <w:rsid w:val="002F1AA8"/>
    <w:rsid w:val="002F42B7"/>
    <w:rsid w:val="00305B8C"/>
    <w:rsid w:val="0033098B"/>
    <w:rsid w:val="0033697F"/>
    <w:rsid w:val="00341011"/>
    <w:rsid w:val="00364025"/>
    <w:rsid w:val="00364BD0"/>
    <w:rsid w:val="003B0D33"/>
    <w:rsid w:val="003E004D"/>
    <w:rsid w:val="003E5B8C"/>
    <w:rsid w:val="003F6622"/>
    <w:rsid w:val="003F7947"/>
    <w:rsid w:val="00404320"/>
    <w:rsid w:val="00410E06"/>
    <w:rsid w:val="00421D4A"/>
    <w:rsid w:val="0042751E"/>
    <w:rsid w:val="00430C04"/>
    <w:rsid w:val="00486B59"/>
    <w:rsid w:val="004961F6"/>
    <w:rsid w:val="004B1C59"/>
    <w:rsid w:val="004C3E1E"/>
    <w:rsid w:val="0050197D"/>
    <w:rsid w:val="00504B3D"/>
    <w:rsid w:val="00505166"/>
    <w:rsid w:val="00510F2E"/>
    <w:rsid w:val="005211C7"/>
    <w:rsid w:val="00533048"/>
    <w:rsid w:val="00542F36"/>
    <w:rsid w:val="00562406"/>
    <w:rsid w:val="00570A37"/>
    <w:rsid w:val="005842E0"/>
    <w:rsid w:val="00586B95"/>
    <w:rsid w:val="00596A53"/>
    <w:rsid w:val="005A28F3"/>
    <w:rsid w:val="005A744D"/>
    <w:rsid w:val="005A7F4A"/>
    <w:rsid w:val="005B0645"/>
    <w:rsid w:val="006105A8"/>
    <w:rsid w:val="006149A6"/>
    <w:rsid w:val="00636730"/>
    <w:rsid w:val="0064090E"/>
    <w:rsid w:val="00641CF0"/>
    <w:rsid w:val="0064498C"/>
    <w:rsid w:val="00662A07"/>
    <w:rsid w:val="00666EA8"/>
    <w:rsid w:val="006714BF"/>
    <w:rsid w:val="00681996"/>
    <w:rsid w:val="006905B3"/>
    <w:rsid w:val="00691F4E"/>
    <w:rsid w:val="006A047D"/>
    <w:rsid w:val="006A3E66"/>
    <w:rsid w:val="006A7003"/>
    <w:rsid w:val="006B06C6"/>
    <w:rsid w:val="006B68FA"/>
    <w:rsid w:val="006C2DD9"/>
    <w:rsid w:val="006D2A7C"/>
    <w:rsid w:val="006E602B"/>
    <w:rsid w:val="006F4AD6"/>
    <w:rsid w:val="0070103B"/>
    <w:rsid w:val="00716394"/>
    <w:rsid w:val="00725EE4"/>
    <w:rsid w:val="00736CA4"/>
    <w:rsid w:val="00757596"/>
    <w:rsid w:val="00764C65"/>
    <w:rsid w:val="00774F26"/>
    <w:rsid w:val="007772BB"/>
    <w:rsid w:val="0079644D"/>
    <w:rsid w:val="007A0D0B"/>
    <w:rsid w:val="007A2D39"/>
    <w:rsid w:val="00810EAC"/>
    <w:rsid w:val="00814795"/>
    <w:rsid w:val="00816C30"/>
    <w:rsid w:val="0082411D"/>
    <w:rsid w:val="00852BAF"/>
    <w:rsid w:val="00854458"/>
    <w:rsid w:val="00877331"/>
    <w:rsid w:val="0088232D"/>
    <w:rsid w:val="00892553"/>
    <w:rsid w:val="008A24FD"/>
    <w:rsid w:val="008C58C8"/>
    <w:rsid w:val="008E1221"/>
    <w:rsid w:val="008F41F1"/>
    <w:rsid w:val="0090158C"/>
    <w:rsid w:val="00911AD8"/>
    <w:rsid w:val="009278D6"/>
    <w:rsid w:val="00930ADD"/>
    <w:rsid w:val="009427D2"/>
    <w:rsid w:val="009631DC"/>
    <w:rsid w:val="00995ECE"/>
    <w:rsid w:val="009A0886"/>
    <w:rsid w:val="009A6597"/>
    <w:rsid w:val="009C30E8"/>
    <w:rsid w:val="009C6DF7"/>
    <w:rsid w:val="009D1C91"/>
    <w:rsid w:val="009E1E71"/>
    <w:rsid w:val="009E4998"/>
    <w:rsid w:val="009E5A61"/>
    <w:rsid w:val="00A22868"/>
    <w:rsid w:val="00A60B18"/>
    <w:rsid w:val="00A637B0"/>
    <w:rsid w:val="00A6516B"/>
    <w:rsid w:val="00A72320"/>
    <w:rsid w:val="00A91AD8"/>
    <w:rsid w:val="00AA7529"/>
    <w:rsid w:val="00AD16B4"/>
    <w:rsid w:val="00AD26E9"/>
    <w:rsid w:val="00AE64FB"/>
    <w:rsid w:val="00AF1AB9"/>
    <w:rsid w:val="00B07A20"/>
    <w:rsid w:val="00B15ECE"/>
    <w:rsid w:val="00B21BB0"/>
    <w:rsid w:val="00B24814"/>
    <w:rsid w:val="00B3771C"/>
    <w:rsid w:val="00B40DB0"/>
    <w:rsid w:val="00B55C45"/>
    <w:rsid w:val="00B60EC5"/>
    <w:rsid w:val="00B70523"/>
    <w:rsid w:val="00B95AF4"/>
    <w:rsid w:val="00B96E8C"/>
    <w:rsid w:val="00BB65E4"/>
    <w:rsid w:val="00BC5379"/>
    <w:rsid w:val="00BE02D0"/>
    <w:rsid w:val="00BF0D0D"/>
    <w:rsid w:val="00BF6B4F"/>
    <w:rsid w:val="00C128C0"/>
    <w:rsid w:val="00C4194B"/>
    <w:rsid w:val="00C42CB7"/>
    <w:rsid w:val="00C44BD9"/>
    <w:rsid w:val="00C556A2"/>
    <w:rsid w:val="00C67475"/>
    <w:rsid w:val="00C7150E"/>
    <w:rsid w:val="00C94CC7"/>
    <w:rsid w:val="00CA4C41"/>
    <w:rsid w:val="00CB3A34"/>
    <w:rsid w:val="00CD10D9"/>
    <w:rsid w:val="00D05560"/>
    <w:rsid w:val="00D06F7E"/>
    <w:rsid w:val="00DA45CF"/>
    <w:rsid w:val="00DB39E0"/>
    <w:rsid w:val="00DC05D4"/>
    <w:rsid w:val="00DC1047"/>
    <w:rsid w:val="00DC1976"/>
    <w:rsid w:val="00DD3910"/>
    <w:rsid w:val="00E007FC"/>
    <w:rsid w:val="00E0214F"/>
    <w:rsid w:val="00E06C53"/>
    <w:rsid w:val="00E06D40"/>
    <w:rsid w:val="00E320BB"/>
    <w:rsid w:val="00E460C4"/>
    <w:rsid w:val="00E605E6"/>
    <w:rsid w:val="00E73644"/>
    <w:rsid w:val="00E76AC4"/>
    <w:rsid w:val="00E9082B"/>
    <w:rsid w:val="00E90FE9"/>
    <w:rsid w:val="00E917A1"/>
    <w:rsid w:val="00E97F6B"/>
    <w:rsid w:val="00EA144F"/>
    <w:rsid w:val="00EB01EA"/>
    <w:rsid w:val="00EC06EF"/>
    <w:rsid w:val="00EC6247"/>
    <w:rsid w:val="00EE14D6"/>
    <w:rsid w:val="00EE2E39"/>
    <w:rsid w:val="00EF273C"/>
    <w:rsid w:val="00EF6768"/>
    <w:rsid w:val="00F0097C"/>
    <w:rsid w:val="00F17F9B"/>
    <w:rsid w:val="00F6136E"/>
    <w:rsid w:val="00F9145F"/>
    <w:rsid w:val="00FA0EF4"/>
    <w:rsid w:val="00FA36E1"/>
    <w:rsid w:val="00FC07AD"/>
    <w:rsid w:val="00FC2BD0"/>
    <w:rsid w:val="00FE48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10F2E"/>
    <w:pPr>
      <w:spacing w:after="200" w:line="276" w:lineRule="auto"/>
    </w:pPr>
    <w:rPr>
      <w:sz w:val="24"/>
    </w:rPr>
  </w:style>
  <w:style w:type="paragraph" w:styleId="Heading1">
    <w:name w:val="heading 1"/>
    <w:basedOn w:val="Normal"/>
    <w:next w:val="Normal"/>
    <w:link w:val="Heading1Char"/>
    <w:uiPriority w:val="99"/>
    <w:qFormat/>
    <w:locked/>
    <w:rsid w:val="00641CF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rsid w:val="00641CF0"/>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locked/>
    <w:rsid w:val="00E76A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1CF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41CF0"/>
    <w:rPr>
      <w:rFonts w:ascii="Cambria" w:hAnsi="Cambria" w:cs="Times New Roman"/>
      <w:b/>
      <w:bCs/>
      <w:color w:val="4F81BD"/>
      <w:sz w:val="26"/>
      <w:szCs w:val="26"/>
    </w:rPr>
  </w:style>
  <w:style w:type="paragraph" w:styleId="ListParagraph">
    <w:name w:val="List Paragraph"/>
    <w:basedOn w:val="Normal"/>
    <w:uiPriority w:val="99"/>
    <w:qFormat/>
    <w:rsid w:val="00E06D40"/>
    <w:pPr>
      <w:ind w:left="720"/>
      <w:contextualSpacing/>
    </w:pPr>
  </w:style>
  <w:style w:type="paragraph" w:styleId="BalloonText">
    <w:name w:val="Balloon Text"/>
    <w:basedOn w:val="Normal"/>
    <w:link w:val="BalloonTextChar"/>
    <w:uiPriority w:val="99"/>
    <w:semiHidden/>
    <w:rsid w:val="00501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197D"/>
    <w:rPr>
      <w:rFonts w:ascii="Tahoma" w:hAnsi="Tahoma" w:cs="Tahoma"/>
      <w:sz w:val="16"/>
      <w:szCs w:val="16"/>
    </w:rPr>
  </w:style>
  <w:style w:type="paragraph" w:styleId="Caption">
    <w:name w:val="caption"/>
    <w:basedOn w:val="Normal"/>
    <w:next w:val="Normal"/>
    <w:uiPriority w:val="99"/>
    <w:qFormat/>
    <w:rsid w:val="0050197D"/>
    <w:pPr>
      <w:spacing w:line="240" w:lineRule="auto"/>
    </w:pPr>
    <w:rPr>
      <w:b/>
      <w:bCs/>
      <w:color w:val="4F81BD"/>
      <w:sz w:val="18"/>
      <w:szCs w:val="18"/>
    </w:rPr>
  </w:style>
  <w:style w:type="paragraph" w:styleId="FootnoteText">
    <w:name w:val="footnote text"/>
    <w:basedOn w:val="Normal"/>
    <w:link w:val="FootnoteTextChar"/>
    <w:uiPriority w:val="99"/>
    <w:semiHidden/>
    <w:rsid w:val="005A7F4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5A7F4A"/>
    <w:rPr>
      <w:rFonts w:cs="Times New Roman"/>
      <w:sz w:val="20"/>
      <w:szCs w:val="20"/>
    </w:rPr>
  </w:style>
  <w:style w:type="character" w:styleId="FootnoteReference">
    <w:name w:val="footnote reference"/>
    <w:basedOn w:val="DefaultParagraphFont"/>
    <w:uiPriority w:val="99"/>
    <w:semiHidden/>
    <w:rsid w:val="005A7F4A"/>
    <w:rPr>
      <w:rFonts w:cs="Times New Roman"/>
      <w:vertAlign w:val="superscript"/>
    </w:rPr>
  </w:style>
  <w:style w:type="character" w:styleId="PlaceholderText">
    <w:name w:val="Placeholder Text"/>
    <w:basedOn w:val="DefaultParagraphFont"/>
    <w:uiPriority w:val="99"/>
    <w:semiHidden/>
    <w:rsid w:val="005A7F4A"/>
    <w:rPr>
      <w:rFonts w:cs="Times New Roman"/>
      <w:color w:val="808080"/>
    </w:rPr>
  </w:style>
  <w:style w:type="paragraph" w:styleId="TOCHeading">
    <w:name w:val="TOC Heading"/>
    <w:basedOn w:val="Heading1"/>
    <w:next w:val="Normal"/>
    <w:uiPriority w:val="99"/>
    <w:qFormat/>
    <w:rsid w:val="00641CF0"/>
    <w:pPr>
      <w:outlineLvl w:val="9"/>
    </w:pPr>
  </w:style>
  <w:style w:type="paragraph" w:styleId="TOC1">
    <w:name w:val="toc 1"/>
    <w:basedOn w:val="Normal"/>
    <w:next w:val="Normal"/>
    <w:autoRedefine/>
    <w:uiPriority w:val="39"/>
    <w:locked/>
    <w:rsid w:val="00641CF0"/>
    <w:pPr>
      <w:spacing w:after="100"/>
    </w:pPr>
  </w:style>
  <w:style w:type="paragraph" w:styleId="TOC2">
    <w:name w:val="toc 2"/>
    <w:basedOn w:val="Normal"/>
    <w:next w:val="Normal"/>
    <w:autoRedefine/>
    <w:uiPriority w:val="39"/>
    <w:locked/>
    <w:rsid w:val="00641CF0"/>
    <w:pPr>
      <w:spacing w:after="100"/>
      <w:ind w:left="240"/>
    </w:pPr>
  </w:style>
  <w:style w:type="character" w:styleId="Hyperlink">
    <w:name w:val="Hyperlink"/>
    <w:basedOn w:val="DefaultParagraphFont"/>
    <w:uiPriority w:val="99"/>
    <w:rsid w:val="00641CF0"/>
    <w:rPr>
      <w:rFonts w:cs="Times New Roman"/>
      <w:color w:val="0000FF"/>
      <w:u w:val="single"/>
    </w:rPr>
  </w:style>
  <w:style w:type="paragraph" w:styleId="Header">
    <w:name w:val="header"/>
    <w:basedOn w:val="Normal"/>
    <w:link w:val="HeaderChar"/>
    <w:uiPriority w:val="99"/>
    <w:semiHidden/>
    <w:unhideWhenUsed/>
    <w:rsid w:val="007010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103B"/>
    <w:rPr>
      <w:sz w:val="24"/>
    </w:rPr>
  </w:style>
  <w:style w:type="paragraph" w:styleId="Footer">
    <w:name w:val="footer"/>
    <w:basedOn w:val="Normal"/>
    <w:link w:val="FooterChar"/>
    <w:uiPriority w:val="99"/>
    <w:unhideWhenUsed/>
    <w:rsid w:val="00701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03B"/>
    <w:rPr>
      <w:sz w:val="24"/>
    </w:rPr>
  </w:style>
  <w:style w:type="character" w:customStyle="1" w:styleId="Heading3Char">
    <w:name w:val="Heading 3 Char"/>
    <w:basedOn w:val="DefaultParagraphFont"/>
    <w:link w:val="Heading3"/>
    <w:rsid w:val="00E76AC4"/>
    <w:rPr>
      <w:rFonts w:asciiTheme="majorHAnsi" w:eastAsiaTheme="majorEastAsia" w:hAnsiTheme="majorHAnsi" w:cstheme="majorBidi"/>
      <w:b/>
      <w:bCs/>
      <w:color w:val="4F81BD" w:themeColor="accent1"/>
      <w:sz w:val="24"/>
    </w:rPr>
  </w:style>
  <w:style w:type="paragraph" w:styleId="TOC3">
    <w:name w:val="toc 3"/>
    <w:basedOn w:val="Normal"/>
    <w:next w:val="Normal"/>
    <w:autoRedefine/>
    <w:uiPriority w:val="39"/>
    <w:locked/>
    <w:rsid w:val="00816C30"/>
    <w:pPr>
      <w:spacing w:after="100"/>
      <w:ind w:left="480"/>
    </w:pPr>
  </w:style>
  <w:style w:type="paragraph" w:styleId="TableofFigures">
    <w:name w:val="table of figures"/>
    <w:basedOn w:val="Normal"/>
    <w:next w:val="Normal"/>
    <w:uiPriority w:val="99"/>
    <w:unhideWhenUsed/>
    <w:rsid w:val="00B95AF4"/>
    <w:pPr>
      <w:spacing w:after="0"/>
    </w:pPr>
  </w:style>
  <w:style w:type="character" w:styleId="Emphasis">
    <w:name w:val="Emphasis"/>
    <w:basedOn w:val="DefaultParagraphFont"/>
    <w:qFormat/>
    <w:locked/>
    <w:rsid w:val="00BE02D0"/>
    <w:rPr>
      <w:i/>
      <w:iCs/>
    </w:rPr>
  </w:style>
</w:styles>
</file>

<file path=word/webSettings.xml><?xml version="1.0" encoding="utf-8"?>
<w:webSettings xmlns:r="http://schemas.openxmlformats.org/officeDocument/2006/relationships" xmlns:w="http://schemas.openxmlformats.org/wordprocessingml/2006/main">
  <w:divs>
    <w:div w:id="665405214">
      <w:bodyDiv w:val="1"/>
      <w:marLeft w:val="0"/>
      <w:marRight w:val="0"/>
      <w:marTop w:val="0"/>
      <w:marBottom w:val="0"/>
      <w:divBdr>
        <w:top w:val="none" w:sz="0" w:space="0" w:color="auto"/>
        <w:left w:val="none" w:sz="0" w:space="0" w:color="auto"/>
        <w:bottom w:val="none" w:sz="0" w:space="0" w:color="auto"/>
        <w:right w:val="none" w:sz="0" w:space="0" w:color="auto"/>
      </w:divBdr>
      <w:divsChild>
        <w:div w:id="55708453">
          <w:marLeft w:val="547"/>
          <w:marRight w:val="0"/>
          <w:marTop w:val="144"/>
          <w:marBottom w:val="0"/>
          <w:divBdr>
            <w:top w:val="none" w:sz="0" w:space="0" w:color="auto"/>
            <w:left w:val="none" w:sz="0" w:space="0" w:color="auto"/>
            <w:bottom w:val="none" w:sz="0" w:space="0" w:color="auto"/>
            <w:right w:val="none" w:sz="0" w:space="0" w:color="auto"/>
          </w:divBdr>
        </w:div>
      </w:divsChild>
    </w:div>
    <w:div w:id="1637760475">
      <w:marLeft w:val="0"/>
      <w:marRight w:val="0"/>
      <w:marTop w:val="0"/>
      <w:marBottom w:val="0"/>
      <w:divBdr>
        <w:top w:val="none" w:sz="0" w:space="0" w:color="auto"/>
        <w:left w:val="none" w:sz="0" w:space="0" w:color="auto"/>
        <w:bottom w:val="none" w:sz="0" w:space="0" w:color="auto"/>
        <w:right w:val="none" w:sz="0" w:space="0" w:color="auto"/>
      </w:divBdr>
    </w:div>
    <w:div w:id="16377604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diagramColors" Target="diagrams/colors1.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Office_PowerPoint_Slide1.sldx"/><Relationship Id="rId17" Type="http://schemas.openxmlformats.org/officeDocument/2006/relationships/diagramQuickStyle" Target="diagrams/quickStyle1.xml"/><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2.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chart" Target="charts/chart6.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chart" Target="charts/chart5.xml"/><Relationship Id="rId28" Type="http://schemas.openxmlformats.org/officeDocument/2006/relationships/chart" Target="charts/chart10.xml"/><Relationship Id="rId10" Type="http://schemas.openxmlformats.org/officeDocument/2006/relationships/image" Target="media/image1.png"/><Relationship Id="rId19" Type="http://schemas.openxmlformats.org/officeDocument/2006/relationships/chart" Target="charts/chart1.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package" Target="embeddings/Microsoft_Office_PowerPoint_Slide2.sldx"/><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package" Target="embeddings/Microsoft_Office_PowerPoint_Slide3.sldx"/></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eyerd\Documents\Grad%20School\NE%20598\Thesis%20Graph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eyerd\Documents\Grad%20School\NE%20598\Thesis%20Graph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eyerd\Documents\Grad%20School\NE%20598\Thesis%20Graphs%20%20Appendi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yerd\Documents\Grad%20School\NE%20598\Thesis%20Graphs.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meyerd\Documents\Grad%20School\NE%20598\Thesis%20Graph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meyerd\Documents\Grad%20School\NE%20598\Thesis%20Graph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meyerd\Documents\Grad%20School\NE%20598\Thesis%20Graph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meyerd\Documents\Grad%20School\NE%20598\Thesis%20Graphs.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meyerd\Documents\Grad%20School\NE%20598\Thesis%20Graphs.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meyerd\Documents\Grad%20School\NE%20598\Thesis%20Graph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eyerd\Documents\Grad%20School\NE%20598\Thesis%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Detector Response for Bare</a:t>
            </a:r>
            <a:r>
              <a:rPr lang="en-US" sz="1400" b="0" baseline="0">
                <a:latin typeface="Times New Roman" pitchFamily="18" charset="0"/>
                <a:cs typeface="Times New Roman" pitchFamily="18" charset="0"/>
              </a:rPr>
              <a:t> Detector</a:t>
            </a:r>
            <a:endParaRPr lang="en-US" sz="1400" b="0">
              <a:latin typeface="Times New Roman" pitchFamily="18" charset="0"/>
              <a:cs typeface="Times New Roman" pitchFamily="18" charset="0"/>
            </a:endParaRPr>
          </a:p>
        </c:rich>
      </c:tx>
    </c:title>
    <c:plotArea>
      <c:layout/>
      <c:scatterChart>
        <c:scatterStyle val="smoothMarker"/>
        <c:ser>
          <c:idx val="0"/>
          <c:order val="0"/>
          <c:tx>
            <c:v>0 deg</c:v>
          </c:tx>
          <c:spPr>
            <a:ln w="12700"/>
          </c:spPr>
          <c:marker>
            <c:symbol val="none"/>
          </c:marker>
          <c:errBars>
            <c:errDir val="y"/>
            <c:errBarType val="both"/>
            <c:errValType val="cust"/>
            <c:plus>
              <c:numRef>
                <c:f>'0"'!$O$2:$O$32</c:f>
                <c:numCache>
                  <c:formatCode>General</c:formatCode>
                  <c:ptCount val="31"/>
                  <c:pt idx="0">
                    <c:v>1.1844275542931606</c:v>
                  </c:pt>
                  <c:pt idx="1">
                    <c:v>0.88509660625912412</c:v>
                  </c:pt>
                  <c:pt idx="2">
                    <c:v>0.71829374431677062</c:v>
                  </c:pt>
                  <c:pt idx="3">
                    <c:v>0.55257473183990857</c:v>
                  </c:pt>
                  <c:pt idx="4">
                    <c:v>0.41999952185841982</c:v>
                  </c:pt>
                  <c:pt idx="5">
                    <c:v>0.31895019415570536</c:v>
                  </c:pt>
                  <c:pt idx="6">
                    <c:v>0.24452586419216249</c:v>
                  </c:pt>
                  <c:pt idx="7">
                    <c:v>0.19075750592597218</c:v>
                  </c:pt>
                  <c:pt idx="8">
                    <c:v>0.15253846049872652</c:v>
                  </c:pt>
                  <c:pt idx="9">
                    <c:v>0.12562443623542191</c:v>
                  </c:pt>
                  <c:pt idx="10">
                    <c:v>0.10660052192160967</c:v>
                  </c:pt>
                  <c:pt idx="11">
                    <c:v>9.3617890280649971E-2</c:v>
                  </c:pt>
                  <c:pt idx="12">
                    <c:v>8.4577957419944505E-2</c:v>
                  </c:pt>
                  <c:pt idx="13">
                    <c:v>7.8326188039300956E-2</c:v>
                  </c:pt>
                  <c:pt idx="14">
                    <c:v>7.3624794633203872E-2</c:v>
                  </c:pt>
                  <c:pt idx="15">
                    <c:v>6.9815613540726545E-2</c:v>
                  </c:pt>
                  <c:pt idx="16">
                    <c:v>6.508594580074685E-2</c:v>
                  </c:pt>
                  <c:pt idx="17">
                    <c:v>6.8628091517669035E-2</c:v>
                  </c:pt>
                  <c:pt idx="18">
                    <c:v>9.8815655326014024E-2</c:v>
                  </c:pt>
                  <c:pt idx="19">
                    <c:v>0.12784868383416409</c:v>
                  </c:pt>
                  <c:pt idx="20">
                    <c:v>7.6984727976218109E-2</c:v>
                  </c:pt>
                  <c:pt idx="21">
                    <c:v>6.8434883569473304E-2</c:v>
                  </c:pt>
                  <c:pt idx="22">
                    <c:v>4.9008845396000776E-2</c:v>
                  </c:pt>
                  <c:pt idx="23">
                    <c:v>4.4654597978125564E-2</c:v>
                  </c:pt>
                  <c:pt idx="24">
                    <c:v>4.0177828446759746E-2</c:v>
                  </c:pt>
                  <c:pt idx="25">
                    <c:v>3.9474111692355873E-2</c:v>
                  </c:pt>
                  <c:pt idx="26">
                    <c:v>3.5652364229263919E-2</c:v>
                  </c:pt>
                  <c:pt idx="27">
                    <c:v>2.6425506605670668E-2</c:v>
                  </c:pt>
                  <c:pt idx="28">
                    <c:v>1.7398140115580312E-2</c:v>
                  </c:pt>
                  <c:pt idx="29">
                    <c:v>1.1424558764412091E-2</c:v>
                  </c:pt>
                  <c:pt idx="30">
                    <c:v>9.3343000923460286E-3</c:v>
                  </c:pt>
                </c:numCache>
              </c:numRef>
            </c:plus>
            <c:minus>
              <c:numRef>
                <c:f>'0"'!$O$2:$O$32</c:f>
                <c:numCache>
                  <c:formatCode>General</c:formatCode>
                  <c:ptCount val="31"/>
                  <c:pt idx="0">
                    <c:v>1.1844275542931606</c:v>
                  </c:pt>
                  <c:pt idx="1">
                    <c:v>0.88509660625912412</c:v>
                  </c:pt>
                  <c:pt idx="2">
                    <c:v>0.71829374431677062</c:v>
                  </c:pt>
                  <c:pt idx="3">
                    <c:v>0.55257473183990857</c:v>
                  </c:pt>
                  <c:pt idx="4">
                    <c:v>0.41999952185841982</c:v>
                  </c:pt>
                  <c:pt idx="5">
                    <c:v>0.31895019415570536</c:v>
                  </c:pt>
                  <c:pt idx="6">
                    <c:v>0.24452586419216249</c:v>
                  </c:pt>
                  <c:pt idx="7">
                    <c:v>0.19075750592597218</c:v>
                  </c:pt>
                  <c:pt idx="8">
                    <c:v>0.15253846049872652</c:v>
                  </c:pt>
                  <c:pt idx="9">
                    <c:v>0.12562443623542191</c:v>
                  </c:pt>
                  <c:pt idx="10">
                    <c:v>0.10660052192160967</c:v>
                  </c:pt>
                  <c:pt idx="11">
                    <c:v>9.3617890280649971E-2</c:v>
                  </c:pt>
                  <c:pt idx="12">
                    <c:v>8.4577957419944505E-2</c:v>
                  </c:pt>
                  <c:pt idx="13">
                    <c:v>7.8326188039300956E-2</c:v>
                  </c:pt>
                  <c:pt idx="14">
                    <c:v>7.3624794633203872E-2</c:v>
                  </c:pt>
                  <c:pt idx="15">
                    <c:v>6.9815613540726545E-2</c:v>
                  </c:pt>
                  <c:pt idx="16">
                    <c:v>6.508594580074685E-2</c:v>
                  </c:pt>
                  <c:pt idx="17">
                    <c:v>6.8628091517669035E-2</c:v>
                  </c:pt>
                  <c:pt idx="18">
                    <c:v>9.8815655326014024E-2</c:v>
                  </c:pt>
                  <c:pt idx="19">
                    <c:v>0.12784868383416409</c:v>
                  </c:pt>
                  <c:pt idx="20">
                    <c:v>7.6984727976218109E-2</c:v>
                  </c:pt>
                  <c:pt idx="21">
                    <c:v>6.8434883569473304E-2</c:v>
                  </c:pt>
                  <c:pt idx="22">
                    <c:v>4.9008845396000776E-2</c:v>
                  </c:pt>
                  <c:pt idx="23">
                    <c:v>4.4654597978125564E-2</c:v>
                  </c:pt>
                  <c:pt idx="24">
                    <c:v>4.0177828446759746E-2</c:v>
                  </c:pt>
                  <c:pt idx="25">
                    <c:v>3.9474111692355873E-2</c:v>
                  </c:pt>
                  <c:pt idx="26">
                    <c:v>3.5652364229263919E-2</c:v>
                  </c:pt>
                  <c:pt idx="27">
                    <c:v>2.6425506605670668E-2</c:v>
                  </c:pt>
                  <c:pt idx="28">
                    <c:v>1.7398140115580312E-2</c:v>
                  </c:pt>
                  <c:pt idx="29">
                    <c:v>1.1424558764412091E-2</c:v>
                  </c:pt>
                  <c:pt idx="30">
                    <c:v>9.3343000923460286E-3</c:v>
                  </c:pt>
                </c:numCache>
              </c:numRef>
            </c:minus>
          </c:errBars>
          <c:xVal>
            <c:numRef>
              <c:f>'0"'!$J$2:$J$32</c:f>
              <c:numCache>
                <c:formatCode>0.00E+00</c:formatCode>
                <c:ptCount val="31"/>
                <c:pt idx="0">
                  <c:v>2.1200000000000219E-7</c:v>
                </c:pt>
                <c:pt idx="1">
                  <c:v>5.4830000000000572E-7</c:v>
                </c:pt>
                <c:pt idx="2">
                  <c:v>1.0638000000000047E-6</c:v>
                </c:pt>
                <c:pt idx="3">
                  <c:v>2.2520000000000116E-6</c:v>
                </c:pt>
                <c:pt idx="4">
                  <c:v>4.7675000000000124E-6</c:v>
                </c:pt>
                <c:pt idx="5">
                  <c:v>1.0093000000000045E-5</c:v>
                </c:pt>
                <c:pt idx="6">
                  <c:v>2.1365000000000142E-5</c:v>
                </c:pt>
                <c:pt idx="7">
                  <c:v>4.5230000000000216E-5</c:v>
                </c:pt>
                <c:pt idx="8">
                  <c:v>9.5770000000000677E-5</c:v>
                </c:pt>
                <c:pt idx="9">
                  <c:v>2.0275000000000195E-4</c:v>
                </c:pt>
                <c:pt idx="10">
                  <c:v>4.341500000000018E-4</c:v>
                </c:pt>
                <c:pt idx="11">
                  <c:v>9.1345000000000347E-4</c:v>
                </c:pt>
                <c:pt idx="12">
                  <c:v>1.9235000000000053E-3</c:v>
                </c:pt>
                <c:pt idx="13">
                  <c:v>4.0720000000000114E-3</c:v>
                </c:pt>
                <c:pt idx="14">
                  <c:v>8.6205000000000066E-3</c:v>
                </c:pt>
                <c:pt idx="15">
                  <c:v>1.8250000000000054E-2</c:v>
                </c:pt>
                <c:pt idx="16">
                  <c:v>3.8630000000000109E-2</c:v>
                </c:pt>
                <c:pt idx="17">
                  <c:v>8.1785000000000024E-2</c:v>
                </c:pt>
                <c:pt idx="18">
                  <c:v>0.16740000000000063</c:v>
                </c:pt>
                <c:pt idx="19">
                  <c:v>0.33725000000000038</c:v>
                </c:pt>
                <c:pt idx="20">
                  <c:v>0.67900000000000293</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'0"'!$N$2:$N$32</c:f>
              <c:numCache>
                <c:formatCode>General</c:formatCode>
                <c:ptCount val="31"/>
                <c:pt idx="0">
                  <c:v>23688.551085863121</c:v>
                </c:pt>
                <c:pt idx="1">
                  <c:v>17701.932125182429</c:v>
                </c:pt>
                <c:pt idx="2">
                  <c:v>14365.87488633541</c:v>
                </c:pt>
                <c:pt idx="3">
                  <c:v>11051.494636798167</c:v>
                </c:pt>
                <c:pt idx="4">
                  <c:v>8399.9904371683897</c:v>
                </c:pt>
                <c:pt idx="5">
                  <c:v>6379.0038831140573</c:v>
                </c:pt>
                <c:pt idx="6">
                  <c:v>4890.5172838432318</c:v>
                </c:pt>
                <c:pt idx="7">
                  <c:v>3815.1501185194561</c:v>
                </c:pt>
                <c:pt idx="8">
                  <c:v>3050.7692099745123</c:v>
                </c:pt>
                <c:pt idx="9">
                  <c:v>2512.4887247084357</c:v>
                </c:pt>
                <c:pt idx="10">
                  <c:v>2132.0104384321776</c:v>
                </c:pt>
                <c:pt idx="11">
                  <c:v>1872.3578056129809</c:v>
                </c:pt>
                <c:pt idx="12">
                  <c:v>1691.5591483988821</c:v>
                </c:pt>
                <c:pt idx="13">
                  <c:v>1566.5237607860151</c:v>
                </c:pt>
                <c:pt idx="14">
                  <c:v>1472.4958926640761</c:v>
                </c:pt>
                <c:pt idx="15">
                  <c:v>1396.3122708145142</c:v>
                </c:pt>
                <c:pt idx="16">
                  <c:v>1301.7189160149308</c:v>
                </c:pt>
                <c:pt idx="17">
                  <c:v>1372.5618303533754</c:v>
                </c:pt>
                <c:pt idx="18">
                  <c:v>1976.3131065202674</c:v>
                </c:pt>
                <c:pt idx="19">
                  <c:v>2556.973676683283</c:v>
                </c:pt>
                <c:pt idx="20">
                  <c:v>1539.6945595243578</c:v>
                </c:pt>
                <c:pt idx="21">
                  <c:v>1368.6976713894653</c:v>
                </c:pt>
                <c:pt idx="22">
                  <c:v>980.17690792001554</c:v>
                </c:pt>
                <c:pt idx="23">
                  <c:v>893.09195956250653</c:v>
                </c:pt>
                <c:pt idx="24">
                  <c:v>803.55656893519733</c:v>
                </c:pt>
                <c:pt idx="25">
                  <c:v>789.48223384711503</c:v>
                </c:pt>
                <c:pt idx="26">
                  <c:v>713.04728458527222</c:v>
                </c:pt>
                <c:pt idx="27">
                  <c:v>528.51013211341046</c:v>
                </c:pt>
                <c:pt idx="28">
                  <c:v>347.96280231160551</c:v>
                </c:pt>
                <c:pt idx="29">
                  <c:v>228.49117528823967</c:v>
                </c:pt>
                <c:pt idx="30">
                  <c:v>186.68600184692045</c:v>
                </c:pt>
              </c:numCache>
            </c:numRef>
          </c:yVal>
          <c:smooth val="1"/>
        </c:ser>
        <c:ser>
          <c:idx val="1"/>
          <c:order val="1"/>
          <c:tx>
            <c:v>90 deg</c:v>
          </c:tx>
          <c:spPr>
            <a:ln w="12700"/>
          </c:spPr>
          <c:marker>
            <c:symbol val="none"/>
          </c:marker>
          <c:errBars>
            <c:errDir val="y"/>
            <c:errBarType val="both"/>
            <c:errValType val="cust"/>
            <c:plus>
              <c:numRef>
                <c:f>'0"'!$M$33:$M$63</c:f>
                <c:numCache>
                  <c:formatCode>General</c:formatCode>
                  <c:ptCount val="31"/>
                  <c:pt idx="0">
                    <c:v>2.8932811702500572</c:v>
                  </c:pt>
                  <c:pt idx="1">
                    <c:v>2.1179361033440953</c:v>
                  </c:pt>
                  <c:pt idx="2">
                    <c:v>1.7091269345177644</c:v>
                  </c:pt>
                  <c:pt idx="3">
                    <c:v>1.3087121012618301</c:v>
                  </c:pt>
                  <c:pt idx="4">
                    <c:v>0.99136097776679288</c:v>
                  </c:pt>
                  <c:pt idx="5">
                    <c:v>0.75119250258516512</c:v>
                  </c:pt>
                  <c:pt idx="6">
                    <c:v>0.57506225205430461</c:v>
                  </c:pt>
                  <c:pt idx="7">
                    <c:v>0.44804137788436332</c:v>
                  </c:pt>
                  <c:pt idx="8">
                    <c:v>0.35806616428555238</c:v>
                  </c:pt>
                  <c:pt idx="9">
                    <c:v>0.2946562581654939</c:v>
                  </c:pt>
                  <c:pt idx="10">
                    <c:v>0.24996019116434245</c:v>
                  </c:pt>
                  <c:pt idx="11">
                    <c:v>0.21943647694206392</c:v>
                  </c:pt>
                  <c:pt idx="12">
                    <c:v>0.19818674423318117</c:v>
                  </c:pt>
                  <c:pt idx="13">
                    <c:v>0.18348911716262803</c:v>
                  </c:pt>
                  <c:pt idx="14">
                    <c:v>0.17245333048909781</c:v>
                  </c:pt>
                  <c:pt idx="15">
                    <c:v>0.16347340204807595</c:v>
                  </c:pt>
                  <c:pt idx="16">
                    <c:v>0.15243258882630087</c:v>
                  </c:pt>
                  <c:pt idx="17">
                    <c:v>0.16070126069054788</c:v>
                  </c:pt>
                  <c:pt idx="18">
                    <c:v>0.23154543166605998</c:v>
                  </c:pt>
                  <c:pt idx="19">
                    <c:v>0.29958227544632282</c:v>
                  </c:pt>
                  <c:pt idx="20">
                    <c:v>0.18062147138843021</c:v>
                  </c:pt>
                  <c:pt idx="21">
                    <c:v>0.16016090675413081</c:v>
                  </c:pt>
                  <c:pt idx="22">
                    <c:v>0.11478876901392547</c:v>
                  </c:pt>
                  <c:pt idx="23">
                    <c:v>0.10473315924831567</c:v>
                  </c:pt>
                  <c:pt idx="24">
                    <c:v>9.4230186688833706E-2</c:v>
                  </c:pt>
                  <c:pt idx="25">
                    <c:v>9.2636770894933024E-2</c:v>
                  </c:pt>
                  <c:pt idx="26">
                    <c:v>8.3649302631543757E-2</c:v>
                  </c:pt>
                  <c:pt idx="27">
                    <c:v>6.1977339870019472E-2</c:v>
                  </c:pt>
                  <c:pt idx="28">
                    <c:v>4.0818085029561677E-2</c:v>
                  </c:pt>
                  <c:pt idx="29">
                    <c:v>2.6826687987534039E-2</c:v>
                  </c:pt>
                  <c:pt idx="30">
                    <c:v>2.1910221148372079E-2</c:v>
                  </c:pt>
                </c:numCache>
              </c:numRef>
            </c:plus>
            <c:minus>
              <c:numRef>
                <c:f>'0"'!$M$33:$M$63</c:f>
                <c:numCache>
                  <c:formatCode>General</c:formatCode>
                  <c:ptCount val="31"/>
                  <c:pt idx="0">
                    <c:v>2.8932811702500572</c:v>
                  </c:pt>
                  <c:pt idx="1">
                    <c:v>2.1179361033440953</c:v>
                  </c:pt>
                  <c:pt idx="2">
                    <c:v>1.7091269345177644</c:v>
                  </c:pt>
                  <c:pt idx="3">
                    <c:v>1.3087121012618301</c:v>
                  </c:pt>
                  <c:pt idx="4">
                    <c:v>0.99136097776679288</c:v>
                  </c:pt>
                  <c:pt idx="5">
                    <c:v>0.75119250258516512</c:v>
                  </c:pt>
                  <c:pt idx="6">
                    <c:v>0.57506225205430461</c:v>
                  </c:pt>
                  <c:pt idx="7">
                    <c:v>0.44804137788436332</c:v>
                  </c:pt>
                  <c:pt idx="8">
                    <c:v>0.35806616428555238</c:v>
                  </c:pt>
                  <c:pt idx="9">
                    <c:v>0.2946562581654939</c:v>
                  </c:pt>
                  <c:pt idx="10">
                    <c:v>0.24996019116434245</c:v>
                  </c:pt>
                  <c:pt idx="11">
                    <c:v>0.21943647694206392</c:v>
                  </c:pt>
                  <c:pt idx="12">
                    <c:v>0.19818674423318117</c:v>
                  </c:pt>
                  <c:pt idx="13">
                    <c:v>0.18348911716262803</c:v>
                  </c:pt>
                  <c:pt idx="14">
                    <c:v>0.17245333048909781</c:v>
                  </c:pt>
                  <c:pt idx="15">
                    <c:v>0.16347340204807595</c:v>
                  </c:pt>
                  <c:pt idx="16">
                    <c:v>0.15243258882630087</c:v>
                  </c:pt>
                  <c:pt idx="17">
                    <c:v>0.16070126069054788</c:v>
                  </c:pt>
                  <c:pt idx="18">
                    <c:v>0.23154543166605998</c:v>
                  </c:pt>
                  <c:pt idx="19">
                    <c:v>0.29958227544632282</c:v>
                  </c:pt>
                  <c:pt idx="20">
                    <c:v>0.18062147138843021</c:v>
                  </c:pt>
                  <c:pt idx="21">
                    <c:v>0.16016090675413081</c:v>
                  </c:pt>
                  <c:pt idx="22">
                    <c:v>0.11478876901392547</c:v>
                  </c:pt>
                  <c:pt idx="23">
                    <c:v>0.10473315924831567</c:v>
                  </c:pt>
                  <c:pt idx="24">
                    <c:v>9.4230186688833706E-2</c:v>
                  </c:pt>
                  <c:pt idx="25">
                    <c:v>9.2636770894933024E-2</c:v>
                  </c:pt>
                  <c:pt idx="26">
                    <c:v>8.3649302631543757E-2</c:v>
                  </c:pt>
                  <c:pt idx="27">
                    <c:v>6.1977339870019472E-2</c:v>
                  </c:pt>
                  <c:pt idx="28">
                    <c:v>4.0818085029561677E-2</c:v>
                  </c:pt>
                  <c:pt idx="29">
                    <c:v>2.6826687987534039E-2</c:v>
                  </c:pt>
                  <c:pt idx="30">
                    <c:v>2.1910221148372079E-2</c:v>
                  </c:pt>
                </c:numCache>
              </c:numRef>
            </c:minus>
            <c:spPr>
              <a:ln cmpd="sng"/>
            </c:spPr>
          </c:errBars>
          <c:xVal>
            <c:numRef>
              <c:f>'0"'!$J$33:$J$63</c:f>
              <c:numCache>
                <c:formatCode>0.00E+00</c:formatCode>
                <c:ptCount val="31"/>
                <c:pt idx="0">
                  <c:v>2.1200000000000219E-7</c:v>
                </c:pt>
                <c:pt idx="1">
                  <c:v>5.4830000000000572E-7</c:v>
                </c:pt>
                <c:pt idx="2">
                  <c:v>1.0638000000000047E-6</c:v>
                </c:pt>
                <c:pt idx="3">
                  <c:v>2.2520000000000116E-6</c:v>
                </c:pt>
                <c:pt idx="4">
                  <c:v>4.7675000000000124E-6</c:v>
                </c:pt>
                <c:pt idx="5">
                  <c:v>1.0093000000000045E-5</c:v>
                </c:pt>
                <c:pt idx="6">
                  <c:v>2.1365000000000142E-5</c:v>
                </c:pt>
                <c:pt idx="7">
                  <c:v>4.5230000000000216E-5</c:v>
                </c:pt>
                <c:pt idx="8">
                  <c:v>9.5770000000000677E-5</c:v>
                </c:pt>
                <c:pt idx="9">
                  <c:v>2.0275000000000195E-4</c:v>
                </c:pt>
                <c:pt idx="10">
                  <c:v>4.341500000000018E-4</c:v>
                </c:pt>
                <c:pt idx="11">
                  <c:v>9.1345000000000347E-4</c:v>
                </c:pt>
                <c:pt idx="12">
                  <c:v>1.9235000000000053E-3</c:v>
                </c:pt>
                <c:pt idx="13">
                  <c:v>4.0720000000000114E-3</c:v>
                </c:pt>
                <c:pt idx="14">
                  <c:v>8.6205000000000066E-3</c:v>
                </c:pt>
                <c:pt idx="15">
                  <c:v>1.8250000000000054E-2</c:v>
                </c:pt>
                <c:pt idx="16">
                  <c:v>3.8630000000000109E-2</c:v>
                </c:pt>
                <c:pt idx="17">
                  <c:v>8.1785000000000024E-2</c:v>
                </c:pt>
                <c:pt idx="18">
                  <c:v>0.16740000000000063</c:v>
                </c:pt>
                <c:pt idx="19">
                  <c:v>0.33725000000000038</c:v>
                </c:pt>
                <c:pt idx="20">
                  <c:v>0.67900000000000293</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'0"'!$K$33:$K$63</c:f>
              <c:numCache>
                <c:formatCode>General</c:formatCode>
                <c:ptCount val="31"/>
                <c:pt idx="0">
                  <c:v>14466.40585125028</c:v>
                </c:pt>
                <c:pt idx="1">
                  <c:v>10589.680516720477</c:v>
                </c:pt>
                <c:pt idx="2">
                  <c:v>8545.6346725888106</c:v>
                </c:pt>
                <c:pt idx="3">
                  <c:v>6543.5605063091134</c:v>
                </c:pt>
                <c:pt idx="4">
                  <c:v>4956.8048888339745</c:v>
                </c:pt>
                <c:pt idx="5">
                  <c:v>3755.9625129258152</c:v>
                </c:pt>
                <c:pt idx="6">
                  <c:v>2875.3112602715419</c:v>
                </c:pt>
                <c:pt idx="7">
                  <c:v>2240.206889421785</c:v>
                </c:pt>
                <c:pt idx="8">
                  <c:v>1790.3308214277515</c:v>
                </c:pt>
                <c:pt idx="9">
                  <c:v>1473.2812908274648</c:v>
                </c:pt>
                <c:pt idx="10">
                  <c:v>1249.8009558217061</c:v>
                </c:pt>
                <c:pt idx="11">
                  <c:v>1097.1823847103074</c:v>
                </c:pt>
                <c:pt idx="12">
                  <c:v>990.93372116590649</c:v>
                </c:pt>
                <c:pt idx="13">
                  <c:v>917.44558581313447</c:v>
                </c:pt>
                <c:pt idx="14">
                  <c:v>862.26665244548246</c:v>
                </c:pt>
                <c:pt idx="15">
                  <c:v>817.36701024037791</c:v>
                </c:pt>
                <c:pt idx="16">
                  <c:v>762.16294413149797</c:v>
                </c:pt>
                <c:pt idx="17">
                  <c:v>803.50630345273999</c:v>
                </c:pt>
                <c:pt idx="18">
                  <c:v>1157.7271583303</c:v>
                </c:pt>
                <c:pt idx="19">
                  <c:v>1497.9113772316134</c:v>
                </c:pt>
                <c:pt idx="20">
                  <c:v>903.10735694215305</c:v>
                </c:pt>
                <c:pt idx="21">
                  <c:v>800.80453377065305</c:v>
                </c:pt>
                <c:pt idx="22">
                  <c:v>573.94384506962854</c:v>
                </c:pt>
                <c:pt idx="23">
                  <c:v>523.66579624157555</c:v>
                </c:pt>
                <c:pt idx="24">
                  <c:v>471.15093344416852</c:v>
                </c:pt>
                <c:pt idx="25">
                  <c:v>463.18385447466466</c:v>
                </c:pt>
                <c:pt idx="26">
                  <c:v>418.24651315771627</c:v>
                </c:pt>
                <c:pt idx="27">
                  <c:v>309.88669935009699</c:v>
                </c:pt>
                <c:pt idx="28">
                  <c:v>204.09042514780734</c:v>
                </c:pt>
                <c:pt idx="29">
                  <c:v>134.13343993767052</c:v>
                </c:pt>
                <c:pt idx="30">
                  <c:v>109.55110574186052</c:v>
                </c:pt>
              </c:numCache>
            </c:numRef>
          </c:yVal>
          <c:smooth val="1"/>
        </c:ser>
        <c:axId val="96789248"/>
        <c:axId val="96791552"/>
      </c:scatterChart>
      <c:valAx>
        <c:axId val="96789248"/>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(MeV)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6791552"/>
        <c:crosses val="autoZero"/>
        <c:crossBetween val="midCat"/>
      </c:valAx>
      <c:valAx>
        <c:axId val="96791552"/>
        <c:scaling>
          <c:orientation val="minMax"/>
          <c:min val="0"/>
        </c:scaling>
        <c:axPos val="l"/>
        <c:majorGridlines>
          <c:spPr>
            <a:ln w="0">
              <a:solidFill>
                <a:schemeClr val="bg1"/>
              </a:solidFill>
            </a:ln>
          </c:spPr>
        </c:majorGridlines>
        <c:title>
          <c:tx>
            <c:rich>
              <a:bodyPr rot="-5400000" vert="horz"/>
              <a:lstStyle/>
              <a:p>
                <a:pPr>
                  <a:defRPr/>
                </a:pPr>
                <a:r>
                  <a:rPr lang="en-US" sz="1200" b="0" baseline="0">
                    <a:latin typeface="Times New Roman" pitchFamily="18" charset="0"/>
                    <a:cs typeface="Times New Roman" pitchFamily="18" charset="0"/>
                  </a:rPr>
                  <a:t>10</a:t>
                </a:r>
                <a:r>
                  <a:rPr lang="en-US" sz="1200" b="0" baseline="30000">
                    <a:latin typeface="Times New Roman" pitchFamily="18" charset="0"/>
                    <a:cs typeface="Times New Roman" pitchFamily="18" charset="0"/>
                  </a:rPr>
                  <a:t>-6</a:t>
                </a:r>
                <a:r>
                  <a:rPr lang="en-US" sz="1200" b="0" baseline="0">
                    <a:latin typeface="Times New Roman" pitchFamily="18" charset="0"/>
                    <a:cs typeface="Times New Roman" pitchFamily="18" charset="0"/>
                  </a:rPr>
                  <a:t> Collisions / Incident Fluence (cm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E+00" sourceLinked="0"/>
        <c:tickLblPos val="nextTo"/>
        <c:txPr>
          <a:bodyPr/>
          <a:lstStyle/>
          <a:p>
            <a:pPr>
              <a:defRPr>
                <a:latin typeface="Times New Roman" pitchFamily="18" charset="0"/>
                <a:cs typeface="Times New Roman" pitchFamily="18" charset="0"/>
              </a:defRPr>
            </a:pPr>
            <a:endParaRPr lang="en-US"/>
          </a:p>
        </c:txPr>
        <c:crossAx val="96789248"/>
        <c:crossesAt val="1.000000000000032E-8"/>
        <c:crossBetween val="midCat"/>
      </c:valAx>
      <c:spPr>
        <a:noFill/>
      </c:spPr>
    </c:plotArea>
    <c:plotVisOnly val="1"/>
  </c:chart>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Ratio</a:t>
            </a:r>
            <a:r>
              <a:rPr lang="en-US" sz="1400" b="0" baseline="0">
                <a:latin typeface="Times New Roman" pitchFamily="18" charset="0"/>
                <a:cs typeface="Times New Roman" pitchFamily="18" charset="0"/>
              </a:rPr>
              <a:t> of Detector Responses</a:t>
            </a:r>
            <a:endParaRPr lang="en-US" sz="1400" b="0">
              <a:latin typeface="Times New Roman" pitchFamily="18" charset="0"/>
              <a:cs typeface="Times New Roman" pitchFamily="18" charset="0"/>
            </a:endParaRPr>
          </a:p>
        </c:rich>
      </c:tx>
    </c:title>
    <c:plotArea>
      <c:layout/>
      <c:scatterChart>
        <c:scatterStyle val="smoothMarker"/>
        <c:ser>
          <c:idx val="0"/>
          <c:order val="0"/>
          <c:tx>
            <c:v>2"</c:v>
          </c:tx>
          <c:spPr>
            <a:ln w="15875"/>
          </c:spPr>
          <c:marker>
            <c:symbol val="none"/>
          </c:marker>
          <c:xVal>
            <c:numRef>
              <c:f>'2"'!$J$2:$J$32</c:f>
              <c:numCache>
                <c:formatCode>0.00E+00</c:formatCode>
                <c:ptCount val="31"/>
                <c:pt idx="0">
                  <c:v>2.1200000000000161E-7</c:v>
                </c:pt>
                <c:pt idx="1">
                  <c:v>5.4830000000000435E-7</c:v>
                </c:pt>
                <c:pt idx="2">
                  <c:v>1.0638000000000037E-6</c:v>
                </c:pt>
                <c:pt idx="3">
                  <c:v>2.2520000000000078E-6</c:v>
                </c:pt>
                <c:pt idx="4">
                  <c:v>4.7675000000000022E-6</c:v>
                </c:pt>
                <c:pt idx="5">
                  <c:v>1.0093000000000003E-5</c:v>
                </c:pt>
                <c:pt idx="6">
                  <c:v>2.1365000000000088E-5</c:v>
                </c:pt>
                <c:pt idx="7">
                  <c:v>4.5230000000000033E-5</c:v>
                </c:pt>
                <c:pt idx="8">
                  <c:v>9.5770000000000474E-5</c:v>
                </c:pt>
                <c:pt idx="9">
                  <c:v>2.0275000000000124E-4</c:v>
                </c:pt>
                <c:pt idx="10">
                  <c:v>4.3415000000000033E-4</c:v>
                </c:pt>
                <c:pt idx="11">
                  <c:v>9.1345000000000065E-4</c:v>
                </c:pt>
                <c:pt idx="12">
                  <c:v>1.9235000000000038E-3</c:v>
                </c:pt>
                <c:pt idx="13">
                  <c:v>4.0720000000000114E-3</c:v>
                </c:pt>
                <c:pt idx="14">
                  <c:v>8.6205000000000066E-3</c:v>
                </c:pt>
                <c:pt idx="15">
                  <c:v>1.8250000000000002E-2</c:v>
                </c:pt>
                <c:pt idx="16">
                  <c:v>3.8630000000000012E-2</c:v>
                </c:pt>
                <c:pt idx="17">
                  <c:v>8.1785000000000024E-2</c:v>
                </c:pt>
                <c:pt idx="18">
                  <c:v>0.16740000000000024</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'2"'!$Q$2:$Q$32</c:f>
              <c:numCache>
                <c:formatCode>0.00E+00</c:formatCode>
                <c:ptCount val="31"/>
                <c:pt idx="0">
                  <c:v>1.1953209664053075</c:v>
                </c:pt>
                <c:pt idx="1">
                  <c:v>1.1478563853961519</c:v>
                </c:pt>
                <c:pt idx="2">
                  <c:v>1.1145478123048844</c:v>
                </c:pt>
                <c:pt idx="3">
                  <c:v>1.1059126208966601</c:v>
                </c:pt>
                <c:pt idx="4">
                  <c:v>1.0809642719938533</c:v>
                </c:pt>
                <c:pt idx="5">
                  <c:v>1.07113646690564</c:v>
                </c:pt>
                <c:pt idx="6">
                  <c:v>1.0669846087145018</c:v>
                </c:pt>
                <c:pt idx="7">
                  <c:v>1.0530754260777297</c:v>
                </c:pt>
                <c:pt idx="8">
                  <c:v>1.0489369976665806</c:v>
                </c:pt>
                <c:pt idx="9">
                  <c:v>1.0425715518481231</c:v>
                </c:pt>
                <c:pt idx="10">
                  <c:v>1.0189757840412861</c:v>
                </c:pt>
                <c:pt idx="11">
                  <c:v>1.0218246869409586</c:v>
                </c:pt>
                <c:pt idx="12">
                  <c:v>1.0122462101043745</c:v>
                </c:pt>
                <c:pt idx="13">
                  <c:v>1.0019308725059524</c:v>
                </c:pt>
                <c:pt idx="14">
                  <c:v>0.9958478127555217</c:v>
                </c:pt>
                <c:pt idx="15">
                  <c:v>0.98407463658060523</c:v>
                </c:pt>
                <c:pt idx="16">
                  <c:v>1.0026749663526247</c:v>
                </c:pt>
                <c:pt idx="17">
                  <c:v>0.99744144072670959</c:v>
                </c:pt>
                <c:pt idx="18">
                  <c:v>0.99374909143770962</c:v>
                </c:pt>
                <c:pt idx="19">
                  <c:v>1.0017997480352696</c:v>
                </c:pt>
                <c:pt idx="20">
                  <c:v>1.0097735095397951</c:v>
                </c:pt>
                <c:pt idx="21">
                  <c:v>0.99626796044038057</c:v>
                </c:pt>
                <c:pt idx="22">
                  <c:v>1.0252732730271537</c:v>
                </c:pt>
                <c:pt idx="23">
                  <c:v>1.0069502948609939</c:v>
                </c:pt>
                <c:pt idx="24">
                  <c:v>0.97615153710795977</c:v>
                </c:pt>
                <c:pt idx="25">
                  <c:v>0.97963151560040984</c:v>
                </c:pt>
                <c:pt idx="26">
                  <c:v>0.97423036093418269</c:v>
                </c:pt>
                <c:pt idx="27">
                  <c:v>0.9633684061359693</c:v>
                </c:pt>
                <c:pt idx="28">
                  <c:v>0.93613933236574765</c:v>
                </c:pt>
                <c:pt idx="29">
                  <c:v>0.88779916562980365</c:v>
                </c:pt>
                <c:pt idx="30">
                  <c:v>0.91946952070730315</c:v>
                </c:pt>
              </c:numCache>
            </c:numRef>
          </c:yVal>
          <c:smooth val="1"/>
        </c:ser>
        <c:ser>
          <c:idx val="1"/>
          <c:order val="1"/>
          <c:tx>
            <c:v>3"</c:v>
          </c:tx>
          <c:spPr>
            <a:ln w="15875"/>
          </c:spPr>
          <c:marker>
            <c:symbol val="none"/>
          </c:marker>
          <c:xVal>
            <c:numRef>
              <c:f>'3"'!$J$2:$J$32</c:f>
              <c:numCache>
                <c:formatCode>0.00E+00</c:formatCode>
                <c:ptCount val="31"/>
                <c:pt idx="0">
                  <c:v>2.1200000000000161E-7</c:v>
                </c:pt>
                <c:pt idx="1">
                  <c:v>5.4830000000000435E-7</c:v>
                </c:pt>
                <c:pt idx="2">
                  <c:v>1.0638000000000037E-6</c:v>
                </c:pt>
                <c:pt idx="3">
                  <c:v>2.2520000000000078E-6</c:v>
                </c:pt>
                <c:pt idx="4">
                  <c:v>4.7675000000000022E-6</c:v>
                </c:pt>
                <c:pt idx="5">
                  <c:v>1.0093000000000003E-5</c:v>
                </c:pt>
                <c:pt idx="6">
                  <c:v>2.1365000000000088E-5</c:v>
                </c:pt>
                <c:pt idx="7">
                  <c:v>4.5230000000000033E-5</c:v>
                </c:pt>
                <c:pt idx="8">
                  <c:v>9.5770000000000474E-5</c:v>
                </c:pt>
                <c:pt idx="9">
                  <c:v>2.0275000000000124E-4</c:v>
                </c:pt>
                <c:pt idx="10">
                  <c:v>4.3415000000000033E-4</c:v>
                </c:pt>
                <c:pt idx="11">
                  <c:v>9.1345000000000065E-4</c:v>
                </c:pt>
                <c:pt idx="12">
                  <c:v>1.9235000000000038E-3</c:v>
                </c:pt>
                <c:pt idx="13">
                  <c:v>4.0720000000000114E-3</c:v>
                </c:pt>
                <c:pt idx="14">
                  <c:v>8.6205000000000066E-3</c:v>
                </c:pt>
                <c:pt idx="15">
                  <c:v>1.8250000000000002E-2</c:v>
                </c:pt>
                <c:pt idx="16">
                  <c:v>3.8630000000000012E-2</c:v>
                </c:pt>
                <c:pt idx="17">
                  <c:v>8.1785000000000024E-2</c:v>
                </c:pt>
                <c:pt idx="18">
                  <c:v>0.16740000000000024</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'3"'!$Q$2:$Q$32</c:f>
              <c:numCache>
                <c:formatCode>0.00E+00</c:formatCode>
                <c:ptCount val="31"/>
                <c:pt idx="0">
                  <c:v>1.1859546787698059</c:v>
                </c:pt>
                <c:pt idx="1">
                  <c:v>1.159954795119813</c:v>
                </c:pt>
                <c:pt idx="2">
                  <c:v>1.1589829132052325</c:v>
                </c:pt>
                <c:pt idx="3">
                  <c:v>1.1430427676658983</c:v>
                </c:pt>
                <c:pt idx="4">
                  <c:v>1.1277249591856318</c:v>
                </c:pt>
                <c:pt idx="5">
                  <c:v>1.1108516996638029</c:v>
                </c:pt>
                <c:pt idx="6">
                  <c:v>1.1159474671669791</c:v>
                </c:pt>
                <c:pt idx="7">
                  <c:v>1.0942843646669855</c:v>
                </c:pt>
                <c:pt idx="8">
                  <c:v>1.0972561273313188</c:v>
                </c:pt>
                <c:pt idx="9">
                  <c:v>1.0727236501295032</c:v>
                </c:pt>
                <c:pt idx="10">
                  <c:v>1.07223984339834</c:v>
                </c:pt>
                <c:pt idx="11">
                  <c:v>1.0681594434356481</c:v>
                </c:pt>
                <c:pt idx="12">
                  <c:v>1.0608882685399172</c:v>
                </c:pt>
                <c:pt idx="13">
                  <c:v>1.0473345588235297</c:v>
                </c:pt>
                <c:pt idx="14">
                  <c:v>1.0485268630849218</c:v>
                </c:pt>
                <c:pt idx="15">
                  <c:v>1.0474208965062619</c:v>
                </c:pt>
                <c:pt idx="16">
                  <c:v>1.0355397341814618</c:v>
                </c:pt>
                <c:pt idx="17">
                  <c:v>1.0282834596452861</c:v>
                </c:pt>
                <c:pt idx="18">
                  <c:v>1.0295778527649575</c:v>
                </c:pt>
                <c:pt idx="19">
                  <c:v>1.0189449022459198</c:v>
                </c:pt>
                <c:pt idx="20">
                  <c:v>1</c:v>
                </c:pt>
                <c:pt idx="21">
                  <c:v>0.99152119700748143</c:v>
                </c:pt>
                <c:pt idx="22">
                  <c:v>0.99112717712783349</c:v>
                </c:pt>
                <c:pt idx="23">
                  <c:v>0.99403107113654943</c:v>
                </c:pt>
                <c:pt idx="24">
                  <c:v>0.99752031350322135</c:v>
                </c:pt>
                <c:pt idx="25">
                  <c:v>0.95979868465742613</c:v>
                </c:pt>
                <c:pt idx="26">
                  <c:v>0.98360372799447771</c:v>
                </c:pt>
                <c:pt idx="27">
                  <c:v>0.96793273412583369</c:v>
                </c:pt>
                <c:pt idx="28">
                  <c:v>0.93389522392992863</c:v>
                </c:pt>
                <c:pt idx="29">
                  <c:v>0.95449446314129271</c:v>
                </c:pt>
                <c:pt idx="30">
                  <c:v>0.96499891469503196</c:v>
                </c:pt>
              </c:numCache>
            </c:numRef>
          </c:yVal>
          <c:smooth val="1"/>
        </c:ser>
        <c:ser>
          <c:idx val="2"/>
          <c:order val="2"/>
          <c:tx>
            <c:v>5"</c:v>
          </c:tx>
          <c:spPr>
            <a:ln w="15875"/>
          </c:spPr>
          <c:marker>
            <c:symbol val="none"/>
          </c:marker>
          <c:xVal>
            <c:numRef>
              <c:f>'3"'!$J$2:$J$32</c:f>
              <c:numCache>
                <c:formatCode>0.00E+00</c:formatCode>
                <c:ptCount val="31"/>
                <c:pt idx="0">
                  <c:v>2.1200000000000161E-7</c:v>
                </c:pt>
                <c:pt idx="1">
                  <c:v>5.4830000000000435E-7</c:v>
                </c:pt>
                <c:pt idx="2">
                  <c:v>1.0638000000000037E-6</c:v>
                </c:pt>
                <c:pt idx="3">
                  <c:v>2.2520000000000078E-6</c:v>
                </c:pt>
                <c:pt idx="4">
                  <c:v>4.7675000000000022E-6</c:v>
                </c:pt>
                <c:pt idx="5">
                  <c:v>1.0093000000000003E-5</c:v>
                </c:pt>
                <c:pt idx="6">
                  <c:v>2.1365000000000088E-5</c:v>
                </c:pt>
                <c:pt idx="7">
                  <c:v>4.5230000000000033E-5</c:v>
                </c:pt>
                <c:pt idx="8">
                  <c:v>9.5770000000000474E-5</c:v>
                </c:pt>
                <c:pt idx="9">
                  <c:v>2.0275000000000124E-4</c:v>
                </c:pt>
                <c:pt idx="10">
                  <c:v>4.3415000000000033E-4</c:v>
                </c:pt>
                <c:pt idx="11">
                  <c:v>9.1345000000000065E-4</c:v>
                </c:pt>
                <c:pt idx="12">
                  <c:v>1.9235000000000038E-3</c:v>
                </c:pt>
                <c:pt idx="13">
                  <c:v>4.0720000000000114E-3</c:v>
                </c:pt>
                <c:pt idx="14">
                  <c:v>8.6205000000000066E-3</c:v>
                </c:pt>
                <c:pt idx="15">
                  <c:v>1.8250000000000002E-2</c:v>
                </c:pt>
                <c:pt idx="16">
                  <c:v>3.8630000000000012E-2</c:v>
                </c:pt>
                <c:pt idx="17">
                  <c:v>8.1785000000000024E-2</c:v>
                </c:pt>
                <c:pt idx="18">
                  <c:v>0.16740000000000024</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'5"'!$Q$2:$Q$32</c:f>
              <c:numCache>
                <c:formatCode>0.00E+00</c:formatCode>
                <c:ptCount val="31"/>
                <c:pt idx="0">
                  <c:v>1.1990744783026277</c:v>
                </c:pt>
                <c:pt idx="1">
                  <c:v>1.1766695902769075</c:v>
                </c:pt>
                <c:pt idx="2">
                  <c:v>1.185726709424934</c:v>
                </c:pt>
                <c:pt idx="3">
                  <c:v>1.1599810785241238</c:v>
                </c:pt>
                <c:pt idx="4">
                  <c:v>1.170573370512374</c:v>
                </c:pt>
                <c:pt idx="5">
                  <c:v>1.1686727652062323</c:v>
                </c:pt>
                <c:pt idx="6">
                  <c:v>1.1509036144578313</c:v>
                </c:pt>
                <c:pt idx="7">
                  <c:v>1.1513252664938061</c:v>
                </c:pt>
                <c:pt idx="8">
                  <c:v>1.1599930118798039</c:v>
                </c:pt>
                <c:pt idx="9">
                  <c:v>1.1452096806453758</c:v>
                </c:pt>
                <c:pt idx="10">
                  <c:v>1.1549703708635741</c:v>
                </c:pt>
                <c:pt idx="11">
                  <c:v>1.1341967749174495</c:v>
                </c:pt>
                <c:pt idx="12">
                  <c:v>1.1380919131649099</c:v>
                </c:pt>
                <c:pt idx="13">
                  <c:v>1.1152858159759833</c:v>
                </c:pt>
                <c:pt idx="14">
                  <c:v>1.1215958102279695</c:v>
                </c:pt>
                <c:pt idx="15">
                  <c:v>1.1126600454708628</c:v>
                </c:pt>
                <c:pt idx="16">
                  <c:v>1.0937663850859254</c:v>
                </c:pt>
                <c:pt idx="17">
                  <c:v>1.0913259668508322</c:v>
                </c:pt>
                <c:pt idx="18">
                  <c:v>1.0772973254240816</c:v>
                </c:pt>
                <c:pt idx="19">
                  <c:v>1.058127584910393</c:v>
                </c:pt>
                <c:pt idx="20">
                  <c:v>1.0367050679340808</c:v>
                </c:pt>
                <c:pt idx="21">
                  <c:v>1.031834521415951</c:v>
                </c:pt>
                <c:pt idx="22">
                  <c:v>1.0101394712073246</c:v>
                </c:pt>
                <c:pt idx="23">
                  <c:v>1.0023764590759772</c:v>
                </c:pt>
                <c:pt idx="24">
                  <c:v>1.0070949570815413</c:v>
                </c:pt>
                <c:pt idx="25">
                  <c:v>0.99562063467110118</c:v>
                </c:pt>
                <c:pt idx="26">
                  <c:v>0.99985041136873665</c:v>
                </c:pt>
                <c:pt idx="27">
                  <c:v>1.0108182317408021</c:v>
                </c:pt>
                <c:pt idx="28">
                  <c:v>0.99077376337416678</c:v>
                </c:pt>
                <c:pt idx="29">
                  <c:v>0.96032780778543492</c:v>
                </c:pt>
                <c:pt idx="30">
                  <c:v>0.98415908324907364</c:v>
                </c:pt>
              </c:numCache>
            </c:numRef>
          </c:yVal>
          <c:smooth val="1"/>
        </c:ser>
        <c:axId val="94346240"/>
        <c:axId val="94368896"/>
      </c:scatterChart>
      <c:valAx>
        <c:axId val="94346240"/>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(MeV)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4368896"/>
        <c:crosses val="autoZero"/>
        <c:crossBetween val="midCat"/>
      </c:valAx>
      <c:valAx>
        <c:axId val="94368896"/>
        <c:scaling>
          <c:orientation val="minMax"/>
          <c:max val="1.4"/>
          <c:min val="0.9"/>
        </c:scaling>
        <c:axPos val="l"/>
        <c:majorGridlines>
          <c:spPr>
            <a:ln w="0">
              <a:solidFill>
                <a:schemeClr val="bg1"/>
              </a:solidFill>
            </a:ln>
          </c:spPr>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200" b="0" i="0" baseline="0">
                    <a:latin typeface="Times New Roman" pitchFamily="18" charset="0"/>
                    <a:cs typeface="Times New Roman" pitchFamily="18" charset="0"/>
                  </a:rPr>
                  <a:t>R(90</a:t>
                </a:r>
                <a:r>
                  <a:rPr lang="en-US" sz="1200" b="0" i="0" baseline="30000">
                    <a:latin typeface="Times New Roman" pitchFamily="18" charset="0"/>
                    <a:cs typeface="Times New Roman" pitchFamily="18" charset="0"/>
                  </a:rPr>
                  <a:t>0</a:t>
                </a:r>
                <a:r>
                  <a:rPr lang="en-US" sz="1200" b="0" i="0" baseline="0">
                    <a:latin typeface="Times New Roman" pitchFamily="18" charset="0"/>
                    <a:cs typeface="Times New Roman" pitchFamily="18" charset="0"/>
                  </a:rPr>
                  <a:t>)/ R (0</a:t>
                </a:r>
                <a:r>
                  <a:rPr lang="en-US" sz="1200" b="0" i="0" baseline="30000">
                    <a:latin typeface="Times New Roman" pitchFamily="18" charset="0"/>
                    <a:cs typeface="Times New Roman" pitchFamily="18" charset="0"/>
                  </a:rPr>
                  <a:t>o</a:t>
                </a:r>
                <a:r>
                  <a:rPr lang="en-US" sz="1200" b="0" i="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00" sourceLinked="0"/>
        <c:tickLblPos val="nextTo"/>
        <c:txPr>
          <a:bodyPr/>
          <a:lstStyle/>
          <a:p>
            <a:pPr>
              <a:defRPr>
                <a:latin typeface="Times New Roman" pitchFamily="18" charset="0"/>
                <a:cs typeface="Times New Roman" pitchFamily="18" charset="0"/>
              </a:defRPr>
            </a:pPr>
            <a:endParaRPr lang="en-US"/>
          </a:p>
        </c:txPr>
        <c:crossAx val="94346240"/>
        <c:crossesAt val="1.0000000000000333E-8"/>
        <c:crossBetween val="midCat"/>
      </c:valAx>
      <c:spPr>
        <a:noFill/>
      </c:spPr>
    </c:plotArea>
    <c:legend>
      <c:legendPos val="r"/>
      <c:layout>
        <c:manualLayout>
          <c:xMode val="edge"/>
          <c:yMode val="edge"/>
          <c:x val="0.89232420826623737"/>
          <c:y val="0.12026837070898108"/>
          <c:w val="9.4793344068706764E-2"/>
          <c:h val="0.43970610056721632"/>
        </c:manualLayout>
      </c:layout>
      <c:overlay val="1"/>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Ratio of Detector Responses for 2" Detector</a:t>
            </a:r>
          </a:p>
        </c:rich>
      </c:tx>
    </c:title>
    <c:plotArea>
      <c:layout/>
      <c:scatterChart>
        <c:scatterStyle val="smoothMarker"/>
        <c:ser>
          <c:idx val="1"/>
          <c:order val="0"/>
          <c:tx>
            <c:v>Original Detector Geometry</c:v>
          </c:tx>
          <c:marker>
            <c:symbol val="none"/>
          </c:marker>
          <c:xVal>
            <c:numRef>
              <c:f>'2"'!$J$2:$J$32</c:f>
              <c:numCache>
                <c:formatCode>0.00E+00</c:formatCode>
                <c:ptCount val="31"/>
                <c:pt idx="0">
                  <c:v>2.1200000000000081E-7</c:v>
                </c:pt>
                <c:pt idx="1">
                  <c:v>5.4830000000000244E-7</c:v>
                </c:pt>
                <c:pt idx="2">
                  <c:v>1.0638000000000022E-6</c:v>
                </c:pt>
                <c:pt idx="3">
                  <c:v>2.2520000000000044E-6</c:v>
                </c:pt>
                <c:pt idx="4">
                  <c:v>4.7675000000000014E-6</c:v>
                </c:pt>
                <c:pt idx="5">
                  <c:v>1.0093000000000001E-5</c:v>
                </c:pt>
                <c:pt idx="6">
                  <c:v>2.136500000000005E-5</c:v>
                </c:pt>
                <c:pt idx="7">
                  <c:v>4.5229999999999999E-5</c:v>
                </c:pt>
                <c:pt idx="8">
                  <c:v>9.5770000000000271E-5</c:v>
                </c:pt>
                <c:pt idx="9">
                  <c:v>2.027500000000007E-4</c:v>
                </c:pt>
                <c:pt idx="10">
                  <c:v>4.3415000000000033E-4</c:v>
                </c:pt>
                <c:pt idx="11">
                  <c:v>9.1345000000000044E-4</c:v>
                </c:pt>
                <c:pt idx="12">
                  <c:v>1.9235000000000022E-3</c:v>
                </c:pt>
                <c:pt idx="13">
                  <c:v>4.0720000000000079E-3</c:v>
                </c:pt>
                <c:pt idx="14">
                  <c:v>8.6205000000000066E-3</c:v>
                </c:pt>
                <c:pt idx="15">
                  <c:v>1.8249999999999999E-2</c:v>
                </c:pt>
                <c:pt idx="16">
                  <c:v>3.8629999999999998E-2</c:v>
                </c:pt>
                <c:pt idx="17">
                  <c:v>8.1785000000000024E-2</c:v>
                </c:pt>
                <c:pt idx="18">
                  <c:v>0.16739999999999999</c:v>
                </c:pt>
                <c:pt idx="19">
                  <c:v>0.33725000000000038</c:v>
                </c:pt>
                <c:pt idx="20">
                  <c:v>0.67900000000000138</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'2"'!$Q$2:$Q$32</c:f>
              <c:numCache>
                <c:formatCode>0.00E+00</c:formatCode>
                <c:ptCount val="31"/>
                <c:pt idx="0">
                  <c:v>1.1953209664053059</c:v>
                </c:pt>
                <c:pt idx="1">
                  <c:v>1.1478563853961519</c:v>
                </c:pt>
                <c:pt idx="2">
                  <c:v>1.1145478123048844</c:v>
                </c:pt>
                <c:pt idx="3">
                  <c:v>1.1059126208966601</c:v>
                </c:pt>
                <c:pt idx="4">
                  <c:v>1.0809642719938533</c:v>
                </c:pt>
                <c:pt idx="5">
                  <c:v>1.07113646690564</c:v>
                </c:pt>
                <c:pt idx="6">
                  <c:v>1.0669846087145018</c:v>
                </c:pt>
                <c:pt idx="7">
                  <c:v>1.0530754260777282</c:v>
                </c:pt>
                <c:pt idx="8">
                  <c:v>1.0489369976665806</c:v>
                </c:pt>
                <c:pt idx="9">
                  <c:v>1.0425715518481231</c:v>
                </c:pt>
                <c:pt idx="10">
                  <c:v>1.0189757840412861</c:v>
                </c:pt>
                <c:pt idx="11">
                  <c:v>1.0218246869409617</c:v>
                </c:pt>
                <c:pt idx="12">
                  <c:v>1.0122462101043765</c:v>
                </c:pt>
                <c:pt idx="13">
                  <c:v>1.0019308725059541</c:v>
                </c:pt>
                <c:pt idx="14">
                  <c:v>0.9958478127555207</c:v>
                </c:pt>
                <c:pt idx="15">
                  <c:v>0.98407463658060434</c:v>
                </c:pt>
                <c:pt idx="16">
                  <c:v>1.0026749663526247</c:v>
                </c:pt>
                <c:pt idx="17">
                  <c:v>0.99744144072670959</c:v>
                </c:pt>
                <c:pt idx="18">
                  <c:v>0.99374909143770962</c:v>
                </c:pt>
                <c:pt idx="19">
                  <c:v>1.0017997480352721</c:v>
                </c:pt>
                <c:pt idx="20">
                  <c:v>1.0097735095397951</c:v>
                </c:pt>
                <c:pt idx="21">
                  <c:v>0.99626796044038057</c:v>
                </c:pt>
                <c:pt idx="22">
                  <c:v>1.0252732730271557</c:v>
                </c:pt>
                <c:pt idx="23">
                  <c:v>1.0069502948609939</c:v>
                </c:pt>
                <c:pt idx="24">
                  <c:v>0.97615153710795988</c:v>
                </c:pt>
                <c:pt idx="25">
                  <c:v>0.97963151560040884</c:v>
                </c:pt>
                <c:pt idx="26">
                  <c:v>0.97423036093418269</c:v>
                </c:pt>
                <c:pt idx="27">
                  <c:v>0.9633684061359693</c:v>
                </c:pt>
                <c:pt idx="28">
                  <c:v>0.93613933236574765</c:v>
                </c:pt>
                <c:pt idx="29">
                  <c:v>0.88779916562980365</c:v>
                </c:pt>
                <c:pt idx="30">
                  <c:v>0.91946952070730426</c:v>
                </c:pt>
              </c:numCache>
            </c:numRef>
          </c:yVal>
          <c:smooth val="1"/>
        </c:ser>
        <c:ser>
          <c:idx val="3"/>
          <c:order val="1"/>
          <c:tx>
            <c:v>Spherical Detector</c:v>
          </c:tx>
          <c:marker>
            <c:symbol val="none"/>
          </c:marker>
          <c:xVal>
            <c:numRef>
              <c:f>'Filled in'!$J$133:$J$163</c:f>
              <c:numCache>
                <c:formatCode>0.00E+00</c:formatCode>
                <c:ptCount val="31"/>
                <c:pt idx="0">
                  <c:v>2.1200000000000081E-7</c:v>
                </c:pt>
                <c:pt idx="1">
                  <c:v>5.4830000000000244E-7</c:v>
                </c:pt>
                <c:pt idx="2">
                  <c:v>1.0638000000000022E-6</c:v>
                </c:pt>
                <c:pt idx="3">
                  <c:v>2.2520000000000044E-6</c:v>
                </c:pt>
                <c:pt idx="4">
                  <c:v>4.7675000000000014E-6</c:v>
                </c:pt>
                <c:pt idx="5">
                  <c:v>1.0093000000000001E-5</c:v>
                </c:pt>
                <c:pt idx="6">
                  <c:v>2.136500000000005E-5</c:v>
                </c:pt>
                <c:pt idx="7">
                  <c:v>4.5229999999999999E-5</c:v>
                </c:pt>
                <c:pt idx="8">
                  <c:v>9.5770000000000271E-5</c:v>
                </c:pt>
                <c:pt idx="9">
                  <c:v>2.027500000000007E-4</c:v>
                </c:pt>
                <c:pt idx="10">
                  <c:v>4.3415000000000033E-4</c:v>
                </c:pt>
                <c:pt idx="11">
                  <c:v>9.1345000000000044E-4</c:v>
                </c:pt>
                <c:pt idx="12">
                  <c:v>1.9235000000000022E-3</c:v>
                </c:pt>
                <c:pt idx="13">
                  <c:v>4.0720000000000079E-3</c:v>
                </c:pt>
                <c:pt idx="14">
                  <c:v>8.6205000000000066E-3</c:v>
                </c:pt>
                <c:pt idx="15">
                  <c:v>1.8249999999999999E-2</c:v>
                </c:pt>
                <c:pt idx="16">
                  <c:v>3.8629999999999998E-2</c:v>
                </c:pt>
                <c:pt idx="17">
                  <c:v>8.1785000000000024E-2</c:v>
                </c:pt>
                <c:pt idx="18">
                  <c:v>0.16739999999999999</c:v>
                </c:pt>
                <c:pt idx="19">
                  <c:v>0.33725000000000038</c:v>
                </c:pt>
                <c:pt idx="20">
                  <c:v>0.67900000000000138</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'Filled in'!$Q$133:$Q$163</c:f>
              <c:numCache>
                <c:formatCode>General</c:formatCode>
                <c:ptCount val="31"/>
                <c:pt idx="0">
                  <c:v>1.1820450368333797</c:v>
                </c:pt>
                <c:pt idx="1">
                  <c:v>1.1696476810646346</c:v>
                </c:pt>
                <c:pt idx="2">
                  <c:v>1.1471455743308465</c:v>
                </c:pt>
                <c:pt idx="3">
                  <c:v>1.1126163688808102</c:v>
                </c:pt>
                <c:pt idx="4">
                  <c:v>1.1089209539351255</c:v>
                </c:pt>
                <c:pt idx="5">
                  <c:v>1.0980398167021717</c:v>
                </c:pt>
                <c:pt idx="6">
                  <c:v>1.0696584384832482</c:v>
                </c:pt>
                <c:pt idx="7">
                  <c:v>1.0588883752355889</c:v>
                </c:pt>
                <c:pt idx="8">
                  <c:v>1.0388396863173477</c:v>
                </c:pt>
                <c:pt idx="9">
                  <c:v>1.0696395310616853</c:v>
                </c:pt>
                <c:pt idx="10">
                  <c:v>1.0375798663610203</c:v>
                </c:pt>
                <c:pt idx="11">
                  <c:v>1.0365425346524055</c:v>
                </c:pt>
                <c:pt idx="12">
                  <c:v>1.0418366122840645</c:v>
                </c:pt>
                <c:pt idx="13">
                  <c:v>1.0125523012552324</c:v>
                </c:pt>
                <c:pt idx="14">
                  <c:v>1.0098335854765508</c:v>
                </c:pt>
                <c:pt idx="15">
                  <c:v>1.003447532859298</c:v>
                </c:pt>
                <c:pt idx="16">
                  <c:v>1.0257061572851016</c:v>
                </c:pt>
                <c:pt idx="17">
                  <c:v>1.0092603656350818</c:v>
                </c:pt>
                <c:pt idx="18">
                  <c:v>1.0351847910903018</c:v>
                </c:pt>
                <c:pt idx="19">
                  <c:v>1.0359370635881202</c:v>
                </c:pt>
                <c:pt idx="20">
                  <c:v>1.0253734450632384</c:v>
                </c:pt>
                <c:pt idx="21">
                  <c:v>1.0522195368821141</c:v>
                </c:pt>
                <c:pt idx="22">
                  <c:v>1.0439753737906772</c:v>
                </c:pt>
                <c:pt idx="23">
                  <c:v>1.0814251309300813</c:v>
                </c:pt>
                <c:pt idx="24">
                  <c:v>1.0221365551228039</c:v>
                </c:pt>
                <c:pt idx="25">
                  <c:v>0.97796239615216451</c:v>
                </c:pt>
                <c:pt idx="26">
                  <c:v>1.083530584278062</c:v>
                </c:pt>
                <c:pt idx="27">
                  <c:v>0.92713747983509576</c:v>
                </c:pt>
                <c:pt idx="28">
                  <c:v>0.90595740552078774</c:v>
                </c:pt>
                <c:pt idx="29">
                  <c:v>1.0331220183779957</c:v>
                </c:pt>
                <c:pt idx="30">
                  <c:v>0</c:v>
                </c:pt>
              </c:numCache>
            </c:numRef>
          </c:yVal>
          <c:smooth val="1"/>
        </c:ser>
        <c:ser>
          <c:idx val="0"/>
          <c:order val="2"/>
          <c:tx>
            <c:v>Filled in Borehole</c:v>
          </c:tx>
          <c:marker>
            <c:symbol val="none"/>
          </c:marker>
          <c:xVal>
            <c:numRef>
              <c:f>'Filled in'!$J$2:$J$32</c:f>
              <c:numCache>
                <c:formatCode>0.00E+00</c:formatCode>
                <c:ptCount val="31"/>
                <c:pt idx="0">
                  <c:v>2.1200000000000081E-7</c:v>
                </c:pt>
                <c:pt idx="1">
                  <c:v>5.4830000000000244E-7</c:v>
                </c:pt>
                <c:pt idx="2">
                  <c:v>1.0638000000000022E-6</c:v>
                </c:pt>
                <c:pt idx="3">
                  <c:v>2.2520000000000044E-6</c:v>
                </c:pt>
                <c:pt idx="4">
                  <c:v>4.7675000000000014E-6</c:v>
                </c:pt>
                <c:pt idx="5">
                  <c:v>1.0093000000000001E-5</c:v>
                </c:pt>
                <c:pt idx="6">
                  <c:v>2.136500000000005E-5</c:v>
                </c:pt>
                <c:pt idx="7">
                  <c:v>4.5229999999999999E-5</c:v>
                </c:pt>
                <c:pt idx="8">
                  <c:v>9.5770000000000271E-5</c:v>
                </c:pt>
                <c:pt idx="9">
                  <c:v>2.027500000000007E-4</c:v>
                </c:pt>
                <c:pt idx="10">
                  <c:v>4.3415000000000033E-4</c:v>
                </c:pt>
                <c:pt idx="11">
                  <c:v>9.1345000000000044E-4</c:v>
                </c:pt>
                <c:pt idx="12">
                  <c:v>1.9235000000000022E-3</c:v>
                </c:pt>
                <c:pt idx="13">
                  <c:v>4.0720000000000079E-3</c:v>
                </c:pt>
                <c:pt idx="14">
                  <c:v>8.6205000000000066E-3</c:v>
                </c:pt>
                <c:pt idx="15">
                  <c:v>1.8249999999999999E-2</c:v>
                </c:pt>
                <c:pt idx="16">
                  <c:v>3.8629999999999998E-2</c:v>
                </c:pt>
                <c:pt idx="17">
                  <c:v>8.1785000000000024E-2</c:v>
                </c:pt>
                <c:pt idx="18">
                  <c:v>0.16739999999999999</c:v>
                </c:pt>
                <c:pt idx="19">
                  <c:v>0.33725000000000038</c:v>
                </c:pt>
                <c:pt idx="20">
                  <c:v>0.67900000000000138</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'Filled in'!$Q$2:$Q$32</c:f>
              <c:numCache>
                <c:formatCode>General</c:formatCode>
                <c:ptCount val="31"/>
                <c:pt idx="0">
                  <c:v>1.0867346938775491</c:v>
                </c:pt>
                <c:pt idx="1">
                  <c:v>1.0839187214181323</c:v>
                </c:pt>
                <c:pt idx="2">
                  <c:v>1.0687308154277324</c:v>
                </c:pt>
                <c:pt idx="3">
                  <c:v>1.0714853408689506</c:v>
                </c:pt>
                <c:pt idx="4">
                  <c:v>1.0489474140171533</c:v>
                </c:pt>
                <c:pt idx="5">
                  <c:v>1.0553224482349697</c:v>
                </c:pt>
                <c:pt idx="6">
                  <c:v>1.0260067114093958</c:v>
                </c:pt>
                <c:pt idx="7">
                  <c:v>1.042722589373992</c:v>
                </c:pt>
                <c:pt idx="8">
                  <c:v>0.98600195054787465</c:v>
                </c:pt>
                <c:pt idx="9">
                  <c:v>1.0500255558395095</c:v>
                </c:pt>
                <c:pt idx="10">
                  <c:v>1.0250169491525423</c:v>
                </c:pt>
                <c:pt idx="11">
                  <c:v>1.0130265864249237</c:v>
                </c:pt>
                <c:pt idx="12">
                  <c:v>1.0214646464646426</c:v>
                </c:pt>
                <c:pt idx="13">
                  <c:v>1.0352375343541422</c:v>
                </c:pt>
                <c:pt idx="14">
                  <c:v>1.0076718201207542</c:v>
                </c:pt>
                <c:pt idx="15">
                  <c:v>1.0497326203208555</c:v>
                </c:pt>
                <c:pt idx="16">
                  <c:v>0.97180900157446271</c:v>
                </c:pt>
                <c:pt idx="17">
                  <c:v>1.0777285812892472</c:v>
                </c:pt>
                <c:pt idx="18">
                  <c:v>1.0125427594070695</c:v>
                </c:pt>
                <c:pt idx="19">
                  <c:v>0.98676642744439369</c:v>
                </c:pt>
                <c:pt idx="20">
                  <c:v>0.92000933613417579</c:v>
                </c:pt>
                <c:pt idx="21">
                  <c:v>0.98488328614924359</c:v>
                </c:pt>
                <c:pt idx="22">
                  <c:v>0.95542148483324951</c:v>
                </c:pt>
                <c:pt idx="23">
                  <c:v>1.1680659642005264</c:v>
                </c:pt>
                <c:pt idx="24">
                  <c:v>0.76867298654737604</c:v>
                </c:pt>
                <c:pt idx="25">
                  <c:v>0.756858886046055</c:v>
                </c:pt>
                <c:pt idx="26">
                  <c:v>1.0039698505941315</c:v>
                </c:pt>
                <c:pt idx="27">
                  <c:v>0.96083084124301232</c:v>
                </c:pt>
                <c:pt idx="28">
                  <c:v>1.0017730496453898</c:v>
                </c:pt>
                <c:pt idx="29">
                  <c:v>1.6668770778100421</c:v>
                </c:pt>
                <c:pt idx="30">
                  <c:v>1.5027088679783289</c:v>
                </c:pt>
              </c:numCache>
            </c:numRef>
          </c:yVal>
          <c:smooth val="1"/>
        </c:ser>
        <c:ser>
          <c:idx val="2"/>
          <c:order val="3"/>
          <c:tx>
            <c:v>Detector Centered in Sphere and Borehole Filled in</c:v>
          </c:tx>
          <c:marker>
            <c:symbol val="none"/>
          </c:marker>
          <c:xVal>
            <c:numRef>
              <c:f>'Filled in'!$J$67:$J$97</c:f>
              <c:numCache>
                <c:formatCode>0.00E+00</c:formatCode>
                <c:ptCount val="31"/>
                <c:pt idx="0">
                  <c:v>2.1200000000000081E-7</c:v>
                </c:pt>
                <c:pt idx="1">
                  <c:v>5.4830000000000244E-7</c:v>
                </c:pt>
                <c:pt idx="2">
                  <c:v>1.0638000000000022E-6</c:v>
                </c:pt>
                <c:pt idx="3">
                  <c:v>2.2520000000000044E-6</c:v>
                </c:pt>
                <c:pt idx="4">
                  <c:v>4.7675000000000014E-6</c:v>
                </c:pt>
                <c:pt idx="5">
                  <c:v>1.0093000000000001E-5</c:v>
                </c:pt>
                <c:pt idx="6">
                  <c:v>2.136500000000005E-5</c:v>
                </c:pt>
                <c:pt idx="7">
                  <c:v>4.5229999999999999E-5</c:v>
                </c:pt>
                <c:pt idx="8">
                  <c:v>9.5770000000000271E-5</c:v>
                </c:pt>
                <c:pt idx="9">
                  <c:v>2.027500000000007E-4</c:v>
                </c:pt>
                <c:pt idx="10">
                  <c:v>4.3415000000000033E-4</c:v>
                </c:pt>
                <c:pt idx="11">
                  <c:v>9.1345000000000044E-4</c:v>
                </c:pt>
                <c:pt idx="12">
                  <c:v>1.9235000000000022E-3</c:v>
                </c:pt>
                <c:pt idx="13">
                  <c:v>4.0720000000000079E-3</c:v>
                </c:pt>
                <c:pt idx="14">
                  <c:v>8.6205000000000066E-3</c:v>
                </c:pt>
                <c:pt idx="15">
                  <c:v>1.8249999999999999E-2</c:v>
                </c:pt>
                <c:pt idx="16">
                  <c:v>3.8629999999999998E-2</c:v>
                </c:pt>
                <c:pt idx="17">
                  <c:v>8.1785000000000024E-2</c:v>
                </c:pt>
                <c:pt idx="18">
                  <c:v>0.16739999999999999</c:v>
                </c:pt>
                <c:pt idx="19">
                  <c:v>0.33725000000000038</c:v>
                </c:pt>
                <c:pt idx="20">
                  <c:v>0.67900000000000138</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'Filled in'!$Q$67:$Q$97</c:f>
              <c:numCache>
                <c:formatCode>General</c:formatCode>
                <c:ptCount val="31"/>
                <c:pt idx="0">
                  <c:v>0.99973125503896776</c:v>
                </c:pt>
                <c:pt idx="1">
                  <c:v>1.0113997879109193</c:v>
                </c:pt>
                <c:pt idx="2">
                  <c:v>1.0174976641467781</c:v>
                </c:pt>
                <c:pt idx="3">
                  <c:v>1.0019585781556029</c:v>
                </c:pt>
                <c:pt idx="4">
                  <c:v>0.99743515492491519</c:v>
                </c:pt>
                <c:pt idx="5">
                  <c:v>0.99900733707380263</c:v>
                </c:pt>
                <c:pt idx="6">
                  <c:v>1.0224933637591394</c:v>
                </c:pt>
                <c:pt idx="7">
                  <c:v>1.0093079117249659</c:v>
                </c:pt>
                <c:pt idx="8">
                  <c:v>0.96943909227146263</c:v>
                </c:pt>
                <c:pt idx="9">
                  <c:v>1.0111318370539717</c:v>
                </c:pt>
                <c:pt idx="10">
                  <c:v>1.0119431025228118</c:v>
                </c:pt>
                <c:pt idx="11">
                  <c:v>1.0026491068725401</c:v>
                </c:pt>
                <c:pt idx="12">
                  <c:v>0.9980101152474915</c:v>
                </c:pt>
                <c:pt idx="13">
                  <c:v>1.0142668178382466</c:v>
                </c:pt>
                <c:pt idx="14">
                  <c:v>1.0037253973039282</c:v>
                </c:pt>
                <c:pt idx="15">
                  <c:v>0.98606655610299243</c:v>
                </c:pt>
                <c:pt idx="16">
                  <c:v>1.0457381639353582</c:v>
                </c:pt>
                <c:pt idx="17">
                  <c:v>1.0210005874290178</c:v>
                </c:pt>
                <c:pt idx="18">
                  <c:v>1.0474635448757443</c:v>
                </c:pt>
                <c:pt idx="19">
                  <c:v>1.0464344107659416</c:v>
                </c:pt>
                <c:pt idx="20">
                  <c:v>1.0201024019793141</c:v>
                </c:pt>
                <c:pt idx="21">
                  <c:v>1.0501016315991858</c:v>
                </c:pt>
                <c:pt idx="22">
                  <c:v>1.1098360655737705</c:v>
                </c:pt>
                <c:pt idx="23">
                  <c:v>1.0394550138450729</c:v>
                </c:pt>
                <c:pt idx="24">
                  <c:v>1.0592657762137101</c:v>
                </c:pt>
                <c:pt idx="25">
                  <c:v>1.1572066817791649</c:v>
                </c:pt>
                <c:pt idx="26">
                  <c:v>1.1012611762238127</c:v>
                </c:pt>
                <c:pt idx="27">
                  <c:v>1.0056238777653532</c:v>
                </c:pt>
                <c:pt idx="28">
                  <c:v>0.99073451752280373</c:v>
                </c:pt>
                <c:pt idx="29">
                  <c:v>1.1540012406947893</c:v>
                </c:pt>
                <c:pt idx="30">
                  <c:v>1.1263650546021842</c:v>
                </c:pt>
              </c:numCache>
            </c:numRef>
          </c:yVal>
          <c:smooth val="1"/>
        </c:ser>
        <c:axId val="96483584"/>
        <c:axId val="96485760"/>
      </c:scatterChart>
      <c:valAx>
        <c:axId val="96483584"/>
        <c:scaling>
          <c:logBase val="10"/>
          <c:orientation val="minMax"/>
          <c:max val="1"/>
        </c:scaling>
        <c:axPos val="b"/>
        <c:title>
          <c:tx>
            <c:rich>
              <a:bodyPr/>
              <a:lstStyle/>
              <a:p>
                <a:pPr>
                  <a:defRPr/>
                </a:pPr>
                <a:r>
                  <a:rPr lang="en-US"/>
                  <a:t>Average Energy (MeV)</a:t>
                </a:r>
              </a:p>
            </c:rich>
          </c:tx>
        </c:title>
        <c:numFmt formatCode="0.E+00" sourceLinked="0"/>
        <c:tickLblPos val="nextTo"/>
        <c:crossAx val="96485760"/>
        <c:crosses val="autoZero"/>
        <c:crossBetween val="midCat"/>
      </c:valAx>
      <c:valAx>
        <c:axId val="96485760"/>
        <c:scaling>
          <c:orientation val="minMax"/>
          <c:max val="1.25"/>
          <c:min val="0.95000000000000062"/>
        </c:scaling>
        <c:axPos val="l"/>
        <c:title>
          <c:tx>
            <c:rich>
              <a:bodyPr rot="-5400000" vert="horz"/>
              <a:lstStyle/>
              <a:p>
                <a:pPr>
                  <a:defRPr/>
                </a:pPr>
                <a:r>
                  <a:rPr lang="en-US"/>
                  <a:t>R(900)/ R (0o)</a:t>
                </a:r>
              </a:p>
            </c:rich>
          </c:tx>
        </c:title>
        <c:numFmt formatCode="#,##0.00" sourceLinked="0"/>
        <c:tickLblPos val="nextTo"/>
        <c:crossAx val="96483584"/>
        <c:crossesAt val="1.0000000000000313E-8"/>
        <c:crossBetween val="midCat"/>
      </c:valAx>
    </c:plotArea>
    <c:legend>
      <c:legendPos val="r"/>
      <c:layout>
        <c:manualLayout>
          <c:xMode val="edge"/>
          <c:yMode val="edge"/>
          <c:x val="0.65538743194290749"/>
          <c:y val="0.10610774968918368"/>
          <c:w val="0.31572451790633632"/>
          <c:h val="0.42988258046691574"/>
        </c:manualLayout>
      </c:layout>
      <c:overlay val="1"/>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Ratio</a:t>
            </a:r>
            <a:r>
              <a:rPr lang="en-US" sz="1400" b="0" baseline="0">
                <a:latin typeface="Times New Roman" pitchFamily="18" charset="0"/>
                <a:cs typeface="Times New Roman" pitchFamily="18" charset="0"/>
              </a:rPr>
              <a:t> of Detector Responses for Bare Detector</a:t>
            </a:r>
            <a:endParaRPr lang="en-US" sz="1400" b="0">
              <a:latin typeface="Times New Roman" pitchFamily="18" charset="0"/>
              <a:cs typeface="Times New Roman" pitchFamily="18" charset="0"/>
            </a:endParaRPr>
          </a:p>
        </c:rich>
      </c:tx>
    </c:title>
    <c:plotArea>
      <c:layout/>
      <c:scatterChart>
        <c:scatterStyle val="smoothMarker"/>
        <c:ser>
          <c:idx val="1"/>
          <c:order val="0"/>
          <c:spPr>
            <a:ln w="12700"/>
          </c:spPr>
          <c:marker>
            <c:symbol val="none"/>
          </c:marker>
          <c:xVal>
            <c:numRef>
              <c:f>'0"'!$J$2:$J$32</c:f>
              <c:numCache>
                <c:formatCode>0.00E+00</c:formatCode>
                <c:ptCount val="31"/>
                <c:pt idx="0">
                  <c:v>2.1200000000000208E-7</c:v>
                </c:pt>
                <c:pt idx="1">
                  <c:v>5.4830000000000541E-7</c:v>
                </c:pt>
                <c:pt idx="2">
                  <c:v>1.0638000000000041E-6</c:v>
                </c:pt>
                <c:pt idx="3">
                  <c:v>2.2520000000000104E-6</c:v>
                </c:pt>
                <c:pt idx="4">
                  <c:v>4.7675000000000014E-6</c:v>
                </c:pt>
                <c:pt idx="5">
                  <c:v>1.0093000000000001E-5</c:v>
                </c:pt>
                <c:pt idx="6">
                  <c:v>2.1365000000000101E-5</c:v>
                </c:pt>
                <c:pt idx="7">
                  <c:v>4.5229999999999999E-5</c:v>
                </c:pt>
                <c:pt idx="8">
                  <c:v>9.5770000000000555E-5</c:v>
                </c:pt>
                <c:pt idx="9">
                  <c:v>2.0275000000000162E-4</c:v>
                </c:pt>
                <c:pt idx="10">
                  <c:v>4.3415000000000033E-4</c:v>
                </c:pt>
                <c:pt idx="11">
                  <c:v>9.1345000000000044E-4</c:v>
                </c:pt>
                <c:pt idx="12">
                  <c:v>1.9235000000000055E-3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0.67900000000000293</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'0"'!$Q$2:$Q$32</c:f>
              <c:numCache>
                <c:formatCode>General</c:formatCode>
                <c:ptCount val="31"/>
                <c:pt idx="0">
                  <c:v>0.61069188228585569</c:v>
                </c:pt>
                <c:pt idx="1">
                  <c:v>0.59822173318898975</c:v>
                </c:pt>
                <c:pt idx="2">
                  <c:v>0.59485654303708857</c:v>
                </c:pt>
                <c:pt idx="3">
                  <c:v>0.59209733356074812</c:v>
                </c:pt>
                <c:pt idx="4">
                  <c:v>0.5900964918842071</c:v>
                </c:pt>
                <c:pt idx="5">
                  <c:v>0.58880078798325286</c:v>
                </c:pt>
                <c:pt idx="6">
                  <c:v>0.58793601850067445</c:v>
                </c:pt>
                <c:pt idx="7">
                  <c:v>0.58718708827404231</c:v>
                </c:pt>
                <c:pt idx="8">
                  <c:v>0.58684570946050363</c:v>
                </c:pt>
                <c:pt idx="9">
                  <c:v>0.58638324476398596</c:v>
                </c:pt>
                <c:pt idx="10">
                  <c:v>0.58620770953671808</c:v>
                </c:pt>
                <c:pt idx="11">
                  <c:v>0.58598969781372179</c:v>
                </c:pt>
                <c:pt idx="12">
                  <c:v>0.58581086100586643</c:v>
                </c:pt>
                <c:pt idx="13">
                  <c:v>0.58565698700464985</c:v>
                </c:pt>
                <c:pt idx="14">
                  <c:v>0.58558170297198442</c:v>
                </c:pt>
                <c:pt idx="15">
                  <c:v>0.58537551185708459</c:v>
                </c:pt>
                <c:pt idx="16">
                  <c:v>0.58550500784361037</c:v>
                </c:pt>
                <c:pt idx="17">
                  <c:v>0.58540627145799673</c:v>
                </c:pt>
                <c:pt idx="18">
                  <c:v>0.58580148788707331</c:v>
                </c:pt>
                <c:pt idx="19">
                  <c:v>0.58581415635635359</c:v>
                </c:pt>
                <c:pt idx="20">
                  <c:v>0.58654968373801253</c:v>
                </c:pt>
                <c:pt idx="21">
                  <c:v>0.58508504143044038</c:v>
                </c:pt>
                <c:pt idx="22">
                  <c:v>0.58555128205128149</c:v>
                </c:pt>
                <c:pt idx="23">
                  <c:v>0.58635148445194596</c:v>
                </c:pt>
                <c:pt idx="24">
                  <c:v>0.5863320040659914</c:v>
                </c:pt>
                <c:pt idx="25">
                  <c:v>0.58669319538400322</c:v>
                </c:pt>
                <c:pt idx="26">
                  <c:v>0.58656210071815151</c:v>
                </c:pt>
                <c:pt idx="27">
                  <c:v>0.58634012958449744</c:v>
                </c:pt>
                <c:pt idx="28">
                  <c:v>0.58652943300830662</c:v>
                </c:pt>
                <c:pt idx="29">
                  <c:v>0.58703991420439694</c:v>
                </c:pt>
                <c:pt idx="30">
                  <c:v>0.58682014001076743</c:v>
                </c:pt>
              </c:numCache>
            </c:numRef>
          </c:yVal>
          <c:smooth val="1"/>
        </c:ser>
        <c:axId val="93767552"/>
        <c:axId val="93857664"/>
      </c:scatterChart>
      <c:valAx>
        <c:axId val="93767552"/>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(MeV)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3857664"/>
        <c:crosses val="autoZero"/>
        <c:crossBetween val="midCat"/>
      </c:valAx>
      <c:valAx>
        <c:axId val="93857664"/>
        <c:scaling>
          <c:orientation val="minMax"/>
          <c:max val="0.70000000000000062"/>
          <c:min val="0.5"/>
        </c:scaling>
        <c:axPos val="l"/>
        <c:majorGridlines>
          <c:spPr>
            <a:ln w="0">
              <a:solidFill>
                <a:schemeClr val="bg1"/>
              </a:solidFill>
            </a:ln>
          </c:spPr>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200" b="0" i="0" baseline="0">
                    <a:latin typeface="Times New Roman" pitchFamily="18" charset="0"/>
                    <a:cs typeface="Times New Roman" pitchFamily="18" charset="0"/>
                  </a:rPr>
                  <a:t>R(90</a:t>
                </a:r>
                <a:r>
                  <a:rPr lang="en-US" sz="1200" b="0" i="0" baseline="30000">
                    <a:latin typeface="Times New Roman" pitchFamily="18" charset="0"/>
                    <a:cs typeface="Times New Roman" pitchFamily="18" charset="0"/>
                  </a:rPr>
                  <a:t>0</a:t>
                </a:r>
                <a:r>
                  <a:rPr lang="en-US" sz="1200" b="0" i="0" baseline="0">
                    <a:latin typeface="Times New Roman" pitchFamily="18" charset="0"/>
                    <a:cs typeface="Times New Roman" pitchFamily="18" charset="0"/>
                  </a:rPr>
                  <a:t>)/ R (0</a:t>
                </a:r>
                <a:r>
                  <a:rPr lang="en-US" sz="1200" b="0" i="0" baseline="30000">
                    <a:latin typeface="Times New Roman" pitchFamily="18" charset="0"/>
                    <a:cs typeface="Times New Roman" pitchFamily="18" charset="0"/>
                  </a:rPr>
                  <a:t>o</a:t>
                </a:r>
                <a:r>
                  <a:rPr lang="en-US" sz="1200" b="0" i="0" baseline="0">
                    <a:latin typeface="Times New Roman" pitchFamily="18" charset="0"/>
                    <a:cs typeface="Times New Roman" pitchFamily="18" charset="0"/>
                  </a:rPr>
                  <a:t>)</a:t>
                </a:r>
              </a:p>
            </c:rich>
          </c:tx>
        </c:title>
        <c:numFmt formatCode="#,##0.00" sourceLinked="0"/>
        <c:tickLblPos val="nextTo"/>
        <c:txPr>
          <a:bodyPr/>
          <a:lstStyle/>
          <a:p>
            <a:pPr>
              <a:defRPr>
                <a:latin typeface="Times New Roman" pitchFamily="18" charset="0"/>
                <a:cs typeface="Times New Roman" pitchFamily="18" charset="0"/>
              </a:defRPr>
            </a:pPr>
            <a:endParaRPr lang="en-US"/>
          </a:p>
        </c:txPr>
        <c:crossAx val="93767552"/>
        <c:crossesAt val="1.0000000000000329E-8"/>
        <c:crossBetween val="midCat"/>
      </c:valAx>
      <c:spPr>
        <a:noFill/>
      </c:spPr>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Detector Response for 2" Bonner Sphere</a:t>
            </a:r>
          </a:p>
        </c:rich>
      </c:tx>
    </c:title>
    <c:plotArea>
      <c:layout/>
      <c:scatterChart>
        <c:scatterStyle val="smoothMarker"/>
        <c:ser>
          <c:idx val="0"/>
          <c:order val="0"/>
          <c:tx>
            <c:v>0 deg</c:v>
          </c:tx>
          <c:spPr>
            <a:ln w="12700"/>
          </c:spPr>
          <c:marker>
            <c:symbol val="none"/>
          </c:marker>
          <c:errBars>
            <c:errDir val="y"/>
            <c:errBarType val="both"/>
            <c:errValType val="cust"/>
            <c:plus>
              <c:numRef>
                <c:f>'2"'!$O$2:$O$32</c:f>
                <c:numCache>
                  <c:formatCode>General</c:formatCode>
                  <c:ptCount val="31"/>
                  <c:pt idx="0">
                    <c:v>152.61542831236704</c:v>
                  </c:pt>
                  <c:pt idx="1">
                    <c:v>168.57671390393816</c:v>
                  </c:pt>
                  <c:pt idx="2">
                    <c:v>173.0225653255396</c:v>
                  </c:pt>
                  <c:pt idx="3">
                    <c:v>174.41864577194835</c:v>
                  </c:pt>
                  <c:pt idx="4">
                    <c:v>173.04749533351119</c:v>
                  </c:pt>
                  <c:pt idx="5">
                    <c:v>164.59622263113985</c:v>
                  </c:pt>
                  <c:pt idx="6">
                    <c:v>157.07607559235714</c:v>
                  </c:pt>
                  <c:pt idx="7">
                    <c:v>147.78650603656772</c:v>
                  </c:pt>
                  <c:pt idx="8">
                    <c:v>137.58770058028551</c:v>
                  </c:pt>
                  <c:pt idx="9">
                    <c:v>126.83293567793645</c:v>
                  </c:pt>
                  <c:pt idx="10">
                    <c:v>117.42844486588685</c:v>
                  </c:pt>
                  <c:pt idx="11">
                    <c:v>104.23580894010445</c:v>
                  </c:pt>
                  <c:pt idx="12">
                    <c:v>92.806231285392997</c:v>
                  </c:pt>
                  <c:pt idx="13">
                    <c:v>84.364099585944814</c:v>
                  </c:pt>
                  <c:pt idx="14">
                    <c:v>74.562694671368646</c:v>
                  </c:pt>
                  <c:pt idx="15">
                    <c:v>65.858696546722115</c:v>
                  </c:pt>
                  <c:pt idx="16">
                    <c:v>55.418394305901678</c:v>
                  </c:pt>
                  <c:pt idx="17">
                    <c:v>44.963924523965446</c:v>
                  </c:pt>
                  <c:pt idx="18">
                    <c:v>34.298704967323012</c:v>
                  </c:pt>
                  <c:pt idx="19">
                    <c:v>25.67677318599161</c:v>
                  </c:pt>
                  <c:pt idx="20">
                    <c:v>17.171059832066032</c:v>
                  </c:pt>
                  <c:pt idx="21">
                    <c:v>11.40487059803066</c:v>
                  </c:pt>
                  <c:pt idx="22">
                    <c:v>7.3202630992573194</c:v>
                  </c:pt>
                  <c:pt idx="23">
                    <c:v>5.2543700898887415</c:v>
                  </c:pt>
                  <c:pt idx="24">
                    <c:v>4.0141467835599585</c:v>
                  </c:pt>
                  <c:pt idx="25">
                    <c:v>3.7653878674316807</c:v>
                  </c:pt>
                  <c:pt idx="26">
                    <c:v>3.360321854981303</c:v>
                  </c:pt>
                  <c:pt idx="27">
                    <c:v>2.6317210902972552</c:v>
                  </c:pt>
                  <c:pt idx="28">
                    <c:v>1.8377753291088001</c:v>
                  </c:pt>
                  <c:pt idx="29">
                    <c:v>1.32924370308655</c:v>
                  </c:pt>
                  <c:pt idx="30">
                    <c:v>1.0453577976773016</c:v>
                  </c:pt>
                </c:numCache>
              </c:numRef>
            </c:plus>
            <c:minus>
              <c:numRef>
                <c:f>'2"'!$O$2:$O$32</c:f>
                <c:numCache>
                  <c:formatCode>General</c:formatCode>
                  <c:ptCount val="31"/>
                  <c:pt idx="0">
                    <c:v>152.61542831236704</c:v>
                  </c:pt>
                  <c:pt idx="1">
                    <c:v>168.57671390393816</c:v>
                  </c:pt>
                  <c:pt idx="2">
                    <c:v>173.0225653255396</c:v>
                  </c:pt>
                  <c:pt idx="3">
                    <c:v>174.41864577194835</c:v>
                  </c:pt>
                  <c:pt idx="4">
                    <c:v>173.04749533351119</c:v>
                  </c:pt>
                  <c:pt idx="5">
                    <c:v>164.59622263113985</c:v>
                  </c:pt>
                  <c:pt idx="6">
                    <c:v>157.07607559235714</c:v>
                  </c:pt>
                  <c:pt idx="7">
                    <c:v>147.78650603656772</c:v>
                  </c:pt>
                  <c:pt idx="8">
                    <c:v>137.58770058028551</c:v>
                  </c:pt>
                  <c:pt idx="9">
                    <c:v>126.83293567793645</c:v>
                  </c:pt>
                  <c:pt idx="10">
                    <c:v>117.42844486588685</c:v>
                  </c:pt>
                  <c:pt idx="11">
                    <c:v>104.23580894010445</c:v>
                  </c:pt>
                  <c:pt idx="12">
                    <c:v>92.806231285392997</c:v>
                  </c:pt>
                  <c:pt idx="13">
                    <c:v>84.364099585944814</c:v>
                  </c:pt>
                  <c:pt idx="14">
                    <c:v>74.562694671368646</c:v>
                  </c:pt>
                  <c:pt idx="15">
                    <c:v>65.858696546722115</c:v>
                  </c:pt>
                  <c:pt idx="16">
                    <c:v>55.418394305901678</c:v>
                  </c:pt>
                  <c:pt idx="17">
                    <c:v>44.963924523965446</c:v>
                  </c:pt>
                  <c:pt idx="18">
                    <c:v>34.298704967323012</c:v>
                  </c:pt>
                  <c:pt idx="19">
                    <c:v>25.67677318599161</c:v>
                  </c:pt>
                  <c:pt idx="20">
                    <c:v>17.171059832066032</c:v>
                  </c:pt>
                  <c:pt idx="21">
                    <c:v>11.40487059803066</c:v>
                  </c:pt>
                  <c:pt idx="22">
                    <c:v>7.3202630992573194</c:v>
                  </c:pt>
                  <c:pt idx="23">
                    <c:v>5.2543700898887415</c:v>
                  </c:pt>
                  <c:pt idx="24">
                    <c:v>4.0141467835599585</c:v>
                  </c:pt>
                  <c:pt idx="25">
                    <c:v>3.7653878674316807</c:v>
                  </c:pt>
                  <c:pt idx="26">
                    <c:v>3.360321854981303</c:v>
                  </c:pt>
                  <c:pt idx="27">
                    <c:v>2.6317210902972552</c:v>
                  </c:pt>
                  <c:pt idx="28">
                    <c:v>1.8377753291088001</c:v>
                  </c:pt>
                  <c:pt idx="29">
                    <c:v>1.32924370308655</c:v>
                  </c:pt>
                  <c:pt idx="30">
                    <c:v>1.0453577976773016</c:v>
                  </c:pt>
                </c:numCache>
              </c:numRef>
            </c:minus>
          </c:errBars>
          <c:xVal>
            <c:numRef>
              <c:f>'2"'!$J$2:$J$32</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'2"'!$N$2:$N$32</c:f>
              <c:numCache>
                <c:formatCode>General</c:formatCode>
                <c:ptCount val="31"/>
                <c:pt idx="0">
                  <c:v>31794.880898409781</c:v>
                </c:pt>
                <c:pt idx="1">
                  <c:v>40137.312834271193</c:v>
                </c:pt>
                <c:pt idx="2">
                  <c:v>42200.625689155975</c:v>
                </c:pt>
                <c:pt idx="3">
                  <c:v>42541.133115109515</c:v>
                </c:pt>
                <c:pt idx="4">
                  <c:v>42206.706178905166</c:v>
                </c:pt>
                <c:pt idx="5">
                  <c:v>40145.420153936546</c:v>
                </c:pt>
                <c:pt idx="6">
                  <c:v>37399.065617228203</c:v>
                </c:pt>
                <c:pt idx="7">
                  <c:v>34368.954892225236</c:v>
                </c:pt>
                <c:pt idx="8">
                  <c:v>31269.931950064776</c:v>
                </c:pt>
                <c:pt idx="9">
                  <c:v>28185.09681731922</c:v>
                </c:pt>
                <c:pt idx="10">
                  <c:v>25527.922796931936</c:v>
                </c:pt>
                <c:pt idx="11">
                  <c:v>22659.958465240121</c:v>
                </c:pt>
                <c:pt idx="12">
                  <c:v>20175.267670737609</c:v>
                </c:pt>
                <c:pt idx="13">
                  <c:v>17949.808422541399</c:v>
                </c:pt>
                <c:pt idx="14">
                  <c:v>15864.403121567721</c:v>
                </c:pt>
                <c:pt idx="15">
                  <c:v>14012.488626962167</c:v>
                </c:pt>
                <c:pt idx="16">
                  <c:v>12047.477023022071</c:v>
                </c:pt>
                <c:pt idx="17">
                  <c:v>10219.073755446694</c:v>
                </c:pt>
                <c:pt idx="18">
                  <c:v>8365.5377969080473</c:v>
                </c:pt>
                <c:pt idx="19">
                  <c:v>6757.0455752609514</c:v>
                </c:pt>
                <c:pt idx="20">
                  <c:v>4769.7388422405384</c:v>
                </c:pt>
                <c:pt idx="21">
                  <c:v>3258.5344565801975</c:v>
                </c:pt>
                <c:pt idx="22">
                  <c:v>1978.4494862857619</c:v>
                </c:pt>
                <c:pt idx="23">
                  <c:v>1347.2743820227545</c:v>
                </c:pt>
                <c:pt idx="24">
                  <c:v>979.06019111218507</c:v>
                </c:pt>
                <c:pt idx="25">
                  <c:v>875.67159707713427</c:v>
                </c:pt>
                <c:pt idx="26">
                  <c:v>763.70951249574796</c:v>
                </c:pt>
                <c:pt idx="27">
                  <c:v>572.11328049940266</c:v>
                </c:pt>
                <c:pt idx="28">
                  <c:v>391.01602746995695</c:v>
                </c:pt>
                <c:pt idx="29">
                  <c:v>276.92577147636399</c:v>
                </c:pt>
                <c:pt idx="30">
                  <c:v>217.78287451610453</c:v>
                </c:pt>
              </c:numCache>
            </c:numRef>
          </c:yVal>
          <c:smooth val="1"/>
        </c:ser>
        <c:ser>
          <c:idx val="1"/>
          <c:order val="1"/>
          <c:tx>
            <c:v>90 deg</c:v>
          </c:tx>
          <c:spPr>
            <a:ln w="12700"/>
          </c:spPr>
          <c:marker>
            <c:symbol val="none"/>
          </c:marker>
          <c:errBars>
            <c:errDir val="y"/>
            <c:errBarType val="both"/>
            <c:errValType val="cust"/>
            <c:plus>
              <c:numRef>
                <c:f>'2"'!$M$33:$M$63</c:f>
                <c:numCache>
                  <c:formatCode>General</c:formatCode>
                  <c:ptCount val="31"/>
                  <c:pt idx="0">
                    <c:v>159.62136860136059</c:v>
                  </c:pt>
                  <c:pt idx="1">
                    <c:v>175.07310915195112</c:v>
                  </c:pt>
                  <c:pt idx="2">
                    <c:v>174.02807564706066</c:v>
                  </c:pt>
                  <c:pt idx="3">
                    <c:v>174.0730712712039</c:v>
                  </c:pt>
                  <c:pt idx="4">
                    <c:v>168.80858324637319</c:v>
                  </c:pt>
                  <c:pt idx="5">
                    <c:v>163.40464932329462</c:v>
                  </c:pt>
                  <c:pt idx="6">
                    <c:v>155.626486836156</c:v>
                  </c:pt>
                  <c:pt idx="7">
                    <c:v>144.77240726790427</c:v>
                  </c:pt>
                  <c:pt idx="8">
                    <c:v>134.48077300145079</c:v>
                  </c:pt>
                  <c:pt idx="9">
                    <c:v>123.41691653685274</c:v>
                  </c:pt>
                  <c:pt idx="10">
                    <c:v>109.25180761718616</c:v>
                  </c:pt>
                  <c:pt idx="11">
                    <c:v>99.564371348808749</c:v>
                  </c:pt>
                  <c:pt idx="12">
                    <c:v>87.816054421445926</c:v>
                  </c:pt>
                  <c:pt idx="13">
                    <c:v>77.333209020680172</c:v>
                  </c:pt>
                  <c:pt idx="14">
                    <c:v>69.513537056853878</c:v>
                  </c:pt>
                  <c:pt idx="15">
                    <c:v>59.294139008621087</c:v>
                  </c:pt>
                  <c:pt idx="16">
                    <c:v>50.734755198509561</c:v>
                  </c:pt>
                  <c:pt idx="17">
                    <c:v>41.791003363053584</c:v>
                  </c:pt>
                  <c:pt idx="18">
                    <c:v>32.421657781754099</c:v>
                  </c:pt>
                  <c:pt idx="19">
                    <c:v>25.046064252609376</c:v>
                  </c:pt>
                  <c:pt idx="20">
                    <c:v>17.338881349143133</c:v>
                  </c:pt>
                  <c:pt idx="21">
                    <c:v>11.686944517494686</c:v>
                  </c:pt>
                  <c:pt idx="22">
                    <c:v>7.7081152452277752</c:v>
                  </c:pt>
                  <c:pt idx="23">
                    <c:v>5.4265533449459067</c:v>
                  </c:pt>
                  <c:pt idx="24">
                    <c:v>4.0139866639965449</c:v>
                  </c:pt>
                  <c:pt idx="25">
                    <c:v>3.7744761727767591</c:v>
                  </c:pt>
                  <c:pt idx="26">
                    <c:v>3.3481304730342067</c:v>
                  </c:pt>
                  <c:pt idx="27">
                    <c:v>2.5904325380704742</c:v>
                  </c:pt>
                  <c:pt idx="28">
                    <c:v>1.7570183179201513</c:v>
                  </c:pt>
                  <c:pt idx="29">
                    <c:v>1.2046868974047178</c:v>
                  </c:pt>
                  <c:pt idx="30">
                    <c:v>0.98119910472294847</c:v>
                  </c:pt>
                </c:numCache>
              </c:numRef>
            </c:plus>
            <c:minus>
              <c:numRef>
                <c:f>'2"'!$M$33:$M$63</c:f>
                <c:numCache>
                  <c:formatCode>General</c:formatCode>
                  <c:ptCount val="31"/>
                  <c:pt idx="0">
                    <c:v>159.62136860136059</c:v>
                  </c:pt>
                  <c:pt idx="1">
                    <c:v>175.07310915195112</c:v>
                  </c:pt>
                  <c:pt idx="2">
                    <c:v>174.02807564706066</c:v>
                  </c:pt>
                  <c:pt idx="3">
                    <c:v>174.0730712712039</c:v>
                  </c:pt>
                  <c:pt idx="4">
                    <c:v>168.80858324637319</c:v>
                  </c:pt>
                  <c:pt idx="5">
                    <c:v>163.40464932329462</c:v>
                  </c:pt>
                  <c:pt idx="6">
                    <c:v>155.626486836156</c:v>
                  </c:pt>
                  <c:pt idx="7">
                    <c:v>144.77240726790427</c:v>
                  </c:pt>
                  <c:pt idx="8">
                    <c:v>134.48077300145079</c:v>
                  </c:pt>
                  <c:pt idx="9">
                    <c:v>123.41691653685274</c:v>
                  </c:pt>
                  <c:pt idx="10">
                    <c:v>109.25180761718616</c:v>
                  </c:pt>
                  <c:pt idx="11">
                    <c:v>99.564371348808749</c:v>
                  </c:pt>
                  <c:pt idx="12">
                    <c:v>87.816054421445926</c:v>
                  </c:pt>
                  <c:pt idx="13">
                    <c:v>77.333209020680172</c:v>
                  </c:pt>
                  <c:pt idx="14">
                    <c:v>69.513537056853878</c:v>
                  </c:pt>
                  <c:pt idx="15">
                    <c:v>59.294139008621087</c:v>
                  </c:pt>
                  <c:pt idx="16">
                    <c:v>50.734755198509561</c:v>
                  </c:pt>
                  <c:pt idx="17">
                    <c:v>41.791003363053584</c:v>
                  </c:pt>
                  <c:pt idx="18">
                    <c:v>32.421657781754099</c:v>
                  </c:pt>
                  <c:pt idx="19">
                    <c:v>25.046064252609376</c:v>
                  </c:pt>
                  <c:pt idx="20">
                    <c:v>17.338881349143133</c:v>
                  </c:pt>
                  <c:pt idx="21">
                    <c:v>11.686944517494686</c:v>
                  </c:pt>
                  <c:pt idx="22">
                    <c:v>7.7081152452277752</c:v>
                  </c:pt>
                  <c:pt idx="23">
                    <c:v>5.4265533449459067</c:v>
                  </c:pt>
                  <c:pt idx="24">
                    <c:v>4.0139866639965449</c:v>
                  </c:pt>
                  <c:pt idx="25">
                    <c:v>3.7744761727767591</c:v>
                  </c:pt>
                  <c:pt idx="26">
                    <c:v>3.3481304730342067</c:v>
                  </c:pt>
                  <c:pt idx="27">
                    <c:v>2.5904325380704742</c:v>
                  </c:pt>
                  <c:pt idx="28">
                    <c:v>1.7570183179201513</c:v>
                  </c:pt>
                  <c:pt idx="29">
                    <c:v>1.2046868974047178</c:v>
                  </c:pt>
                  <c:pt idx="30">
                    <c:v>0.98119910472294847</c:v>
                  </c:pt>
                </c:numCache>
              </c:numRef>
            </c:minus>
            <c:spPr>
              <a:ln cmpd="sng"/>
            </c:spPr>
          </c:errBars>
          <c:xVal>
            <c:numRef>
              <c:f>'2"'!$J$33:$J$63</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'2"'!$K$33:$K$63</c:f>
              <c:numCache>
                <c:formatCode>General</c:formatCode>
                <c:ptCount val="31"/>
                <c:pt idx="0">
                  <c:v>38005.087762228715</c:v>
                </c:pt>
                <c:pt idx="1">
                  <c:v>46071.870829461011</c:v>
                </c:pt>
                <c:pt idx="2">
                  <c:v>47034.615039746212</c:v>
                </c:pt>
                <c:pt idx="3">
                  <c:v>47046.776019244629</c:v>
                </c:pt>
                <c:pt idx="4">
                  <c:v>45623.941417938695</c:v>
                </c:pt>
                <c:pt idx="5">
                  <c:v>43001.223506129994</c:v>
                </c:pt>
                <c:pt idx="6">
                  <c:v>39904.227393886125</c:v>
                </c:pt>
                <c:pt idx="7">
                  <c:v>36193.101816976188</c:v>
                </c:pt>
                <c:pt idx="8">
                  <c:v>32800.188536939233</c:v>
                </c:pt>
                <c:pt idx="9">
                  <c:v>29384.980127822109</c:v>
                </c:pt>
                <c:pt idx="10">
                  <c:v>26012.335146949092</c:v>
                </c:pt>
                <c:pt idx="11">
                  <c:v>23154.504964839252</c:v>
                </c:pt>
                <c:pt idx="12">
                  <c:v>20422.338237545449</c:v>
                </c:pt>
                <c:pt idx="13">
                  <c:v>17984.467214111744</c:v>
                </c:pt>
                <c:pt idx="14">
                  <c:v>15798.531149285061</c:v>
                </c:pt>
                <c:pt idx="15">
                  <c:v>13789.334653167663</c:v>
                </c:pt>
                <c:pt idx="16">
                  <c:v>12079.703618692714</c:v>
                </c:pt>
                <c:pt idx="17">
                  <c:v>10192.927649525263</c:v>
                </c:pt>
                <c:pt idx="18">
                  <c:v>8313.2455850651877</c:v>
                </c:pt>
                <c:pt idx="19">
                  <c:v>6769.2065547593065</c:v>
                </c:pt>
                <c:pt idx="20">
                  <c:v>4816.3559303175352</c:v>
                </c:pt>
                <c:pt idx="21">
                  <c:v>3246.3734770818564</c:v>
                </c:pt>
                <c:pt idx="22">
                  <c:v>2028.451380323103</c:v>
                </c:pt>
                <c:pt idx="23">
                  <c:v>1356.6383362364688</c:v>
                </c:pt>
                <c:pt idx="24">
                  <c:v>955.71111047537261</c:v>
                </c:pt>
                <c:pt idx="25">
                  <c:v>857.83549381289947</c:v>
                </c:pt>
                <c:pt idx="26">
                  <c:v>744.02899400760305</c:v>
                </c:pt>
                <c:pt idx="27">
                  <c:v>551.15585916392831</c:v>
                </c:pt>
                <c:pt idx="28">
                  <c:v>366.04548290003231</c:v>
                </c:pt>
                <c:pt idx="29">
                  <c:v>245.85446885810646</c:v>
                </c:pt>
                <c:pt idx="30">
                  <c:v>200.24471524958093</c:v>
                </c:pt>
              </c:numCache>
            </c:numRef>
          </c:yVal>
          <c:smooth val="1"/>
        </c:ser>
        <c:axId val="93915008"/>
        <c:axId val="93933568"/>
      </c:scatterChart>
      <c:valAx>
        <c:axId val="93915008"/>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(MeV)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3933568"/>
        <c:crosses val="autoZero"/>
        <c:crossBetween val="midCat"/>
      </c:valAx>
      <c:valAx>
        <c:axId val="93933568"/>
        <c:scaling>
          <c:orientation val="minMax"/>
          <c:min val="0"/>
        </c:scaling>
        <c:axPos val="l"/>
        <c:majorGridlines>
          <c:spPr>
            <a:ln w="0">
              <a:solidFill>
                <a:schemeClr val="bg1"/>
              </a:solidFill>
            </a:ln>
          </c:spPr>
        </c:majorGridlines>
        <c:title>
          <c:tx>
            <c:rich>
              <a:bodyPr rot="-5400000" vert="horz"/>
              <a:lstStyle/>
              <a:p>
                <a:pPr>
                  <a:defRPr/>
                </a:pPr>
                <a:r>
                  <a:rPr lang="en-US" sz="1200" b="0" baseline="0">
                    <a:latin typeface="Times New Roman" pitchFamily="18" charset="0"/>
                    <a:cs typeface="Times New Roman" pitchFamily="18" charset="0"/>
                  </a:rPr>
                  <a:t>10</a:t>
                </a:r>
                <a:r>
                  <a:rPr lang="en-US" sz="1200" b="0" baseline="30000">
                    <a:latin typeface="Times New Roman" pitchFamily="18" charset="0"/>
                    <a:cs typeface="Times New Roman" pitchFamily="18" charset="0"/>
                  </a:rPr>
                  <a:t>-6</a:t>
                </a:r>
                <a:r>
                  <a:rPr lang="en-US" sz="1200" b="0" baseline="0">
                    <a:latin typeface="Times New Roman" pitchFamily="18" charset="0"/>
                    <a:cs typeface="Times New Roman" pitchFamily="18" charset="0"/>
                  </a:rPr>
                  <a:t> Collisions / Incident Fluence (cm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0E+00" sourceLinked="0"/>
        <c:tickLblPos val="nextTo"/>
        <c:txPr>
          <a:bodyPr/>
          <a:lstStyle/>
          <a:p>
            <a:pPr>
              <a:defRPr>
                <a:latin typeface="Times New Roman" pitchFamily="18" charset="0"/>
                <a:cs typeface="Times New Roman" pitchFamily="18" charset="0"/>
              </a:defRPr>
            </a:pPr>
            <a:endParaRPr lang="en-US"/>
          </a:p>
        </c:txPr>
        <c:crossAx val="93915008"/>
        <c:crossesAt val="1.0000000000000242E-8"/>
        <c:crossBetween val="midCat"/>
      </c:valAx>
      <c:spPr>
        <a:noFill/>
      </c:spPr>
    </c:plotArea>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Detector Response for 3" Bonner Sphere</a:t>
            </a:r>
          </a:p>
        </c:rich>
      </c:tx>
    </c:title>
    <c:plotArea>
      <c:layout/>
      <c:scatterChart>
        <c:scatterStyle val="smoothMarker"/>
        <c:ser>
          <c:idx val="0"/>
          <c:order val="0"/>
          <c:tx>
            <c:v>0 deg</c:v>
          </c:tx>
          <c:spPr>
            <a:ln w="12700"/>
          </c:spPr>
          <c:marker>
            <c:symbol val="none"/>
          </c:marker>
          <c:errBars>
            <c:errDir val="y"/>
            <c:errBarType val="both"/>
            <c:errValType val="cust"/>
            <c:plus>
              <c:numRef>
                <c:f>'3"'!$O$2:$O$32</c:f>
                <c:numCache>
                  <c:formatCode>General</c:formatCode>
                  <c:ptCount val="31"/>
                  <c:pt idx="0">
                    <c:v>189.26016863961215</c:v>
                  </c:pt>
                  <c:pt idx="1">
                    <c:v>225.16904809741294</c:v>
                  </c:pt>
                  <c:pt idx="2">
                    <c:v>236.86597981932061</c:v>
                  </c:pt>
                  <c:pt idx="3">
                    <c:v>256.06521740966986</c:v>
                  </c:pt>
                  <c:pt idx="4">
                    <c:v>261.17907650219104</c:v>
                  </c:pt>
                  <c:pt idx="5">
                    <c:v>268.57827246571225</c:v>
                  </c:pt>
                  <c:pt idx="6">
                    <c:v>272.23568704983802</c:v>
                  </c:pt>
                  <c:pt idx="7">
                    <c:v>279.97463037809399</c:v>
                  </c:pt>
                  <c:pt idx="8">
                    <c:v>275.54605768152965</c:v>
                  </c:pt>
                  <c:pt idx="9">
                    <c:v>274.66180245975738</c:v>
                  </c:pt>
                  <c:pt idx="10">
                    <c:v>270.10134394053216</c:v>
                  </c:pt>
                  <c:pt idx="11">
                    <c:v>258.47778852867248</c:v>
                  </c:pt>
                  <c:pt idx="12">
                    <c:v>247.13414846241704</c:v>
                  </c:pt>
                  <c:pt idx="13">
                    <c:v>241.3360974620966</c:v>
                  </c:pt>
                  <c:pt idx="14">
                    <c:v>225.66302708463564</c:v>
                  </c:pt>
                  <c:pt idx="15">
                    <c:v>212.52333195626969</c:v>
                  </c:pt>
                  <c:pt idx="16">
                    <c:v>196.92619169455094</c:v>
                  </c:pt>
                  <c:pt idx="17">
                    <c:v>178.02283073539564</c:v>
                  </c:pt>
                  <c:pt idx="18">
                    <c:v>150.98409371756216</c:v>
                  </c:pt>
                  <c:pt idx="19">
                    <c:v>117.41231129975246</c:v>
                  </c:pt>
                  <c:pt idx="20">
                    <c:v>85.092076087014348</c:v>
                  </c:pt>
                  <c:pt idx="21">
                    <c:v>51.112368813157211</c:v>
                  </c:pt>
                  <c:pt idx="22">
                    <c:v>27.754395460086414</c:v>
                  </c:pt>
                  <c:pt idx="23">
                    <c:v>14.054869640513916</c:v>
                  </c:pt>
                  <c:pt idx="24">
                    <c:v>6.7972776423938139</c:v>
                  </c:pt>
                  <c:pt idx="25">
                    <c:v>4.7262917161528444</c:v>
                  </c:pt>
                  <c:pt idx="26">
                    <c:v>3.3821143302423202</c:v>
                  </c:pt>
                  <c:pt idx="27">
                    <c:v>2.5165930973864681</c:v>
                  </c:pt>
                  <c:pt idx="28">
                    <c:v>1.8212556518752621</c:v>
                  </c:pt>
                  <c:pt idx="29">
                    <c:v>1.3549257156278738</c:v>
                  </c:pt>
                  <c:pt idx="30">
                    <c:v>1.1093075244672772</c:v>
                  </c:pt>
                </c:numCache>
              </c:numRef>
            </c:plus>
            <c:minus>
              <c:numRef>
                <c:f>'3"'!$O$2:$O$32</c:f>
                <c:numCache>
                  <c:formatCode>General</c:formatCode>
                  <c:ptCount val="31"/>
                  <c:pt idx="0">
                    <c:v>189.26016863961215</c:v>
                  </c:pt>
                  <c:pt idx="1">
                    <c:v>225.16904809741294</c:v>
                  </c:pt>
                  <c:pt idx="2">
                    <c:v>236.86597981932061</c:v>
                  </c:pt>
                  <c:pt idx="3">
                    <c:v>256.06521740966986</c:v>
                  </c:pt>
                  <c:pt idx="4">
                    <c:v>261.17907650219104</c:v>
                  </c:pt>
                  <c:pt idx="5">
                    <c:v>268.57827246571225</c:v>
                  </c:pt>
                  <c:pt idx="6">
                    <c:v>272.23568704983802</c:v>
                  </c:pt>
                  <c:pt idx="7">
                    <c:v>279.97463037809399</c:v>
                  </c:pt>
                  <c:pt idx="8">
                    <c:v>275.54605768152965</c:v>
                  </c:pt>
                  <c:pt idx="9">
                    <c:v>274.66180245975738</c:v>
                  </c:pt>
                  <c:pt idx="10">
                    <c:v>270.10134394053216</c:v>
                  </c:pt>
                  <c:pt idx="11">
                    <c:v>258.47778852867248</c:v>
                  </c:pt>
                  <c:pt idx="12">
                    <c:v>247.13414846241704</c:v>
                  </c:pt>
                  <c:pt idx="13">
                    <c:v>241.3360974620966</c:v>
                  </c:pt>
                  <c:pt idx="14">
                    <c:v>225.66302708463564</c:v>
                  </c:pt>
                  <c:pt idx="15">
                    <c:v>212.52333195626969</c:v>
                  </c:pt>
                  <c:pt idx="16">
                    <c:v>196.92619169455094</c:v>
                  </c:pt>
                  <c:pt idx="17">
                    <c:v>178.02283073539564</c:v>
                  </c:pt>
                  <c:pt idx="18">
                    <c:v>150.98409371756216</c:v>
                  </c:pt>
                  <c:pt idx="19">
                    <c:v>117.41231129975246</c:v>
                  </c:pt>
                  <c:pt idx="20">
                    <c:v>85.092076087014348</c:v>
                  </c:pt>
                  <c:pt idx="21">
                    <c:v>51.112368813157211</c:v>
                  </c:pt>
                  <c:pt idx="22">
                    <c:v>27.754395460086414</c:v>
                  </c:pt>
                  <c:pt idx="23">
                    <c:v>14.054869640513916</c:v>
                  </c:pt>
                  <c:pt idx="24">
                    <c:v>6.7972776423938139</c:v>
                  </c:pt>
                  <c:pt idx="25">
                    <c:v>4.7262917161528444</c:v>
                  </c:pt>
                  <c:pt idx="26">
                    <c:v>3.3821143302423202</c:v>
                  </c:pt>
                  <c:pt idx="27">
                    <c:v>2.5165930973864681</c:v>
                  </c:pt>
                  <c:pt idx="28">
                    <c:v>1.8212556518752621</c:v>
                  </c:pt>
                  <c:pt idx="29">
                    <c:v>1.3549257156278738</c:v>
                  </c:pt>
                  <c:pt idx="30">
                    <c:v>1.1093075244672772</c:v>
                  </c:pt>
                </c:numCache>
              </c:numRef>
            </c:minus>
          </c:errBars>
          <c:xVal>
            <c:numRef>
              <c:f>'3"'!$J$2:$J$32</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'3"'!$N$2:$N$32</c:f>
              <c:numCache>
                <c:formatCode>General</c:formatCode>
                <c:ptCount val="31"/>
                <c:pt idx="0">
                  <c:v>27832.377741119439</c:v>
                </c:pt>
                <c:pt idx="1">
                  <c:v>37528.174682902158</c:v>
                </c:pt>
                <c:pt idx="2">
                  <c:v>41555.435056021146</c:v>
                </c:pt>
                <c:pt idx="3">
                  <c:v>44923.72235257375</c:v>
                </c:pt>
                <c:pt idx="4">
                  <c:v>47487.104818580192</c:v>
                </c:pt>
                <c:pt idx="5">
                  <c:v>48832.413175584035</c:v>
                </c:pt>
                <c:pt idx="6">
                  <c:v>48613.515544613925</c:v>
                </c:pt>
                <c:pt idx="7">
                  <c:v>48271.487996223113</c:v>
                </c:pt>
                <c:pt idx="8">
                  <c:v>46702.721640937023</c:v>
                </c:pt>
                <c:pt idx="9">
                  <c:v>45776.967076626141</c:v>
                </c:pt>
                <c:pt idx="10">
                  <c:v>43564.732893634355</c:v>
                </c:pt>
                <c:pt idx="11">
                  <c:v>41689.965891721535</c:v>
                </c:pt>
                <c:pt idx="12">
                  <c:v>39860.34652619651</c:v>
                </c:pt>
                <c:pt idx="13">
                  <c:v>37708.765228452496</c:v>
                </c:pt>
                <c:pt idx="14">
                  <c:v>35259.847981974286</c:v>
                </c:pt>
                <c:pt idx="15">
                  <c:v>33206.770618167058</c:v>
                </c:pt>
                <c:pt idx="16">
                  <c:v>31258.125665801806</c:v>
                </c:pt>
                <c:pt idx="17">
                  <c:v>29184.070612359916</c:v>
                </c:pt>
                <c:pt idx="18">
                  <c:v>26488.437494309161</c:v>
                </c:pt>
                <c:pt idx="19">
                  <c:v>22579.29063456778</c:v>
                </c:pt>
                <c:pt idx="20">
                  <c:v>17727.515851461318</c:v>
                </c:pt>
                <c:pt idx="21">
                  <c:v>11886.597398408649</c:v>
                </c:pt>
                <c:pt idx="22">
                  <c:v>6938.5988650215859</c:v>
                </c:pt>
                <c:pt idx="23">
                  <c:v>3904.13045569831</c:v>
                </c:pt>
                <c:pt idx="24">
                  <c:v>2059.7811037557008</c:v>
                </c:pt>
                <c:pt idx="25">
                  <c:v>1476.9661612977611</c:v>
                </c:pt>
                <c:pt idx="26">
                  <c:v>1056.9107282007251</c:v>
                </c:pt>
                <c:pt idx="27">
                  <c:v>786.4353429332715</c:v>
                </c:pt>
                <c:pt idx="28">
                  <c:v>551.89565208341003</c:v>
                </c:pt>
                <c:pt idx="29">
                  <c:v>410.5835501902651</c:v>
                </c:pt>
                <c:pt idx="30">
                  <c:v>336.15379529311275</c:v>
                </c:pt>
              </c:numCache>
            </c:numRef>
          </c:yVal>
          <c:smooth val="1"/>
        </c:ser>
        <c:ser>
          <c:idx val="1"/>
          <c:order val="1"/>
          <c:tx>
            <c:v>90 deg</c:v>
          </c:tx>
          <c:spPr>
            <a:ln w="12700"/>
          </c:spPr>
          <c:marker>
            <c:symbol val="none"/>
          </c:marker>
          <c:errBars>
            <c:errDir val="y"/>
            <c:errBarType val="both"/>
            <c:errValType val="cust"/>
            <c:plus>
              <c:numRef>
                <c:f>'3"'!$M$33:$M$63</c:f>
                <c:numCache>
                  <c:formatCode>General</c:formatCode>
                  <c:ptCount val="31"/>
                  <c:pt idx="0">
                    <c:v>198.04763162021518</c:v>
                  </c:pt>
                  <c:pt idx="1">
                    <c:v>226.36112811273841</c:v>
                  </c:pt>
                  <c:pt idx="2">
                    <c:v>240.81019590369027</c:v>
                  </c:pt>
                  <c:pt idx="3">
                    <c:v>256.74867965870209</c:v>
                  </c:pt>
                  <c:pt idx="4">
                    <c:v>262.40672738254824</c:v>
                  </c:pt>
                  <c:pt idx="5">
                    <c:v>271.22784587391396</c:v>
                  </c:pt>
                  <c:pt idx="6">
                    <c:v>271.25064771047244</c:v>
                  </c:pt>
                  <c:pt idx="7">
                    <c:v>274.67821978207814</c:v>
                  </c:pt>
                  <c:pt idx="8">
                    <c:v>271.5976916629063</c:v>
                  </c:pt>
                  <c:pt idx="9">
                    <c:v>265.17259015720219</c:v>
                  </c:pt>
                  <c:pt idx="10">
                    <c:v>261.58631730314164</c:v>
                  </c:pt>
                  <c:pt idx="11">
                    <c:v>253.82972535338865</c:v>
                  </c:pt>
                  <c:pt idx="12">
                    <c:v>245.26676925554938</c:v>
                  </c:pt>
                  <c:pt idx="13">
                    <c:v>233.01278866649594</c:v>
                  </c:pt>
                  <c:pt idx="14">
                    <c:v>221.82538678434437</c:v>
                  </c:pt>
                  <c:pt idx="15">
                    <c:v>208.68879270575005</c:v>
                  </c:pt>
                  <c:pt idx="16">
                    <c:v>190.97728374355339</c:v>
                  </c:pt>
                  <c:pt idx="17">
                    <c:v>168.05318373653458</c:v>
                  </c:pt>
                  <c:pt idx="18">
                    <c:v>144.54111557199542</c:v>
                  </c:pt>
                  <c:pt idx="19">
                    <c:v>112.73456013326722</c:v>
                  </c:pt>
                  <c:pt idx="20">
                    <c:v>81.546572916721715</c:v>
                  </c:pt>
                  <c:pt idx="21">
                    <c:v>49.500415779427861</c:v>
                  </c:pt>
                  <c:pt idx="22">
                    <c:v>26.820432234613737</c:v>
                  </c:pt>
                  <c:pt idx="23">
                    <c:v>14.359059821318116</c:v>
                  </c:pt>
                  <c:pt idx="24">
                    <c:v>6.9858898740457445</c:v>
                  </c:pt>
                  <c:pt idx="25">
                    <c:v>4.6780475903604763</c:v>
                  </c:pt>
                  <c:pt idx="26">
                    <c:v>3.326660263729877</c:v>
                  </c:pt>
                  <c:pt idx="27">
                    <c:v>2.512014488605343</c:v>
                  </c:pt>
                  <c:pt idx="28">
                    <c:v>1.7008619548416957</c:v>
                  </c:pt>
                  <c:pt idx="29">
                    <c:v>1.3324590660659121</c:v>
                  </c:pt>
                  <c:pt idx="30">
                    <c:v>1.102919361936799</c:v>
                  </c:pt>
                </c:numCache>
              </c:numRef>
            </c:plus>
            <c:minus>
              <c:numRef>
                <c:f>'3"'!$M$33:$M$63</c:f>
                <c:numCache>
                  <c:formatCode>General</c:formatCode>
                  <c:ptCount val="31"/>
                  <c:pt idx="0">
                    <c:v>198.04763162021518</c:v>
                  </c:pt>
                  <c:pt idx="1">
                    <c:v>226.36112811273841</c:v>
                  </c:pt>
                  <c:pt idx="2">
                    <c:v>240.81019590369027</c:v>
                  </c:pt>
                  <c:pt idx="3">
                    <c:v>256.74867965870209</c:v>
                  </c:pt>
                  <c:pt idx="4">
                    <c:v>262.40672738254824</c:v>
                  </c:pt>
                  <c:pt idx="5">
                    <c:v>271.22784587391396</c:v>
                  </c:pt>
                  <c:pt idx="6">
                    <c:v>271.25064771047244</c:v>
                  </c:pt>
                  <c:pt idx="7">
                    <c:v>274.67821978207814</c:v>
                  </c:pt>
                  <c:pt idx="8">
                    <c:v>271.5976916629063</c:v>
                  </c:pt>
                  <c:pt idx="9">
                    <c:v>265.17259015720219</c:v>
                  </c:pt>
                  <c:pt idx="10">
                    <c:v>261.58631730314164</c:v>
                  </c:pt>
                  <c:pt idx="11">
                    <c:v>253.82972535338865</c:v>
                  </c:pt>
                  <c:pt idx="12">
                    <c:v>245.26676925554938</c:v>
                  </c:pt>
                  <c:pt idx="13">
                    <c:v>233.01278866649594</c:v>
                  </c:pt>
                  <c:pt idx="14">
                    <c:v>221.82538678434437</c:v>
                  </c:pt>
                  <c:pt idx="15">
                    <c:v>208.68879270575005</c:v>
                  </c:pt>
                  <c:pt idx="16">
                    <c:v>190.97728374355339</c:v>
                  </c:pt>
                  <c:pt idx="17">
                    <c:v>168.05318373653458</c:v>
                  </c:pt>
                  <c:pt idx="18">
                    <c:v>144.54111557199542</c:v>
                  </c:pt>
                  <c:pt idx="19">
                    <c:v>112.73456013326722</c:v>
                  </c:pt>
                  <c:pt idx="20">
                    <c:v>81.546572916721715</c:v>
                  </c:pt>
                  <c:pt idx="21">
                    <c:v>49.500415779427861</c:v>
                  </c:pt>
                  <c:pt idx="22">
                    <c:v>26.820432234613737</c:v>
                  </c:pt>
                  <c:pt idx="23">
                    <c:v>14.359059821318116</c:v>
                  </c:pt>
                  <c:pt idx="24">
                    <c:v>6.9858898740457445</c:v>
                  </c:pt>
                  <c:pt idx="25">
                    <c:v>4.6780475903604763</c:v>
                  </c:pt>
                  <c:pt idx="26">
                    <c:v>3.326660263729877</c:v>
                  </c:pt>
                  <c:pt idx="27">
                    <c:v>2.512014488605343</c:v>
                  </c:pt>
                  <c:pt idx="28">
                    <c:v>1.7008619548416957</c:v>
                  </c:pt>
                  <c:pt idx="29">
                    <c:v>1.3324590660659121</c:v>
                  </c:pt>
                  <c:pt idx="30">
                    <c:v>1.102919361936799</c:v>
                  </c:pt>
                </c:numCache>
              </c:numRef>
            </c:minus>
            <c:spPr>
              <a:ln cmpd="sng"/>
            </c:spPr>
          </c:errBars>
          <c:xVal>
            <c:numRef>
              <c:f>'3"'!$J$33:$J$63</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'3"'!$K$33:$K$63</c:f>
              <c:numCache>
                <c:formatCode>General</c:formatCode>
                <c:ptCount val="31"/>
                <c:pt idx="0">
                  <c:v>33007.938603369199</c:v>
                </c:pt>
                <c:pt idx="1">
                  <c:v>43530.986175526603</c:v>
                </c:pt>
                <c:pt idx="2">
                  <c:v>48162.03918073792</c:v>
                </c:pt>
                <c:pt idx="3">
                  <c:v>51349.735931740404</c:v>
                </c:pt>
                <c:pt idx="4">
                  <c:v>53552.393343377225</c:v>
                </c:pt>
                <c:pt idx="5">
                  <c:v>54245.569174782584</c:v>
                </c:pt>
                <c:pt idx="6">
                  <c:v>54250.129542094488</c:v>
                </c:pt>
                <c:pt idx="7">
                  <c:v>52822.734573476999</c:v>
                </c:pt>
                <c:pt idx="8">
                  <c:v>51244.847483567093</c:v>
                </c:pt>
                <c:pt idx="9">
                  <c:v>49106.03521429684</c:v>
                </c:pt>
                <c:pt idx="10">
                  <c:v>46711.842375561006</c:v>
                </c:pt>
                <c:pt idx="11">
                  <c:v>44531.530763752271</c:v>
                </c:pt>
                <c:pt idx="12">
                  <c:v>42287.374009577492</c:v>
                </c:pt>
                <c:pt idx="13">
                  <c:v>39493.692994321325</c:v>
                </c:pt>
                <c:pt idx="14">
                  <c:v>36970.897797390731</c:v>
                </c:pt>
                <c:pt idx="15">
                  <c:v>34781.465450958334</c:v>
                </c:pt>
                <c:pt idx="16">
                  <c:v>32369.03114297508</c:v>
                </c:pt>
                <c:pt idx="17">
                  <c:v>30009.497095809769</c:v>
                </c:pt>
                <c:pt idx="18">
                  <c:v>27271.908598489699</c:v>
                </c:pt>
                <c:pt idx="19">
                  <c:v>23007.053088421879</c:v>
                </c:pt>
                <c:pt idx="20">
                  <c:v>17727.515851461318</c:v>
                </c:pt>
                <c:pt idx="21">
                  <c:v>11785.81328081619</c:v>
                </c:pt>
                <c:pt idx="22">
                  <c:v>6877.0339063112378</c:v>
                </c:pt>
                <c:pt idx="23">
                  <c:v>3880.8269787346157</c:v>
                </c:pt>
                <c:pt idx="24">
                  <c:v>2054.6734923664012</c:v>
                </c:pt>
                <c:pt idx="25">
                  <c:v>1417.5901788971128</c:v>
                </c:pt>
                <c:pt idx="26">
                  <c:v>1039.5813324155861</c:v>
                </c:pt>
                <c:pt idx="27">
                  <c:v>761.21651169858876</c:v>
                </c:pt>
                <c:pt idx="28">
                  <c:v>515.41271358839265</c:v>
                </c:pt>
                <c:pt idx="29">
                  <c:v>391.89972531350332</c:v>
                </c:pt>
                <c:pt idx="30">
                  <c:v>324.38804762846888</c:v>
                </c:pt>
              </c:numCache>
            </c:numRef>
          </c:yVal>
          <c:smooth val="1"/>
        </c:ser>
        <c:axId val="93979776"/>
        <c:axId val="93981696"/>
      </c:scatterChart>
      <c:valAx>
        <c:axId val="93979776"/>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(MeV)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3981696"/>
        <c:crosses val="autoZero"/>
        <c:crossBetween val="midCat"/>
      </c:valAx>
      <c:valAx>
        <c:axId val="93981696"/>
        <c:scaling>
          <c:orientation val="minMax"/>
          <c:min val="0"/>
        </c:scaling>
        <c:axPos val="l"/>
        <c:majorGridlines>
          <c:spPr>
            <a:ln w="0">
              <a:solidFill>
                <a:schemeClr val="bg1"/>
              </a:solidFill>
            </a:ln>
          </c:spPr>
        </c:majorGridlines>
        <c:title>
          <c:tx>
            <c:rich>
              <a:bodyPr rot="-5400000" vert="horz"/>
              <a:lstStyle/>
              <a:p>
                <a:pPr>
                  <a:defRPr/>
                </a:pPr>
                <a:r>
                  <a:rPr lang="en-US" sz="1200" b="0" baseline="0">
                    <a:latin typeface="Times New Roman" pitchFamily="18" charset="0"/>
                    <a:cs typeface="Times New Roman" pitchFamily="18" charset="0"/>
                  </a:rPr>
                  <a:t>10</a:t>
                </a:r>
                <a:r>
                  <a:rPr lang="en-US" sz="1200" b="0" baseline="30000">
                    <a:latin typeface="Times New Roman" pitchFamily="18" charset="0"/>
                    <a:cs typeface="Times New Roman" pitchFamily="18" charset="0"/>
                  </a:rPr>
                  <a:t>-6</a:t>
                </a:r>
                <a:r>
                  <a:rPr lang="en-US" sz="1200" b="0" baseline="0">
                    <a:latin typeface="Times New Roman" pitchFamily="18" charset="0"/>
                    <a:cs typeface="Times New Roman" pitchFamily="18" charset="0"/>
                  </a:rPr>
                  <a:t> Collisions / Incident Fluence (cm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0E+00" sourceLinked="0"/>
        <c:tickLblPos val="nextTo"/>
        <c:txPr>
          <a:bodyPr/>
          <a:lstStyle/>
          <a:p>
            <a:pPr>
              <a:defRPr>
                <a:latin typeface="Times New Roman" pitchFamily="18" charset="0"/>
                <a:cs typeface="Times New Roman" pitchFamily="18" charset="0"/>
              </a:defRPr>
            </a:pPr>
            <a:endParaRPr lang="en-US"/>
          </a:p>
        </c:txPr>
        <c:crossAx val="93979776"/>
        <c:crossesAt val="1.0000000000000252E-8"/>
        <c:crossBetween val="midCat"/>
      </c:valAx>
      <c:spPr>
        <a:noFill/>
      </c:spPr>
    </c:plotArea>
    <c:plotVisOnly val="1"/>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Detector Response for 5" Bonner Sphere</a:t>
            </a:r>
          </a:p>
        </c:rich>
      </c:tx>
    </c:title>
    <c:plotArea>
      <c:layout/>
      <c:scatterChart>
        <c:scatterStyle val="smoothMarker"/>
        <c:ser>
          <c:idx val="0"/>
          <c:order val="0"/>
          <c:tx>
            <c:v>0 deg</c:v>
          </c:tx>
          <c:spPr>
            <a:ln w="12700"/>
          </c:spPr>
          <c:marker>
            <c:symbol val="none"/>
          </c:marker>
          <c:errBars>
            <c:errDir val="y"/>
            <c:errBarType val="both"/>
            <c:errValType val="cust"/>
            <c:plus>
              <c:numRef>
                <c:f>'5"'!$O$2:$O$32</c:f>
                <c:numCache>
                  <c:formatCode>General</c:formatCode>
                  <c:ptCount val="31"/>
                  <c:pt idx="0">
                    <c:v>155.23883027927238</c:v>
                  </c:pt>
                  <c:pt idx="1">
                    <c:v>190.06952236182462</c:v>
                  </c:pt>
                  <c:pt idx="2">
                    <c:v>212.08469555991363</c:v>
                  </c:pt>
                  <c:pt idx="3">
                    <c:v>232.98156535163449</c:v>
                  </c:pt>
                  <c:pt idx="4">
                    <c:v>244.22895126516056</c:v>
                  </c:pt>
                  <c:pt idx="5">
                    <c:v>265.21272138954708</c:v>
                  </c:pt>
                  <c:pt idx="6">
                    <c:v>279.25662588021299</c:v>
                  </c:pt>
                  <c:pt idx="7">
                    <c:v>284.92262891148113</c:v>
                  </c:pt>
                  <c:pt idx="8">
                    <c:v>293.66485304835032</c:v>
                  </c:pt>
                  <c:pt idx="9">
                    <c:v>311.60432463831927</c:v>
                  </c:pt>
                  <c:pt idx="10">
                    <c:v>315.82494458546194</c:v>
                  </c:pt>
                  <c:pt idx="11">
                    <c:v>327.9688227063811</c:v>
                  </c:pt>
                  <c:pt idx="12">
                    <c:v>331.28078946663169</c:v>
                  </c:pt>
                  <c:pt idx="13">
                    <c:v>343.81673249950393</c:v>
                  </c:pt>
                  <c:pt idx="14">
                    <c:v>345.40222020160024</c:v>
                  </c:pt>
                  <c:pt idx="15">
                    <c:v>355.70256983669395</c:v>
                  </c:pt>
                  <c:pt idx="16">
                    <c:v>365.30062290575938</c:v>
                  </c:pt>
                  <c:pt idx="17">
                    <c:v>376.02762023825306</c:v>
                  </c:pt>
                  <c:pt idx="18">
                    <c:v>384.64722116518072</c:v>
                  </c:pt>
                  <c:pt idx="19">
                    <c:v>368.92548153435405</c:v>
                  </c:pt>
                  <c:pt idx="20">
                    <c:v>333.48344687826869</c:v>
                  </c:pt>
                  <c:pt idx="21">
                    <c:v>261.9725804144577</c:v>
                  </c:pt>
                  <c:pt idx="22">
                    <c:v>180.61765440047978</c:v>
                  </c:pt>
                  <c:pt idx="23">
                    <c:v>101.49249464827098</c:v>
                  </c:pt>
                  <c:pt idx="24">
                    <c:v>48.169639792924563</c:v>
                  </c:pt>
                  <c:pt idx="25">
                    <c:v>25.382434411996066</c:v>
                  </c:pt>
                  <c:pt idx="26">
                    <c:v>13.210624041290398</c:v>
                  </c:pt>
                  <c:pt idx="27">
                    <c:v>6.9203573957740936</c:v>
                  </c:pt>
                  <c:pt idx="28">
                    <c:v>4.2480834925097062</c:v>
                  </c:pt>
                  <c:pt idx="29">
                    <c:v>3.4006405690930777</c:v>
                  </c:pt>
                  <c:pt idx="30">
                    <c:v>2.7963260282970412</c:v>
                  </c:pt>
                </c:numCache>
              </c:numRef>
            </c:plus>
            <c:minus>
              <c:numRef>
                <c:f>'5"'!$O$2:$O$32</c:f>
                <c:numCache>
                  <c:formatCode>General</c:formatCode>
                  <c:ptCount val="31"/>
                  <c:pt idx="0">
                    <c:v>155.23883027927238</c:v>
                  </c:pt>
                  <c:pt idx="1">
                    <c:v>190.06952236182462</c:v>
                  </c:pt>
                  <c:pt idx="2">
                    <c:v>212.08469555991363</c:v>
                  </c:pt>
                  <c:pt idx="3">
                    <c:v>232.98156535163449</c:v>
                  </c:pt>
                  <c:pt idx="4">
                    <c:v>244.22895126516056</c:v>
                  </c:pt>
                  <c:pt idx="5">
                    <c:v>265.21272138954708</c:v>
                  </c:pt>
                  <c:pt idx="6">
                    <c:v>279.25662588021299</c:v>
                  </c:pt>
                  <c:pt idx="7">
                    <c:v>284.92262891148113</c:v>
                  </c:pt>
                  <c:pt idx="8">
                    <c:v>293.66485304835032</c:v>
                  </c:pt>
                  <c:pt idx="9">
                    <c:v>311.60432463831927</c:v>
                  </c:pt>
                  <c:pt idx="10">
                    <c:v>315.82494458546194</c:v>
                  </c:pt>
                  <c:pt idx="11">
                    <c:v>327.9688227063811</c:v>
                  </c:pt>
                  <c:pt idx="12">
                    <c:v>331.28078946663169</c:v>
                  </c:pt>
                  <c:pt idx="13">
                    <c:v>343.81673249950393</c:v>
                  </c:pt>
                  <c:pt idx="14">
                    <c:v>345.40222020160024</c:v>
                  </c:pt>
                  <c:pt idx="15">
                    <c:v>355.70256983669395</c:v>
                  </c:pt>
                  <c:pt idx="16">
                    <c:v>365.30062290575938</c:v>
                  </c:pt>
                  <c:pt idx="17">
                    <c:v>376.02762023825306</c:v>
                  </c:pt>
                  <c:pt idx="18">
                    <c:v>384.64722116518072</c:v>
                  </c:pt>
                  <c:pt idx="19">
                    <c:v>368.92548153435405</c:v>
                  </c:pt>
                  <c:pt idx="20">
                    <c:v>333.48344687826869</c:v>
                  </c:pt>
                  <c:pt idx="21">
                    <c:v>261.9725804144577</c:v>
                  </c:pt>
                  <c:pt idx="22">
                    <c:v>180.61765440047978</c:v>
                  </c:pt>
                  <c:pt idx="23">
                    <c:v>101.49249464827098</c:v>
                  </c:pt>
                  <c:pt idx="24">
                    <c:v>48.169639792924563</c:v>
                  </c:pt>
                  <c:pt idx="25">
                    <c:v>25.382434411996066</c:v>
                  </c:pt>
                  <c:pt idx="26">
                    <c:v>13.210624041290398</c:v>
                  </c:pt>
                  <c:pt idx="27">
                    <c:v>6.9203573957740936</c:v>
                  </c:pt>
                  <c:pt idx="28">
                    <c:v>4.2480834925097062</c:v>
                  </c:pt>
                  <c:pt idx="29">
                    <c:v>3.4006405690930777</c:v>
                  </c:pt>
                  <c:pt idx="30">
                    <c:v>2.7963260282970412</c:v>
                  </c:pt>
                </c:numCache>
              </c:numRef>
            </c:minus>
          </c:errBars>
          <c:xVal>
            <c:numRef>
              <c:f>'5"'!$J$2:$J$32</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'5"'!$N$2:$N$32</c:f>
              <c:numCache>
                <c:formatCode>General</c:formatCode>
                <c:ptCount val="31"/>
                <c:pt idx="0">
                  <c:v>14508.301895259105</c:v>
                </c:pt>
                <c:pt idx="1">
                  <c:v>20220.161953385559</c:v>
                </c:pt>
                <c:pt idx="2">
                  <c:v>23306.010501089324</c:v>
                </c:pt>
                <c:pt idx="3">
                  <c:v>26779.490270302696</c:v>
                </c:pt>
                <c:pt idx="4">
                  <c:v>29074.875150614425</c:v>
                </c:pt>
                <c:pt idx="5">
                  <c:v>31572.943022565101</c:v>
                </c:pt>
                <c:pt idx="6">
                  <c:v>33645.376612073975</c:v>
                </c:pt>
                <c:pt idx="7">
                  <c:v>35175.633198948286</c:v>
                </c:pt>
                <c:pt idx="8">
                  <c:v>36254.920129425962</c:v>
                </c:pt>
                <c:pt idx="9">
                  <c:v>38000.527394916826</c:v>
                </c:pt>
                <c:pt idx="10">
                  <c:v>38051.198142826594</c:v>
                </c:pt>
                <c:pt idx="11">
                  <c:v>39514.315988720606</c:v>
                </c:pt>
                <c:pt idx="12">
                  <c:v>39913.348128509897</c:v>
                </c:pt>
                <c:pt idx="13">
                  <c:v>40930.563392798118</c:v>
                </c:pt>
                <c:pt idx="14">
                  <c:v>41119.311928761934</c:v>
                </c:pt>
                <c:pt idx="15">
                  <c:v>42345.544028178003</c:v>
                </c:pt>
                <c:pt idx="16">
                  <c:v>43488.169393542725</c:v>
                </c:pt>
                <c:pt idx="17">
                  <c:v>45857.026858323603</c:v>
                </c:pt>
                <c:pt idx="18">
                  <c:v>48689.521666478562</c:v>
                </c:pt>
                <c:pt idx="19">
                  <c:v>50537.737196486676</c:v>
                </c:pt>
                <c:pt idx="20">
                  <c:v>49041.683364451274</c:v>
                </c:pt>
                <c:pt idx="21">
                  <c:v>41582.949272136211</c:v>
                </c:pt>
                <c:pt idx="22">
                  <c:v>29609.451541062277</c:v>
                </c:pt>
                <c:pt idx="23">
                  <c:v>18123.659758619673</c:v>
                </c:pt>
                <c:pt idx="24">
                  <c:v>9445.027410377359</c:v>
                </c:pt>
                <c:pt idx="25">
                  <c:v>5640.5409804435703</c:v>
                </c:pt>
                <c:pt idx="26">
                  <c:v>3387.3394977667717</c:v>
                </c:pt>
                <c:pt idx="27">
                  <c:v>2306.7857985913602</c:v>
                </c:pt>
                <c:pt idx="28">
                  <c:v>1633.8782663498798</c:v>
                </c:pt>
                <c:pt idx="29">
                  <c:v>1360.2562276372325</c:v>
                </c:pt>
                <c:pt idx="30">
                  <c:v>1165.1358451237661</c:v>
                </c:pt>
              </c:numCache>
            </c:numRef>
          </c:yVal>
          <c:smooth val="1"/>
        </c:ser>
        <c:ser>
          <c:idx val="1"/>
          <c:order val="1"/>
          <c:tx>
            <c:v>90 deg</c:v>
          </c:tx>
          <c:spPr>
            <a:ln w="12700"/>
          </c:spPr>
          <c:marker>
            <c:symbol val="none"/>
          </c:marker>
          <c:errBars>
            <c:errDir val="y"/>
            <c:errBarType val="both"/>
            <c:errValType val="cust"/>
            <c:plus>
              <c:numRef>
                <c:f>'5"'!$M$33:$M$63</c:f>
                <c:numCache>
                  <c:formatCode>General</c:formatCode>
                  <c:ptCount val="31"/>
                  <c:pt idx="0">
                    <c:v>160.04811764025649</c:v>
                  </c:pt>
                  <c:pt idx="1">
                    <c:v>190.33959744818401</c:v>
                  </c:pt>
                  <c:pt idx="2">
                    <c:v>215.54956130198167</c:v>
                  </c:pt>
                  <c:pt idx="3">
                    <c:v>239.19050544675471</c:v>
                  </c:pt>
                  <c:pt idx="4">
                    <c:v>245.04677713642448</c:v>
                  </c:pt>
                  <c:pt idx="5">
                    <c:v>269.35860198352242</c:v>
                  </c:pt>
                  <c:pt idx="6">
                    <c:v>282.67487453420472</c:v>
                  </c:pt>
                  <c:pt idx="7">
                    <c:v>287.54002639476073</c:v>
                  </c:pt>
                  <c:pt idx="8">
                    <c:v>315.41590497295869</c:v>
                  </c:pt>
                  <c:pt idx="9">
                    <c:v>313.33371726447643</c:v>
                  </c:pt>
                  <c:pt idx="10">
                    <c:v>329.61004823117764</c:v>
                  </c:pt>
                  <c:pt idx="11">
                    <c:v>331.64587220532297</c:v>
                  </c:pt>
                  <c:pt idx="12">
                    <c:v>340.68794049294701</c:v>
                  </c:pt>
                  <c:pt idx="13">
                    <c:v>346.93450361839109</c:v>
                  </c:pt>
                  <c:pt idx="14">
                    <c:v>359.73013423430064</c:v>
                  </c:pt>
                  <c:pt idx="15">
                    <c:v>367.50632056226897</c:v>
                  </c:pt>
                  <c:pt idx="16">
                    <c:v>371.01400308632338</c:v>
                  </c:pt>
                  <c:pt idx="17">
                    <c:v>385.34622413259552</c:v>
                  </c:pt>
                  <c:pt idx="18">
                    <c:v>382.90756771256895</c:v>
                  </c:pt>
                  <c:pt idx="19">
                    <c:v>491.97343902030065</c:v>
                  </c:pt>
                  <c:pt idx="20">
                    <c:v>432.15497431353526</c:v>
                  </c:pt>
                  <c:pt idx="21">
                    <c:v>351.8351250024815</c:v>
                  </c:pt>
                  <c:pt idx="22">
                    <c:v>242.2683733516636</c:v>
                  </c:pt>
                  <c:pt idx="23">
                    <c:v>136.25047420757278</c:v>
                  </c:pt>
                  <c:pt idx="24">
                    <c:v>65.633072373966755</c:v>
                  </c:pt>
                  <c:pt idx="25">
                    <c:v>35.379785642276644</c:v>
                  </c:pt>
                  <c:pt idx="26">
                    <c:v>18.288897067553446</c:v>
                  </c:pt>
                  <c:pt idx="27">
                    <c:v>9.7933127961350159</c:v>
                  </c:pt>
                  <c:pt idx="28">
                    <c:v>5.8276933878482318</c:v>
                  </c:pt>
                  <c:pt idx="29">
                    <c:v>4.4413923957854102</c:v>
                  </c:pt>
                  <c:pt idx="30">
                    <c:v>3.8987086856719668</c:v>
                  </c:pt>
                </c:numCache>
              </c:numRef>
            </c:plus>
            <c:minus>
              <c:numRef>
                <c:f>'5"'!$M$33:$M$63</c:f>
                <c:numCache>
                  <c:formatCode>General</c:formatCode>
                  <c:ptCount val="31"/>
                  <c:pt idx="0">
                    <c:v>160.04811764025649</c:v>
                  </c:pt>
                  <c:pt idx="1">
                    <c:v>190.33959744818401</c:v>
                  </c:pt>
                  <c:pt idx="2">
                    <c:v>215.54956130198167</c:v>
                  </c:pt>
                  <c:pt idx="3">
                    <c:v>239.19050544675471</c:v>
                  </c:pt>
                  <c:pt idx="4">
                    <c:v>245.04677713642448</c:v>
                  </c:pt>
                  <c:pt idx="5">
                    <c:v>269.35860198352242</c:v>
                  </c:pt>
                  <c:pt idx="6">
                    <c:v>282.67487453420472</c:v>
                  </c:pt>
                  <c:pt idx="7">
                    <c:v>287.54002639476073</c:v>
                  </c:pt>
                  <c:pt idx="8">
                    <c:v>315.41590497295869</c:v>
                  </c:pt>
                  <c:pt idx="9">
                    <c:v>313.33371726447643</c:v>
                  </c:pt>
                  <c:pt idx="10">
                    <c:v>329.61004823117764</c:v>
                  </c:pt>
                  <c:pt idx="11">
                    <c:v>331.64587220532297</c:v>
                  </c:pt>
                  <c:pt idx="12">
                    <c:v>340.68794049294701</c:v>
                  </c:pt>
                  <c:pt idx="13">
                    <c:v>346.93450361839109</c:v>
                  </c:pt>
                  <c:pt idx="14">
                    <c:v>359.73013423430064</c:v>
                  </c:pt>
                  <c:pt idx="15">
                    <c:v>367.50632056226897</c:v>
                  </c:pt>
                  <c:pt idx="16">
                    <c:v>371.01400308632338</c:v>
                  </c:pt>
                  <c:pt idx="17">
                    <c:v>385.34622413259552</c:v>
                  </c:pt>
                  <c:pt idx="18">
                    <c:v>382.90756771256895</c:v>
                  </c:pt>
                  <c:pt idx="19">
                    <c:v>491.97343902030065</c:v>
                  </c:pt>
                  <c:pt idx="20">
                    <c:v>432.15497431353526</c:v>
                  </c:pt>
                  <c:pt idx="21">
                    <c:v>351.8351250024815</c:v>
                  </c:pt>
                  <c:pt idx="22">
                    <c:v>242.2683733516636</c:v>
                  </c:pt>
                  <c:pt idx="23">
                    <c:v>136.25047420757278</c:v>
                  </c:pt>
                  <c:pt idx="24">
                    <c:v>65.633072373966755</c:v>
                  </c:pt>
                  <c:pt idx="25">
                    <c:v>35.379785642276644</c:v>
                  </c:pt>
                  <c:pt idx="26">
                    <c:v>18.288897067553446</c:v>
                  </c:pt>
                  <c:pt idx="27">
                    <c:v>9.7933127961350159</c:v>
                  </c:pt>
                  <c:pt idx="28">
                    <c:v>5.8276933878482318</c:v>
                  </c:pt>
                  <c:pt idx="29">
                    <c:v>4.4413923957854102</c:v>
                  </c:pt>
                  <c:pt idx="30">
                    <c:v>3.8987086856719668</c:v>
                  </c:pt>
                </c:numCache>
              </c:numRef>
            </c:minus>
            <c:spPr>
              <a:ln cmpd="sng"/>
            </c:spPr>
          </c:errBars>
          <c:xVal>
            <c:numRef>
              <c:f>'5"'!$J$33:$J$63</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'5"'!$K$33:$K$63</c:f>
              <c:numCache>
                <c:formatCode>General</c:formatCode>
                <c:ptCount val="31"/>
                <c:pt idx="0">
                  <c:v>17396.534526114836</c:v>
                </c:pt>
                <c:pt idx="1">
                  <c:v>23792.449681023067</c:v>
                </c:pt>
                <c:pt idx="2">
                  <c:v>27634.559141279718</c:v>
                </c:pt>
                <c:pt idx="3">
                  <c:v>31063.702006072097</c:v>
                </c:pt>
                <c:pt idx="4">
                  <c:v>34034.274602281177</c:v>
                </c:pt>
                <c:pt idx="5">
                  <c:v>36898.438627879783</c:v>
                </c:pt>
                <c:pt idx="6">
                  <c:v>38722.585552630779</c:v>
                </c:pt>
                <c:pt idx="7">
                  <c:v>40498.595266867393</c:v>
                </c:pt>
                <c:pt idx="8">
                  <c:v>42055.45399639471</c:v>
                </c:pt>
                <c:pt idx="9">
                  <c:v>43518.571842288591</c:v>
                </c:pt>
                <c:pt idx="10">
                  <c:v>43948.00643082372</c:v>
                </c:pt>
                <c:pt idx="11">
                  <c:v>44817.009757475942</c:v>
                </c:pt>
                <c:pt idx="12">
                  <c:v>45425.058732393089</c:v>
                </c:pt>
                <c:pt idx="13">
                  <c:v>45649.276791893564</c:v>
                </c:pt>
                <c:pt idx="14">
                  <c:v>46119.247978756495</c:v>
                </c:pt>
                <c:pt idx="15">
                  <c:v>47116.194943880677</c:v>
                </c:pt>
                <c:pt idx="16">
                  <c:v>47565.897831579867</c:v>
                </c:pt>
                <c:pt idx="17">
                  <c:v>50044.964173064334</c:v>
                </c:pt>
                <c:pt idx="18">
                  <c:v>52453.091467475184</c:v>
                </c:pt>
                <c:pt idx="19">
                  <c:v>53475.373806554417</c:v>
                </c:pt>
                <c:pt idx="20">
                  <c:v>50841.761683945057</c:v>
                </c:pt>
                <c:pt idx="21">
                  <c:v>42906.722561278366</c:v>
                </c:pt>
                <c:pt idx="22">
                  <c:v>29909.67572242755</c:v>
                </c:pt>
                <c:pt idx="23">
                  <c:v>18166.729894343061</c:v>
                </c:pt>
                <c:pt idx="24">
                  <c:v>9512.0394744880014</c:v>
                </c:pt>
                <c:pt idx="25">
                  <c:v>5615.8389908375684</c:v>
                </c:pt>
                <c:pt idx="26">
                  <c:v>3386.8327902876772</c:v>
                </c:pt>
                <c:pt idx="27">
                  <c:v>2331.74114193691</c:v>
                </c:pt>
                <c:pt idx="28">
                  <c:v>1618.8037188467308</c:v>
                </c:pt>
                <c:pt idx="29">
                  <c:v>1306.2918811133491</c:v>
                </c:pt>
                <c:pt idx="30">
                  <c:v>1146.6790251976374</c:v>
                </c:pt>
              </c:numCache>
            </c:numRef>
          </c:yVal>
          <c:smooth val="1"/>
        </c:ser>
        <c:axId val="94018560"/>
        <c:axId val="94046464"/>
      </c:scatterChart>
      <c:valAx>
        <c:axId val="94018560"/>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(MeV)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4046464"/>
        <c:crosses val="autoZero"/>
        <c:crossBetween val="midCat"/>
      </c:valAx>
      <c:valAx>
        <c:axId val="94046464"/>
        <c:scaling>
          <c:orientation val="minMax"/>
          <c:min val="0"/>
        </c:scaling>
        <c:axPos val="l"/>
        <c:majorGridlines>
          <c:spPr>
            <a:ln w="0">
              <a:solidFill>
                <a:schemeClr val="bg1"/>
              </a:solidFill>
            </a:ln>
          </c:spPr>
        </c:majorGridlines>
        <c:title>
          <c:tx>
            <c:rich>
              <a:bodyPr rot="-5400000" vert="horz"/>
              <a:lstStyle/>
              <a:p>
                <a:pPr>
                  <a:defRPr/>
                </a:pPr>
                <a:r>
                  <a:rPr lang="en-US" sz="1200" b="0" baseline="0">
                    <a:latin typeface="Times New Roman" pitchFamily="18" charset="0"/>
                    <a:cs typeface="Times New Roman" pitchFamily="18" charset="0"/>
                  </a:rPr>
                  <a:t>10</a:t>
                </a:r>
                <a:r>
                  <a:rPr lang="en-US" sz="1200" b="0" baseline="30000">
                    <a:latin typeface="Times New Roman" pitchFamily="18" charset="0"/>
                    <a:cs typeface="Times New Roman" pitchFamily="18" charset="0"/>
                  </a:rPr>
                  <a:t>-6</a:t>
                </a:r>
                <a:r>
                  <a:rPr lang="en-US" sz="1200" b="0" baseline="0">
                    <a:latin typeface="Times New Roman" pitchFamily="18" charset="0"/>
                    <a:cs typeface="Times New Roman" pitchFamily="18" charset="0"/>
                  </a:rPr>
                  <a:t> Collisions / Incident Fluence (cm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0E+00" sourceLinked="0"/>
        <c:tickLblPos val="nextTo"/>
        <c:txPr>
          <a:bodyPr/>
          <a:lstStyle/>
          <a:p>
            <a:pPr>
              <a:defRPr>
                <a:latin typeface="Times New Roman" pitchFamily="18" charset="0"/>
                <a:cs typeface="Times New Roman" pitchFamily="18" charset="0"/>
              </a:defRPr>
            </a:pPr>
            <a:endParaRPr lang="en-US"/>
          </a:p>
        </c:txPr>
        <c:crossAx val="94018560"/>
        <c:crossesAt val="1.0000000000000265E-8"/>
        <c:crossBetween val="midCat"/>
      </c:valAx>
      <c:spPr>
        <a:noFill/>
      </c:spPr>
    </c:plotArea>
    <c:plotVisOnly val="1"/>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Detector Response for 8" Bonner Sphere</a:t>
            </a:r>
          </a:p>
        </c:rich>
      </c:tx>
    </c:title>
    <c:plotArea>
      <c:layout/>
      <c:scatterChart>
        <c:scatterStyle val="smoothMarker"/>
        <c:ser>
          <c:idx val="0"/>
          <c:order val="0"/>
          <c:tx>
            <c:v>0 deg</c:v>
          </c:tx>
          <c:spPr>
            <a:ln w="12700"/>
          </c:spPr>
          <c:marker>
            <c:symbol val="none"/>
          </c:marker>
          <c:errBars>
            <c:errDir val="y"/>
            <c:errBarType val="both"/>
            <c:errValType val="cust"/>
            <c:plus>
              <c:numRef>
                <c:f>'8"'!$O$2:$O$32</c:f>
                <c:numCache>
                  <c:formatCode>General</c:formatCode>
                  <c:ptCount val="31"/>
                  <c:pt idx="0">
                    <c:v>145.14323606940698</c:v>
                  </c:pt>
                  <c:pt idx="1">
                    <c:v>158.83977434168258</c:v>
                  </c:pt>
                  <c:pt idx="2">
                    <c:v>186.81495643822117</c:v>
                  </c:pt>
                  <c:pt idx="3">
                    <c:v>207.76384887340561</c:v>
                  </c:pt>
                  <c:pt idx="4">
                    <c:v>224.37075275922393</c:v>
                  </c:pt>
                  <c:pt idx="5">
                    <c:v>228.94260003574772</c:v>
                  </c:pt>
                  <c:pt idx="6">
                    <c:v>239.66397899571362</c:v>
                  </c:pt>
                  <c:pt idx="7">
                    <c:v>254.63469605590737</c:v>
                  </c:pt>
                  <c:pt idx="8">
                    <c:v>294.15324203866402</c:v>
                  </c:pt>
                  <c:pt idx="9">
                    <c:v>304.40721780526934</c:v>
                  </c:pt>
                  <c:pt idx="10">
                    <c:v>315.7815602910992</c:v>
                  </c:pt>
                  <c:pt idx="11">
                    <c:v>300.28578078008633</c:v>
                  </c:pt>
                  <c:pt idx="12">
                    <c:v>334.65001721226605</c:v>
                  </c:pt>
                  <c:pt idx="13">
                    <c:v>329.1886996805942</c:v>
                  </c:pt>
                  <c:pt idx="14">
                    <c:v>389.52051885516869</c:v>
                  </c:pt>
                  <c:pt idx="15">
                    <c:v>489.94977906589969</c:v>
                  </c:pt>
                  <c:pt idx="16">
                    <c:v>456.20056390354966</c:v>
                  </c:pt>
                  <c:pt idx="17">
                    <c:v>522.82813837905451</c:v>
                  </c:pt>
                  <c:pt idx="18">
                    <c:v>576.23072872331124</c:v>
                  </c:pt>
                  <c:pt idx="19">
                    <c:v>662.50032813319092</c:v>
                  </c:pt>
                  <c:pt idx="20">
                    <c:v>814.56186436600683</c:v>
                  </c:pt>
                  <c:pt idx="21">
                    <c:v>821.52443049478939</c:v>
                  </c:pt>
                  <c:pt idx="22">
                    <c:v>741.08490194425053</c:v>
                  </c:pt>
                  <c:pt idx="23">
                    <c:v>564.04536240741743</c:v>
                  </c:pt>
                  <c:pt idx="24">
                    <c:v>342.78785282904732</c:v>
                  </c:pt>
                  <c:pt idx="25">
                    <c:v>201.07644517407172</c:v>
                  </c:pt>
                  <c:pt idx="26">
                    <c:v>116.76045036936299</c:v>
                  </c:pt>
                  <c:pt idx="27">
                    <c:v>58.40334726036739</c:v>
                  </c:pt>
                  <c:pt idx="28">
                    <c:v>32.414296335497895</c:v>
                  </c:pt>
                  <c:pt idx="29">
                    <c:v>23.215990877182829</c:v>
                  </c:pt>
                  <c:pt idx="30">
                    <c:v>18.993017780507259</c:v>
                  </c:pt>
                </c:numCache>
              </c:numRef>
            </c:plus>
            <c:minus>
              <c:numRef>
                <c:f>'8"'!$O$2:$O$32</c:f>
                <c:numCache>
                  <c:formatCode>General</c:formatCode>
                  <c:ptCount val="31"/>
                  <c:pt idx="0">
                    <c:v>145.14323606940698</c:v>
                  </c:pt>
                  <c:pt idx="1">
                    <c:v>158.83977434168258</c:v>
                  </c:pt>
                  <c:pt idx="2">
                    <c:v>186.81495643822117</c:v>
                  </c:pt>
                  <c:pt idx="3">
                    <c:v>207.76384887340561</c:v>
                  </c:pt>
                  <c:pt idx="4">
                    <c:v>224.37075275922393</c:v>
                  </c:pt>
                  <c:pt idx="5">
                    <c:v>228.94260003574772</c:v>
                  </c:pt>
                  <c:pt idx="6">
                    <c:v>239.66397899571362</c:v>
                  </c:pt>
                  <c:pt idx="7">
                    <c:v>254.63469605590737</c:v>
                  </c:pt>
                  <c:pt idx="8">
                    <c:v>294.15324203866402</c:v>
                  </c:pt>
                  <c:pt idx="9">
                    <c:v>304.40721780526934</c:v>
                  </c:pt>
                  <c:pt idx="10">
                    <c:v>315.7815602910992</c:v>
                  </c:pt>
                  <c:pt idx="11">
                    <c:v>300.28578078008633</c:v>
                  </c:pt>
                  <c:pt idx="12">
                    <c:v>334.65001721226605</c:v>
                  </c:pt>
                  <c:pt idx="13">
                    <c:v>329.1886996805942</c:v>
                  </c:pt>
                  <c:pt idx="14">
                    <c:v>389.52051885516869</c:v>
                  </c:pt>
                  <c:pt idx="15">
                    <c:v>489.94977906589969</c:v>
                  </c:pt>
                  <c:pt idx="16">
                    <c:v>456.20056390354966</c:v>
                  </c:pt>
                  <c:pt idx="17">
                    <c:v>522.82813837905451</c:v>
                  </c:pt>
                  <c:pt idx="18">
                    <c:v>576.23072872331124</c:v>
                  </c:pt>
                  <c:pt idx="19">
                    <c:v>662.50032813319092</c:v>
                  </c:pt>
                  <c:pt idx="20">
                    <c:v>814.56186436600683</c:v>
                  </c:pt>
                  <c:pt idx="21">
                    <c:v>821.52443049478939</c:v>
                  </c:pt>
                  <c:pt idx="22">
                    <c:v>741.08490194425053</c:v>
                  </c:pt>
                  <c:pt idx="23">
                    <c:v>564.04536240741743</c:v>
                  </c:pt>
                  <c:pt idx="24">
                    <c:v>342.78785282904732</c:v>
                  </c:pt>
                  <c:pt idx="25">
                    <c:v>201.07644517407172</c:v>
                  </c:pt>
                  <c:pt idx="26">
                    <c:v>116.76045036936299</c:v>
                  </c:pt>
                  <c:pt idx="27">
                    <c:v>58.40334726036739</c:v>
                  </c:pt>
                  <c:pt idx="28">
                    <c:v>32.414296335497895</c:v>
                  </c:pt>
                  <c:pt idx="29">
                    <c:v>23.215990877182829</c:v>
                  </c:pt>
                  <c:pt idx="30">
                    <c:v>18.993017780507259</c:v>
                  </c:pt>
                </c:numCache>
              </c:numRef>
            </c:minus>
          </c:errBars>
          <c:xVal>
            <c:numRef>
              <c:f>'8"'!$J$2:$J$32</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'8"'!$N$2:$N$32</c:f>
              <c:numCache>
                <c:formatCode>General</c:formatCode>
                <c:ptCount val="31"/>
                <c:pt idx="0">
                  <c:v>4207.0503208523814</c:v>
                </c:pt>
                <c:pt idx="1">
                  <c:v>5553.8382636952128</c:v>
                </c:pt>
                <c:pt idx="2">
                  <c:v>6868.1969278758015</c:v>
                </c:pt>
                <c:pt idx="3">
                  <c:v>7555.0490499420175</c:v>
                </c:pt>
                <c:pt idx="4">
                  <c:v>8403.3989797461745</c:v>
                </c:pt>
                <c:pt idx="5">
                  <c:v>9157.7040014299109</c:v>
                </c:pt>
                <c:pt idx="6">
                  <c:v>10027.781547937839</c:v>
                </c:pt>
                <c:pt idx="7">
                  <c:v>10185.387842236294</c:v>
                </c:pt>
                <c:pt idx="8">
                  <c:v>11184.533917819937</c:v>
                </c:pt>
                <c:pt idx="9">
                  <c:v>12225.189470091194</c:v>
                </c:pt>
                <c:pt idx="10">
                  <c:v>12580.938657015979</c:v>
                </c:pt>
                <c:pt idx="11">
                  <c:v>13405.615213396713</c:v>
                </c:pt>
                <c:pt idx="12">
                  <c:v>13885.892830384453</c:v>
                </c:pt>
                <c:pt idx="13">
                  <c:v>14895.416275140009</c:v>
                </c:pt>
                <c:pt idx="14">
                  <c:v>15706.4725344826</c:v>
                </c:pt>
                <c:pt idx="15">
                  <c:v>17071.420873376297</c:v>
                </c:pt>
                <c:pt idx="16">
                  <c:v>18395.184028368916</c:v>
                </c:pt>
                <c:pt idx="17">
                  <c:v>21253.176356872038</c:v>
                </c:pt>
                <c:pt idx="18">
                  <c:v>26073.788630014125</c:v>
                </c:pt>
                <c:pt idx="19">
                  <c:v>33801.037149652584</c:v>
                </c:pt>
                <c:pt idx="20">
                  <c:v>43098.511342116755</c:v>
                </c:pt>
                <c:pt idx="21">
                  <c:v>51345.276905924366</c:v>
                </c:pt>
                <c:pt idx="22">
                  <c:v>49078.470327433795</c:v>
                </c:pt>
                <c:pt idx="23">
                  <c:v>39443.731636882214</c:v>
                </c:pt>
                <c:pt idx="24">
                  <c:v>23804.712002017157</c:v>
                </c:pt>
                <c:pt idx="25">
                  <c:v>15118.529712336267</c:v>
                </c:pt>
                <c:pt idx="26">
                  <c:v>9811.8025520472893</c:v>
                </c:pt>
                <c:pt idx="27">
                  <c:v>6279.9298129427289</c:v>
                </c:pt>
                <c:pt idx="28">
                  <c:v>4565.3938500701261</c:v>
                </c:pt>
                <c:pt idx="29">
                  <c:v>3805.9001438004816</c:v>
                </c:pt>
                <c:pt idx="30">
                  <c:v>3332.1083825451451</c:v>
                </c:pt>
              </c:numCache>
            </c:numRef>
          </c:yVal>
          <c:smooth val="1"/>
        </c:ser>
        <c:ser>
          <c:idx val="1"/>
          <c:order val="1"/>
          <c:tx>
            <c:v>90 deg</c:v>
          </c:tx>
          <c:spPr>
            <a:ln w="12700"/>
          </c:spPr>
          <c:marker>
            <c:symbol val="none"/>
          </c:marker>
          <c:errBars>
            <c:errDir val="y"/>
            <c:errBarType val="both"/>
            <c:errValType val="cust"/>
            <c:plus>
              <c:numRef>
                <c:f>'8"'!$M$33:$M$63</c:f>
                <c:numCache>
                  <c:formatCode>General</c:formatCode>
                  <c:ptCount val="31"/>
                  <c:pt idx="0">
                    <c:v>134.15538572667356</c:v>
                  </c:pt>
                  <c:pt idx="1">
                    <c:v>165.13799426779093</c:v>
                  </c:pt>
                  <c:pt idx="2">
                    <c:v>188.80598443096798</c:v>
                  </c:pt>
                  <c:pt idx="3">
                    <c:v>203.3790536762049</c:v>
                  </c:pt>
                  <c:pt idx="4">
                    <c:v>241.70812614690971</c:v>
                  </c:pt>
                  <c:pt idx="5">
                    <c:v>262.92770577108615</c:v>
                  </c:pt>
                  <c:pt idx="6">
                    <c:v>283.67187217007705</c:v>
                  </c:pt>
                  <c:pt idx="7">
                    <c:v>296.21360382919028</c:v>
                  </c:pt>
                  <c:pt idx="8">
                    <c:v>316.60030228948591</c:v>
                  </c:pt>
                  <c:pt idx="9">
                    <c:v>324.54570256668529</c:v>
                  </c:pt>
                  <c:pt idx="10">
                    <c:v>334.77710755534326</c:v>
                  </c:pt>
                  <c:pt idx="11">
                    <c:v>360.25218684269385</c:v>
                  </c:pt>
                  <c:pt idx="12">
                    <c:v>365.36330059409357</c:v>
                  </c:pt>
                  <c:pt idx="13">
                    <c:v>401.83508341725349</c:v>
                  </c:pt>
                  <c:pt idx="14">
                    <c:v>424.39366795739437</c:v>
                  </c:pt>
                  <c:pt idx="15">
                    <c:v>421.9286536277213</c:v>
                  </c:pt>
                  <c:pt idx="16">
                    <c:v>477.10266088962578</c:v>
                  </c:pt>
                  <c:pt idx="17">
                    <c:v>511.08387511152426</c:v>
                  </c:pt>
                  <c:pt idx="18">
                    <c:v>592.21077465259134</c:v>
                  </c:pt>
                  <c:pt idx="19">
                    <c:v>680.74244596627454</c:v>
                  </c:pt>
                  <c:pt idx="20">
                    <c:v>766.93946865050759</c:v>
                  </c:pt>
                  <c:pt idx="21">
                    <c:v>779.39717604860755</c:v>
                  </c:pt>
                  <c:pt idx="22">
                    <c:v>710.13828990244792</c:v>
                  </c:pt>
                  <c:pt idx="23">
                    <c:v>529.4322961200603</c:v>
                  </c:pt>
                  <c:pt idx="24">
                    <c:v>315.5151537668886</c:v>
                  </c:pt>
                  <c:pt idx="25">
                    <c:v>199.31034665812678</c:v>
                  </c:pt>
                  <c:pt idx="26">
                    <c:v>103.93745957641183</c:v>
                  </c:pt>
                  <c:pt idx="27">
                    <c:v>58.461719961959602</c:v>
                  </c:pt>
                  <c:pt idx="28">
                    <c:v>35.564217030518577</c:v>
                  </c:pt>
                  <c:pt idx="29">
                    <c:v>27.573902202371887</c:v>
                  </c:pt>
                  <c:pt idx="30">
                    <c:v>25.488352591108157</c:v>
                  </c:pt>
                </c:numCache>
              </c:numRef>
            </c:plus>
            <c:minus>
              <c:numRef>
                <c:f>'8"'!$M$33:$M$63</c:f>
                <c:numCache>
                  <c:formatCode>General</c:formatCode>
                  <c:ptCount val="31"/>
                  <c:pt idx="0">
                    <c:v>134.15538572667356</c:v>
                  </c:pt>
                  <c:pt idx="1">
                    <c:v>165.13799426779093</c:v>
                  </c:pt>
                  <c:pt idx="2">
                    <c:v>188.80598443096798</c:v>
                  </c:pt>
                  <c:pt idx="3">
                    <c:v>203.3790536762049</c:v>
                  </c:pt>
                  <c:pt idx="4">
                    <c:v>241.70812614690971</c:v>
                  </c:pt>
                  <c:pt idx="5">
                    <c:v>262.92770577108615</c:v>
                  </c:pt>
                  <c:pt idx="6">
                    <c:v>283.67187217007705</c:v>
                  </c:pt>
                  <c:pt idx="7">
                    <c:v>296.21360382919028</c:v>
                  </c:pt>
                  <c:pt idx="8">
                    <c:v>316.60030228948591</c:v>
                  </c:pt>
                  <c:pt idx="9">
                    <c:v>324.54570256668529</c:v>
                  </c:pt>
                  <c:pt idx="10">
                    <c:v>334.77710755534326</c:v>
                  </c:pt>
                  <c:pt idx="11">
                    <c:v>360.25218684269385</c:v>
                  </c:pt>
                  <c:pt idx="12">
                    <c:v>365.36330059409357</c:v>
                  </c:pt>
                  <c:pt idx="13">
                    <c:v>401.83508341725349</c:v>
                  </c:pt>
                  <c:pt idx="14">
                    <c:v>424.39366795739437</c:v>
                  </c:pt>
                  <c:pt idx="15">
                    <c:v>421.9286536277213</c:v>
                  </c:pt>
                  <c:pt idx="16">
                    <c:v>477.10266088962578</c:v>
                  </c:pt>
                  <c:pt idx="17">
                    <c:v>511.08387511152426</c:v>
                  </c:pt>
                  <c:pt idx="18">
                    <c:v>592.21077465259134</c:v>
                  </c:pt>
                  <c:pt idx="19">
                    <c:v>680.74244596627454</c:v>
                  </c:pt>
                  <c:pt idx="20">
                    <c:v>766.93946865050759</c:v>
                  </c:pt>
                  <c:pt idx="21">
                    <c:v>779.39717604860755</c:v>
                  </c:pt>
                  <c:pt idx="22">
                    <c:v>710.13828990244792</c:v>
                  </c:pt>
                  <c:pt idx="23">
                    <c:v>529.4322961200603</c:v>
                  </c:pt>
                  <c:pt idx="24">
                    <c:v>315.5151537668886</c:v>
                  </c:pt>
                  <c:pt idx="25">
                    <c:v>199.31034665812678</c:v>
                  </c:pt>
                  <c:pt idx="26">
                    <c:v>103.93745957641183</c:v>
                  </c:pt>
                  <c:pt idx="27">
                    <c:v>58.461719961959602</c:v>
                  </c:pt>
                  <c:pt idx="28">
                    <c:v>35.564217030518577</c:v>
                  </c:pt>
                  <c:pt idx="29">
                    <c:v>27.573902202371887</c:v>
                  </c:pt>
                  <c:pt idx="30">
                    <c:v>25.488352591108157</c:v>
                  </c:pt>
                </c:numCache>
              </c:numRef>
            </c:minus>
            <c:spPr>
              <a:ln cmpd="sng"/>
            </c:spPr>
          </c:errBars>
          <c:xVal>
            <c:numRef>
              <c:f>'8"'!$J$33:$J$63</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'8"'!$K$33:$K$63</c:f>
              <c:numCache>
                <c:formatCode>General</c:formatCode>
                <c:ptCount val="31"/>
                <c:pt idx="0">
                  <c:v>5159.8225279489834</c:v>
                </c:pt>
                <c:pt idx="1">
                  <c:v>6605.5197707116404</c:v>
                </c:pt>
                <c:pt idx="2">
                  <c:v>7737.9501815970534</c:v>
                </c:pt>
                <c:pt idx="3">
                  <c:v>8617.7565117036011</c:v>
                </c:pt>
                <c:pt idx="4">
                  <c:v>9746.2954091495667</c:v>
                </c:pt>
                <c:pt idx="5">
                  <c:v>10864.781230210219</c:v>
                </c:pt>
                <c:pt idx="6">
                  <c:v>11869.115990379787</c:v>
                </c:pt>
                <c:pt idx="7">
                  <c:v>12291.020905775529</c:v>
                </c:pt>
                <c:pt idx="8">
                  <c:v>13646.564753857152</c:v>
                </c:pt>
                <c:pt idx="9">
                  <c:v>13693.911500704027</c:v>
                </c:pt>
                <c:pt idx="10">
                  <c:v>14368.116204091988</c:v>
                </c:pt>
                <c:pt idx="11">
                  <c:v>15528.111501840312</c:v>
                </c:pt>
                <c:pt idx="12">
                  <c:v>16095.299585642888</c:v>
                </c:pt>
                <c:pt idx="13">
                  <c:v>17320.477733502321</c:v>
                </c:pt>
                <c:pt idx="14">
                  <c:v>18613.757366552432</c:v>
                </c:pt>
                <c:pt idx="15">
                  <c:v>18587.165358049333</c:v>
                </c:pt>
                <c:pt idx="16">
                  <c:v>21299.225932572517</c:v>
                </c:pt>
                <c:pt idx="17">
                  <c:v>24571.340149592517</c:v>
                </c:pt>
                <c:pt idx="18">
                  <c:v>29317.36508181132</c:v>
                </c:pt>
                <c:pt idx="19">
                  <c:v>37819.024775904116</c:v>
                </c:pt>
                <c:pt idx="20">
                  <c:v>47933.716790656727</c:v>
                </c:pt>
                <c:pt idx="21">
                  <c:v>53751.529382662397</c:v>
                </c:pt>
                <c:pt idx="22">
                  <c:v>51089.085604492691</c:v>
                </c:pt>
                <c:pt idx="23">
                  <c:v>39806.939557899554</c:v>
                </c:pt>
                <c:pt idx="24">
                  <c:v>24270.396443606922</c:v>
                </c:pt>
                <c:pt idx="25">
                  <c:v>15944.827732650087</c:v>
                </c:pt>
                <c:pt idx="26">
                  <c:v>9038.0399631662458</c:v>
                </c:pt>
                <c:pt idx="27">
                  <c:v>6026.9814393772804</c:v>
                </c:pt>
                <c:pt idx="28">
                  <c:v>4184.0255330022001</c:v>
                </c:pt>
                <c:pt idx="29">
                  <c:v>3535.1156669707666</c:v>
                </c:pt>
                <c:pt idx="30">
                  <c:v>3146.7101964331277</c:v>
                </c:pt>
              </c:numCache>
            </c:numRef>
          </c:yVal>
          <c:smooth val="1"/>
        </c:ser>
        <c:axId val="94092672"/>
        <c:axId val="94127616"/>
      </c:scatterChart>
      <c:valAx>
        <c:axId val="94092672"/>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4127616"/>
        <c:crosses val="autoZero"/>
        <c:crossBetween val="midCat"/>
      </c:valAx>
      <c:valAx>
        <c:axId val="94127616"/>
        <c:scaling>
          <c:orientation val="minMax"/>
          <c:min val="0"/>
        </c:scaling>
        <c:axPos val="l"/>
        <c:majorGridlines>
          <c:spPr>
            <a:ln w="0">
              <a:solidFill>
                <a:schemeClr val="bg1"/>
              </a:solidFill>
            </a:ln>
          </c:spPr>
        </c:majorGridlines>
        <c:title>
          <c:tx>
            <c:rich>
              <a:bodyPr rot="-5400000" vert="horz"/>
              <a:lstStyle/>
              <a:p>
                <a:pPr>
                  <a:defRPr/>
                </a:pPr>
                <a:r>
                  <a:rPr lang="en-US" sz="1200" b="0" baseline="0">
                    <a:latin typeface="Times New Roman" pitchFamily="18" charset="0"/>
                    <a:cs typeface="Times New Roman" pitchFamily="18" charset="0"/>
                  </a:rPr>
                  <a:t>10</a:t>
                </a:r>
                <a:r>
                  <a:rPr lang="en-US" sz="1200" b="0" baseline="30000">
                    <a:latin typeface="Times New Roman" pitchFamily="18" charset="0"/>
                    <a:cs typeface="Times New Roman" pitchFamily="18" charset="0"/>
                  </a:rPr>
                  <a:t>-6</a:t>
                </a:r>
                <a:r>
                  <a:rPr lang="en-US" sz="1200" b="0" baseline="0">
                    <a:latin typeface="Times New Roman" pitchFamily="18" charset="0"/>
                    <a:cs typeface="Times New Roman" pitchFamily="18" charset="0"/>
                  </a:rPr>
                  <a:t> Collisions / Incident Fluence (cm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0E+00" sourceLinked="0"/>
        <c:tickLblPos val="nextTo"/>
        <c:txPr>
          <a:bodyPr/>
          <a:lstStyle/>
          <a:p>
            <a:pPr>
              <a:defRPr>
                <a:latin typeface="Times New Roman" pitchFamily="18" charset="0"/>
                <a:cs typeface="Times New Roman" pitchFamily="18" charset="0"/>
              </a:defRPr>
            </a:pPr>
            <a:endParaRPr lang="en-US"/>
          </a:p>
        </c:txPr>
        <c:crossAx val="94092672"/>
        <c:crossesAt val="1.0000000000000273E-8"/>
        <c:crossBetween val="midCat"/>
      </c:valAx>
      <c:spPr>
        <a:noFill/>
      </c:spPr>
    </c:plotArea>
    <c:plotVisOnly val="1"/>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Detector Response for 10" Bonner Sphere</a:t>
            </a:r>
          </a:p>
        </c:rich>
      </c:tx>
    </c:title>
    <c:plotArea>
      <c:layout/>
      <c:scatterChart>
        <c:scatterStyle val="smoothMarker"/>
        <c:ser>
          <c:idx val="0"/>
          <c:order val="0"/>
          <c:tx>
            <c:v>0 deg</c:v>
          </c:tx>
          <c:spPr>
            <a:ln w="12700"/>
          </c:spPr>
          <c:marker>
            <c:symbol val="none"/>
          </c:marker>
          <c:errBars>
            <c:errDir val="y"/>
            <c:errBarType val="both"/>
            <c:errValType val="cust"/>
            <c:plus>
              <c:numRef>
                <c:f>'10"'!$O$2:$O$32</c:f>
                <c:numCache>
                  <c:formatCode>General</c:formatCode>
                  <c:ptCount val="31"/>
                  <c:pt idx="0">
                    <c:v>91.766264855293457</c:v>
                  </c:pt>
                  <c:pt idx="1">
                    <c:v>111.39293047256133</c:v>
                  </c:pt>
                  <c:pt idx="2">
                    <c:v>114.75503593786915</c:v>
                  </c:pt>
                  <c:pt idx="3">
                    <c:v>135.74327015514532</c:v>
                  </c:pt>
                  <c:pt idx="4">
                    <c:v>127.49585093869013</c:v>
                  </c:pt>
                  <c:pt idx="5">
                    <c:v>159.11376931710001</c:v>
                  </c:pt>
                  <c:pt idx="6">
                    <c:v>167.23018944898467</c:v>
                  </c:pt>
                  <c:pt idx="7">
                    <c:v>164.58421873096003</c:v>
                  </c:pt>
                  <c:pt idx="8">
                    <c:v>171.24077914604072</c:v>
                  </c:pt>
                  <c:pt idx="9">
                    <c:v>193.50834840654332</c:v>
                  </c:pt>
                  <c:pt idx="10">
                    <c:v>203.37456627477013</c:v>
                  </c:pt>
                  <c:pt idx="11">
                    <c:v>224.94290454949171</c:v>
                  </c:pt>
                  <c:pt idx="12">
                    <c:v>226.86185644358184</c:v>
                  </c:pt>
                  <c:pt idx="13">
                    <c:v>232.79702248774669</c:v>
                  </c:pt>
                  <c:pt idx="14">
                    <c:v>250.09880271527027</c:v>
                  </c:pt>
                  <c:pt idx="15">
                    <c:v>295.68296759609979</c:v>
                  </c:pt>
                  <c:pt idx="16">
                    <c:v>295.99743025762677</c:v>
                  </c:pt>
                  <c:pt idx="17">
                    <c:v>321.04534905961054</c:v>
                  </c:pt>
                  <c:pt idx="18">
                    <c:v>408.66079799008173</c:v>
                  </c:pt>
                  <c:pt idx="19">
                    <c:v>531.7990254134304</c:v>
                  </c:pt>
                  <c:pt idx="20">
                    <c:v>684.52613205419152</c:v>
                  </c:pt>
                  <c:pt idx="21">
                    <c:v>881.00540268510349</c:v>
                  </c:pt>
                  <c:pt idx="22">
                    <c:v>868.70538265449954</c:v>
                  </c:pt>
                  <c:pt idx="23">
                    <c:v>760.95429057815761</c:v>
                  </c:pt>
                  <c:pt idx="24">
                    <c:v>496.54698072663467</c:v>
                  </c:pt>
                  <c:pt idx="25">
                    <c:v>339.35218357192406</c:v>
                  </c:pt>
                  <c:pt idx="26">
                    <c:v>206.92844025261823</c:v>
                  </c:pt>
                  <c:pt idx="27">
                    <c:v>119.18367957348033</c:v>
                  </c:pt>
                  <c:pt idx="28">
                    <c:v>67.57582685188774</c:v>
                  </c:pt>
                  <c:pt idx="29">
                    <c:v>59.121412563146194</c:v>
                  </c:pt>
                  <c:pt idx="30">
                    <c:v>49.377498679148268</c:v>
                  </c:pt>
                </c:numCache>
              </c:numRef>
            </c:plus>
            <c:minus>
              <c:numRef>
                <c:f>'10"'!$O$2:$O$32</c:f>
                <c:numCache>
                  <c:formatCode>General</c:formatCode>
                  <c:ptCount val="31"/>
                  <c:pt idx="0">
                    <c:v>91.766264855293457</c:v>
                  </c:pt>
                  <c:pt idx="1">
                    <c:v>111.39293047256133</c:v>
                  </c:pt>
                  <c:pt idx="2">
                    <c:v>114.75503593786915</c:v>
                  </c:pt>
                  <c:pt idx="3">
                    <c:v>135.74327015514532</c:v>
                  </c:pt>
                  <c:pt idx="4">
                    <c:v>127.49585093869013</c:v>
                  </c:pt>
                  <c:pt idx="5">
                    <c:v>159.11376931710001</c:v>
                  </c:pt>
                  <c:pt idx="6">
                    <c:v>167.23018944898467</c:v>
                  </c:pt>
                  <c:pt idx="7">
                    <c:v>164.58421873096003</c:v>
                  </c:pt>
                  <c:pt idx="8">
                    <c:v>171.24077914604072</c:v>
                  </c:pt>
                  <c:pt idx="9">
                    <c:v>193.50834840654332</c:v>
                  </c:pt>
                  <c:pt idx="10">
                    <c:v>203.37456627477013</c:v>
                  </c:pt>
                  <c:pt idx="11">
                    <c:v>224.94290454949171</c:v>
                  </c:pt>
                  <c:pt idx="12">
                    <c:v>226.86185644358184</c:v>
                  </c:pt>
                  <c:pt idx="13">
                    <c:v>232.79702248774669</c:v>
                  </c:pt>
                  <c:pt idx="14">
                    <c:v>250.09880271527027</c:v>
                  </c:pt>
                  <c:pt idx="15">
                    <c:v>295.68296759609979</c:v>
                  </c:pt>
                  <c:pt idx="16">
                    <c:v>295.99743025762677</c:v>
                  </c:pt>
                  <c:pt idx="17">
                    <c:v>321.04534905961054</c:v>
                  </c:pt>
                  <c:pt idx="18">
                    <c:v>408.66079799008173</c:v>
                  </c:pt>
                  <c:pt idx="19">
                    <c:v>531.7990254134304</c:v>
                  </c:pt>
                  <c:pt idx="20">
                    <c:v>684.52613205419152</c:v>
                  </c:pt>
                  <c:pt idx="21">
                    <c:v>881.00540268510349</c:v>
                  </c:pt>
                  <c:pt idx="22">
                    <c:v>868.70538265449954</c:v>
                  </c:pt>
                  <c:pt idx="23">
                    <c:v>760.95429057815761</c:v>
                  </c:pt>
                  <c:pt idx="24">
                    <c:v>496.54698072663467</c:v>
                  </c:pt>
                  <c:pt idx="25">
                    <c:v>339.35218357192406</c:v>
                  </c:pt>
                  <c:pt idx="26">
                    <c:v>206.92844025261823</c:v>
                  </c:pt>
                  <c:pt idx="27">
                    <c:v>119.18367957348033</c:v>
                  </c:pt>
                  <c:pt idx="28">
                    <c:v>67.57582685188774</c:v>
                  </c:pt>
                  <c:pt idx="29">
                    <c:v>59.121412563146194</c:v>
                  </c:pt>
                  <c:pt idx="30">
                    <c:v>49.377498679148268</c:v>
                  </c:pt>
                </c:numCache>
              </c:numRef>
            </c:minus>
          </c:errBars>
          <c:xVal>
            <c:numRef>
              <c:f>'10"'!$J$2:$J$32</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'10"'!$N$2:$N$32</c:f>
              <c:numCache>
                <c:formatCode>General</c:formatCode>
                <c:ptCount val="31"/>
                <c:pt idx="0">
                  <c:v>1686.87986866348</c:v>
                </c:pt>
                <c:pt idx="1">
                  <c:v>2201.4413136869966</c:v>
                </c:pt>
                <c:pt idx="2">
                  <c:v>2596.267781399752</c:v>
                </c:pt>
                <c:pt idx="3">
                  <c:v>3134.9485024283085</c:v>
                </c:pt>
                <c:pt idx="4">
                  <c:v>3235.9353030124475</c:v>
                </c:pt>
                <c:pt idx="5">
                  <c:v>3717.6114326425313</c:v>
                </c:pt>
                <c:pt idx="6">
                  <c:v>3818.0408549996437</c:v>
                </c:pt>
                <c:pt idx="7">
                  <c:v>4230.9567797161963</c:v>
                </c:pt>
                <c:pt idx="8">
                  <c:v>4281.0194786510392</c:v>
                </c:pt>
                <c:pt idx="9">
                  <c:v>4949.062619093188</c:v>
                </c:pt>
                <c:pt idx="10">
                  <c:v>5059.0688128052361</c:v>
                </c:pt>
                <c:pt idx="11">
                  <c:v>5368.5657410379954</c:v>
                </c:pt>
                <c:pt idx="12">
                  <c:v>5728.8347586763075</c:v>
                </c:pt>
                <c:pt idx="13">
                  <c:v>5999.9232599934712</c:v>
                </c:pt>
                <c:pt idx="14">
                  <c:v>6055.6610826941951</c:v>
                </c:pt>
                <c:pt idx="15">
                  <c:v>7194.2327882262607</c:v>
                </c:pt>
                <c:pt idx="16">
                  <c:v>7550.9548535109116</c:v>
                </c:pt>
                <c:pt idx="17">
                  <c:v>8893.2229656401814</c:v>
                </c:pt>
                <c:pt idx="18">
                  <c:v>11609.681761081874</c:v>
                </c:pt>
                <c:pt idx="19">
                  <c:v>17379.053118085933</c:v>
                </c:pt>
                <c:pt idx="20">
                  <c:v>24982.705549423034</c:v>
                </c:pt>
                <c:pt idx="21">
                  <c:v>39506.9687302737</c:v>
                </c:pt>
                <c:pt idx="22">
                  <c:v>44321.703196658127</c:v>
                </c:pt>
                <c:pt idx="23">
                  <c:v>43483.102318751771</c:v>
                </c:pt>
                <c:pt idx="24">
                  <c:v>29208.645925096156</c:v>
                </c:pt>
                <c:pt idx="25">
                  <c:v>20320.490034246955</c:v>
                </c:pt>
                <c:pt idx="26">
                  <c:v>13350.221951781774</c:v>
                </c:pt>
                <c:pt idx="27">
                  <c:v>8763.5058509912215</c:v>
                </c:pt>
                <c:pt idx="28">
                  <c:v>5980.1616683086813</c:v>
                </c:pt>
                <c:pt idx="29">
                  <c:v>5684.7512079948274</c:v>
                </c:pt>
                <c:pt idx="30">
                  <c:v>4840.9312430537748</c:v>
                </c:pt>
              </c:numCache>
            </c:numRef>
          </c:yVal>
          <c:smooth val="1"/>
        </c:ser>
        <c:ser>
          <c:idx val="1"/>
          <c:order val="1"/>
          <c:tx>
            <c:v>90 deg</c:v>
          </c:tx>
          <c:spPr>
            <a:ln w="12700"/>
          </c:spPr>
          <c:marker>
            <c:symbol val="none"/>
          </c:marker>
          <c:errBars>
            <c:errDir val="y"/>
            <c:errBarType val="both"/>
            <c:errValType val="cust"/>
            <c:plus>
              <c:numRef>
                <c:f>'10"'!$M$33:$M$63</c:f>
                <c:numCache>
                  <c:formatCode>General</c:formatCode>
                  <c:ptCount val="31"/>
                  <c:pt idx="0">
                    <c:v>106.87704194319925</c:v>
                  </c:pt>
                  <c:pt idx="1">
                    <c:v>131.71170783552921</c:v>
                  </c:pt>
                  <c:pt idx="2">
                    <c:v>126.16002814569478</c:v>
                  </c:pt>
                  <c:pt idx="3">
                    <c:v>150.91395526830479</c:v>
                  </c:pt>
                  <c:pt idx="4">
                    <c:v>173.13416258073605</c:v>
                  </c:pt>
                  <c:pt idx="5">
                    <c:v>156.39059158048576</c:v>
                  </c:pt>
                  <c:pt idx="6">
                    <c:v>169.31526539009676</c:v>
                  </c:pt>
                  <c:pt idx="7">
                    <c:v>193.43785019497579</c:v>
                  </c:pt>
                  <c:pt idx="8">
                    <c:v>197.06999021004438</c:v>
                  </c:pt>
                  <c:pt idx="9">
                    <c:v>212.17108918509987</c:v>
                  </c:pt>
                  <c:pt idx="10">
                    <c:v>225.73818193793554</c:v>
                  </c:pt>
                  <c:pt idx="11">
                    <c:v>229.73179693444212</c:v>
                  </c:pt>
                  <c:pt idx="12">
                    <c:v>252.08494402108855</c:v>
                  </c:pt>
                  <c:pt idx="13">
                    <c:v>253.0243796873358</c:v>
                  </c:pt>
                  <c:pt idx="14">
                    <c:v>276.3392575693091</c:v>
                  </c:pt>
                  <c:pt idx="15">
                    <c:v>297.82461742725326</c:v>
                  </c:pt>
                  <c:pt idx="16">
                    <c:v>306.62409950926047</c:v>
                  </c:pt>
                  <c:pt idx="17">
                    <c:v>365.48769930704185</c:v>
                  </c:pt>
                  <c:pt idx="18">
                    <c:v>459.76397006249323</c:v>
                  </c:pt>
                  <c:pt idx="19">
                    <c:v>590.97921604415251</c:v>
                  </c:pt>
                  <c:pt idx="20">
                    <c:v>737.42477140803805</c:v>
                  </c:pt>
                  <c:pt idx="21">
                    <c:v>881.07512563422756</c:v>
                  </c:pt>
                  <c:pt idx="22">
                    <c:v>901.71230784291026</c:v>
                  </c:pt>
                  <c:pt idx="23">
                    <c:v>778.11267258909493</c:v>
                  </c:pt>
                  <c:pt idx="24">
                    <c:v>520.87831381167803</c:v>
                  </c:pt>
                  <c:pt idx="25">
                    <c:v>346.32159025167346</c:v>
                  </c:pt>
                  <c:pt idx="26">
                    <c:v>208.04719969571678</c:v>
                  </c:pt>
                  <c:pt idx="27">
                    <c:v>114.41029243739059</c:v>
                  </c:pt>
                  <c:pt idx="28">
                    <c:v>80.109743054843648</c:v>
                  </c:pt>
                  <c:pt idx="29">
                    <c:v>62.767071533756891</c:v>
                  </c:pt>
                  <c:pt idx="30">
                    <c:v>48.292587295652737</c:v>
                  </c:pt>
                </c:numCache>
              </c:numRef>
            </c:plus>
            <c:minus>
              <c:numRef>
                <c:f>'10"'!$M$33:$M$63</c:f>
                <c:numCache>
                  <c:formatCode>General</c:formatCode>
                  <c:ptCount val="31"/>
                  <c:pt idx="0">
                    <c:v>106.87704194319925</c:v>
                  </c:pt>
                  <c:pt idx="1">
                    <c:v>131.71170783552921</c:v>
                  </c:pt>
                  <c:pt idx="2">
                    <c:v>126.16002814569478</c:v>
                  </c:pt>
                  <c:pt idx="3">
                    <c:v>150.91395526830479</c:v>
                  </c:pt>
                  <c:pt idx="4">
                    <c:v>173.13416258073605</c:v>
                  </c:pt>
                  <c:pt idx="5">
                    <c:v>156.39059158048576</c:v>
                  </c:pt>
                  <c:pt idx="6">
                    <c:v>169.31526539009676</c:v>
                  </c:pt>
                  <c:pt idx="7">
                    <c:v>193.43785019497579</c:v>
                  </c:pt>
                  <c:pt idx="8">
                    <c:v>197.06999021004438</c:v>
                  </c:pt>
                  <c:pt idx="9">
                    <c:v>212.17108918509987</c:v>
                  </c:pt>
                  <c:pt idx="10">
                    <c:v>225.73818193793554</c:v>
                  </c:pt>
                  <c:pt idx="11">
                    <c:v>229.73179693444212</c:v>
                  </c:pt>
                  <c:pt idx="12">
                    <c:v>252.08494402108855</c:v>
                  </c:pt>
                  <c:pt idx="13">
                    <c:v>253.0243796873358</c:v>
                  </c:pt>
                  <c:pt idx="14">
                    <c:v>276.3392575693091</c:v>
                  </c:pt>
                  <c:pt idx="15">
                    <c:v>297.82461742725326</c:v>
                  </c:pt>
                  <c:pt idx="16">
                    <c:v>306.62409950926047</c:v>
                  </c:pt>
                  <c:pt idx="17">
                    <c:v>365.48769930704185</c:v>
                  </c:pt>
                  <c:pt idx="18">
                    <c:v>459.76397006249323</c:v>
                  </c:pt>
                  <c:pt idx="19">
                    <c:v>590.97921604415251</c:v>
                  </c:pt>
                  <c:pt idx="20">
                    <c:v>737.42477140803805</c:v>
                  </c:pt>
                  <c:pt idx="21">
                    <c:v>881.07512563422756</c:v>
                  </c:pt>
                  <c:pt idx="22">
                    <c:v>901.71230784291026</c:v>
                  </c:pt>
                  <c:pt idx="23">
                    <c:v>778.11267258909493</c:v>
                  </c:pt>
                  <c:pt idx="24">
                    <c:v>520.87831381167803</c:v>
                  </c:pt>
                  <c:pt idx="25">
                    <c:v>346.32159025167346</c:v>
                  </c:pt>
                  <c:pt idx="26">
                    <c:v>208.04719969571678</c:v>
                  </c:pt>
                  <c:pt idx="27">
                    <c:v>114.41029243739059</c:v>
                  </c:pt>
                  <c:pt idx="28">
                    <c:v>80.109743054843648</c:v>
                  </c:pt>
                  <c:pt idx="29">
                    <c:v>62.767071533756891</c:v>
                  </c:pt>
                  <c:pt idx="30">
                    <c:v>48.292587295652737</c:v>
                  </c:pt>
                </c:numCache>
              </c:numRef>
            </c:minus>
            <c:spPr>
              <a:ln cmpd="sng"/>
            </c:spPr>
          </c:errBars>
          <c:xVal>
            <c:numRef>
              <c:f>'10"'!$J$33:$J$63</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'10"'!$K$33:$K$63</c:f>
              <c:numCache>
                <c:formatCode>General</c:formatCode>
                <c:ptCount val="31"/>
                <c:pt idx="0">
                  <c:v>2047.4529107892611</c:v>
                </c:pt>
                <c:pt idx="1">
                  <c:v>2761.2517365939116</c:v>
                </c:pt>
                <c:pt idx="2">
                  <c:v>2989.574126675243</c:v>
                </c:pt>
                <c:pt idx="3">
                  <c:v>3534.2846667050403</c:v>
                </c:pt>
                <c:pt idx="4">
                  <c:v>3899.4180761427042</c:v>
                </c:pt>
                <c:pt idx="5">
                  <c:v>4137.3172375789854</c:v>
                </c:pt>
                <c:pt idx="6">
                  <c:v>4588.4895769673913</c:v>
                </c:pt>
                <c:pt idx="7">
                  <c:v>4909.5901064714935</c:v>
                </c:pt>
                <c:pt idx="8">
                  <c:v>5269.2510751348782</c:v>
                </c:pt>
                <c:pt idx="9">
                  <c:v>5657.8957116026604</c:v>
                </c:pt>
                <c:pt idx="10">
                  <c:v>6019.6848516782729</c:v>
                </c:pt>
                <c:pt idx="11">
                  <c:v>6159.0294084300849</c:v>
                </c:pt>
                <c:pt idx="12">
                  <c:v>6633.8143163444365</c:v>
                </c:pt>
                <c:pt idx="13">
                  <c:v>6747.3167916622951</c:v>
                </c:pt>
                <c:pt idx="14">
                  <c:v>7369.0468685149144</c:v>
                </c:pt>
                <c:pt idx="15">
                  <c:v>8319.1233918227372</c:v>
                </c:pt>
                <c:pt idx="16">
                  <c:v>8541.0612676674027</c:v>
                </c:pt>
                <c:pt idx="17">
                  <c:v>10624.642421716373</c:v>
                </c:pt>
                <c:pt idx="18">
                  <c:v>14103.189265720652</c:v>
                </c:pt>
                <c:pt idx="19">
                  <c:v>19831.517316917856</c:v>
                </c:pt>
                <c:pt idx="20">
                  <c:v>28582.355480931659</c:v>
                </c:pt>
                <c:pt idx="21">
                  <c:v>41560.147435576771</c:v>
                </c:pt>
                <c:pt idx="22">
                  <c:v>46964.182700151578</c:v>
                </c:pt>
                <c:pt idx="23">
                  <c:v>44463.581290805421</c:v>
                </c:pt>
                <c:pt idx="24">
                  <c:v>30460.720105946075</c:v>
                </c:pt>
                <c:pt idx="25">
                  <c:v>20614.380372123505</c:v>
                </c:pt>
                <c:pt idx="26">
                  <c:v>13251.413993357763</c:v>
                </c:pt>
                <c:pt idx="27">
                  <c:v>8230.9562904597315</c:v>
                </c:pt>
                <c:pt idx="28">
                  <c:v>6620.6399218879214</c:v>
                </c:pt>
                <c:pt idx="29">
                  <c:v>5505.8834678734111</c:v>
                </c:pt>
                <c:pt idx="30">
                  <c:v>4643.5180091973834</c:v>
                </c:pt>
              </c:numCache>
            </c:numRef>
          </c:yVal>
          <c:smooth val="1"/>
        </c:ser>
        <c:axId val="94160384"/>
        <c:axId val="94184192"/>
      </c:scatterChart>
      <c:valAx>
        <c:axId val="94160384"/>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4184192"/>
        <c:crosses val="autoZero"/>
        <c:crossBetween val="midCat"/>
      </c:valAx>
      <c:valAx>
        <c:axId val="94184192"/>
        <c:scaling>
          <c:orientation val="minMax"/>
          <c:min val="0"/>
        </c:scaling>
        <c:axPos val="l"/>
        <c:majorGridlines>
          <c:spPr>
            <a:ln w="0">
              <a:solidFill>
                <a:schemeClr val="bg1"/>
              </a:solidFill>
            </a:ln>
          </c:spPr>
        </c:majorGridlines>
        <c:title>
          <c:tx>
            <c:rich>
              <a:bodyPr rot="-5400000" vert="horz"/>
              <a:lstStyle/>
              <a:p>
                <a:pPr>
                  <a:defRPr/>
                </a:pPr>
                <a:r>
                  <a:rPr lang="en-US" sz="1200" b="0" baseline="0">
                    <a:latin typeface="Times New Roman" pitchFamily="18" charset="0"/>
                    <a:cs typeface="Times New Roman" pitchFamily="18" charset="0"/>
                  </a:rPr>
                  <a:t>10</a:t>
                </a:r>
                <a:r>
                  <a:rPr lang="en-US" sz="1200" b="0" baseline="30000">
                    <a:latin typeface="Times New Roman" pitchFamily="18" charset="0"/>
                    <a:cs typeface="Times New Roman" pitchFamily="18" charset="0"/>
                  </a:rPr>
                  <a:t>-6</a:t>
                </a:r>
                <a:r>
                  <a:rPr lang="en-US" sz="1200" b="0" baseline="0">
                    <a:latin typeface="Times New Roman" pitchFamily="18" charset="0"/>
                    <a:cs typeface="Times New Roman" pitchFamily="18" charset="0"/>
                  </a:rPr>
                  <a:t> Collisions / Incident Fluence (cm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0E+00" sourceLinked="0"/>
        <c:tickLblPos val="nextTo"/>
        <c:txPr>
          <a:bodyPr/>
          <a:lstStyle/>
          <a:p>
            <a:pPr>
              <a:defRPr>
                <a:latin typeface="Times New Roman" pitchFamily="18" charset="0"/>
                <a:cs typeface="Times New Roman" pitchFamily="18" charset="0"/>
              </a:defRPr>
            </a:pPr>
            <a:endParaRPr lang="en-US"/>
          </a:p>
        </c:txPr>
        <c:crossAx val="94160384"/>
        <c:crossesAt val="1.0000000000000265E-8"/>
        <c:crossBetween val="midCat"/>
      </c:valAx>
      <c:spPr>
        <a:noFill/>
      </c:spPr>
    </c:plotArea>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0">
                <a:latin typeface="Times New Roman" pitchFamily="18" charset="0"/>
                <a:cs typeface="Times New Roman" pitchFamily="18" charset="0"/>
              </a:rPr>
              <a:t>Detector Response for 12" Bonner Sphere</a:t>
            </a:r>
          </a:p>
        </c:rich>
      </c:tx>
    </c:title>
    <c:plotArea>
      <c:layout/>
      <c:scatterChart>
        <c:scatterStyle val="smoothMarker"/>
        <c:ser>
          <c:idx val="0"/>
          <c:order val="0"/>
          <c:tx>
            <c:v>0 deg</c:v>
          </c:tx>
          <c:spPr>
            <a:ln w="12700"/>
          </c:spPr>
          <c:marker>
            <c:symbol val="none"/>
          </c:marker>
          <c:errBars>
            <c:errDir val="y"/>
            <c:errBarType val="both"/>
            <c:errValType val="cust"/>
            <c:plus>
              <c:numRef>
                <c:f>'12"'!$O$2:$O$32</c:f>
                <c:numCache>
                  <c:formatCode>General</c:formatCode>
                  <c:ptCount val="31"/>
                  <c:pt idx="0">
                    <c:v>54.212782687615899</c:v>
                  </c:pt>
                  <c:pt idx="1">
                    <c:v>58.477159541530675</c:v>
                  </c:pt>
                  <c:pt idx="2">
                    <c:v>69.409928754456189</c:v>
                  </c:pt>
                  <c:pt idx="3">
                    <c:v>69.794779976052538</c:v>
                  </c:pt>
                  <c:pt idx="4">
                    <c:v>77.122261427374113</c:v>
                  </c:pt>
                  <c:pt idx="5">
                    <c:v>87.848872851451475</c:v>
                  </c:pt>
                  <c:pt idx="6">
                    <c:v>90.025503334766256</c:v>
                  </c:pt>
                  <c:pt idx="7">
                    <c:v>106.1807103376137</c:v>
                  </c:pt>
                  <c:pt idx="8">
                    <c:v>109.42240183758858</c:v>
                  </c:pt>
                  <c:pt idx="9">
                    <c:v>118.09170387699425</c:v>
                  </c:pt>
                  <c:pt idx="10">
                    <c:v>109.69004067438857</c:v>
                  </c:pt>
                  <c:pt idx="11">
                    <c:v>134.06785261770838</c:v>
                  </c:pt>
                  <c:pt idx="12">
                    <c:v>136.88073825178844</c:v>
                  </c:pt>
                  <c:pt idx="13">
                    <c:v>150.2372222972798</c:v>
                  </c:pt>
                  <c:pt idx="14">
                    <c:v>149.10622931417117</c:v>
                  </c:pt>
                  <c:pt idx="15">
                    <c:v>175.26286907604342</c:v>
                  </c:pt>
                  <c:pt idx="16">
                    <c:v>208.34673597100812</c:v>
                  </c:pt>
                  <c:pt idx="17">
                    <c:v>216.89548378845086</c:v>
                  </c:pt>
                  <c:pt idx="18">
                    <c:v>243.16260848126149</c:v>
                  </c:pt>
                  <c:pt idx="19">
                    <c:v>382.0283177472715</c:v>
                  </c:pt>
                  <c:pt idx="20">
                    <c:v>588.3931837538305</c:v>
                  </c:pt>
                  <c:pt idx="21">
                    <c:v>855.54913237937819</c:v>
                  </c:pt>
                  <c:pt idx="22">
                    <c:v>921.25957442503397</c:v>
                  </c:pt>
                  <c:pt idx="23">
                    <c:v>914.46944287821782</c:v>
                  </c:pt>
                  <c:pt idx="24">
                    <c:v>687.32104943569607</c:v>
                  </c:pt>
                  <c:pt idx="25">
                    <c:v>501.60654813959934</c:v>
                  </c:pt>
                  <c:pt idx="26">
                    <c:v>329.97592042011917</c:v>
                  </c:pt>
                  <c:pt idx="27">
                    <c:v>188.98089174543284</c:v>
                  </c:pt>
                  <c:pt idx="28">
                    <c:v>114.03866101124096</c:v>
                  </c:pt>
                  <c:pt idx="29">
                    <c:v>78.450867895134849</c:v>
                  </c:pt>
                  <c:pt idx="30">
                    <c:v>79.177491284552488</c:v>
                  </c:pt>
                </c:numCache>
              </c:numRef>
            </c:plus>
            <c:minus>
              <c:numRef>
                <c:f>'12"'!$O$2:$O$32</c:f>
                <c:numCache>
                  <c:formatCode>General</c:formatCode>
                  <c:ptCount val="31"/>
                  <c:pt idx="0">
                    <c:v>54.212782687615899</c:v>
                  </c:pt>
                  <c:pt idx="1">
                    <c:v>58.477159541530675</c:v>
                  </c:pt>
                  <c:pt idx="2">
                    <c:v>69.409928754456189</c:v>
                  </c:pt>
                  <c:pt idx="3">
                    <c:v>69.794779976052538</c:v>
                  </c:pt>
                  <c:pt idx="4">
                    <c:v>77.122261427374113</c:v>
                  </c:pt>
                  <c:pt idx="5">
                    <c:v>87.848872851451475</c:v>
                  </c:pt>
                  <c:pt idx="6">
                    <c:v>90.025503334766256</c:v>
                  </c:pt>
                  <c:pt idx="7">
                    <c:v>106.1807103376137</c:v>
                  </c:pt>
                  <c:pt idx="8">
                    <c:v>109.42240183758858</c:v>
                  </c:pt>
                  <c:pt idx="9">
                    <c:v>118.09170387699425</c:v>
                  </c:pt>
                  <c:pt idx="10">
                    <c:v>109.69004067438857</c:v>
                  </c:pt>
                  <c:pt idx="11">
                    <c:v>134.06785261770838</c:v>
                  </c:pt>
                  <c:pt idx="12">
                    <c:v>136.88073825178844</c:v>
                  </c:pt>
                  <c:pt idx="13">
                    <c:v>150.2372222972798</c:v>
                  </c:pt>
                  <c:pt idx="14">
                    <c:v>149.10622931417117</c:v>
                  </c:pt>
                  <c:pt idx="15">
                    <c:v>175.26286907604342</c:v>
                  </c:pt>
                  <c:pt idx="16">
                    <c:v>208.34673597100812</c:v>
                  </c:pt>
                  <c:pt idx="17">
                    <c:v>216.89548378845086</c:v>
                  </c:pt>
                  <c:pt idx="18">
                    <c:v>243.16260848126149</c:v>
                  </c:pt>
                  <c:pt idx="19">
                    <c:v>382.0283177472715</c:v>
                  </c:pt>
                  <c:pt idx="20">
                    <c:v>588.3931837538305</c:v>
                  </c:pt>
                  <c:pt idx="21">
                    <c:v>855.54913237937819</c:v>
                  </c:pt>
                  <c:pt idx="22">
                    <c:v>921.25957442503397</c:v>
                  </c:pt>
                  <c:pt idx="23">
                    <c:v>914.46944287821782</c:v>
                  </c:pt>
                  <c:pt idx="24">
                    <c:v>687.32104943569607</c:v>
                  </c:pt>
                  <c:pt idx="25">
                    <c:v>501.60654813959934</c:v>
                  </c:pt>
                  <c:pt idx="26">
                    <c:v>329.97592042011917</c:v>
                  </c:pt>
                  <c:pt idx="27">
                    <c:v>188.98089174543284</c:v>
                  </c:pt>
                  <c:pt idx="28">
                    <c:v>114.03866101124096</c:v>
                  </c:pt>
                  <c:pt idx="29">
                    <c:v>78.450867895134849</c:v>
                  </c:pt>
                  <c:pt idx="30">
                    <c:v>79.177491284552488</c:v>
                  </c:pt>
                </c:numCache>
              </c:numRef>
            </c:minus>
          </c:errBars>
          <c:xVal>
            <c:numRef>
              <c:f>'12"'!$J$2:$J$32</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'12"'!$N$2:$N$32</c:f>
              <c:numCache>
                <c:formatCode>General</c:formatCode>
                <c:ptCount val="31"/>
                <c:pt idx="0">
                  <c:v>647.70349686518455</c:v>
                </c:pt>
                <c:pt idx="1">
                  <c:v>814.44511896282279</c:v>
                </c:pt>
                <c:pt idx="2">
                  <c:v>995.83828916006132</c:v>
                </c:pt>
                <c:pt idx="3">
                  <c:v>1073.7658457854261</c:v>
                </c:pt>
                <c:pt idx="4">
                  <c:v>1199.4130859622774</c:v>
                </c:pt>
                <c:pt idx="5">
                  <c:v>1331.0435280522997</c:v>
                </c:pt>
                <c:pt idx="6">
                  <c:v>1449.6860440381035</c:v>
                </c:pt>
                <c:pt idx="7">
                  <c:v>1626.0445687230351</c:v>
                </c:pt>
                <c:pt idx="8">
                  <c:v>1839.03196365696</c:v>
                </c:pt>
                <c:pt idx="9">
                  <c:v>1814.0046678493759</c:v>
                </c:pt>
                <c:pt idx="10">
                  <c:v>1910.9763183691389</c:v>
                </c:pt>
                <c:pt idx="11">
                  <c:v>2176.4261788589042</c:v>
                </c:pt>
                <c:pt idx="12">
                  <c:v>2308.2755185799133</c:v>
                </c:pt>
                <c:pt idx="13">
                  <c:v>2415.3894260012862</c:v>
                </c:pt>
                <c:pt idx="14">
                  <c:v>2297.4765687853792</c:v>
                </c:pt>
                <c:pt idx="15">
                  <c:v>2738.482329313179</c:v>
                </c:pt>
                <c:pt idx="16">
                  <c:v>3010.7909822400065</c:v>
                </c:pt>
                <c:pt idx="17">
                  <c:v>3404.9526497402017</c:v>
                </c:pt>
                <c:pt idx="18">
                  <c:v>4658.2875187980972</c:v>
                </c:pt>
                <c:pt idx="19">
                  <c:v>7461.4905810014634</c:v>
                </c:pt>
                <c:pt idx="20">
                  <c:v>13844.545500090127</c:v>
                </c:pt>
                <c:pt idx="21">
                  <c:v>25237.437533314922</c:v>
                </c:pt>
                <c:pt idx="22">
                  <c:v>33378.970087863534</c:v>
                </c:pt>
                <c:pt idx="23">
                  <c:v>39247.615574172443</c:v>
                </c:pt>
                <c:pt idx="24">
                  <c:v>31820.418955356297</c:v>
                </c:pt>
                <c:pt idx="25">
                  <c:v>23439.558324280344</c:v>
                </c:pt>
                <c:pt idx="26">
                  <c:v>16750.046721833507</c:v>
                </c:pt>
                <c:pt idx="27">
                  <c:v>10860.970789967365</c:v>
                </c:pt>
                <c:pt idx="28">
                  <c:v>7757.7320415810254</c:v>
                </c:pt>
                <c:pt idx="29">
                  <c:v>5898.5614958748074</c:v>
                </c:pt>
                <c:pt idx="30">
                  <c:v>5821.8743591582725</c:v>
                </c:pt>
              </c:numCache>
            </c:numRef>
          </c:yVal>
          <c:smooth val="1"/>
        </c:ser>
        <c:ser>
          <c:idx val="1"/>
          <c:order val="1"/>
          <c:tx>
            <c:v>90 deg</c:v>
          </c:tx>
          <c:spPr>
            <a:ln w="12700"/>
          </c:spPr>
          <c:marker>
            <c:symbol val="none"/>
          </c:marker>
          <c:errBars>
            <c:errDir val="y"/>
            <c:errBarType val="both"/>
            <c:errValType val="cust"/>
            <c:plus>
              <c:numRef>
                <c:f>'12"'!$M$33:$M$63</c:f>
                <c:numCache>
                  <c:formatCode>General</c:formatCode>
                  <c:ptCount val="31"/>
                  <c:pt idx="0">
                    <c:v>66.184911416690667</c:v>
                  </c:pt>
                  <c:pt idx="1">
                    <c:v>72.543462934968929</c:v>
                  </c:pt>
                  <c:pt idx="2">
                    <c:v>93.688295504026186</c:v>
                  </c:pt>
                  <c:pt idx="3">
                    <c:v>98.645137501704355</c:v>
                  </c:pt>
                  <c:pt idx="4">
                    <c:v>92.076632509657841</c:v>
                  </c:pt>
                  <c:pt idx="5">
                    <c:v>94.979769636987001</c:v>
                  </c:pt>
                  <c:pt idx="6">
                    <c:v>107.77103810955013</c:v>
                  </c:pt>
                  <c:pt idx="7">
                    <c:v>108.55803346558965</c:v>
                  </c:pt>
                  <c:pt idx="8">
                    <c:v>115.09535284181071</c:v>
                  </c:pt>
                  <c:pt idx="9">
                    <c:v>128.88983645369888</c:v>
                  </c:pt>
                  <c:pt idx="10">
                    <c:v>138.93561057616955</c:v>
                  </c:pt>
                  <c:pt idx="11">
                    <c:v>138.37783752269547</c:v>
                  </c:pt>
                  <c:pt idx="12">
                    <c:v>132.1538409188565</c:v>
                  </c:pt>
                  <c:pt idx="13">
                    <c:v>150.05215164688218</c:v>
                  </c:pt>
                  <c:pt idx="14">
                    <c:v>183.13085255775638</c:v>
                  </c:pt>
                  <c:pt idx="15">
                    <c:v>167.63837272584561</c:v>
                  </c:pt>
                  <c:pt idx="16">
                    <c:v>190.80413389330914</c:v>
                  </c:pt>
                  <c:pt idx="17">
                    <c:v>250.77468603919451</c:v>
                  </c:pt>
                  <c:pt idx="18">
                    <c:v>260.27105629428115</c:v>
                  </c:pt>
                  <c:pt idx="19">
                    <c:v>396.1806333165087</c:v>
                  </c:pt>
                  <c:pt idx="20">
                    <c:v>601.02810094517974</c:v>
                  </c:pt>
                  <c:pt idx="21">
                    <c:v>893.12779944915553</c:v>
                  </c:pt>
                  <c:pt idx="22">
                    <c:v>964.54388121192653</c:v>
                  </c:pt>
                  <c:pt idx="23">
                    <c:v>949.16493628461262</c:v>
                  </c:pt>
                  <c:pt idx="24">
                    <c:v>703.93275285475647</c:v>
                  </c:pt>
                  <c:pt idx="25">
                    <c:v>520.46151448083879</c:v>
                  </c:pt>
                  <c:pt idx="26">
                    <c:v>313.20602697974527</c:v>
                  </c:pt>
                  <c:pt idx="27">
                    <c:v>191.16724128356239</c:v>
                  </c:pt>
                  <c:pt idx="28">
                    <c:v>120.62791749870347</c:v>
                  </c:pt>
                  <c:pt idx="29">
                    <c:v>91.051257633492511</c:v>
                  </c:pt>
                  <c:pt idx="30">
                    <c:v>77.220955072590542</c:v>
                  </c:pt>
                </c:numCache>
              </c:numRef>
            </c:plus>
            <c:minus>
              <c:numRef>
                <c:f>'12"'!$M$33:$M$63</c:f>
                <c:numCache>
                  <c:formatCode>General</c:formatCode>
                  <c:ptCount val="31"/>
                  <c:pt idx="0">
                    <c:v>66.184911416690667</c:v>
                  </c:pt>
                  <c:pt idx="1">
                    <c:v>72.543462934968929</c:v>
                  </c:pt>
                  <c:pt idx="2">
                    <c:v>93.688295504026186</c:v>
                  </c:pt>
                  <c:pt idx="3">
                    <c:v>98.645137501704355</c:v>
                  </c:pt>
                  <c:pt idx="4">
                    <c:v>92.076632509657841</c:v>
                  </c:pt>
                  <c:pt idx="5">
                    <c:v>94.979769636987001</c:v>
                  </c:pt>
                  <c:pt idx="6">
                    <c:v>107.77103810955013</c:v>
                  </c:pt>
                  <c:pt idx="7">
                    <c:v>108.55803346558965</c:v>
                  </c:pt>
                  <c:pt idx="8">
                    <c:v>115.09535284181071</c:v>
                  </c:pt>
                  <c:pt idx="9">
                    <c:v>128.88983645369888</c:v>
                  </c:pt>
                  <c:pt idx="10">
                    <c:v>138.93561057616955</c:v>
                  </c:pt>
                  <c:pt idx="11">
                    <c:v>138.37783752269547</c:v>
                  </c:pt>
                  <c:pt idx="12">
                    <c:v>132.1538409188565</c:v>
                  </c:pt>
                  <c:pt idx="13">
                    <c:v>150.05215164688218</c:v>
                  </c:pt>
                  <c:pt idx="14">
                    <c:v>183.13085255775638</c:v>
                  </c:pt>
                  <c:pt idx="15">
                    <c:v>167.63837272584561</c:v>
                  </c:pt>
                  <c:pt idx="16">
                    <c:v>190.80413389330914</c:v>
                  </c:pt>
                  <c:pt idx="17">
                    <c:v>250.77468603919451</c:v>
                  </c:pt>
                  <c:pt idx="18">
                    <c:v>260.27105629428115</c:v>
                  </c:pt>
                  <c:pt idx="19">
                    <c:v>396.1806333165087</c:v>
                  </c:pt>
                  <c:pt idx="20">
                    <c:v>601.02810094517974</c:v>
                  </c:pt>
                  <c:pt idx="21">
                    <c:v>893.12779944915553</c:v>
                  </c:pt>
                  <c:pt idx="22">
                    <c:v>964.54388121192653</c:v>
                  </c:pt>
                  <c:pt idx="23">
                    <c:v>949.16493628461262</c:v>
                  </c:pt>
                  <c:pt idx="24">
                    <c:v>703.93275285475647</c:v>
                  </c:pt>
                  <c:pt idx="25">
                    <c:v>520.46151448083879</c:v>
                  </c:pt>
                  <c:pt idx="26">
                    <c:v>313.20602697974527</c:v>
                  </c:pt>
                  <c:pt idx="27">
                    <c:v>191.16724128356239</c:v>
                  </c:pt>
                  <c:pt idx="28">
                    <c:v>120.62791749870347</c:v>
                  </c:pt>
                  <c:pt idx="29">
                    <c:v>91.051257633492511</c:v>
                  </c:pt>
                  <c:pt idx="30">
                    <c:v>77.220955072590542</c:v>
                  </c:pt>
                </c:numCache>
              </c:numRef>
            </c:minus>
            <c:spPr>
              <a:ln cmpd="sng"/>
            </c:spPr>
          </c:errBars>
          <c:xVal>
            <c:numRef>
              <c:f>'12"'!$J$33:$J$63</c:f>
              <c:numCache>
                <c:formatCode>0.00E+00</c:formatCode>
                <c:ptCount val="31"/>
                <c:pt idx="0">
                  <c:v>2.1200000000000161E-7</c:v>
                </c:pt>
                <c:pt idx="1">
                  <c:v>5.4830000000000435E-7</c:v>
                </c:pt>
                <c:pt idx="2">
                  <c:v>1.0638000000000037E-6</c:v>
                </c:pt>
                <c:pt idx="3">
                  <c:v>2.2520000000000078E-6</c:v>
                </c:pt>
                <c:pt idx="4">
                  <c:v>4.7675000000000014E-6</c:v>
                </c:pt>
                <c:pt idx="5">
                  <c:v>1.0093000000000001E-5</c:v>
                </c:pt>
                <c:pt idx="6">
                  <c:v>2.1365000000000084E-5</c:v>
                </c:pt>
                <c:pt idx="7">
                  <c:v>4.5229999999999999E-5</c:v>
                </c:pt>
                <c:pt idx="8">
                  <c:v>9.5770000000000474E-5</c:v>
                </c:pt>
                <c:pt idx="9">
                  <c:v>2.0275000000000124E-4</c:v>
                </c:pt>
                <c:pt idx="10">
                  <c:v>4.3415000000000033E-4</c:v>
                </c:pt>
                <c:pt idx="11">
                  <c:v>9.1345000000000044E-4</c:v>
                </c:pt>
                <c:pt idx="12">
                  <c:v>1.9235000000000038E-3</c:v>
                </c:pt>
                <c:pt idx="13">
                  <c:v>4.0720000000000114E-3</c:v>
                </c:pt>
                <c:pt idx="14">
                  <c:v>8.6205000000000066E-3</c:v>
                </c:pt>
                <c:pt idx="15">
                  <c:v>1.8249999999999999E-2</c:v>
                </c:pt>
                <c:pt idx="16">
                  <c:v>3.8629999999999998E-2</c:v>
                </c:pt>
                <c:pt idx="17">
                  <c:v>8.1785000000000024E-2</c:v>
                </c:pt>
                <c:pt idx="18">
                  <c:v>0.16739999999999999</c:v>
                </c:pt>
                <c:pt idx="19">
                  <c:v>0.33725000000000038</c:v>
                </c:pt>
                <c:pt idx="20">
                  <c:v>0.67900000000000238</c:v>
                </c:pt>
                <c:pt idx="21">
                  <c:v>1.3896000000000002</c:v>
                </c:pt>
                <c:pt idx="22">
                  <c:v>2.7755000000000001</c:v>
                </c:pt>
                <c:pt idx="23">
                  <c:v>5.5434999999999999</c:v>
                </c:pt>
                <c:pt idx="24">
                  <c:v>11.164</c:v>
                </c:pt>
                <c:pt idx="25">
                  <c:v>20.364999999999988</c:v>
                </c:pt>
                <c:pt idx="26">
                  <c:v>35.230000000000011</c:v>
                </c:pt>
                <c:pt idx="27">
                  <c:v>60.95</c:v>
                </c:pt>
                <c:pt idx="28">
                  <c:v>105.425</c:v>
                </c:pt>
                <c:pt idx="29">
                  <c:v>182.4</c:v>
                </c:pt>
                <c:pt idx="30">
                  <c:v>315.60000000000002</c:v>
                </c:pt>
              </c:numCache>
            </c:numRef>
          </c:xVal>
          <c:yVal>
            <c:numRef>
              <c:f>'12"'!$K$33:$K$63</c:f>
              <c:numCache>
                <c:formatCode>General</c:formatCode>
                <c:ptCount val="31"/>
                <c:pt idx="0">
                  <c:v>720.96853395088351</c:v>
                </c:pt>
                <c:pt idx="1">
                  <c:v>1049.8330381326898</c:v>
                </c:pt>
                <c:pt idx="2">
                  <c:v>1281.6456293300466</c:v>
                </c:pt>
                <c:pt idx="3">
                  <c:v>1318.7852607179771</c:v>
                </c:pt>
                <c:pt idx="4">
                  <c:v>1480.3317123739248</c:v>
                </c:pt>
                <c:pt idx="5">
                  <c:v>1500.470294423176</c:v>
                </c:pt>
                <c:pt idx="6">
                  <c:v>1826.6277645686532</c:v>
                </c:pt>
                <c:pt idx="7">
                  <c:v>1827.5763209695228</c:v>
                </c:pt>
                <c:pt idx="8">
                  <c:v>2171.6104309775683</c:v>
                </c:pt>
                <c:pt idx="9">
                  <c:v>2180.8770973553032</c:v>
                </c:pt>
                <c:pt idx="10">
                  <c:v>2255.4482236391159</c:v>
                </c:pt>
                <c:pt idx="11">
                  <c:v>2333.5217120184689</c:v>
                </c:pt>
                <c:pt idx="12">
                  <c:v>2343.1532077811462</c:v>
                </c:pt>
                <c:pt idx="13">
                  <c:v>2443.8461180274012</c:v>
                </c:pt>
                <c:pt idx="14">
                  <c:v>3141.1810044212057</c:v>
                </c:pt>
                <c:pt idx="15">
                  <c:v>3059.0943928074248</c:v>
                </c:pt>
                <c:pt idx="16">
                  <c:v>3526.878630190557</c:v>
                </c:pt>
                <c:pt idx="17">
                  <c:v>4626.8392258154054</c:v>
                </c:pt>
                <c:pt idx="18">
                  <c:v>5525.9247620866736</c:v>
                </c:pt>
                <c:pt idx="19">
                  <c:v>9107.600765896781</c:v>
                </c:pt>
                <c:pt idx="20">
                  <c:v>14731.080905519109</c:v>
                </c:pt>
                <c:pt idx="21">
                  <c:v>27997.736659848055</c:v>
                </c:pt>
                <c:pt idx="22">
                  <c:v>35592.025136971424</c:v>
                </c:pt>
                <c:pt idx="23">
                  <c:v>41268.040708026638</c:v>
                </c:pt>
                <c:pt idx="24">
                  <c:v>32589.479298831251</c:v>
                </c:pt>
                <c:pt idx="25">
                  <c:v>24434.812886424501</c:v>
                </c:pt>
                <c:pt idx="26">
                  <c:v>15505.24886038343</c:v>
                </c:pt>
                <c:pt idx="27">
                  <c:v>10800.409112065669</c:v>
                </c:pt>
                <c:pt idx="28">
                  <c:v>7683.3068470511844</c:v>
                </c:pt>
                <c:pt idx="29">
                  <c:v>6323.0040023258689</c:v>
                </c:pt>
                <c:pt idx="30">
                  <c:v>5515.7825051850614</c:v>
                </c:pt>
              </c:numCache>
            </c:numRef>
          </c:yVal>
          <c:smooth val="1"/>
        </c:ser>
        <c:axId val="94197632"/>
        <c:axId val="94269440"/>
      </c:scatterChart>
      <c:valAx>
        <c:axId val="94197632"/>
        <c:scaling>
          <c:logBase val="10"/>
          <c:orientation val="minMax"/>
        </c:scaling>
        <c:axPos val="b"/>
        <c:title>
          <c:tx>
            <c:rich>
              <a:bodyPr/>
              <a:lstStyle/>
              <a:p>
                <a:pPr>
                  <a:defRPr/>
                </a:pPr>
                <a:r>
                  <a:rPr lang="en-US" sz="1200" b="0">
                    <a:latin typeface="Times New Roman" pitchFamily="18" charset="0"/>
                    <a:cs typeface="Times New Roman" pitchFamily="18" charset="0"/>
                  </a:rPr>
                  <a:t>Average</a:t>
                </a:r>
                <a:r>
                  <a:rPr lang="en-US" sz="1200" b="0" baseline="0">
                    <a:latin typeface="Times New Roman" pitchFamily="18" charset="0"/>
                    <a:cs typeface="Times New Roman" pitchFamily="18" charset="0"/>
                  </a:rPr>
                  <a:t> Energy (MeV)</a:t>
                </a:r>
                <a:endParaRPr lang="en-US" sz="1200" b="0">
                  <a:latin typeface="Times New Roman" pitchFamily="18" charset="0"/>
                  <a:cs typeface="Times New Roman" pitchFamily="18" charset="0"/>
                </a:endParaRPr>
              </a:p>
            </c:rich>
          </c:tx>
        </c:title>
        <c:numFmt formatCode="0.E+00" sourceLinked="0"/>
        <c:tickLblPos val="nextTo"/>
        <c:txPr>
          <a:bodyPr/>
          <a:lstStyle/>
          <a:p>
            <a:pPr>
              <a:defRPr sz="1000">
                <a:latin typeface="Times New Roman" pitchFamily="18" charset="0"/>
                <a:cs typeface="Times New Roman" pitchFamily="18" charset="0"/>
              </a:defRPr>
            </a:pPr>
            <a:endParaRPr lang="en-US"/>
          </a:p>
        </c:txPr>
        <c:crossAx val="94269440"/>
        <c:crosses val="autoZero"/>
        <c:crossBetween val="midCat"/>
      </c:valAx>
      <c:valAx>
        <c:axId val="94269440"/>
        <c:scaling>
          <c:orientation val="minMax"/>
          <c:min val="0"/>
        </c:scaling>
        <c:axPos val="l"/>
        <c:majorGridlines>
          <c:spPr>
            <a:ln w="0">
              <a:solidFill>
                <a:schemeClr val="bg1"/>
              </a:solidFill>
            </a:ln>
          </c:spPr>
        </c:majorGridlines>
        <c:title>
          <c:tx>
            <c:rich>
              <a:bodyPr rot="-5400000" vert="horz"/>
              <a:lstStyle/>
              <a:p>
                <a:pPr>
                  <a:defRPr/>
                </a:pPr>
                <a:r>
                  <a:rPr lang="en-US" sz="1200" b="0" baseline="0">
                    <a:latin typeface="Times New Roman" pitchFamily="18" charset="0"/>
                    <a:cs typeface="Times New Roman" pitchFamily="18" charset="0"/>
                  </a:rPr>
                  <a:t>10</a:t>
                </a:r>
                <a:r>
                  <a:rPr lang="en-US" sz="1200" b="0" baseline="30000">
                    <a:latin typeface="Times New Roman" pitchFamily="18" charset="0"/>
                    <a:cs typeface="Times New Roman" pitchFamily="18" charset="0"/>
                  </a:rPr>
                  <a:t>-6</a:t>
                </a:r>
                <a:r>
                  <a:rPr lang="en-US" sz="1200" b="0" baseline="0">
                    <a:latin typeface="Times New Roman" pitchFamily="18" charset="0"/>
                    <a:cs typeface="Times New Roman" pitchFamily="18" charset="0"/>
                  </a:rPr>
                  <a:t> Collisions / Incident Fluence (cm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title>
        <c:numFmt formatCode="0.0E+00" sourceLinked="0"/>
        <c:tickLblPos val="nextTo"/>
        <c:txPr>
          <a:bodyPr/>
          <a:lstStyle/>
          <a:p>
            <a:pPr>
              <a:defRPr>
                <a:latin typeface="Times New Roman" pitchFamily="18" charset="0"/>
                <a:cs typeface="Times New Roman" pitchFamily="18" charset="0"/>
              </a:defRPr>
            </a:pPr>
            <a:endParaRPr lang="en-US"/>
          </a:p>
        </c:txPr>
        <c:crossAx val="94197632"/>
        <c:crossesAt val="1.0000000000000293E-8"/>
        <c:crossBetween val="midCat"/>
      </c:valAx>
      <c:spPr>
        <a:noFill/>
      </c:spPr>
    </c:plotArea>
    <c:plotVisOnly val="1"/>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Ratio of Detector Responses</a:t>
            </a:r>
          </a:p>
        </c:rich>
      </c:tx>
    </c:title>
    <c:plotArea>
      <c:layout/>
      <c:scatterChart>
        <c:scatterStyle val="smoothMarker"/>
        <c:ser>
          <c:idx val="0"/>
          <c:order val="0"/>
          <c:tx>
            <c:v>2"</c:v>
          </c:tx>
          <c:marker>
            <c:symbol val="none"/>
          </c:marker>
          <c:xVal>
            <c:numRef>
              <c:f>'2"'!$J$2:$J$32</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'2"'!$Q$2:$Q$32</c:f>
              <c:numCache>
                <c:formatCode>0.00E+00</c:formatCode>
                <c:ptCount val="31"/>
                <c:pt idx="0">
                  <c:v>1.1953209664053064</c:v>
                </c:pt>
                <c:pt idx="1">
                  <c:v>1.1478563853961519</c:v>
                </c:pt>
                <c:pt idx="2">
                  <c:v>1.1145478123048844</c:v>
                </c:pt>
                <c:pt idx="3">
                  <c:v>1.1059126208966601</c:v>
                </c:pt>
                <c:pt idx="4">
                  <c:v>1.0809642719938533</c:v>
                </c:pt>
                <c:pt idx="5">
                  <c:v>1.07113646690564</c:v>
                </c:pt>
                <c:pt idx="6">
                  <c:v>1.0669846087145018</c:v>
                </c:pt>
                <c:pt idx="7">
                  <c:v>1.0530754260777286</c:v>
                </c:pt>
                <c:pt idx="8">
                  <c:v>1.0489369976665806</c:v>
                </c:pt>
                <c:pt idx="9">
                  <c:v>1.0425715518481231</c:v>
                </c:pt>
                <c:pt idx="10">
                  <c:v>1.0189757840412861</c:v>
                </c:pt>
                <c:pt idx="11">
                  <c:v>1.0218246869409608</c:v>
                </c:pt>
                <c:pt idx="12">
                  <c:v>1.0122462101043757</c:v>
                </c:pt>
                <c:pt idx="13">
                  <c:v>1.0019308725059535</c:v>
                </c:pt>
                <c:pt idx="14">
                  <c:v>0.99584781275552092</c:v>
                </c:pt>
                <c:pt idx="15">
                  <c:v>0.98407463658060468</c:v>
                </c:pt>
                <c:pt idx="16">
                  <c:v>1.0026749663526247</c:v>
                </c:pt>
                <c:pt idx="17">
                  <c:v>0.99744144072670959</c:v>
                </c:pt>
                <c:pt idx="18">
                  <c:v>0.99374909143770962</c:v>
                </c:pt>
                <c:pt idx="19">
                  <c:v>1.0017997480352714</c:v>
                </c:pt>
                <c:pt idx="20">
                  <c:v>1.0097735095397951</c:v>
                </c:pt>
                <c:pt idx="21">
                  <c:v>0.99626796044038057</c:v>
                </c:pt>
                <c:pt idx="22">
                  <c:v>1.0252732730271552</c:v>
                </c:pt>
                <c:pt idx="23">
                  <c:v>1.0069502948609939</c:v>
                </c:pt>
                <c:pt idx="24">
                  <c:v>0.97615153710795988</c:v>
                </c:pt>
                <c:pt idx="25">
                  <c:v>0.97963151560040906</c:v>
                </c:pt>
                <c:pt idx="26">
                  <c:v>0.97423036093418269</c:v>
                </c:pt>
                <c:pt idx="27">
                  <c:v>0.9633684061359693</c:v>
                </c:pt>
                <c:pt idx="28">
                  <c:v>0.93613933236574765</c:v>
                </c:pt>
                <c:pt idx="29">
                  <c:v>0.88779916562980365</c:v>
                </c:pt>
                <c:pt idx="30">
                  <c:v>0.91946952070730392</c:v>
                </c:pt>
              </c:numCache>
            </c:numRef>
          </c:yVal>
          <c:smooth val="1"/>
        </c:ser>
        <c:ser>
          <c:idx val="1"/>
          <c:order val="1"/>
          <c:tx>
            <c:v>3"</c:v>
          </c:tx>
          <c:marker>
            <c:symbol val="none"/>
          </c:marker>
          <c:xVal>
            <c:numRef>
              <c:f>'3"'!$J$2:$J$32</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'3"'!$Q$2:$Q$32</c:f>
              <c:numCache>
                <c:formatCode>0.00E+00</c:formatCode>
                <c:ptCount val="31"/>
                <c:pt idx="0">
                  <c:v>1.1859546787698059</c:v>
                </c:pt>
                <c:pt idx="1">
                  <c:v>1.1599547951198144</c:v>
                </c:pt>
                <c:pt idx="2">
                  <c:v>1.1589829132052309</c:v>
                </c:pt>
                <c:pt idx="3">
                  <c:v>1.1430427676658983</c:v>
                </c:pt>
                <c:pt idx="4">
                  <c:v>1.1277249591856318</c:v>
                </c:pt>
                <c:pt idx="5">
                  <c:v>1.1108516996638029</c:v>
                </c:pt>
                <c:pt idx="6">
                  <c:v>1.1159474671669791</c:v>
                </c:pt>
                <c:pt idx="7">
                  <c:v>1.0942843646669844</c:v>
                </c:pt>
                <c:pt idx="8">
                  <c:v>1.0972561273313177</c:v>
                </c:pt>
                <c:pt idx="9">
                  <c:v>1.0727236501295048</c:v>
                </c:pt>
                <c:pt idx="10">
                  <c:v>1.07223984339834</c:v>
                </c:pt>
                <c:pt idx="11">
                  <c:v>1.0681594434356481</c:v>
                </c:pt>
                <c:pt idx="12">
                  <c:v>1.0608882685399172</c:v>
                </c:pt>
                <c:pt idx="13">
                  <c:v>1.0473345588235297</c:v>
                </c:pt>
                <c:pt idx="14">
                  <c:v>1.0485268630849218</c:v>
                </c:pt>
                <c:pt idx="15">
                  <c:v>1.0474208965062619</c:v>
                </c:pt>
                <c:pt idx="16">
                  <c:v>1.0355397341814618</c:v>
                </c:pt>
                <c:pt idx="17">
                  <c:v>1.0282834596452861</c:v>
                </c:pt>
                <c:pt idx="18">
                  <c:v>1.0295778527649586</c:v>
                </c:pt>
                <c:pt idx="19">
                  <c:v>1.0189449022459198</c:v>
                </c:pt>
                <c:pt idx="20">
                  <c:v>1</c:v>
                </c:pt>
                <c:pt idx="21">
                  <c:v>0.99152119700748143</c:v>
                </c:pt>
                <c:pt idx="22">
                  <c:v>0.99112717712783349</c:v>
                </c:pt>
                <c:pt idx="23">
                  <c:v>0.99403107113654943</c:v>
                </c:pt>
                <c:pt idx="24">
                  <c:v>0.99752031350322135</c:v>
                </c:pt>
                <c:pt idx="25">
                  <c:v>0.95979868465742546</c:v>
                </c:pt>
                <c:pt idx="26">
                  <c:v>0.98360372799447771</c:v>
                </c:pt>
                <c:pt idx="27">
                  <c:v>0.96793273412583369</c:v>
                </c:pt>
                <c:pt idx="28">
                  <c:v>0.93389522392992863</c:v>
                </c:pt>
                <c:pt idx="29">
                  <c:v>0.95449446314129271</c:v>
                </c:pt>
                <c:pt idx="30">
                  <c:v>0.96499891469503118</c:v>
                </c:pt>
              </c:numCache>
            </c:numRef>
          </c:yVal>
          <c:smooth val="1"/>
        </c:ser>
        <c:ser>
          <c:idx val="2"/>
          <c:order val="2"/>
          <c:tx>
            <c:v>5"</c:v>
          </c:tx>
          <c:marker>
            <c:symbol val="none"/>
          </c:marker>
          <c:xVal>
            <c:numRef>
              <c:f>'3"'!$J$2:$J$32</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'5"'!$Q$2:$Q$32</c:f>
              <c:numCache>
                <c:formatCode>0.00E+00</c:formatCode>
                <c:ptCount val="31"/>
                <c:pt idx="0">
                  <c:v>1.1990744783026277</c:v>
                </c:pt>
                <c:pt idx="1">
                  <c:v>1.1766695902769075</c:v>
                </c:pt>
                <c:pt idx="2">
                  <c:v>1.1857267094249351</c:v>
                </c:pt>
                <c:pt idx="3">
                  <c:v>1.1599810785241238</c:v>
                </c:pt>
                <c:pt idx="4">
                  <c:v>1.170573370512374</c:v>
                </c:pt>
                <c:pt idx="5">
                  <c:v>1.1686727652062305</c:v>
                </c:pt>
                <c:pt idx="6">
                  <c:v>1.1509036144578313</c:v>
                </c:pt>
                <c:pt idx="7">
                  <c:v>1.1513252664938061</c:v>
                </c:pt>
                <c:pt idx="8">
                  <c:v>1.1599930118798039</c:v>
                </c:pt>
                <c:pt idx="9">
                  <c:v>1.1452096806453758</c:v>
                </c:pt>
                <c:pt idx="10">
                  <c:v>1.1549703708635741</c:v>
                </c:pt>
                <c:pt idx="11">
                  <c:v>1.1341967749174495</c:v>
                </c:pt>
                <c:pt idx="12">
                  <c:v>1.1380919131649099</c:v>
                </c:pt>
                <c:pt idx="13">
                  <c:v>1.1152858159759833</c:v>
                </c:pt>
                <c:pt idx="14">
                  <c:v>1.1215958102279706</c:v>
                </c:pt>
                <c:pt idx="15">
                  <c:v>1.1126600454708628</c:v>
                </c:pt>
                <c:pt idx="16">
                  <c:v>1.0937663850859272</c:v>
                </c:pt>
                <c:pt idx="17">
                  <c:v>1.0913259668508311</c:v>
                </c:pt>
                <c:pt idx="18">
                  <c:v>1.0772973254240816</c:v>
                </c:pt>
                <c:pt idx="19">
                  <c:v>1.0581275849103919</c:v>
                </c:pt>
                <c:pt idx="20">
                  <c:v>1.0367050679340808</c:v>
                </c:pt>
                <c:pt idx="21">
                  <c:v>1.031834521415951</c:v>
                </c:pt>
                <c:pt idx="22">
                  <c:v>1.0101394712073246</c:v>
                </c:pt>
                <c:pt idx="23">
                  <c:v>1.0023764590759772</c:v>
                </c:pt>
                <c:pt idx="24">
                  <c:v>1.0070949570815424</c:v>
                </c:pt>
                <c:pt idx="25">
                  <c:v>0.9956206346711004</c:v>
                </c:pt>
                <c:pt idx="26">
                  <c:v>0.99985041136873665</c:v>
                </c:pt>
                <c:pt idx="27">
                  <c:v>1.0108182317408021</c:v>
                </c:pt>
                <c:pt idx="28">
                  <c:v>0.99077376337416678</c:v>
                </c:pt>
                <c:pt idx="29">
                  <c:v>0.96032780778543492</c:v>
                </c:pt>
                <c:pt idx="30">
                  <c:v>0.98415908324907364</c:v>
                </c:pt>
              </c:numCache>
            </c:numRef>
          </c:yVal>
          <c:smooth val="1"/>
        </c:ser>
        <c:ser>
          <c:idx val="3"/>
          <c:order val="3"/>
          <c:tx>
            <c:v>8"</c:v>
          </c:tx>
          <c:marker>
            <c:symbol val="none"/>
          </c:marker>
          <c:xVal>
            <c:numRef>
              <c:f>'8"'!$J$2:$J$32</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'8"'!$Q$2:$Q$32</c:f>
              <c:numCache>
                <c:formatCode>0.00E+00</c:formatCode>
                <c:ptCount val="31"/>
                <c:pt idx="0">
                  <c:v>1.2264703615200803</c:v>
                </c:pt>
                <c:pt idx="1">
                  <c:v>1.1893612051850961</c:v>
                </c:pt>
                <c:pt idx="2">
                  <c:v>1.1266348741678081</c:v>
                </c:pt>
                <c:pt idx="3">
                  <c:v>1.1406618877967121</c:v>
                </c:pt>
                <c:pt idx="4">
                  <c:v>1.1598039594026164</c:v>
                </c:pt>
                <c:pt idx="5">
                  <c:v>1.1864088671695181</c:v>
                </c:pt>
                <c:pt idx="6">
                  <c:v>1.1836233102645342</c:v>
                </c:pt>
                <c:pt idx="7">
                  <c:v>1.2067307692307701</c:v>
                </c:pt>
                <c:pt idx="8">
                  <c:v>1.2201281568036184</c:v>
                </c:pt>
                <c:pt idx="9">
                  <c:v>1.1201389994164161</c:v>
                </c:pt>
                <c:pt idx="10">
                  <c:v>1.1420543884521202</c:v>
                </c:pt>
                <c:pt idx="11">
                  <c:v>1.1583288983501858</c:v>
                </c:pt>
                <c:pt idx="12">
                  <c:v>1.1591116093323062</c:v>
                </c:pt>
                <c:pt idx="13">
                  <c:v>1.1628058869633398</c:v>
                </c:pt>
                <c:pt idx="14">
                  <c:v>1.1851010674540086</c:v>
                </c:pt>
                <c:pt idx="15">
                  <c:v>1.0887884198928621</c:v>
                </c:pt>
                <c:pt idx="16">
                  <c:v>1.1578696847895058</c:v>
                </c:pt>
                <c:pt idx="17">
                  <c:v>1.1561255474007073</c:v>
                </c:pt>
                <c:pt idx="18">
                  <c:v>1.1243998905499837</c:v>
                </c:pt>
                <c:pt idx="19">
                  <c:v>1.118871725990598</c:v>
                </c:pt>
                <c:pt idx="20">
                  <c:v>1.112189616252822</c:v>
                </c:pt>
                <c:pt idx="21">
                  <c:v>1.046864144508306</c:v>
                </c:pt>
                <c:pt idx="22">
                  <c:v>1.0409673582661558</c:v>
                </c:pt>
                <c:pt idx="23">
                  <c:v>1.0092082545424614</c:v>
                </c:pt>
                <c:pt idx="24">
                  <c:v>1.0195627000885494</c:v>
                </c:pt>
                <c:pt idx="25">
                  <c:v>1.0546546546546538</c:v>
                </c:pt>
                <c:pt idx="26">
                  <c:v>0.92113960867265987</c:v>
                </c:pt>
                <c:pt idx="27">
                  <c:v>0.95972114639814365</c:v>
                </c:pt>
                <c:pt idx="28">
                  <c:v>0.91646540701804269</c:v>
                </c:pt>
                <c:pt idx="29">
                  <c:v>0.92885139740968103</c:v>
                </c:pt>
                <c:pt idx="30">
                  <c:v>0.94436009732360104</c:v>
                </c:pt>
              </c:numCache>
            </c:numRef>
          </c:yVal>
          <c:smooth val="1"/>
        </c:ser>
        <c:ser>
          <c:idx val="4"/>
          <c:order val="4"/>
          <c:tx>
            <c:v>10"</c:v>
          </c:tx>
          <c:marker>
            <c:symbol val="none"/>
          </c:marker>
          <c:xVal>
            <c:numRef>
              <c:f>'10"'!$J$2:$J$32</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'10"'!$Q$2:$Q$32</c:f>
              <c:numCache>
                <c:formatCode>General</c:formatCode>
                <c:ptCount val="31"/>
                <c:pt idx="0">
                  <c:v>1.2137514643597369</c:v>
                </c:pt>
                <c:pt idx="1">
                  <c:v>1.2542926851723952</c:v>
                </c:pt>
                <c:pt idx="2">
                  <c:v>1.1514891291619527</c:v>
                </c:pt>
                <c:pt idx="3">
                  <c:v>1.1273820491684043</c:v>
                </c:pt>
                <c:pt idx="4">
                  <c:v>1.2050358585700416</c:v>
                </c:pt>
                <c:pt idx="5">
                  <c:v>1.1128966306836758</c:v>
                </c:pt>
                <c:pt idx="6">
                  <c:v>1.2017916390179115</c:v>
                </c:pt>
                <c:pt idx="7">
                  <c:v>1.1603971305045595</c:v>
                </c:pt>
                <c:pt idx="8">
                  <c:v>1.2308402476120559</c:v>
                </c:pt>
                <c:pt idx="9">
                  <c:v>1.1432257271861659</c:v>
                </c:pt>
                <c:pt idx="10">
                  <c:v>1.1898800104164582</c:v>
                </c:pt>
                <c:pt idx="11">
                  <c:v>1.147239263803681</c:v>
                </c:pt>
                <c:pt idx="12">
                  <c:v>1.1579692198832479</c:v>
                </c:pt>
                <c:pt idx="13">
                  <c:v>1.1245671818258625</c:v>
                </c:pt>
                <c:pt idx="14">
                  <c:v>1.2168856162664212</c:v>
                </c:pt>
                <c:pt idx="15">
                  <c:v>1.156360050711368</c:v>
                </c:pt>
                <c:pt idx="16">
                  <c:v>1.1311233391491076</c:v>
                </c:pt>
                <c:pt idx="17">
                  <c:v>1.1946897612671645</c:v>
                </c:pt>
                <c:pt idx="18">
                  <c:v>1.2147782821229016</c:v>
                </c:pt>
                <c:pt idx="19">
                  <c:v>1.1411161000641437</c:v>
                </c:pt>
                <c:pt idx="20">
                  <c:v>1.1440856725620641</c:v>
                </c:pt>
                <c:pt idx="21">
                  <c:v>1.0519700389903552</c:v>
                </c:pt>
                <c:pt idx="22">
                  <c:v>1.0596204412941552</c:v>
                </c:pt>
                <c:pt idx="23">
                  <c:v>1.0225485055060326</c:v>
                </c:pt>
                <c:pt idx="24">
                  <c:v>1.0428665602664633</c:v>
                </c:pt>
                <c:pt idx="25">
                  <c:v>1.0144627583971251</c:v>
                </c:pt>
                <c:pt idx="26">
                  <c:v>0.9925987778494707</c:v>
                </c:pt>
                <c:pt idx="27">
                  <c:v>0.9392309916160746</c:v>
                </c:pt>
                <c:pt idx="28">
                  <c:v>1.1071004914421279</c:v>
                </c:pt>
                <c:pt idx="29">
                  <c:v>0.96853552009983068</c:v>
                </c:pt>
                <c:pt idx="30">
                  <c:v>0.95921998806744957</c:v>
                </c:pt>
              </c:numCache>
            </c:numRef>
          </c:yVal>
          <c:smooth val="1"/>
        </c:ser>
        <c:ser>
          <c:idx val="5"/>
          <c:order val="5"/>
          <c:tx>
            <c:v>12"</c:v>
          </c:tx>
          <c:marker>
            <c:symbol val="none"/>
          </c:marker>
          <c:xVal>
            <c:numRef>
              <c:f>'12"'!$J$2:$J$32</c:f>
              <c:numCache>
                <c:formatCode>0.00E+00</c:formatCode>
                <c:ptCount val="31"/>
                <c:pt idx="0">
                  <c:v>2.1200000000000097E-7</c:v>
                </c:pt>
                <c:pt idx="1">
                  <c:v>5.4830000000000308E-7</c:v>
                </c:pt>
                <c:pt idx="2">
                  <c:v>1.0638000000000026E-6</c:v>
                </c:pt>
                <c:pt idx="3">
                  <c:v>2.2520000000000053E-6</c:v>
                </c:pt>
                <c:pt idx="4">
                  <c:v>4.7675000000000014E-6</c:v>
                </c:pt>
                <c:pt idx="5">
                  <c:v>1.0093000000000001E-5</c:v>
                </c:pt>
                <c:pt idx="6">
                  <c:v>2.1365000000000057E-5</c:v>
                </c:pt>
                <c:pt idx="7">
                  <c:v>4.5229999999999999E-5</c:v>
                </c:pt>
                <c:pt idx="8">
                  <c:v>9.5770000000000311E-5</c:v>
                </c:pt>
                <c:pt idx="9">
                  <c:v>2.0275000000000086E-4</c:v>
                </c:pt>
                <c:pt idx="10">
                  <c:v>4.3415000000000033E-4</c:v>
                </c:pt>
                <c:pt idx="11">
                  <c:v>9.1345000000000044E-4</c:v>
                </c:pt>
                <c:pt idx="12">
                  <c:v>1.9235000000000027E-3</c:v>
                </c:pt>
                <c:pt idx="13">
                  <c:v>4.0720000000000096E-3</c:v>
                </c:pt>
                <c:pt idx="14">
                  <c:v>8.6205000000000066E-3</c:v>
                </c:pt>
                <c:pt idx="15">
                  <c:v>1.8249999999999999E-2</c:v>
                </c:pt>
                <c:pt idx="16">
                  <c:v>3.8629999999999998E-2</c:v>
                </c:pt>
                <c:pt idx="17">
                  <c:v>8.1785000000000024E-2</c:v>
                </c:pt>
                <c:pt idx="18">
                  <c:v>0.16739999999999999</c:v>
                </c:pt>
                <c:pt idx="19">
                  <c:v>0.33725000000000038</c:v>
                </c:pt>
                <c:pt idx="20">
                  <c:v>0.67900000000000171</c:v>
                </c:pt>
                <c:pt idx="21">
                  <c:v>1.3896000000000002</c:v>
                </c:pt>
                <c:pt idx="22">
                  <c:v>2.7755000000000001</c:v>
                </c:pt>
                <c:pt idx="23">
                  <c:v>5.5434999999999999</c:v>
                </c:pt>
                <c:pt idx="24">
                  <c:v>11.164</c:v>
                </c:pt>
                <c:pt idx="25">
                  <c:v>20.364999999999988</c:v>
                </c:pt>
                <c:pt idx="26">
                  <c:v>35.230000000000011</c:v>
                </c:pt>
                <c:pt idx="27">
                  <c:v>60.949999999999996</c:v>
                </c:pt>
                <c:pt idx="28">
                  <c:v>105.425</c:v>
                </c:pt>
                <c:pt idx="29">
                  <c:v>182.4</c:v>
                </c:pt>
                <c:pt idx="30">
                  <c:v>315.60000000000002</c:v>
                </c:pt>
              </c:numCache>
            </c:numRef>
          </c:xVal>
          <c:yVal>
            <c:numRef>
              <c:f>'12"'!$Q$2:$Q$32</c:f>
              <c:numCache>
                <c:formatCode>General</c:formatCode>
                <c:ptCount val="31"/>
                <c:pt idx="0">
                  <c:v>1.1131150865176642</c:v>
                </c:pt>
                <c:pt idx="1">
                  <c:v>1.2890163053216268</c:v>
                </c:pt>
                <c:pt idx="2">
                  <c:v>1.2870017584994096</c:v>
                </c:pt>
                <c:pt idx="3">
                  <c:v>1.2281870073389511</c:v>
                </c:pt>
                <c:pt idx="4">
                  <c:v>1.2342134079571718</c:v>
                </c:pt>
                <c:pt idx="5">
                  <c:v>1.1272886744874462</c:v>
                </c:pt>
                <c:pt idx="6">
                  <c:v>1.2600161063015933</c:v>
                </c:pt>
                <c:pt idx="7">
                  <c:v>1.1239398698676237</c:v>
                </c:pt>
                <c:pt idx="8">
                  <c:v>1.1808443104269164</c:v>
                </c:pt>
                <c:pt idx="9">
                  <c:v>1.2022444793049354</c:v>
                </c:pt>
                <c:pt idx="10">
                  <c:v>1.1802596410843833</c:v>
                </c:pt>
                <c:pt idx="11">
                  <c:v>1.0721805015421761</c:v>
                </c:pt>
                <c:pt idx="12">
                  <c:v>1.015109846688794</c:v>
                </c:pt>
                <c:pt idx="13">
                  <c:v>1.0117814095399198</c:v>
                </c:pt>
                <c:pt idx="14">
                  <c:v>1.3672309206974307</c:v>
                </c:pt>
                <c:pt idx="15">
                  <c:v>1.1170765500519568</c:v>
                </c:pt>
                <c:pt idx="16">
                  <c:v>1.1714126457116545</c:v>
                </c:pt>
                <c:pt idx="17">
                  <c:v>1.3588556734169099</c:v>
                </c:pt>
                <c:pt idx="18">
                  <c:v>1.1862566962187924</c:v>
                </c:pt>
                <c:pt idx="19">
                  <c:v>1.2206141208683745</c:v>
                </c:pt>
                <c:pt idx="20">
                  <c:v>1.064034995256667</c:v>
                </c:pt>
                <c:pt idx="21">
                  <c:v>1.1093731930149178</c:v>
                </c:pt>
                <c:pt idx="22">
                  <c:v>1.0663008787653565</c:v>
                </c:pt>
                <c:pt idx="23">
                  <c:v>1.0514789269181457</c:v>
                </c:pt>
                <c:pt idx="24">
                  <c:v>1.0241687686310481</c:v>
                </c:pt>
                <c:pt idx="25">
                  <c:v>1.0424604656954302</c:v>
                </c:pt>
                <c:pt idx="26">
                  <c:v>0.92568391705872222</c:v>
                </c:pt>
                <c:pt idx="27">
                  <c:v>0.99442391669465902</c:v>
                </c:pt>
                <c:pt idx="28">
                  <c:v>0.99040632054175892</c:v>
                </c:pt>
                <c:pt idx="29">
                  <c:v>1.0719569520039578</c:v>
                </c:pt>
                <c:pt idx="30">
                  <c:v>0.94742383035255484</c:v>
                </c:pt>
              </c:numCache>
            </c:numRef>
          </c:yVal>
          <c:smooth val="1"/>
        </c:ser>
        <c:axId val="94300416"/>
        <c:axId val="94331264"/>
      </c:scatterChart>
      <c:valAx>
        <c:axId val="94300416"/>
        <c:scaling>
          <c:logBase val="10"/>
          <c:orientation val="minMax"/>
        </c:scaling>
        <c:axPos val="b"/>
        <c:title>
          <c:tx>
            <c:rich>
              <a:bodyPr/>
              <a:lstStyle/>
              <a:p>
                <a:pPr>
                  <a:defRPr/>
                </a:pPr>
                <a:r>
                  <a:rPr lang="en-US"/>
                  <a:t>Average Energy (MeV)</a:t>
                </a:r>
              </a:p>
            </c:rich>
          </c:tx>
        </c:title>
        <c:numFmt formatCode="0.E+00" sourceLinked="0"/>
        <c:tickLblPos val="nextTo"/>
        <c:crossAx val="94331264"/>
        <c:crosses val="autoZero"/>
        <c:crossBetween val="midCat"/>
      </c:valAx>
      <c:valAx>
        <c:axId val="94331264"/>
        <c:scaling>
          <c:orientation val="minMax"/>
          <c:max val="1.4"/>
          <c:min val="0.9"/>
        </c:scaling>
        <c:axPos val="l"/>
        <c:title>
          <c:tx>
            <c:rich>
              <a:bodyPr rot="-5400000" vert="horz"/>
              <a:lstStyle/>
              <a:p>
                <a:pPr>
                  <a:defRPr/>
                </a:pPr>
                <a:r>
                  <a:rPr lang="en-US"/>
                  <a:t>R(90</a:t>
                </a:r>
                <a:r>
                  <a:rPr lang="en-US" baseline="30000"/>
                  <a:t>o</a:t>
                </a:r>
                <a:r>
                  <a:rPr lang="en-US"/>
                  <a:t>)/ R (0</a:t>
                </a:r>
                <a:r>
                  <a:rPr lang="en-US" baseline="30000"/>
                  <a:t>o</a:t>
                </a:r>
                <a:r>
                  <a:rPr lang="en-US"/>
                  <a:t>)</a:t>
                </a:r>
              </a:p>
            </c:rich>
          </c:tx>
        </c:title>
        <c:numFmt formatCode="#,##0.00" sourceLinked="0"/>
        <c:tickLblPos val="nextTo"/>
        <c:crossAx val="94300416"/>
        <c:crossesAt val="1.0000000000000305E-8"/>
        <c:crossBetween val="midCat"/>
      </c:valAx>
      <c:spPr>
        <a:noFill/>
      </c:spPr>
    </c:plotArea>
    <c:legend>
      <c:legendPos val="r"/>
      <c:layout>
        <c:manualLayout>
          <c:xMode val="edge"/>
          <c:yMode val="edge"/>
          <c:x val="0.89232420826623726"/>
          <c:y val="0.12026837070898092"/>
          <c:w val="9.4793344068706528E-2"/>
          <c:h val="0.43970610056721632"/>
        </c:manualLayout>
      </c:layout>
      <c:overlay val="1"/>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A5DA30-5F55-4A79-972E-449ED34A9245}" type="doc">
      <dgm:prSet loTypeId="urn:microsoft.com/office/officeart/2005/8/layout/bProcess3" loCatId="process" qsTypeId="urn:microsoft.com/office/officeart/2005/8/quickstyle/simple1#1" qsCatId="simple" csTypeId="urn:microsoft.com/office/officeart/2005/8/colors/accent1_2#1" csCatId="accent1" phldr="1"/>
      <dgm:spPr/>
      <dgm:t>
        <a:bodyPr/>
        <a:lstStyle/>
        <a:p>
          <a:endParaRPr lang="en-US"/>
        </a:p>
      </dgm:t>
    </dgm:pt>
    <dgm:pt modelId="{429E03B5-DCDF-4D67-8976-CC6EC3272A02}">
      <dgm:prSet phldrT="[Text]"/>
      <dgm:spPr/>
      <dgm:t>
        <a:bodyPr/>
        <a:lstStyle/>
        <a:p>
          <a:r>
            <a:rPr lang="en-US" dirty="0" smtClean="0"/>
            <a:t>Variable Data Entered into Excel</a:t>
          </a:r>
          <a:endParaRPr lang="en-US" dirty="0"/>
        </a:p>
      </dgm:t>
    </dgm:pt>
    <dgm:pt modelId="{8DB914F2-3347-4EFE-BCD2-C7E77B3E2AD6}" type="parTrans" cxnId="{D4CB6C53-FA77-47AE-892F-0B3FAC8B3354}">
      <dgm:prSet/>
      <dgm:spPr/>
      <dgm:t>
        <a:bodyPr/>
        <a:lstStyle/>
        <a:p>
          <a:endParaRPr lang="en-US"/>
        </a:p>
      </dgm:t>
    </dgm:pt>
    <dgm:pt modelId="{7B879373-A746-4DF7-9234-ADEA6ED41200}" type="sibTrans" cxnId="{D4CB6C53-FA77-47AE-892F-0B3FAC8B3354}">
      <dgm:prSet/>
      <dgm:spPr/>
      <dgm:t>
        <a:bodyPr/>
        <a:lstStyle/>
        <a:p>
          <a:endParaRPr lang="en-US"/>
        </a:p>
      </dgm:t>
    </dgm:pt>
    <dgm:pt modelId="{8DABBF97-9272-4CAE-B321-B5615DE26513}">
      <dgm:prSet phldrT="[Text]"/>
      <dgm:spPr/>
      <dgm:t>
        <a:bodyPr/>
        <a:lstStyle/>
        <a:p>
          <a:r>
            <a:rPr lang="en-US" dirty="0" smtClean="0"/>
            <a:t>Mail Merge creates one document with all 434 input files.</a:t>
          </a:r>
          <a:endParaRPr lang="en-US" dirty="0"/>
        </a:p>
      </dgm:t>
    </dgm:pt>
    <dgm:pt modelId="{51E63C7D-CD28-4239-BAD1-F6BC6AB7238B}" type="parTrans" cxnId="{D592D1BB-A7E3-45D3-AF11-D8F0CC557C7B}">
      <dgm:prSet/>
      <dgm:spPr/>
      <dgm:t>
        <a:bodyPr/>
        <a:lstStyle/>
        <a:p>
          <a:endParaRPr lang="en-US"/>
        </a:p>
      </dgm:t>
    </dgm:pt>
    <dgm:pt modelId="{F0F7ED63-419E-47AB-8DBC-F403F342CB04}" type="sibTrans" cxnId="{D592D1BB-A7E3-45D3-AF11-D8F0CC557C7B}">
      <dgm:prSet/>
      <dgm:spPr/>
      <dgm:t>
        <a:bodyPr/>
        <a:lstStyle/>
        <a:p>
          <a:endParaRPr lang="en-US"/>
        </a:p>
      </dgm:t>
    </dgm:pt>
    <dgm:pt modelId="{96D53188-0993-4B27-95EE-44A0DEFC1451}">
      <dgm:prSet phldrT="[Text]"/>
      <dgm:spPr/>
      <dgm:t>
        <a:bodyPr/>
        <a:lstStyle/>
        <a:p>
          <a:r>
            <a:rPr lang="en-US" dirty="0" smtClean="0"/>
            <a:t>Macro creates individual 434 text files.</a:t>
          </a:r>
          <a:endParaRPr lang="en-US" dirty="0"/>
        </a:p>
      </dgm:t>
    </dgm:pt>
    <dgm:pt modelId="{1BEF9BC8-5372-4127-BF21-268AAF4ED4B3}" type="parTrans" cxnId="{44526691-79CB-4707-979D-36A6C61EC713}">
      <dgm:prSet/>
      <dgm:spPr/>
      <dgm:t>
        <a:bodyPr/>
        <a:lstStyle/>
        <a:p>
          <a:endParaRPr lang="en-US"/>
        </a:p>
      </dgm:t>
    </dgm:pt>
    <dgm:pt modelId="{37F24543-C065-45CD-9D7B-C3D78B76D686}" type="sibTrans" cxnId="{44526691-79CB-4707-979D-36A6C61EC713}">
      <dgm:prSet/>
      <dgm:spPr/>
      <dgm:t>
        <a:bodyPr/>
        <a:lstStyle/>
        <a:p>
          <a:endParaRPr lang="en-US"/>
        </a:p>
      </dgm:t>
    </dgm:pt>
    <dgm:pt modelId="{45EE0229-6CD6-4764-9FBF-669635A4A1AB}">
      <dgm:prSet phldrT="[Text]"/>
      <dgm:spPr/>
      <dgm:t>
        <a:bodyPr/>
        <a:lstStyle/>
        <a:p>
          <a:r>
            <a:rPr lang="en-US" dirty="0" smtClean="0"/>
            <a:t>Batch file executes MCNPX commands with individual files.</a:t>
          </a:r>
          <a:endParaRPr lang="en-US" dirty="0"/>
        </a:p>
      </dgm:t>
    </dgm:pt>
    <dgm:pt modelId="{D716E469-6A60-4913-80D9-28E892790A6F}" type="parTrans" cxnId="{F39E7B57-3CA5-47EB-A86E-3C17A71A2107}">
      <dgm:prSet/>
      <dgm:spPr/>
      <dgm:t>
        <a:bodyPr/>
        <a:lstStyle/>
        <a:p>
          <a:endParaRPr lang="en-US"/>
        </a:p>
      </dgm:t>
    </dgm:pt>
    <dgm:pt modelId="{528DF532-F7D0-4EC4-B50C-3F0030416F6E}" type="sibTrans" cxnId="{F39E7B57-3CA5-47EB-A86E-3C17A71A2107}">
      <dgm:prSet/>
      <dgm:spPr/>
      <dgm:t>
        <a:bodyPr/>
        <a:lstStyle/>
        <a:p>
          <a:endParaRPr lang="en-US"/>
        </a:p>
      </dgm:t>
    </dgm:pt>
    <dgm:pt modelId="{9E2C391D-7ED8-4597-A042-8F7292098915}">
      <dgm:prSet phldrT="[Text]"/>
      <dgm:spPr/>
      <dgm:t>
        <a:bodyPr/>
        <a:lstStyle/>
        <a:p>
          <a:r>
            <a:rPr lang="en-US" dirty="0" smtClean="0"/>
            <a:t>Macro records results from each file in Word file.</a:t>
          </a:r>
          <a:endParaRPr lang="en-US" dirty="0"/>
        </a:p>
      </dgm:t>
    </dgm:pt>
    <dgm:pt modelId="{F685CD9A-C427-4053-9E40-1A00686168E7}" type="parTrans" cxnId="{971B349C-6841-4DB3-9C60-20F333D0DEA7}">
      <dgm:prSet/>
      <dgm:spPr/>
      <dgm:t>
        <a:bodyPr/>
        <a:lstStyle/>
        <a:p>
          <a:endParaRPr lang="en-US"/>
        </a:p>
      </dgm:t>
    </dgm:pt>
    <dgm:pt modelId="{0393B92C-7824-4606-9B07-EB59E24BF949}" type="sibTrans" cxnId="{971B349C-6841-4DB3-9C60-20F333D0DEA7}">
      <dgm:prSet/>
      <dgm:spPr/>
      <dgm:t>
        <a:bodyPr/>
        <a:lstStyle/>
        <a:p>
          <a:endParaRPr lang="en-US"/>
        </a:p>
      </dgm:t>
    </dgm:pt>
    <dgm:pt modelId="{92F66718-E416-4AFC-B83F-C237F3D6411A}" type="pres">
      <dgm:prSet presAssocID="{5FA5DA30-5F55-4A79-972E-449ED34A9245}" presName="Name0" presStyleCnt="0">
        <dgm:presLayoutVars>
          <dgm:dir/>
          <dgm:resizeHandles val="exact"/>
        </dgm:presLayoutVars>
      </dgm:prSet>
      <dgm:spPr/>
      <dgm:t>
        <a:bodyPr/>
        <a:lstStyle/>
        <a:p>
          <a:endParaRPr lang="en-US"/>
        </a:p>
      </dgm:t>
    </dgm:pt>
    <dgm:pt modelId="{A57D525F-AAC4-43BA-977C-E5E2E1DA904C}" type="pres">
      <dgm:prSet presAssocID="{429E03B5-DCDF-4D67-8976-CC6EC3272A02}" presName="node" presStyleLbl="node1" presStyleIdx="0" presStyleCnt="5">
        <dgm:presLayoutVars>
          <dgm:bulletEnabled val="1"/>
        </dgm:presLayoutVars>
      </dgm:prSet>
      <dgm:spPr/>
      <dgm:t>
        <a:bodyPr/>
        <a:lstStyle/>
        <a:p>
          <a:endParaRPr lang="en-US"/>
        </a:p>
      </dgm:t>
    </dgm:pt>
    <dgm:pt modelId="{DA846B14-9E1A-4612-8568-8B07FF0E48CB}" type="pres">
      <dgm:prSet presAssocID="{7B879373-A746-4DF7-9234-ADEA6ED41200}" presName="sibTrans" presStyleLbl="sibTrans1D1" presStyleIdx="0" presStyleCnt="4"/>
      <dgm:spPr/>
      <dgm:t>
        <a:bodyPr/>
        <a:lstStyle/>
        <a:p>
          <a:endParaRPr lang="en-US"/>
        </a:p>
      </dgm:t>
    </dgm:pt>
    <dgm:pt modelId="{D3B48EBD-0D6A-4A2E-837F-0DEBC5FF749F}" type="pres">
      <dgm:prSet presAssocID="{7B879373-A746-4DF7-9234-ADEA6ED41200}" presName="connectorText" presStyleLbl="sibTrans1D1" presStyleIdx="0" presStyleCnt="4"/>
      <dgm:spPr/>
      <dgm:t>
        <a:bodyPr/>
        <a:lstStyle/>
        <a:p>
          <a:endParaRPr lang="en-US"/>
        </a:p>
      </dgm:t>
    </dgm:pt>
    <dgm:pt modelId="{F21DB800-81ED-416B-B9EC-496906736133}" type="pres">
      <dgm:prSet presAssocID="{8DABBF97-9272-4CAE-B321-B5615DE26513}" presName="node" presStyleLbl="node1" presStyleIdx="1" presStyleCnt="5">
        <dgm:presLayoutVars>
          <dgm:bulletEnabled val="1"/>
        </dgm:presLayoutVars>
      </dgm:prSet>
      <dgm:spPr/>
      <dgm:t>
        <a:bodyPr/>
        <a:lstStyle/>
        <a:p>
          <a:endParaRPr lang="en-US"/>
        </a:p>
      </dgm:t>
    </dgm:pt>
    <dgm:pt modelId="{BBC1F0B6-BA08-486C-8148-6EEFEFCA6F87}" type="pres">
      <dgm:prSet presAssocID="{F0F7ED63-419E-47AB-8DBC-F403F342CB04}" presName="sibTrans" presStyleLbl="sibTrans1D1" presStyleIdx="1" presStyleCnt="4"/>
      <dgm:spPr/>
      <dgm:t>
        <a:bodyPr/>
        <a:lstStyle/>
        <a:p>
          <a:endParaRPr lang="en-US"/>
        </a:p>
      </dgm:t>
    </dgm:pt>
    <dgm:pt modelId="{720DFA51-40DE-45EE-8BB4-934355FF6D2F}" type="pres">
      <dgm:prSet presAssocID="{F0F7ED63-419E-47AB-8DBC-F403F342CB04}" presName="connectorText" presStyleLbl="sibTrans1D1" presStyleIdx="1" presStyleCnt="4"/>
      <dgm:spPr/>
      <dgm:t>
        <a:bodyPr/>
        <a:lstStyle/>
        <a:p>
          <a:endParaRPr lang="en-US"/>
        </a:p>
      </dgm:t>
    </dgm:pt>
    <dgm:pt modelId="{278CDA17-D3AE-41C3-BF01-9B332C98CC0F}" type="pres">
      <dgm:prSet presAssocID="{96D53188-0993-4B27-95EE-44A0DEFC1451}" presName="node" presStyleLbl="node1" presStyleIdx="2" presStyleCnt="5">
        <dgm:presLayoutVars>
          <dgm:bulletEnabled val="1"/>
        </dgm:presLayoutVars>
      </dgm:prSet>
      <dgm:spPr/>
      <dgm:t>
        <a:bodyPr/>
        <a:lstStyle/>
        <a:p>
          <a:endParaRPr lang="en-US"/>
        </a:p>
      </dgm:t>
    </dgm:pt>
    <dgm:pt modelId="{BC8F77CE-ACC1-4509-A2EC-C1485BC49DD4}" type="pres">
      <dgm:prSet presAssocID="{37F24543-C065-45CD-9D7B-C3D78B76D686}" presName="sibTrans" presStyleLbl="sibTrans1D1" presStyleIdx="2" presStyleCnt="4"/>
      <dgm:spPr/>
      <dgm:t>
        <a:bodyPr/>
        <a:lstStyle/>
        <a:p>
          <a:endParaRPr lang="en-US"/>
        </a:p>
      </dgm:t>
    </dgm:pt>
    <dgm:pt modelId="{5C69EC32-1816-4FE8-98CC-4E72A35465E9}" type="pres">
      <dgm:prSet presAssocID="{37F24543-C065-45CD-9D7B-C3D78B76D686}" presName="connectorText" presStyleLbl="sibTrans1D1" presStyleIdx="2" presStyleCnt="4"/>
      <dgm:spPr/>
      <dgm:t>
        <a:bodyPr/>
        <a:lstStyle/>
        <a:p>
          <a:endParaRPr lang="en-US"/>
        </a:p>
      </dgm:t>
    </dgm:pt>
    <dgm:pt modelId="{DB54CB47-3876-4A63-B406-AEC74EDAFFFF}" type="pres">
      <dgm:prSet presAssocID="{45EE0229-6CD6-4764-9FBF-669635A4A1AB}" presName="node" presStyleLbl="node1" presStyleIdx="3" presStyleCnt="5">
        <dgm:presLayoutVars>
          <dgm:bulletEnabled val="1"/>
        </dgm:presLayoutVars>
      </dgm:prSet>
      <dgm:spPr/>
      <dgm:t>
        <a:bodyPr/>
        <a:lstStyle/>
        <a:p>
          <a:endParaRPr lang="en-US"/>
        </a:p>
      </dgm:t>
    </dgm:pt>
    <dgm:pt modelId="{8362B567-BE8E-4B0A-900B-22A2DCD602BB}" type="pres">
      <dgm:prSet presAssocID="{528DF532-F7D0-4EC4-B50C-3F0030416F6E}" presName="sibTrans" presStyleLbl="sibTrans1D1" presStyleIdx="3" presStyleCnt="4"/>
      <dgm:spPr/>
      <dgm:t>
        <a:bodyPr/>
        <a:lstStyle/>
        <a:p>
          <a:endParaRPr lang="en-US"/>
        </a:p>
      </dgm:t>
    </dgm:pt>
    <dgm:pt modelId="{538C57C6-050D-40DD-A138-1F1021433C70}" type="pres">
      <dgm:prSet presAssocID="{528DF532-F7D0-4EC4-B50C-3F0030416F6E}" presName="connectorText" presStyleLbl="sibTrans1D1" presStyleIdx="3" presStyleCnt="4"/>
      <dgm:spPr/>
      <dgm:t>
        <a:bodyPr/>
        <a:lstStyle/>
        <a:p>
          <a:endParaRPr lang="en-US"/>
        </a:p>
      </dgm:t>
    </dgm:pt>
    <dgm:pt modelId="{A0E230F9-E7DB-4A2B-AF5D-E6F9D3639A6A}" type="pres">
      <dgm:prSet presAssocID="{9E2C391D-7ED8-4597-A042-8F7292098915}" presName="node" presStyleLbl="node1" presStyleIdx="4" presStyleCnt="5">
        <dgm:presLayoutVars>
          <dgm:bulletEnabled val="1"/>
        </dgm:presLayoutVars>
      </dgm:prSet>
      <dgm:spPr/>
      <dgm:t>
        <a:bodyPr/>
        <a:lstStyle/>
        <a:p>
          <a:endParaRPr lang="en-US"/>
        </a:p>
      </dgm:t>
    </dgm:pt>
  </dgm:ptLst>
  <dgm:cxnLst>
    <dgm:cxn modelId="{B099E936-A323-4709-A6A1-B9CDCB321700}" type="presOf" srcId="{F0F7ED63-419E-47AB-8DBC-F403F342CB04}" destId="{720DFA51-40DE-45EE-8BB4-934355FF6D2F}" srcOrd="1" destOrd="0" presId="urn:microsoft.com/office/officeart/2005/8/layout/bProcess3"/>
    <dgm:cxn modelId="{1B7C05C9-FDC5-4C1F-9920-52090216FB77}" type="presOf" srcId="{96D53188-0993-4B27-95EE-44A0DEFC1451}" destId="{278CDA17-D3AE-41C3-BF01-9B332C98CC0F}" srcOrd="0" destOrd="0" presId="urn:microsoft.com/office/officeart/2005/8/layout/bProcess3"/>
    <dgm:cxn modelId="{4532310C-E6C9-4BE7-BEAC-E34CBA850CDE}" type="presOf" srcId="{45EE0229-6CD6-4764-9FBF-669635A4A1AB}" destId="{DB54CB47-3876-4A63-B406-AEC74EDAFFFF}" srcOrd="0" destOrd="0" presId="urn:microsoft.com/office/officeart/2005/8/layout/bProcess3"/>
    <dgm:cxn modelId="{898E4D69-025D-4A26-AB33-BCD9919CEC65}" type="presOf" srcId="{8DABBF97-9272-4CAE-B321-B5615DE26513}" destId="{F21DB800-81ED-416B-B9EC-496906736133}" srcOrd="0" destOrd="0" presId="urn:microsoft.com/office/officeart/2005/8/layout/bProcess3"/>
    <dgm:cxn modelId="{2C82A3FD-85F2-4DCB-9E21-43491252BE11}" type="presOf" srcId="{7B879373-A746-4DF7-9234-ADEA6ED41200}" destId="{D3B48EBD-0D6A-4A2E-837F-0DEBC5FF749F}" srcOrd="1" destOrd="0" presId="urn:microsoft.com/office/officeart/2005/8/layout/bProcess3"/>
    <dgm:cxn modelId="{D4CB6C53-FA77-47AE-892F-0B3FAC8B3354}" srcId="{5FA5DA30-5F55-4A79-972E-449ED34A9245}" destId="{429E03B5-DCDF-4D67-8976-CC6EC3272A02}" srcOrd="0" destOrd="0" parTransId="{8DB914F2-3347-4EFE-BCD2-C7E77B3E2AD6}" sibTransId="{7B879373-A746-4DF7-9234-ADEA6ED41200}"/>
    <dgm:cxn modelId="{1ABE673F-5B6D-42E2-B02E-87C6032A6C0F}" type="presOf" srcId="{429E03B5-DCDF-4D67-8976-CC6EC3272A02}" destId="{A57D525F-AAC4-43BA-977C-E5E2E1DA904C}" srcOrd="0" destOrd="0" presId="urn:microsoft.com/office/officeart/2005/8/layout/bProcess3"/>
    <dgm:cxn modelId="{971B349C-6841-4DB3-9C60-20F333D0DEA7}" srcId="{5FA5DA30-5F55-4A79-972E-449ED34A9245}" destId="{9E2C391D-7ED8-4597-A042-8F7292098915}" srcOrd="4" destOrd="0" parTransId="{F685CD9A-C427-4053-9E40-1A00686168E7}" sibTransId="{0393B92C-7824-4606-9B07-EB59E24BF949}"/>
    <dgm:cxn modelId="{F39E7B57-3CA5-47EB-A86E-3C17A71A2107}" srcId="{5FA5DA30-5F55-4A79-972E-449ED34A9245}" destId="{45EE0229-6CD6-4764-9FBF-669635A4A1AB}" srcOrd="3" destOrd="0" parTransId="{D716E469-6A60-4913-80D9-28E892790A6F}" sibTransId="{528DF532-F7D0-4EC4-B50C-3F0030416F6E}"/>
    <dgm:cxn modelId="{9804E755-F866-4C47-98F7-C4E771AB048B}" type="presOf" srcId="{37F24543-C065-45CD-9D7B-C3D78B76D686}" destId="{BC8F77CE-ACC1-4509-A2EC-C1485BC49DD4}" srcOrd="0" destOrd="0" presId="urn:microsoft.com/office/officeart/2005/8/layout/bProcess3"/>
    <dgm:cxn modelId="{C1BA67DD-46C1-4C8E-8884-28B8FBD63536}" type="presOf" srcId="{5FA5DA30-5F55-4A79-972E-449ED34A9245}" destId="{92F66718-E416-4AFC-B83F-C237F3D6411A}" srcOrd="0" destOrd="0" presId="urn:microsoft.com/office/officeart/2005/8/layout/bProcess3"/>
    <dgm:cxn modelId="{C800FB0E-5D6E-4EDE-8898-598DCA40CEAC}" type="presOf" srcId="{7B879373-A746-4DF7-9234-ADEA6ED41200}" destId="{DA846B14-9E1A-4612-8568-8B07FF0E48CB}" srcOrd="0" destOrd="0" presId="urn:microsoft.com/office/officeart/2005/8/layout/bProcess3"/>
    <dgm:cxn modelId="{14290FAD-28F8-4680-9F07-862476C29DCE}" type="presOf" srcId="{9E2C391D-7ED8-4597-A042-8F7292098915}" destId="{A0E230F9-E7DB-4A2B-AF5D-E6F9D3639A6A}" srcOrd="0" destOrd="0" presId="urn:microsoft.com/office/officeart/2005/8/layout/bProcess3"/>
    <dgm:cxn modelId="{22AD6A43-13DE-430F-A1D9-09F13E719F3C}" type="presOf" srcId="{528DF532-F7D0-4EC4-B50C-3F0030416F6E}" destId="{538C57C6-050D-40DD-A138-1F1021433C70}" srcOrd="1" destOrd="0" presId="urn:microsoft.com/office/officeart/2005/8/layout/bProcess3"/>
    <dgm:cxn modelId="{D592D1BB-A7E3-45D3-AF11-D8F0CC557C7B}" srcId="{5FA5DA30-5F55-4A79-972E-449ED34A9245}" destId="{8DABBF97-9272-4CAE-B321-B5615DE26513}" srcOrd="1" destOrd="0" parTransId="{51E63C7D-CD28-4239-BAD1-F6BC6AB7238B}" sibTransId="{F0F7ED63-419E-47AB-8DBC-F403F342CB04}"/>
    <dgm:cxn modelId="{D493F0A4-0DE0-4629-A0A9-F7D7B40F7038}" type="presOf" srcId="{37F24543-C065-45CD-9D7B-C3D78B76D686}" destId="{5C69EC32-1816-4FE8-98CC-4E72A35465E9}" srcOrd="1" destOrd="0" presId="urn:microsoft.com/office/officeart/2005/8/layout/bProcess3"/>
    <dgm:cxn modelId="{78BDD087-25C5-4877-9BCB-167B29C15B92}" type="presOf" srcId="{F0F7ED63-419E-47AB-8DBC-F403F342CB04}" destId="{BBC1F0B6-BA08-486C-8148-6EEFEFCA6F87}" srcOrd="0" destOrd="0" presId="urn:microsoft.com/office/officeart/2005/8/layout/bProcess3"/>
    <dgm:cxn modelId="{44526691-79CB-4707-979D-36A6C61EC713}" srcId="{5FA5DA30-5F55-4A79-972E-449ED34A9245}" destId="{96D53188-0993-4B27-95EE-44A0DEFC1451}" srcOrd="2" destOrd="0" parTransId="{1BEF9BC8-5372-4127-BF21-268AAF4ED4B3}" sibTransId="{37F24543-C065-45CD-9D7B-C3D78B76D686}"/>
    <dgm:cxn modelId="{3FD6E637-79AF-44B8-8ED6-91CFDC030C2C}" type="presOf" srcId="{528DF532-F7D0-4EC4-B50C-3F0030416F6E}" destId="{8362B567-BE8E-4B0A-900B-22A2DCD602BB}" srcOrd="0" destOrd="0" presId="urn:microsoft.com/office/officeart/2005/8/layout/bProcess3"/>
    <dgm:cxn modelId="{ED167FD6-C01A-47AA-8EC1-90806803DEE2}" type="presParOf" srcId="{92F66718-E416-4AFC-B83F-C237F3D6411A}" destId="{A57D525F-AAC4-43BA-977C-E5E2E1DA904C}" srcOrd="0" destOrd="0" presId="urn:microsoft.com/office/officeart/2005/8/layout/bProcess3"/>
    <dgm:cxn modelId="{AE2A49A4-C3D8-4F80-AF55-E3C01FAF4BE8}" type="presParOf" srcId="{92F66718-E416-4AFC-B83F-C237F3D6411A}" destId="{DA846B14-9E1A-4612-8568-8B07FF0E48CB}" srcOrd="1" destOrd="0" presId="urn:microsoft.com/office/officeart/2005/8/layout/bProcess3"/>
    <dgm:cxn modelId="{B89193D1-5571-417B-8C8F-076ECADB587D}" type="presParOf" srcId="{DA846B14-9E1A-4612-8568-8B07FF0E48CB}" destId="{D3B48EBD-0D6A-4A2E-837F-0DEBC5FF749F}" srcOrd="0" destOrd="0" presId="urn:microsoft.com/office/officeart/2005/8/layout/bProcess3"/>
    <dgm:cxn modelId="{84606EC1-AA69-4FC6-BB9A-700632A4FD35}" type="presParOf" srcId="{92F66718-E416-4AFC-B83F-C237F3D6411A}" destId="{F21DB800-81ED-416B-B9EC-496906736133}" srcOrd="2" destOrd="0" presId="urn:microsoft.com/office/officeart/2005/8/layout/bProcess3"/>
    <dgm:cxn modelId="{F82578DA-614F-4679-839F-DE0A44FC2B7E}" type="presParOf" srcId="{92F66718-E416-4AFC-B83F-C237F3D6411A}" destId="{BBC1F0B6-BA08-486C-8148-6EEFEFCA6F87}" srcOrd="3" destOrd="0" presId="urn:microsoft.com/office/officeart/2005/8/layout/bProcess3"/>
    <dgm:cxn modelId="{B549E6B8-3B46-45E3-B910-B0EA1D4C7C47}" type="presParOf" srcId="{BBC1F0B6-BA08-486C-8148-6EEFEFCA6F87}" destId="{720DFA51-40DE-45EE-8BB4-934355FF6D2F}" srcOrd="0" destOrd="0" presId="urn:microsoft.com/office/officeart/2005/8/layout/bProcess3"/>
    <dgm:cxn modelId="{05EA31ED-42FC-49C1-BC07-BBA9696AA5DB}" type="presParOf" srcId="{92F66718-E416-4AFC-B83F-C237F3D6411A}" destId="{278CDA17-D3AE-41C3-BF01-9B332C98CC0F}" srcOrd="4" destOrd="0" presId="urn:microsoft.com/office/officeart/2005/8/layout/bProcess3"/>
    <dgm:cxn modelId="{035843F5-D642-4EB2-96DD-888764A1D0BA}" type="presParOf" srcId="{92F66718-E416-4AFC-B83F-C237F3D6411A}" destId="{BC8F77CE-ACC1-4509-A2EC-C1485BC49DD4}" srcOrd="5" destOrd="0" presId="urn:microsoft.com/office/officeart/2005/8/layout/bProcess3"/>
    <dgm:cxn modelId="{43EE7ABD-84C1-4D83-9AB2-F2A96610E56C}" type="presParOf" srcId="{BC8F77CE-ACC1-4509-A2EC-C1485BC49DD4}" destId="{5C69EC32-1816-4FE8-98CC-4E72A35465E9}" srcOrd="0" destOrd="0" presId="urn:microsoft.com/office/officeart/2005/8/layout/bProcess3"/>
    <dgm:cxn modelId="{5019F939-928D-4E27-9570-A845CF1725B4}" type="presParOf" srcId="{92F66718-E416-4AFC-B83F-C237F3D6411A}" destId="{DB54CB47-3876-4A63-B406-AEC74EDAFFFF}" srcOrd="6" destOrd="0" presId="urn:microsoft.com/office/officeart/2005/8/layout/bProcess3"/>
    <dgm:cxn modelId="{E970505D-5786-45F2-AB21-DEC0154284D0}" type="presParOf" srcId="{92F66718-E416-4AFC-B83F-C237F3D6411A}" destId="{8362B567-BE8E-4B0A-900B-22A2DCD602BB}" srcOrd="7" destOrd="0" presId="urn:microsoft.com/office/officeart/2005/8/layout/bProcess3"/>
    <dgm:cxn modelId="{DE87C548-38C1-4108-865F-E1303D750C19}" type="presParOf" srcId="{8362B567-BE8E-4B0A-900B-22A2DCD602BB}" destId="{538C57C6-050D-40DD-A138-1F1021433C70}" srcOrd="0" destOrd="0" presId="urn:microsoft.com/office/officeart/2005/8/layout/bProcess3"/>
    <dgm:cxn modelId="{990D7A67-5510-4530-A091-67E197811D0A}" type="presParOf" srcId="{92F66718-E416-4AFC-B83F-C237F3D6411A}" destId="{A0E230F9-E7DB-4A2B-AF5D-E6F9D3639A6A}" srcOrd="8" destOrd="0" presId="urn:microsoft.com/office/officeart/2005/8/layout/bProcess3"/>
  </dgm:cxnLst>
  <dgm:bg/>
  <dgm:whole/>
</dgm:dataModel>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0.15298</cdr:x>
      <cdr:y>0.46201</cdr:y>
    </cdr:from>
    <cdr:to>
      <cdr:x>0.25443</cdr:x>
      <cdr:y>0.53799</cdr:y>
    </cdr:to>
    <cdr:sp macro="" textlink="">
      <cdr:nvSpPr>
        <cdr:cNvPr id="2" name="TextBox 1"/>
        <cdr:cNvSpPr txBox="1"/>
      </cdr:nvSpPr>
      <cdr:spPr>
        <a:xfrm xmlns:a="http://schemas.openxmlformats.org/drawingml/2006/main">
          <a:off x="904902" y="1447819"/>
          <a:ext cx="600079" cy="238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90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dr:relSizeAnchor xmlns:cdr="http://schemas.openxmlformats.org/drawingml/2006/chartDrawing">
    <cdr:from>
      <cdr:x>0.1868</cdr:x>
      <cdr:y>0.17629</cdr:y>
    </cdr:from>
    <cdr:to>
      <cdr:x>0.28825</cdr:x>
      <cdr:y>0.25228</cdr:y>
    </cdr:to>
    <cdr:sp macro="" textlink="">
      <cdr:nvSpPr>
        <cdr:cNvPr id="3" name="TextBox 1"/>
        <cdr:cNvSpPr txBox="1"/>
      </cdr:nvSpPr>
      <cdr:spPr>
        <a:xfrm xmlns:a="http://schemas.openxmlformats.org/drawingml/2006/main">
          <a:off x="1104939" y="552431"/>
          <a:ext cx="600080" cy="2381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latin typeface="Times New Roman" pitchFamily="18" charset="0"/>
              <a:cs typeface="Times New Roman" pitchFamily="18" charset="0"/>
            </a:rPr>
            <a:t>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0.28986</cdr:x>
      <cdr:y>0.10639</cdr:y>
    </cdr:from>
    <cdr:to>
      <cdr:x>0.39131</cdr:x>
      <cdr:y>0.18237</cdr:y>
    </cdr:to>
    <cdr:sp macro="" textlink="">
      <cdr:nvSpPr>
        <cdr:cNvPr id="2" name="TextBox 1"/>
        <cdr:cNvSpPr txBox="1"/>
      </cdr:nvSpPr>
      <cdr:spPr>
        <a:xfrm xmlns:a="http://schemas.openxmlformats.org/drawingml/2006/main">
          <a:off x="1714521" y="333385"/>
          <a:ext cx="600079" cy="2381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90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dr:relSizeAnchor xmlns:cdr="http://schemas.openxmlformats.org/drawingml/2006/chartDrawing">
    <cdr:from>
      <cdr:x>0.2496</cdr:x>
      <cdr:y>0.3617</cdr:y>
    </cdr:from>
    <cdr:to>
      <cdr:x>0.35105</cdr:x>
      <cdr:y>0.43769</cdr:y>
    </cdr:to>
    <cdr:sp macro="" textlink="">
      <cdr:nvSpPr>
        <cdr:cNvPr id="3" name="TextBox 1"/>
        <cdr:cNvSpPr txBox="1"/>
      </cdr:nvSpPr>
      <cdr:spPr>
        <a:xfrm xmlns:a="http://schemas.openxmlformats.org/drawingml/2006/main">
          <a:off x="1476396" y="1133483"/>
          <a:ext cx="600079" cy="2381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latin typeface="Times New Roman" pitchFamily="18" charset="0"/>
              <a:cs typeface="Times New Roman" pitchFamily="18" charset="0"/>
            </a:rPr>
            <a:t>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0.24477</cdr:x>
      <cdr:y>0.1459</cdr:y>
    </cdr:from>
    <cdr:to>
      <cdr:x>0.34622</cdr:x>
      <cdr:y>0.22188</cdr:y>
    </cdr:to>
    <cdr:sp macro="" textlink="">
      <cdr:nvSpPr>
        <cdr:cNvPr id="2" name="TextBox 1"/>
        <cdr:cNvSpPr txBox="1"/>
      </cdr:nvSpPr>
      <cdr:spPr>
        <a:xfrm xmlns:a="http://schemas.openxmlformats.org/drawingml/2006/main">
          <a:off x="1447800" y="457201"/>
          <a:ext cx="6000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90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dr:relSizeAnchor xmlns:cdr="http://schemas.openxmlformats.org/drawingml/2006/chartDrawing">
    <cdr:from>
      <cdr:x>0.24477</cdr:x>
      <cdr:y>0.42857</cdr:y>
    </cdr:from>
    <cdr:to>
      <cdr:x>0.34622</cdr:x>
      <cdr:y>0.50456</cdr:y>
    </cdr:to>
    <cdr:sp macro="" textlink="">
      <cdr:nvSpPr>
        <cdr:cNvPr id="3" name="TextBox 1"/>
        <cdr:cNvSpPr txBox="1"/>
      </cdr:nvSpPr>
      <cdr:spPr>
        <a:xfrm xmlns:a="http://schemas.openxmlformats.org/drawingml/2006/main">
          <a:off x="1447800" y="1343025"/>
          <a:ext cx="600075" cy="2381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latin typeface="Times New Roman" pitchFamily="18" charset="0"/>
              <a:cs typeface="Times New Roman" pitchFamily="18" charset="0"/>
            </a:rPr>
            <a:t>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0.36232</cdr:x>
      <cdr:y>0.20365</cdr:y>
    </cdr:from>
    <cdr:to>
      <cdr:x>0.46377</cdr:x>
      <cdr:y>0.27963</cdr:y>
    </cdr:to>
    <cdr:sp macro="" textlink="">
      <cdr:nvSpPr>
        <cdr:cNvPr id="2" name="TextBox 1"/>
        <cdr:cNvSpPr txBox="1"/>
      </cdr:nvSpPr>
      <cdr:spPr>
        <a:xfrm xmlns:a="http://schemas.openxmlformats.org/drawingml/2006/main">
          <a:off x="2143146" y="638185"/>
          <a:ext cx="600079" cy="2381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90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dr:relSizeAnchor xmlns:cdr="http://schemas.openxmlformats.org/drawingml/2006/chartDrawing">
    <cdr:from>
      <cdr:x>0.35266</cdr:x>
      <cdr:y>0.51672</cdr:y>
    </cdr:from>
    <cdr:to>
      <cdr:x>0.45411</cdr:x>
      <cdr:y>0.59271</cdr:y>
    </cdr:to>
    <cdr:sp macro="" textlink="">
      <cdr:nvSpPr>
        <cdr:cNvPr id="3" name="TextBox 1"/>
        <cdr:cNvSpPr txBox="1"/>
      </cdr:nvSpPr>
      <cdr:spPr>
        <a:xfrm xmlns:a="http://schemas.openxmlformats.org/drawingml/2006/main">
          <a:off x="2085996" y="1619246"/>
          <a:ext cx="600079" cy="2381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latin typeface="Times New Roman" pitchFamily="18" charset="0"/>
              <a:cs typeface="Times New Roman" pitchFamily="18" charset="0"/>
            </a:rPr>
            <a:t>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0.35749</cdr:x>
      <cdr:y>0.52584</cdr:y>
    </cdr:from>
    <cdr:to>
      <cdr:x>0.45894</cdr:x>
      <cdr:y>0.60182</cdr:y>
    </cdr:to>
    <cdr:sp macro="" textlink="">
      <cdr:nvSpPr>
        <cdr:cNvPr id="2" name="TextBox 1"/>
        <cdr:cNvSpPr txBox="1"/>
      </cdr:nvSpPr>
      <cdr:spPr>
        <a:xfrm xmlns:a="http://schemas.openxmlformats.org/drawingml/2006/main">
          <a:off x="2114576" y="1647841"/>
          <a:ext cx="600080" cy="238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90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dr:relSizeAnchor xmlns:cdr="http://schemas.openxmlformats.org/drawingml/2006/chartDrawing">
    <cdr:from>
      <cdr:x>0.4058</cdr:x>
      <cdr:y>0.67173</cdr:y>
    </cdr:from>
    <cdr:to>
      <cdr:x>0.50725</cdr:x>
      <cdr:y>0.74772</cdr:y>
    </cdr:to>
    <cdr:sp macro="" textlink="">
      <cdr:nvSpPr>
        <cdr:cNvPr id="3" name="TextBox 1"/>
        <cdr:cNvSpPr txBox="1"/>
      </cdr:nvSpPr>
      <cdr:spPr>
        <a:xfrm xmlns:a="http://schemas.openxmlformats.org/drawingml/2006/main">
          <a:off x="2400315" y="2105017"/>
          <a:ext cx="600080" cy="2381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latin typeface="Times New Roman" pitchFamily="18" charset="0"/>
              <a:cs typeface="Times New Roman" pitchFamily="18" charset="0"/>
            </a:rPr>
            <a:t>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0.61836</cdr:x>
      <cdr:y>0.2614</cdr:y>
    </cdr:from>
    <cdr:to>
      <cdr:x>0.71981</cdr:x>
      <cdr:y>0.33738</cdr:y>
    </cdr:to>
    <cdr:sp macro="" textlink="">
      <cdr:nvSpPr>
        <cdr:cNvPr id="2" name="TextBox 1"/>
        <cdr:cNvSpPr txBox="1"/>
      </cdr:nvSpPr>
      <cdr:spPr>
        <a:xfrm xmlns:a="http://schemas.openxmlformats.org/drawingml/2006/main">
          <a:off x="3657612" y="819163"/>
          <a:ext cx="600080" cy="238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90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dr:relSizeAnchor xmlns:cdr="http://schemas.openxmlformats.org/drawingml/2006/chartDrawing">
    <cdr:from>
      <cdr:x>0.69404</cdr:x>
      <cdr:y>0.55319</cdr:y>
    </cdr:from>
    <cdr:to>
      <cdr:x>0.79549</cdr:x>
      <cdr:y>0.62918</cdr:y>
    </cdr:to>
    <cdr:sp macro="" textlink="">
      <cdr:nvSpPr>
        <cdr:cNvPr id="3" name="TextBox 1"/>
        <cdr:cNvSpPr txBox="1"/>
      </cdr:nvSpPr>
      <cdr:spPr>
        <a:xfrm xmlns:a="http://schemas.openxmlformats.org/drawingml/2006/main">
          <a:off x="4105292" y="1733542"/>
          <a:ext cx="600079" cy="2381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latin typeface="Times New Roman" pitchFamily="18" charset="0"/>
              <a:cs typeface="Times New Roman" pitchFamily="18" charset="0"/>
            </a:rPr>
            <a:t>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0.63707</cdr:x>
      <cdr:y>0.17325</cdr:y>
    </cdr:from>
    <cdr:to>
      <cdr:x>0.73852</cdr:x>
      <cdr:y>0.24923</cdr:y>
    </cdr:to>
    <cdr:sp macro="" textlink="">
      <cdr:nvSpPr>
        <cdr:cNvPr id="2" name="TextBox 1"/>
        <cdr:cNvSpPr txBox="1"/>
      </cdr:nvSpPr>
      <cdr:spPr>
        <a:xfrm xmlns:a="http://schemas.openxmlformats.org/drawingml/2006/main">
          <a:off x="3841111" y="542918"/>
          <a:ext cx="611675" cy="238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itchFamily="18" charset="0"/>
              <a:cs typeface="Times New Roman" pitchFamily="18" charset="0"/>
            </a:rPr>
            <a:t>90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dr:relSizeAnchor xmlns:cdr="http://schemas.openxmlformats.org/drawingml/2006/chartDrawing">
    <cdr:from>
      <cdr:x>0.73775</cdr:x>
      <cdr:y>0.45592</cdr:y>
    </cdr:from>
    <cdr:to>
      <cdr:x>0.8392</cdr:x>
      <cdr:y>0.53191</cdr:y>
    </cdr:to>
    <cdr:sp macro="" textlink="">
      <cdr:nvSpPr>
        <cdr:cNvPr id="3" name="TextBox 1"/>
        <cdr:cNvSpPr txBox="1"/>
      </cdr:nvSpPr>
      <cdr:spPr>
        <a:xfrm xmlns:a="http://schemas.openxmlformats.org/drawingml/2006/main">
          <a:off x="4448143" y="1428734"/>
          <a:ext cx="611675" cy="2381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latin typeface="Times New Roman" pitchFamily="18" charset="0"/>
              <a:cs typeface="Times New Roman" pitchFamily="18" charset="0"/>
            </a:rPr>
            <a:t>0</a:t>
          </a:r>
          <a:r>
            <a:rPr lang="en-US" sz="1100" baseline="30000">
              <a:latin typeface="Times New Roman" pitchFamily="18" charset="0"/>
              <a:cs typeface="Times New Roman" pitchFamily="18" charset="0"/>
            </a:rPr>
            <a:t>o</a:t>
          </a:r>
          <a:endParaRPr lang="en-US" sz="11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EF9D0-7DE7-459D-98A7-7011358E6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Pages>
  <Words>5980</Words>
  <Characters>34092</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The Effect of Bonner Sphere Borehole Orientation on Neutron Detector Response</vt:lpstr>
    </vt:vector>
  </TitlesOfParts>
  <Company>Rhodes College</Company>
  <LinksUpToDate>false</LinksUpToDate>
  <CharactersWithSpaces>39993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 of Bonner Sphere Borehole Orientation on Neutron Detector Response</dc:title>
  <dc:creator>Deseree</dc:creator>
  <cp:lastModifiedBy>Deseree</cp:lastModifiedBy>
  <cp:revision>33</cp:revision>
  <cp:lastPrinted>2010-10-09T20:12:00Z</cp:lastPrinted>
  <dcterms:created xsi:type="dcterms:W3CDTF">2010-09-30T16:21:00Z</dcterms:created>
  <dcterms:modified xsi:type="dcterms:W3CDTF">2010-10-09T20:15:00Z</dcterms:modified>
</cp:coreProperties>
</file>